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72805153" w:displacedByCustomXml="next"/>
    <w:bookmarkStart w:id="1" w:name="_Toc176261756" w:displacedByCustomXml="next"/>
    <w:bookmarkStart w:id="2" w:name="_Toc202520055" w:displacedByCustomXml="next"/>
    <w:sdt>
      <w:sdtPr>
        <w:id w:val="-457191225"/>
        <w:docPartObj>
          <w:docPartGallery w:val="Cover Pages"/>
          <w:docPartUnique/>
        </w:docPartObj>
      </w:sdtPr>
      <w:sdtEndPr>
        <w:rPr>
          <w:rFonts w:asciiTheme="minorHAnsi" w:eastAsiaTheme="minorEastAsia" w:hAnsiTheme="minorHAnsi" w:cstheme="minorBidi"/>
          <w:color w:val="FFFFFF" w:themeColor="background1"/>
          <w:lang w:val="lv-LV" w:eastAsia="lv-LV"/>
        </w:rPr>
      </w:sdtEndPr>
      <w:sdtContent>
        <w:bookmarkStart w:id="3" w:name="_GoBack" w:displacedByCustomXml="prev"/>
        <w:bookmarkEnd w:id="3" w:displacedByCustomXml="prev"/>
        <w:p w14:paraId="4B14F43E" w14:textId="14D60A90" w:rsidR="00735A6E" w:rsidRDefault="00735A6E">
          <w:r>
            <w:rPr>
              <w:noProof/>
            </w:rPr>
            <mc:AlternateContent>
              <mc:Choice Requires="wps">
                <w:drawing>
                  <wp:anchor distT="0" distB="0" distL="114300" distR="114300" simplePos="0" relativeHeight="251659264" behindDoc="1" locked="0" layoutInCell="1" allowOverlap="0" wp14:anchorId="7DEADACB" wp14:editId="35D889A5">
                    <wp:simplePos x="0" y="0"/>
                    <wp:positionH relativeFrom="page">
                      <wp:align>center</wp:align>
                    </wp:positionH>
                    <wp:positionV relativeFrom="page">
                      <wp:align>center</wp:align>
                    </wp:positionV>
                    <wp:extent cx="6858000" cy="9144000"/>
                    <wp:effectExtent l="0" t="0" r="0" b="0"/>
                    <wp:wrapNone/>
                    <wp:docPr id="10" name="Text Box 10"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735A6E" w14:paraId="30B2BA2F" w14:textId="77777777">
                                  <w:trPr>
                                    <w:trHeight w:hRule="exact" w:val="9360"/>
                                  </w:trPr>
                                  <w:tc>
                                    <w:tcPr>
                                      <w:tcW w:w="9350" w:type="dxa"/>
                                    </w:tcPr>
                                    <w:p w14:paraId="1CDEF6E7" w14:textId="77777777" w:rsidR="00735A6E" w:rsidRDefault="00735A6E">
                                      <w:r>
                                        <w:rPr>
                                          <w:noProof/>
                                        </w:rPr>
                                        <w:drawing>
                                          <wp:inline distT="0" distB="0" distL="0" distR="0" wp14:anchorId="103819A3" wp14:editId="0238FDE0">
                                            <wp:extent cx="6850048" cy="5947410"/>
                                            <wp:effectExtent l="0" t="0" r="8255" b="0"/>
                                            <wp:docPr id="11"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2">
                                                      <a:extLst>
                                                        <a:ext uri="{28A0092B-C50C-407E-A947-70E740481C1C}">
                                                          <a14:useLocalDpi xmlns:a14="http://schemas.microsoft.com/office/drawing/2010/main" val="0"/>
                                                        </a:ext>
                                                      </a:extLst>
                                                    </a:blip>
                                                    <a:srcRect t="160" r="16413" b="-160"/>
                                                    <a:stretch/>
                                                  </pic:blipFill>
                                                  <pic:spPr bwMode="auto">
                                                    <a:xfrm>
                                                      <a:off x="0" y="0"/>
                                                      <a:ext cx="6869418" cy="5964228"/>
                                                    </a:xfrm>
                                                    <a:prstGeom prst="rect">
                                                      <a:avLst/>
                                                    </a:prstGeom>
                                                    <a:ln>
                                                      <a:noFill/>
                                                    </a:ln>
                                                    <a:extLst>
                                                      <a:ext uri="{53640926-AAD7-44D8-BBD7-CCE9431645EC}">
                                                        <a14:shadowObscured xmlns:a14="http://schemas.microsoft.com/office/drawing/2010/main"/>
                                                      </a:ext>
                                                    </a:extLst>
                                                  </pic:spPr>
                                                </pic:pic>
                                              </a:graphicData>
                                            </a:graphic>
                                          </wp:inline>
                                        </w:drawing>
                                      </w:r>
                                    </w:p>
                                  </w:tc>
                                </w:tr>
                                <w:tr w:rsidR="00735A6E" w14:paraId="09DDADC6" w14:textId="77777777">
                                  <w:trPr>
                                    <w:trHeight w:hRule="exact" w:val="4320"/>
                                  </w:trPr>
                                  <w:tc>
                                    <w:tcPr>
                                      <w:tcW w:w="9350" w:type="dxa"/>
                                      <w:shd w:val="clear" w:color="auto" w:fill="2C3C43" w:themeFill="text2"/>
                                      <w:vAlign w:val="center"/>
                                    </w:tcPr>
                                    <w:p w14:paraId="539D74BD" w14:textId="16F90B2F" w:rsidR="00735A6E" w:rsidRDefault="00CB74A4">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80"/>
                                            <w:szCs w:val="80"/>
                                          </w:rPr>
                                          <w:alias w:val="Title"/>
                                          <w:tag w:val=""/>
                                          <w:id w:val="739824258"/>
                                          <w:placeholder>
                                            <w:docPart w:val="FEDE93CEA75C45C087B7394292872F28"/>
                                          </w:placeholder>
                                          <w:dataBinding w:prefixMappings="xmlns:ns0='http://purl.org/dc/elements/1.1/' xmlns:ns1='http://schemas.openxmlformats.org/package/2006/metadata/core-properties' " w:xpath="/ns1:coreProperties[1]/ns0:title[1]" w:storeItemID="{6C3C8BC8-F283-45AE-878A-BAB7291924A1}"/>
                                          <w:text/>
                                        </w:sdtPr>
                                        <w:sdtEndPr/>
                                        <w:sdtContent>
                                          <w:r w:rsidR="00735A6E" w:rsidRPr="00735A6E">
                                            <w:rPr>
                                              <w:rFonts w:asciiTheme="majorHAnsi" w:hAnsiTheme="majorHAnsi"/>
                                              <w:color w:val="FFFFFF" w:themeColor="background1"/>
                                              <w:sz w:val="80"/>
                                              <w:szCs w:val="80"/>
                                            </w:rPr>
                                            <w:t>Pārskats par jauniešu situāciju darba tirgū 2024.gadā</w:t>
                                          </w:r>
                                        </w:sdtContent>
                                      </w:sdt>
                                    </w:p>
                                    <w:p w14:paraId="5A94646E" w14:textId="718F067E" w:rsidR="00735A6E" w:rsidRDefault="00CB74A4">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4F44C2D9680A4C53B16C7C4452D0F4A2"/>
                                          </w:placeholder>
                                          <w:dataBinding w:prefixMappings="xmlns:ns0='http://purl.org/dc/elements/1.1/' xmlns:ns1='http://schemas.openxmlformats.org/package/2006/metadata/core-properties' " w:xpath="/ns1:coreProperties[1]/ns0:subject[1]" w:storeItemID="{6C3C8BC8-F283-45AE-878A-BAB7291924A1}"/>
                                          <w:text/>
                                        </w:sdtPr>
                                        <w:sdtEndPr/>
                                        <w:sdtContent>
                                          <w:r w:rsidR="00735A6E">
                                            <w:rPr>
                                              <w:color w:val="FFFFFF" w:themeColor="background1"/>
                                              <w:sz w:val="32"/>
                                              <w:szCs w:val="32"/>
                                            </w:rPr>
                                            <w:t>Ziņojums</w:t>
                                          </w:r>
                                        </w:sdtContent>
                                      </w:sdt>
                                    </w:p>
                                  </w:tc>
                                </w:tr>
                                <w:tr w:rsidR="00735A6E" w14:paraId="4B3BF573" w14:textId="77777777">
                                  <w:trPr>
                                    <w:trHeight w:hRule="exact" w:val="720"/>
                                  </w:trPr>
                                  <w:tc>
                                    <w:tcPr>
                                      <w:tcW w:w="9350" w:type="dxa"/>
                                      <w:shd w:val="clear" w:color="auto" w:fill="918655" w:themeFill="accent6"/>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735A6E" w14:paraId="150A009F" w14:textId="77777777">
                                        <w:trPr>
                                          <w:trHeight w:hRule="exact" w:val="720"/>
                                        </w:trPr>
                                        <w:tc>
                                          <w:tcPr>
                                            <w:tcW w:w="3590" w:type="dxa"/>
                                            <w:vAlign w:val="center"/>
                                          </w:tcPr>
                                          <w:p w14:paraId="1860484B" w14:textId="5C297730" w:rsidR="00735A6E" w:rsidRDefault="00CB74A4">
                                            <w:pPr>
                                              <w:pStyle w:val="NoSpacing"/>
                                              <w:ind w:left="720" w:right="144"/>
                                              <w:rPr>
                                                <w:color w:val="FFFFFF" w:themeColor="background1"/>
                                              </w:rPr>
                                            </w:pPr>
                                            <w:sdt>
                                              <w:sdtPr>
                                                <w:rPr>
                                                  <w:color w:val="FFFFFF" w:themeColor="background1"/>
                                                </w:rPr>
                                                <w:alias w:val="Author"/>
                                                <w:tag w:val=""/>
                                                <w:id w:val="942812742"/>
                                                <w:placeholder>
                                                  <w:docPart w:val="AF2CC4213CEE4EAEB264F57E1C0BCBF0"/>
                                                </w:placeholder>
                                                <w:dataBinding w:prefixMappings="xmlns:ns0='http://purl.org/dc/elements/1.1/' xmlns:ns1='http://schemas.openxmlformats.org/package/2006/metadata/core-properties' " w:xpath="/ns1:coreProperties[1]/ns0:creator[1]" w:storeItemID="{6C3C8BC8-F283-45AE-878A-BAB7291924A1}"/>
                                                <w:text/>
                                              </w:sdtPr>
                                              <w:sdtEndPr/>
                                              <w:sdtContent>
                                                <w:r w:rsidR="00735A6E">
                                                  <w:rPr>
                                                    <w:color w:val="FFFFFF" w:themeColor="background1"/>
                                                  </w:rPr>
                                                  <w:t>Labklājības ministrija</w:t>
                                                </w:r>
                                              </w:sdtContent>
                                            </w:sdt>
                                          </w:p>
                                        </w:tc>
                                        <w:tc>
                                          <w:tcPr>
                                            <w:tcW w:w="3591" w:type="dxa"/>
                                            <w:vAlign w:val="center"/>
                                          </w:tcPr>
                                          <w:sdt>
                                            <w:sdtPr>
                                              <w:rPr>
                                                <w:color w:val="FFFFFF" w:themeColor="background1"/>
                                              </w:rPr>
                                              <w:alias w:val="Date"/>
                                              <w:tag w:val=""/>
                                              <w:id w:val="748164578"/>
                                              <w:placeholder>
                                                <w:docPart w:val="4C58018601E64BA8A2DE04486D35C2CD"/>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40C22409" w14:textId="7412D988" w:rsidR="00735A6E" w:rsidRDefault="00735A6E">
                                                <w:pPr>
                                                  <w:pStyle w:val="NoSpacing"/>
                                                  <w:ind w:left="144" w:right="144"/>
                                                  <w:jc w:val="center"/>
                                                  <w:rPr>
                                                    <w:color w:val="FFFFFF" w:themeColor="background1"/>
                                                  </w:rPr>
                                                </w:pPr>
                                                <w:proofErr w:type="spellStart"/>
                                                <w:r>
                                                  <w:rPr>
                                                    <w:color w:val="FFFFFF" w:themeColor="background1"/>
                                                    <w:lang w:val="en-US"/>
                                                  </w:rPr>
                                                  <w:t>Rīga</w:t>
                                                </w:r>
                                                <w:proofErr w:type="spellEnd"/>
                                                <w:r>
                                                  <w:rPr>
                                                    <w:color w:val="FFFFFF" w:themeColor="background1"/>
                                                    <w:lang w:val="en-US"/>
                                                  </w:rPr>
                                                  <w:t>, 2025</w:t>
                                                </w:r>
                                              </w:p>
                                            </w:sdtContent>
                                          </w:sdt>
                                        </w:tc>
                                        <w:tc>
                                          <w:tcPr>
                                            <w:tcW w:w="3591" w:type="dxa"/>
                                            <w:vAlign w:val="center"/>
                                          </w:tcPr>
                                          <w:p w14:paraId="72ED4F59" w14:textId="650DC55D" w:rsidR="00735A6E" w:rsidRDefault="00735A6E" w:rsidP="00436458">
                                            <w:pPr>
                                              <w:pStyle w:val="NoSpacing"/>
                                              <w:ind w:left="144" w:right="720"/>
                                              <w:jc w:val="center"/>
                                              <w:rPr>
                                                <w:color w:val="FFFFFF" w:themeColor="background1"/>
                                              </w:rPr>
                                            </w:pPr>
                                          </w:p>
                                        </w:tc>
                                      </w:tr>
                                    </w:tbl>
                                    <w:p w14:paraId="3BC68DD5" w14:textId="77777777" w:rsidR="00735A6E" w:rsidRDefault="00735A6E"/>
                                  </w:tc>
                                </w:tr>
                              </w:tbl>
                              <w:p w14:paraId="56442B25" w14:textId="77777777" w:rsidR="00735A6E" w:rsidRDefault="00735A6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EADACB" id="_x0000_t202" coordsize="21600,21600" o:spt="202" path="m,l,21600r21600,l21600,xe">
                    <v:stroke joinstyle="miter"/>
                    <v:path gradientshapeok="t" o:connecttype="rect"/>
                  </v:shapetype>
                  <v:shape id="Text Box 10"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735A6E" w14:paraId="30B2BA2F" w14:textId="77777777">
                            <w:trPr>
                              <w:trHeight w:hRule="exact" w:val="9360"/>
                            </w:trPr>
                            <w:tc>
                              <w:tcPr>
                                <w:tcW w:w="9350" w:type="dxa"/>
                              </w:tcPr>
                              <w:p w14:paraId="1CDEF6E7" w14:textId="77777777" w:rsidR="00735A6E" w:rsidRDefault="00735A6E">
                                <w:r>
                                  <w:rPr>
                                    <w:noProof/>
                                  </w:rPr>
                                  <w:drawing>
                                    <wp:inline distT="0" distB="0" distL="0" distR="0" wp14:anchorId="103819A3" wp14:editId="0238FDE0">
                                      <wp:extent cx="6850048" cy="5947410"/>
                                      <wp:effectExtent l="0" t="0" r="8255" b="0"/>
                                      <wp:docPr id="11"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2">
                                                <a:extLst>
                                                  <a:ext uri="{28A0092B-C50C-407E-A947-70E740481C1C}">
                                                    <a14:useLocalDpi xmlns:a14="http://schemas.microsoft.com/office/drawing/2010/main" val="0"/>
                                                  </a:ext>
                                                </a:extLst>
                                              </a:blip>
                                              <a:srcRect t="160" r="16413" b="-160"/>
                                              <a:stretch/>
                                            </pic:blipFill>
                                            <pic:spPr bwMode="auto">
                                              <a:xfrm>
                                                <a:off x="0" y="0"/>
                                                <a:ext cx="6869418" cy="5964228"/>
                                              </a:xfrm>
                                              <a:prstGeom prst="rect">
                                                <a:avLst/>
                                              </a:prstGeom>
                                              <a:ln>
                                                <a:noFill/>
                                              </a:ln>
                                              <a:extLst>
                                                <a:ext uri="{53640926-AAD7-44D8-BBD7-CCE9431645EC}">
                                                  <a14:shadowObscured xmlns:a14="http://schemas.microsoft.com/office/drawing/2010/main"/>
                                                </a:ext>
                                              </a:extLst>
                                            </pic:spPr>
                                          </pic:pic>
                                        </a:graphicData>
                                      </a:graphic>
                                    </wp:inline>
                                  </w:drawing>
                                </w:r>
                              </w:p>
                            </w:tc>
                          </w:tr>
                          <w:tr w:rsidR="00735A6E" w14:paraId="09DDADC6" w14:textId="77777777">
                            <w:trPr>
                              <w:trHeight w:hRule="exact" w:val="4320"/>
                            </w:trPr>
                            <w:tc>
                              <w:tcPr>
                                <w:tcW w:w="9350" w:type="dxa"/>
                                <w:shd w:val="clear" w:color="auto" w:fill="2C3C43" w:themeFill="text2"/>
                                <w:vAlign w:val="center"/>
                              </w:tcPr>
                              <w:p w14:paraId="539D74BD" w14:textId="16F90B2F" w:rsidR="00735A6E" w:rsidRDefault="00CB74A4">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80"/>
                                      <w:szCs w:val="80"/>
                                    </w:rPr>
                                    <w:alias w:val="Title"/>
                                    <w:tag w:val=""/>
                                    <w:id w:val="739824258"/>
                                    <w:placeholder>
                                      <w:docPart w:val="FEDE93CEA75C45C087B7394292872F28"/>
                                    </w:placeholder>
                                    <w:dataBinding w:prefixMappings="xmlns:ns0='http://purl.org/dc/elements/1.1/' xmlns:ns1='http://schemas.openxmlformats.org/package/2006/metadata/core-properties' " w:xpath="/ns1:coreProperties[1]/ns0:title[1]" w:storeItemID="{6C3C8BC8-F283-45AE-878A-BAB7291924A1}"/>
                                    <w:text/>
                                  </w:sdtPr>
                                  <w:sdtEndPr/>
                                  <w:sdtContent>
                                    <w:r w:rsidR="00735A6E" w:rsidRPr="00735A6E">
                                      <w:rPr>
                                        <w:rFonts w:asciiTheme="majorHAnsi" w:hAnsiTheme="majorHAnsi"/>
                                        <w:color w:val="FFFFFF" w:themeColor="background1"/>
                                        <w:sz w:val="80"/>
                                        <w:szCs w:val="80"/>
                                      </w:rPr>
                                      <w:t>Pārskats par jauniešu situāciju darba tirgū 2024.gadā</w:t>
                                    </w:r>
                                  </w:sdtContent>
                                </w:sdt>
                              </w:p>
                              <w:p w14:paraId="5A94646E" w14:textId="718F067E" w:rsidR="00735A6E" w:rsidRDefault="00CB74A4">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4F44C2D9680A4C53B16C7C4452D0F4A2"/>
                                    </w:placeholder>
                                    <w:dataBinding w:prefixMappings="xmlns:ns0='http://purl.org/dc/elements/1.1/' xmlns:ns1='http://schemas.openxmlformats.org/package/2006/metadata/core-properties' " w:xpath="/ns1:coreProperties[1]/ns0:subject[1]" w:storeItemID="{6C3C8BC8-F283-45AE-878A-BAB7291924A1}"/>
                                    <w:text/>
                                  </w:sdtPr>
                                  <w:sdtEndPr/>
                                  <w:sdtContent>
                                    <w:r w:rsidR="00735A6E">
                                      <w:rPr>
                                        <w:color w:val="FFFFFF" w:themeColor="background1"/>
                                        <w:sz w:val="32"/>
                                        <w:szCs w:val="32"/>
                                      </w:rPr>
                                      <w:t>Ziņojums</w:t>
                                    </w:r>
                                  </w:sdtContent>
                                </w:sdt>
                              </w:p>
                            </w:tc>
                          </w:tr>
                          <w:tr w:rsidR="00735A6E" w14:paraId="4B3BF573" w14:textId="77777777">
                            <w:trPr>
                              <w:trHeight w:hRule="exact" w:val="720"/>
                            </w:trPr>
                            <w:tc>
                              <w:tcPr>
                                <w:tcW w:w="9350" w:type="dxa"/>
                                <w:shd w:val="clear" w:color="auto" w:fill="918655" w:themeFill="accent6"/>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735A6E" w14:paraId="150A009F" w14:textId="77777777">
                                  <w:trPr>
                                    <w:trHeight w:hRule="exact" w:val="720"/>
                                  </w:trPr>
                                  <w:tc>
                                    <w:tcPr>
                                      <w:tcW w:w="3590" w:type="dxa"/>
                                      <w:vAlign w:val="center"/>
                                    </w:tcPr>
                                    <w:p w14:paraId="1860484B" w14:textId="5C297730" w:rsidR="00735A6E" w:rsidRDefault="00CB74A4">
                                      <w:pPr>
                                        <w:pStyle w:val="NoSpacing"/>
                                        <w:ind w:left="720" w:right="144"/>
                                        <w:rPr>
                                          <w:color w:val="FFFFFF" w:themeColor="background1"/>
                                        </w:rPr>
                                      </w:pPr>
                                      <w:sdt>
                                        <w:sdtPr>
                                          <w:rPr>
                                            <w:color w:val="FFFFFF" w:themeColor="background1"/>
                                          </w:rPr>
                                          <w:alias w:val="Author"/>
                                          <w:tag w:val=""/>
                                          <w:id w:val="942812742"/>
                                          <w:placeholder>
                                            <w:docPart w:val="AF2CC4213CEE4EAEB264F57E1C0BCBF0"/>
                                          </w:placeholder>
                                          <w:dataBinding w:prefixMappings="xmlns:ns0='http://purl.org/dc/elements/1.1/' xmlns:ns1='http://schemas.openxmlformats.org/package/2006/metadata/core-properties' " w:xpath="/ns1:coreProperties[1]/ns0:creator[1]" w:storeItemID="{6C3C8BC8-F283-45AE-878A-BAB7291924A1}"/>
                                          <w:text/>
                                        </w:sdtPr>
                                        <w:sdtEndPr/>
                                        <w:sdtContent>
                                          <w:r w:rsidR="00735A6E">
                                            <w:rPr>
                                              <w:color w:val="FFFFFF" w:themeColor="background1"/>
                                            </w:rPr>
                                            <w:t>Labklājības ministrija</w:t>
                                          </w:r>
                                        </w:sdtContent>
                                      </w:sdt>
                                    </w:p>
                                  </w:tc>
                                  <w:tc>
                                    <w:tcPr>
                                      <w:tcW w:w="3591" w:type="dxa"/>
                                      <w:vAlign w:val="center"/>
                                    </w:tcPr>
                                    <w:sdt>
                                      <w:sdtPr>
                                        <w:rPr>
                                          <w:color w:val="FFFFFF" w:themeColor="background1"/>
                                        </w:rPr>
                                        <w:alias w:val="Date"/>
                                        <w:tag w:val=""/>
                                        <w:id w:val="748164578"/>
                                        <w:placeholder>
                                          <w:docPart w:val="4C58018601E64BA8A2DE04486D35C2CD"/>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40C22409" w14:textId="7412D988" w:rsidR="00735A6E" w:rsidRDefault="00735A6E">
                                          <w:pPr>
                                            <w:pStyle w:val="NoSpacing"/>
                                            <w:ind w:left="144" w:right="144"/>
                                            <w:jc w:val="center"/>
                                            <w:rPr>
                                              <w:color w:val="FFFFFF" w:themeColor="background1"/>
                                            </w:rPr>
                                          </w:pPr>
                                          <w:proofErr w:type="spellStart"/>
                                          <w:r>
                                            <w:rPr>
                                              <w:color w:val="FFFFFF" w:themeColor="background1"/>
                                              <w:lang w:val="en-US"/>
                                            </w:rPr>
                                            <w:t>Rīga</w:t>
                                          </w:r>
                                          <w:proofErr w:type="spellEnd"/>
                                          <w:r>
                                            <w:rPr>
                                              <w:color w:val="FFFFFF" w:themeColor="background1"/>
                                              <w:lang w:val="en-US"/>
                                            </w:rPr>
                                            <w:t>, 2025</w:t>
                                          </w:r>
                                        </w:p>
                                      </w:sdtContent>
                                    </w:sdt>
                                  </w:tc>
                                  <w:tc>
                                    <w:tcPr>
                                      <w:tcW w:w="3591" w:type="dxa"/>
                                      <w:vAlign w:val="center"/>
                                    </w:tcPr>
                                    <w:p w14:paraId="72ED4F59" w14:textId="650DC55D" w:rsidR="00735A6E" w:rsidRDefault="00735A6E" w:rsidP="00436458">
                                      <w:pPr>
                                        <w:pStyle w:val="NoSpacing"/>
                                        <w:ind w:left="144" w:right="720"/>
                                        <w:jc w:val="center"/>
                                        <w:rPr>
                                          <w:color w:val="FFFFFF" w:themeColor="background1"/>
                                        </w:rPr>
                                      </w:pPr>
                                    </w:p>
                                  </w:tc>
                                </w:tr>
                              </w:tbl>
                              <w:p w14:paraId="3BC68DD5" w14:textId="77777777" w:rsidR="00735A6E" w:rsidRDefault="00735A6E"/>
                            </w:tc>
                          </w:tr>
                        </w:tbl>
                        <w:p w14:paraId="56442B25" w14:textId="77777777" w:rsidR="00735A6E" w:rsidRDefault="00735A6E"/>
                      </w:txbxContent>
                    </v:textbox>
                    <w10:wrap anchorx="page" anchory="page"/>
                  </v:shape>
                </w:pict>
              </mc:Fallback>
            </mc:AlternateContent>
          </w:r>
        </w:p>
        <w:p w14:paraId="48CDDE89" w14:textId="79643870" w:rsidR="00735A6E" w:rsidRDefault="00735A6E">
          <w:pPr>
            <w:widowControl/>
            <w:spacing w:after="160" w:line="259" w:lineRule="auto"/>
            <w:rPr>
              <w:rFonts w:asciiTheme="minorHAnsi" w:eastAsiaTheme="minorEastAsia" w:hAnsiTheme="minorHAnsi" w:cstheme="minorBidi"/>
              <w:color w:val="FFFFFF" w:themeColor="background1"/>
              <w:sz w:val="32"/>
              <w:szCs w:val="32"/>
              <w:lang w:val="lv-LV" w:eastAsia="lv-LV"/>
            </w:rPr>
          </w:pPr>
          <w:r>
            <w:rPr>
              <w:rFonts w:asciiTheme="minorHAnsi" w:eastAsiaTheme="minorEastAsia" w:hAnsiTheme="minorHAnsi" w:cstheme="minorBidi"/>
              <w:color w:val="FFFFFF" w:themeColor="background1"/>
              <w:lang w:val="lv-LV" w:eastAsia="lv-LV"/>
            </w:rPr>
            <w:br w:type="page"/>
          </w:r>
        </w:p>
      </w:sdtContent>
    </w:sdt>
    <w:p w14:paraId="3F6FBC38" w14:textId="188BDDEF" w:rsidR="00426304" w:rsidRPr="00B9352E" w:rsidRDefault="00426304" w:rsidP="00D05835">
      <w:pPr>
        <w:pStyle w:val="Heading1"/>
        <w:spacing w:before="0" w:afterLines="60" w:after="144" w:line="240" w:lineRule="auto"/>
        <w:rPr>
          <w:rFonts w:ascii="Times New Roman" w:eastAsia="Times New Roman" w:hAnsi="Times New Roman" w:cs="Times New Roman"/>
          <w:b/>
          <w:bCs/>
          <w:color w:val="auto"/>
          <w:lang w:val="lv-LV"/>
        </w:rPr>
      </w:pPr>
      <w:r w:rsidRPr="00B9352E">
        <w:rPr>
          <w:rFonts w:ascii="Times New Roman" w:eastAsia="Times New Roman" w:hAnsi="Times New Roman" w:cs="Times New Roman"/>
          <w:b/>
          <w:bCs/>
          <w:lang w:val="lv-LV"/>
        </w:rPr>
        <w:lastRenderedPageBreak/>
        <w:t>SATURS</w:t>
      </w:r>
      <w:bookmarkEnd w:id="2"/>
      <w:bookmarkEnd w:id="1"/>
      <w:bookmarkEnd w:id="0"/>
    </w:p>
    <w:sdt>
      <w:sdtPr>
        <w:rPr>
          <w:rFonts w:ascii="Times New Roman" w:hAnsi="Times New Roman"/>
        </w:rPr>
        <w:id w:val="-1698312697"/>
        <w:docPartObj>
          <w:docPartGallery w:val="Table of Contents"/>
          <w:docPartUnique/>
        </w:docPartObj>
      </w:sdtPr>
      <w:sdtEndPr>
        <w:rPr>
          <w:b/>
          <w:bCs/>
          <w:noProof/>
        </w:rPr>
      </w:sdtEndPr>
      <w:sdtContent>
        <w:p w14:paraId="62D1E9B4" w14:textId="04853A42" w:rsidR="00BB128F" w:rsidRDefault="00C01687">
          <w:pPr>
            <w:pStyle w:val="TOC1"/>
            <w:tabs>
              <w:tab w:val="right" w:leader="dot" w:pos="8296"/>
            </w:tabs>
            <w:rPr>
              <w:rFonts w:asciiTheme="minorHAnsi" w:eastAsiaTheme="minorEastAsia" w:hAnsiTheme="minorHAnsi" w:cstheme="minorBidi"/>
              <w:noProof/>
              <w:lang w:val="lv-LV" w:eastAsia="lv-LV"/>
            </w:rPr>
          </w:pPr>
          <w:r w:rsidRPr="00B9352E">
            <w:rPr>
              <w:rFonts w:ascii="Times New Roman" w:eastAsiaTheme="majorEastAsia" w:hAnsi="Times New Roman"/>
              <w:color w:val="6B911C" w:themeColor="accent1" w:themeShade="BF"/>
              <w:sz w:val="32"/>
              <w:szCs w:val="32"/>
            </w:rPr>
            <w:fldChar w:fldCharType="begin"/>
          </w:r>
          <w:r w:rsidRPr="00B9352E">
            <w:rPr>
              <w:rFonts w:ascii="Times New Roman" w:hAnsi="Times New Roman"/>
            </w:rPr>
            <w:instrText xml:space="preserve"> TOC \o "1-3" \h \z \u </w:instrText>
          </w:r>
          <w:r w:rsidRPr="00B9352E">
            <w:rPr>
              <w:rFonts w:ascii="Times New Roman" w:eastAsiaTheme="majorEastAsia" w:hAnsi="Times New Roman"/>
              <w:color w:val="6B911C" w:themeColor="accent1" w:themeShade="BF"/>
              <w:sz w:val="32"/>
              <w:szCs w:val="32"/>
            </w:rPr>
            <w:fldChar w:fldCharType="separate"/>
          </w:r>
          <w:hyperlink w:anchor="_Toc202520055" w:history="1">
            <w:r w:rsidR="00BB128F" w:rsidRPr="002A5146">
              <w:rPr>
                <w:rStyle w:val="Hyperlink"/>
                <w:rFonts w:ascii="Times New Roman" w:eastAsia="Times New Roman" w:hAnsi="Times New Roman"/>
                <w:b/>
                <w:bCs/>
                <w:noProof/>
                <w:lang w:val="lv-LV"/>
              </w:rPr>
              <w:t>SATURS</w:t>
            </w:r>
            <w:r w:rsidR="00BB128F">
              <w:rPr>
                <w:noProof/>
                <w:webHidden/>
              </w:rPr>
              <w:tab/>
            </w:r>
            <w:r w:rsidR="00BB128F">
              <w:rPr>
                <w:noProof/>
                <w:webHidden/>
              </w:rPr>
              <w:fldChar w:fldCharType="begin"/>
            </w:r>
            <w:r w:rsidR="00BB128F">
              <w:rPr>
                <w:noProof/>
                <w:webHidden/>
              </w:rPr>
              <w:instrText xml:space="preserve"> PAGEREF _Toc202520055 \h </w:instrText>
            </w:r>
            <w:r w:rsidR="00BB128F">
              <w:rPr>
                <w:noProof/>
                <w:webHidden/>
              </w:rPr>
            </w:r>
            <w:r w:rsidR="00BB128F">
              <w:rPr>
                <w:noProof/>
                <w:webHidden/>
              </w:rPr>
              <w:fldChar w:fldCharType="separate"/>
            </w:r>
            <w:r w:rsidR="00F91E94">
              <w:rPr>
                <w:noProof/>
                <w:webHidden/>
              </w:rPr>
              <w:t>1</w:t>
            </w:r>
            <w:r w:rsidR="00BB128F">
              <w:rPr>
                <w:noProof/>
                <w:webHidden/>
              </w:rPr>
              <w:fldChar w:fldCharType="end"/>
            </w:r>
          </w:hyperlink>
        </w:p>
        <w:p w14:paraId="29FF89D7" w14:textId="71DAC70F" w:rsidR="00BB128F" w:rsidRDefault="00CB74A4">
          <w:pPr>
            <w:pStyle w:val="TOC1"/>
            <w:tabs>
              <w:tab w:val="right" w:leader="dot" w:pos="8296"/>
            </w:tabs>
            <w:rPr>
              <w:rFonts w:asciiTheme="minorHAnsi" w:eastAsiaTheme="minorEastAsia" w:hAnsiTheme="minorHAnsi" w:cstheme="minorBidi"/>
              <w:noProof/>
              <w:lang w:val="lv-LV" w:eastAsia="lv-LV"/>
            </w:rPr>
          </w:pPr>
          <w:hyperlink w:anchor="_Toc202520056" w:history="1">
            <w:r w:rsidR="00BB128F" w:rsidRPr="002A5146">
              <w:rPr>
                <w:rStyle w:val="Hyperlink"/>
                <w:rFonts w:ascii="Times New Roman" w:hAnsi="Times New Roman"/>
                <w:b/>
                <w:bCs/>
                <w:noProof/>
                <w:lang w:val="lv-LV"/>
              </w:rPr>
              <w:t>LIETOTIE SAĪSINĀJUMI</w:t>
            </w:r>
            <w:r w:rsidR="00BB128F">
              <w:rPr>
                <w:noProof/>
                <w:webHidden/>
              </w:rPr>
              <w:tab/>
            </w:r>
            <w:r w:rsidR="00BB128F">
              <w:rPr>
                <w:noProof/>
                <w:webHidden/>
              </w:rPr>
              <w:fldChar w:fldCharType="begin"/>
            </w:r>
            <w:r w:rsidR="00BB128F">
              <w:rPr>
                <w:noProof/>
                <w:webHidden/>
              </w:rPr>
              <w:instrText xml:space="preserve"> PAGEREF _Toc202520056 \h </w:instrText>
            </w:r>
            <w:r w:rsidR="00BB128F">
              <w:rPr>
                <w:noProof/>
                <w:webHidden/>
              </w:rPr>
            </w:r>
            <w:r w:rsidR="00BB128F">
              <w:rPr>
                <w:noProof/>
                <w:webHidden/>
              </w:rPr>
              <w:fldChar w:fldCharType="separate"/>
            </w:r>
            <w:r w:rsidR="00F91E94">
              <w:rPr>
                <w:noProof/>
                <w:webHidden/>
              </w:rPr>
              <w:t>2</w:t>
            </w:r>
            <w:r w:rsidR="00BB128F">
              <w:rPr>
                <w:noProof/>
                <w:webHidden/>
              </w:rPr>
              <w:fldChar w:fldCharType="end"/>
            </w:r>
          </w:hyperlink>
        </w:p>
        <w:p w14:paraId="4B57C2B7" w14:textId="153F5FE7" w:rsidR="00BB128F" w:rsidRDefault="00CB74A4">
          <w:pPr>
            <w:pStyle w:val="TOC1"/>
            <w:tabs>
              <w:tab w:val="left" w:pos="440"/>
              <w:tab w:val="right" w:leader="dot" w:pos="8296"/>
            </w:tabs>
            <w:rPr>
              <w:rFonts w:asciiTheme="minorHAnsi" w:eastAsiaTheme="minorEastAsia" w:hAnsiTheme="minorHAnsi" w:cstheme="minorBidi"/>
              <w:noProof/>
              <w:lang w:val="lv-LV" w:eastAsia="lv-LV"/>
            </w:rPr>
          </w:pPr>
          <w:hyperlink w:anchor="_Toc202520057" w:history="1">
            <w:r w:rsidR="00BB128F" w:rsidRPr="002A5146">
              <w:rPr>
                <w:rStyle w:val="Hyperlink"/>
                <w:rFonts w:ascii="Times New Roman" w:eastAsia="Times New Roman" w:hAnsi="Times New Roman"/>
                <w:b/>
                <w:bCs/>
                <w:noProof/>
                <w:lang w:val="lv-LV"/>
              </w:rPr>
              <w:t>1.</w:t>
            </w:r>
            <w:r w:rsidR="00BB128F">
              <w:rPr>
                <w:rFonts w:asciiTheme="minorHAnsi" w:eastAsiaTheme="minorEastAsia" w:hAnsiTheme="minorHAnsi" w:cstheme="minorBidi"/>
                <w:noProof/>
                <w:lang w:val="lv-LV" w:eastAsia="lv-LV"/>
              </w:rPr>
              <w:tab/>
            </w:r>
            <w:r w:rsidR="00BB128F" w:rsidRPr="002A5146">
              <w:rPr>
                <w:rStyle w:val="Hyperlink"/>
                <w:rFonts w:ascii="Times New Roman" w:eastAsia="Times New Roman" w:hAnsi="Times New Roman"/>
                <w:b/>
                <w:bCs/>
                <w:noProof/>
                <w:lang w:val="lv-LV"/>
              </w:rPr>
              <w:t>Ieskats darba tirgus situācijā jauniešiem</w:t>
            </w:r>
            <w:r w:rsidR="00BB128F">
              <w:rPr>
                <w:noProof/>
                <w:webHidden/>
              </w:rPr>
              <w:tab/>
            </w:r>
            <w:r w:rsidR="00BB128F">
              <w:rPr>
                <w:noProof/>
                <w:webHidden/>
              </w:rPr>
              <w:fldChar w:fldCharType="begin"/>
            </w:r>
            <w:r w:rsidR="00BB128F">
              <w:rPr>
                <w:noProof/>
                <w:webHidden/>
              </w:rPr>
              <w:instrText xml:space="preserve"> PAGEREF _Toc202520057 \h </w:instrText>
            </w:r>
            <w:r w:rsidR="00BB128F">
              <w:rPr>
                <w:noProof/>
                <w:webHidden/>
              </w:rPr>
            </w:r>
            <w:r w:rsidR="00BB128F">
              <w:rPr>
                <w:noProof/>
                <w:webHidden/>
              </w:rPr>
              <w:fldChar w:fldCharType="separate"/>
            </w:r>
            <w:r w:rsidR="00F91E94">
              <w:rPr>
                <w:noProof/>
                <w:webHidden/>
              </w:rPr>
              <w:t>3</w:t>
            </w:r>
            <w:r w:rsidR="00BB128F">
              <w:rPr>
                <w:noProof/>
                <w:webHidden/>
              </w:rPr>
              <w:fldChar w:fldCharType="end"/>
            </w:r>
          </w:hyperlink>
        </w:p>
        <w:p w14:paraId="00D5B682" w14:textId="5DB7D003" w:rsidR="00BB128F" w:rsidRDefault="00CB74A4">
          <w:pPr>
            <w:pStyle w:val="TOC1"/>
            <w:tabs>
              <w:tab w:val="left" w:pos="440"/>
              <w:tab w:val="right" w:leader="dot" w:pos="8296"/>
            </w:tabs>
            <w:rPr>
              <w:rFonts w:asciiTheme="minorHAnsi" w:eastAsiaTheme="minorEastAsia" w:hAnsiTheme="minorHAnsi" w:cstheme="minorBidi"/>
              <w:noProof/>
              <w:lang w:val="lv-LV" w:eastAsia="lv-LV"/>
            </w:rPr>
          </w:pPr>
          <w:hyperlink w:anchor="_Toc202520058" w:history="1">
            <w:r w:rsidR="00BB128F" w:rsidRPr="002A5146">
              <w:rPr>
                <w:rStyle w:val="Hyperlink"/>
                <w:rFonts w:ascii="Times New Roman" w:hAnsi="Times New Roman"/>
                <w:b/>
                <w:bCs/>
                <w:noProof/>
                <w:lang w:val="lv-LV"/>
              </w:rPr>
              <w:t>2.</w:t>
            </w:r>
            <w:r w:rsidR="00BB128F">
              <w:rPr>
                <w:rFonts w:asciiTheme="minorHAnsi" w:eastAsiaTheme="minorEastAsia" w:hAnsiTheme="minorHAnsi" w:cstheme="minorBidi"/>
                <w:noProof/>
                <w:lang w:val="lv-LV" w:eastAsia="lv-LV"/>
              </w:rPr>
              <w:tab/>
            </w:r>
            <w:r w:rsidR="00BB128F" w:rsidRPr="002A5146">
              <w:rPr>
                <w:rStyle w:val="Hyperlink"/>
                <w:rFonts w:ascii="Times New Roman" w:hAnsi="Times New Roman"/>
                <w:b/>
                <w:bCs/>
                <w:noProof/>
                <w:lang w:val="lv-LV"/>
              </w:rPr>
              <w:t>Atbalsta pasākumi jauniešu iekļaušanai darba tirgū</w:t>
            </w:r>
            <w:r w:rsidR="00BB128F">
              <w:rPr>
                <w:noProof/>
                <w:webHidden/>
              </w:rPr>
              <w:tab/>
            </w:r>
            <w:r w:rsidR="00BB128F">
              <w:rPr>
                <w:noProof/>
                <w:webHidden/>
              </w:rPr>
              <w:fldChar w:fldCharType="begin"/>
            </w:r>
            <w:r w:rsidR="00BB128F">
              <w:rPr>
                <w:noProof/>
                <w:webHidden/>
              </w:rPr>
              <w:instrText xml:space="preserve"> PAGEREF _Toc202520058 \h </w:instrText>
            </w:r>
            <w:r w:rsidR="00BB128F">
              <w:rPr>
                <w:noProof/>
                <w:webHidden/>
              </w:rPr>
            </w:r>
            <w:r w:rsidR="00BB128F">
              <w:rPr>
                <w:noProof/>
                <w:webHidden/>
              </w:rPr>
              <w:fldChar w:fldCharType="separate"/>
            </w:r>
            <w:r w:rsidR="00F91E94">
              <w:rPr>
                <w:noProof/>
                <w:webHidden/>
              </w:rPr>
              <w:t>9</w:t>
            </w:r>
            <w:r w:rsidR="00BB128F">
              <w:rPr>
                <w:noProof/>
                <w:webHidden/>
              </w:rPr>
              <w:fldChar w:fldCharType="end"/>
            </w:r>
          </w:hyperlink>
        </w:p>
        <w:p w14:paraId="21C74C68" w14:textId="64E708D6" w:rsidR="00BB128F" w:rsidRDefault="00CB74A4">
          <w:pPr>
            <w:pStyle w:val="TOC1"/>
            <w:tabs>
              <w:tab w:val="left" w:pos="440"/>
              <w:tab w:val="right" w:leader="dot" w:pos="8296"/>
            </w:tabs>
            <w:rPr>
              <w:rFonts w:asciiTheme="minorHAnsi" w:eastAsiaTheme="minorEastAsia" w:hAnsiTheme="minorHAnsi" w:cstheme="minorBidi"/>
              <w:noProof/>
              <w:lang w:val="lv-LV" w:eastAsia="lv-LV"/>
            </w:rPr>
          </w:pPr>
          <w:hyperlink w:anchor="_Toc202520059" w:history="1">
            <w:r w:rsidR="00BB128F" w:rsidRPr="002A5146">
              <w:rPr>
                <w:rStyle w:val="Hyperlink"/>
                <w:rFonts w:ascii="Times New Roman" w:hAnsi="Times New Roman"/>
                <w:b/>
                <w:bCs/>
                <w:noProof/>
                <w:lang w:val="lv-LV"/>
              </w:rPr>
              <w:t>3.</w:t>
            </w:r>
            <w:r w:rsidR="00BB128F">
              <w:rPr>
                <w:rFonts w:asciiTheme="minorHAnsi" w:eastAsiaTheme="minorEastAsia" w:hAnsiTheme="minorHAnsi" w:cstheme="minorBidi"/>
                <w:noProof/>
                <w:lang w:val="lv-LV" w:eastAsia="lv-LV"/>
              </w:rPr>
              <w:tab/>
            </w:r>
            <w:r w:rsidR="00BB128F" w:rsidRPr="002A5146">
              <w:rPr>
                <w:rStyle w:val="Hyperlink"/>
                <w:rFonts w:ascii="Times New Roman" w:hAnsi="Times New Roman"/>
                <w:b/>
                <w:bCs/>
                <w:noProof/>
                <w:lang w:val="lv-LV"/>
              </w:rPr>
              <w:t>Citi atbalsta pasākumi jauniešu integrēšanai sabiedrībā un darba tirgū</w:t>
            </w:r>
            <w:r w:rsidR="00BB128F">
              <w:rPr>
                <w:noProof/>
                <w:webHidden/>
              </w:rPr>
              <w:tab/>
            </w:r>
            <w:r w:rsidR="00BB128F">
              <w:rPr>
                <w:noProof/>
                <w:webHidden/>
              </w:rPr>
              <w:fldChar w:fldCharType="begin"/>
            </w:r>
            <w:r w:rsidR="00BB128F">
              <w:rPr>
                <w:noProof/>
                <w:webHidden/>
              </w:rPr>
              <w:instrText xml:space="preserve"> PAGEREF _Toc202520059 \h </w:instrText>
            </w:r>
            <w:r w:rsidR="00BB128F">
              <w:rPr>
                <w:noProof/>
                <w:webHidden/>
              </w:rPr>
            </w:r>
            <w:r w:rsidR="00BB128F">
              <w:rPr>
                <w:noProof/>
                <w:webHidden/>
              </w:rPr>
              <w:fldChar w:fldCharType="separate"/>
            </w:r>
            <w:r w:rsidR="00F91E94">
              <w:rPr>
                <w:noProof/>
                <w:webHidden/>
              </w:rPr>
              <w:t>13</w:t>
            </w:r>
            <w:r w:rsidR="00BB128F">
              <w:rPr>
                <w:noProof/>
                <w:webHidden/>
              </w:rPr>
              <w:fldChar w:fldCharType="end"/>
            </w:r>
          </w:hyperlink>
        </w:p>
        <w:p w14:paraId="75CAE794" w14:textId="67984D51" w:rsidR="00BB128F" w:rsidRDefault="00CB74A4">
          <w:pPr>
            <w:pStyle w:val="TOC1"/>
            <w:tabs>
              <w:tab w:val="right" w:leader="dot" w:pos="8296"/>
            </w:tabs>
            <w:rPr>
              <w:rFonts w:asciiTheme="minorHAnsi" w:eastAsiaTheme="minorEastAsia" w:hAnsiTheme="minorHAnsi" w:cstheme="minorBidi"/>
              <w:noProof/>
              <w:lang w:val="lv-LV" w:eastAsia="lv-LV"/>
            </w:rPr>
          </w:pPr>
          <w:hyperlink w:anchor="_Toc202520060" w:history="1">
            <w:r w:rsidR="00BB128F" w:rsidRPr="002A5146">
              <w:rPr>
                <w:rStyle w:val="Hyperlink"/>
                <w:rFonts w:ascii="Times New Roman" w:hAnsi="Times New Roman"/>
                <w:b/>
                <w:bCs/>
                <w:noProof/>
              </w:rPr>
              <w:t>KOPSAVILKUMS</w:t>
            </w:r>
            <w:r w:rsidR="00BB128F">
              <w:rPr>
                <w:noProof/>
                <w:webHidden/>
              </w:rPr>
              <w:tab/>
            </w:r>
            <w:r w:rsidR="00BB128F">
              <w:rPr>
                <w:noProof/>
                <w:webHidden/>
              </w:rPr>
              <w:fldChar w:fldCharType="begin"/>
            </w:r>
            <w:r w:rsidR="00BB128F">
              <w:rPr>
                <w:noProof/>
                <w:webHidden/>
              </w:rPr>
              <w:instrText xml:space="preserve"> PAGEREF _Toc202520060 \h </w:instrText>
            </w:r>
            <w:r w:rsidR="00BB128F">
              <w:rPr>
                <w:noProof/>
                <w:webHidden/>
              </w:rPr>
            </w:r>
            <w:r w:rsidR="00BB128F">
              <w:rPr>
                <w:noProof/>
                <w:webHidden/>
              </w:rPr>
              <w:fldChar w:fldCharType="separate"/>
            </w:r>
            <w:r w:rsidR="00F91E94">
              <w:rPr>
                <w:noProof/>
                <w:webHidden/>
              </w:rPr>
              <w:t>16</w:t>
            </w:r>
            <w:r w:rsidR="00BB128F">
              <w:rPr>
                <w:noProof/>
                <w:webHidden/>
              </w:rPr>
              <w:fldChar w:fldCharType="end"/>
            </w:r>
          </w:hyperlink>
        </w:p>
        <w:p w14:paraId="04230E25" w14:textId="658D84B2" w:rsidR="00BB128F" w:rsidRDefault="00CB74A4">
          <w:pPr>
            <w:pStyle w:val="TOC1"/>
            <w:tabs>
              <w:tab w:val="right" w:leader="dot" w:pos="8296"/>
            </w:tabs>
            <w:rPr>
              <w:rFonts w:asciiTheme="minorHAnsi" w:eastAsiaTheme="minorEastAsia" w:hAnsiTheme="minorHAnsi" w:cstheme="minorBidi"/>
              <w:noProof/>
              <w:lang w:val="lv-LV" w:eastAsia="lv-LV"/>
            </w:rPr>
          </w:pPr>
          <w:hyperlink w:anchor="_Toc202520061" w:history="1">
            <w:r w:rsidR="00BB128F" w:rsidRPr="002A5146">
              <w:rPr>
                <w:rStyle w:val="Hyperlink"/>
                <w:rFonts w:ascii="Times New Roman" w:hAnsi="Times New Roman"/>
                <w:b/>
                <w:bCs/>
                <w:noProof/>
              </w:rPr>
              <w:t>NODERĪGA INFORMĀCIJA</w:t>
            </w:r>
            <w:r w:rsidR="00BB128F">
              <w:rPr>
                <w:noProof/>
                <w:webHidden/>
              </w:rPr>
              <w:tab/>
            </w:r>
            <w:r w:rsidR="00BB128F">
              <w:rPr>
                <w:noProof/>
                <w:webHidden/>
              </w:rPr>
              <w:fldChar w:fldCharType="begin"/>
            </w:r>
            <w:r w:rsidR="00BB128F">
              <w:rPr>
                <w:noProof/>
                <w:webHidden/>
              </w:rPr>
              <w:instrText xml:space="preserve"> PAGEREF _Toc202520061 \h </w:instrText>
            </w:r>
            <w:r w:rsidR="00BB128F">
              <w:rPr>
                <w:noProof/>
                <w:webHidden/>
              </w:rPr>
            </w:r>
            <w:r w:rsidR="00BB128F">
              <w:rPr>
                <w:noProof/>
                <w:webHidden/>
              </w:rPr>
              <w:fldChar w:fldCharType="separate"/>
            </w:r>
            <w:r w:rsidR="00F91E94">
              <w:rPr>
                <w:noProof/>
                <w:webHidden/>
              </w:rPr>
              <w:t>17</w:t>
            </w:r>
            <w:r w:rsidR="00BB128F">
              <w:rPr>
                <w:noProof/>
                <w:webHidden/>
              </w:rPr>
              <w:fldChar w:fldCharType="end"/>
            </w:r>
          </w:hyperlink>
        </w:p>
        <w:p w14:paraId="1130E437" w14:textId="26E2B8A2" w:rsidR="00C01687" w:rsidRPr="00B9352E" w:rsidRDefault="00C01687" w:rsidP="00D05835">
          <w:pPr>
            <w:spacing w:afterLines="60" w:after="144" w:line="240" w:lineRule="auto"/>
            <w:rPr>
              <w:rFonts w:ascii="Times New Roman" w:hAnsi="Times New Roman"/>
            </w:rPr>
          </w:pPr>
          <w:r w:rsidRPr="00B9352E">
            <w:rPr>
              <w:rFonts w:ascii="Times New Roman" w:hAnsi="Times New Roman"/>
              <w:b/>
              <w:bCs/>
              <w:noProof/>
            </w:rPr>
            <w:fldChar w:fldCharType="end"/>
          </w:r>
        </w:p>
      </w:sdtContent>
    </w:sdt>
    <w:p w14:paraId="46C19B72" w14:textId="77777777" w:rsidR="003C15B6" w:rsidRPr="00B9352E" w:rsidRDefault="003C15B6" w:rsidP="00D05835">
      <w:pPr>
        <w:pStyle w:val="Heading1"/>
        <w:spacing w:before="0" w:afterLines="60" w:after="144" w:line="240" w:lineRule="auto"/>
        <w:rPr>
          <w:rFonts w:ascii="Times New Roman" w:hAnsi="Times New Roman" w:cs="Times New Roman"/>
          <w:b/>
          <w:bCs/>
          <w:lang w:val="lv-LV"/>
        </w:rPr>
      </w:pPr>
    </w:p>
    <w:p w14:paraId="07B162FF" w14:textId="77777777" w:rsidR="003C15B6" w:rsidRPr="00B9352E" w:rsidRDefault="003C15B6" w:rsidP="00D05835">
      <w:pPr>
        <w:pStyle w:val="Heading1"/>
        <w:spacing w:before="0" w:afterLines="60" w:after="144" w:line="240" w:lineRule="auto"/>
        <w:rPr>
          <w:rFonts w:ascii="Times New Roman" w:hAnsi="Times New Roman" w:cs="Times New Roman"/>
          <w:b/>
          <w:bCs/>
          <w:lang w:val="lv-LV"/>
        </w:rPr>
      </w:pPr>
    </w:p>
    <w:p w14:paraId="2B140561" w14:textId="77777777" w:rsidR="003C15B6" w:rsidRPr="00B9352E" w:rsidRDefault="003C15B6" w:rsidP="00D05835">
      <w:pPr>
        <w:widowControl/>
        <w:spacing w:afterLines="60" w:after="144" w:line="240" w:lineRule="auto"/>
        <w:rPr>
          <w:rFonts w:ascii="Times New Roman" w:eastAsiaTheme="majorEastAsia" w:hAnsi="Times New Roman"/>
          <w:b/>
          <w:bCs/>
          <w:color w:val="6B911C" w:themeColor="accent1" w:themeShade="BF"/>
          <w:sz w:val="32"/>
          <w:szCs w:val="32"/>
          <w:lang w:val="lv-LV"/>
        </w:rPr>
      </w:pPr>
      <w:r w:rsidRPr="00B9352E">
        <w:rPr>
          <w:rFonts w:ascii="Times New Roman" w:hAnsi="Times New Roman"/>
          <w:b/>
          <w:bCs/>
          <w:lang w:val="lv-LV"/>
        </w:rPr>
        <w:br w:type="page"/>
      </w:r>
    </w:p>
    <w:p w14:paraId="2918C3AA" w14:textId="3B2F9280" w:rsidR="00426304" w:rsidRPr="00B9352E" w:rsidRDefault="00BB607F" w:rsidP="00D05835">
      <w:pPr>
        <w:pStyle w:val="Heading1"/>
        <w:spacing w:before="0" w:afterLines="60" w:after="144" w:line="240" w:lineRule="auto"/>
        <w:rPr>
          <w:rFonts w:ascii="Times New Roman" w:hAnsi="Times New Roman" w:cs="Times New Roman"/>
          <w:b/>
          <w:bCs/>
          <w:lang w:val="lv-LV"/>
        </w:rPr>
      </w:pPr>
      <w:bookmarkStart w:id="4" w:name="_Toc202520056"/>
      <w:r w:rsidRPr="00B9352E">
        <w:rPr>
          <w:rFonts w:ascii="Times New Roman" w:hAnsi="Times New Roman" w:cs="Times New Roman"/>
          <w:b/>
          <w:bCs/>
          <w:lang w:val="lv-LV"/>
        </w:rPr>
        <w:lastRenderedPageBreak/>
        <w:t>L</w:t>
      </w:r>
      <w:r w:rsidR="00602577" w:rsidRPr="00B9352E">
        <w:rPr>
          <w:rFonts w:ascii="Times New Roman" w:hAnsi="Times New Roman" w:cs="Times New Roman"/>
          <w:b/>
          <w:bCs/>
          <w:lang w:val="lv-LV"/>
        </w:rPr>
        <w:t xml:space="preserve">IETOTIE </w:t>
      </w:r>
      <w:r w:rsidR="00C01687" w:rsidRPr="00B9352E">
        <w:rPr>
          <w:rFonts w:ascii="Times New Roman" w:hAnsi="Times New Roman" w:cs="Times New Roman"/>
          <w:b/>
          <w:bCs/>
          <w:lang w:val="lv-LV"/>
        </w:rPr>
        <w:t>SAĪSINĀJUMI</w:t>
      </w:r>
      <w:bookmarkEnd w:id="4"/>
    </w:p>
    <w:p w14:paraId="417193B2" w14:textId="3D3BF6F2" w:rsidR="00C01687" w:rsidRPr="00B9352E" w:rsidRDefault="00C01687" w:rsidP="00D05835">
      <w:pPr>
        <w:spacing w:afterLines="60" w:after="144" w:line="240" w:lineRule="auto"/>
        <w:rPr>
          <w:rFonts w:ascii="Times New Roman" w:hAnsi="Times New Roman"/>
          <w:lang w:val="lv-LV"/>
        </w:rPr>
      </w:pPr>
    </w:p>
    <w:p w14:paraId="27C30B03" w14:textId="621A307D" w:rsidR="00C94EFB" w:rsidRPr="00B9352E" w:rsidRDefault="00C94EFB" w:rsidP="00D05835">
      <w:pPr>
        <w:spacing w:afterLines="60" w:after="144" w:line="240" w:lineRule="auto"/>
        <w:rPr>
          <w:rFonts w:ascii="Times New Roman" w:hAnsi="Times New Roman"/>
          <w:lang w:val="lv-LV"/>
        </w:rPr>
      </w:pPr>
      <w:r w:rsidRPr="00B9352E">
        <w:rPr>
          <w:rFonts w:ascii="Times New Roman" w:hAnsi="Times New Roman"/>
          <w:lang w:val="lv-LV"/>
        </w:rPr>
        <w:t>JSPA            Jaunatnes starptautisko programmu aģentūra</w:t>
      </w:r>
    </w:p>
    <w:p w14:paraId="64A2989D" w14:textId="1C3829DE" w:rsidR="00F20EF0" w:rsidRDefault="00F20EF0" w:rsidP="00D05835">
      <w:pPr>
        <w:spacing w:afterLines="60" w:after="144" w:line="240" w:lineRule="auto"/>
        <w:rPr>
          <w:rFonts w:ascii="Times New Roman" w:hAnsi="Times New Roman"/>
          <w:lang w:val="lv-LV"/>
        </w:rPr>
      </w:pPr>
      <w:r>
        <w:rPr>
          <w:rFonts w:ascii="Times New Roman" w:hAnsi="Times New Roman"/>
          <w:lang w:val="lv-LV"/>
        </w:rPr>
        <w:t>LIAA           Latvijas Investīciju un attīstības aģentūra</w:t>
      </w:r>
    </w:p>
    <w:p w14:paraId="0925CAD1" w14:textId="3C7EB997" w:rsidR="00C01687" w:rsidRPr="00B9352E" w:rsidRDefault="00C01687" w:rsidP="00D05835">
      <w:pPr>
        <w:spacing w:afterLines="60" w:after="144" w:line="240" w:lineRule="auto"/>
        <w:rPr>
          <w:rFonts w:ascii="Times New Roman" w:hAnsi="Times New Roman"/>
          <w:lang w:val="lv-LV"/>
        </w:rPr>
      </w:pPr>
      <w:r w:rsidRPr="00B9352E">
        <w:rPr>
          <w:rFonts w:ascii="Times New Roman" w:hAnsi="Times New Roman"/>
          <w:lang w:val="lv-LV"/>
        </w:rPr>
        <w:t>LM</w:t>
      </w:r>
      <w:r w:rsidR="00BB607F" w:rsidRPr="00B9352E">
        <w:rPr>
          <w:rFonts w:ascii="Times New Roman" w:hAnsi="Times New Roman"/>
          <w:lang w:val="lv-LV"/>
        </w:rPr>
        <w:t xml:space="preserve">              </w:t>
      </w:r>
      <w:r w:rsidRPr="00B9352E">
        <w:rPr>
          <w:rFonts w:ascii="Times New Roman" w:hAnsi="Times New Roman"/>
          <w:lang w:val="lv-LV"/>
        </w:rPr>
        <w:t xml:space="preserve"> Labklājības ministrija</w:t>
      </w:r>
    </w:p>
    <w:p w14:paraId="407D6F3E" w14:textId="77D0B18B" w:rsidR="00C01687" w:rsidRPr="00B9352E" w:rsidRDefault="00C01687" w:rsidP="00D05835">
      <w:pPr>
        <w:spacing w:afterLines="60" w:after="144" w:line="240" w:lineRule="auto"/>
        <w:rPr>
          <w:rFonts w:ascii="Times New Roman" w:hAnsi="Times New Roman"/>
          <w:lang w:val="lv-LV"/>
        </w:rPr>
      </w:pPr>
      <w:r w:rsidRPr="00B9352E">
        <w:rPr>
          <w:rFonts w:ascii="Times New Roman" w:hAnsi="Times New Roman"/>
          <w:lang w:val="lv-LV"/>
        </w:rPr>
        <w:t>NEET</w:t>
      </w:r>
      <w:r w:rsidR="00BB607F" w:rsidRPr="00B9352E">
        <w:rPr>
          <w:rFonts w:ascii="Times New Roman" w:hAnsi="Times New Roman"/>
          <w:lang w:val="lv-LV"/>
        </w:rPr>
        <w:t xml:space="preserve">           </w:t>
      </w:r>
      <w:r w:rsidR="00F20EF0">
        <w:rPr>
          <w:rFonts w:ascii="Times New Roman" w:hAnsi="Times New Roman"/>
          <w:lang w:val="lv-LV"/>
        </w:rPr>
        <w:t>J</w:t>
      </w:r>
      <w:r w:rsidRPr="00B9352E">
        <w:rPr>
          <w:rFonts w:ascii="Times New Roman" w:hAnsi="Times New Roman"/>
          <w:lang w:val="lv-LV"/>
        </w:rPr>
        <w:t>aunieši, kas nemācās, nestrādā un neapgūst arodu</w:t>
      </w:r>
    </w:p>
    <w:p w14:paraId="6D001029" w14:textId="6F7FF762" w:rsidR="00BB607F" w:rsidRPr="00B9352E" w:rsidRDefault="00BB607F" w:rsidP="00D05835">
      <w:pPr>
        <w:spacing w:afterLines="60" w:after="144" w:line="240" w:lineRule="auto"/>
        <w:rPr>
          <w:rFonts w:ascii="Times New Roman" w:hAnsi="Times New Roman"/>
          <w:lang w:val="lv-LV"/>
        </w:rPr>
      </w:pPr>
      <w:r w:rsidRPr="00B9352E">
        <w:rPr>
          <w:rFonts w:ascii="Times New Roman" w:hAnsi="Times New Roman"/>
          <w:lang w:val="lv-LV"/>
        </w:rPr>
        <w:t>NVA             Nodarbinātības valsts aģentūra</w:t>
      </w:r>
    </w:p>
    <w:p w14:paraId="1B85A341" w14:textId="06D64D5A" w:rsidR="00877A2F" w:rsidRPr="00B9352E" w:rsidRDefault="00877A2F"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666234DC" w14:textId="6092BA7B"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7808E35C" w14:textId="02B12826"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615DE5A3" w14:textId="43C5A19F"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0FD62B47" w14:textId="6941326E"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05389EC0" w14:textId="58344658"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687B9374" w14:textId="0ACCE578"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718BD6DA" w14:textId="462502E2"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14EC6AE6" w14:textId="776D4A3E"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36C636C4" w14:textId="7883D04B"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73DAB432" w14:textId="48D8362A"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29A2D588" w14:textId="73B6A4F7"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40E399E2" w14:textId="41658B6C" w:rsidR="003C15B6" w:rsidRPr="00B9352E" w:rsidRDefault="003C15B6" w:rsidP="00D05835">
      <w:pPr>
        <w:widowControl/>
        <w:spacing w:afterLines="60" w:after="144" w:line="240" w:lineRule="auto"/>
        <w:rPr>
          <w:rFonts w:ascii="Times New Roman" w:eastAsia="Times New Roman" w:hAnsi="Times New Roman"/>
          <w:color w:val="6B911C" w:themeColor="accent1" w:themeShade="BF"/>
          <w:sz w:val="32"/>
          <w:szCs w:val="32"/>
          <w:lang w:val="lv-LV"/>
        </w:rPr>
      </w:pPr>
      <w:r w:rsidRPr="00B9352E">
        <w:rPr>
          <w:rFonts w:ascii="Times New Roman" w:eastAsia="Times New Roman" w:hAnsi="Times New Roman"/>
          <w:color w:val="6B911C" w:themeColor="accent1" w:themeShade="BF"/>
          <w:sz w:val="32"/>
          <w:szCs w:val="32"/>
          <w:lang w:val="lv-LV"/>
        </w:rPr>
        <w:br w:type="page"/>
      </w:r>
    </w:p>
    <w:p w14:paraId="6FA275F0" w14:textId="77777777" w:rsidR="00C01687" w:rsidRPr="00B9352E" w:rsidRDefault="00C01687" w:rsidP="00D05835">
      <w:pPr>
        <w:widowControl/>
        <w:spacing w:afterLines="60" w:after="144" w:line="240" w:lineRule="auto"/>
        <w:rPr>
          <w:rFonts w:ascii="Times New Roman" w:eastAsia="Times New Roman" w:hAnsi="Times New Roman"/>
          <w:color w:val="6B911C" w:themeColor="accent1" w:themeShade="BF"/>
          <w:sz w:val="32"/>
          <w:szCs w:val="32"/>
          <w:lang w:val="lv-LV"/>
        </w:rPr>
      </w:pPr>
    </w:p>
    <w:p w14:paraId="1F8DBBBC" w14:textId="7B31C625" w:rsidR="000F4DAB" w:rsidRPr="00B9352E" w:rsidRDefault="003C15B6" w:rsidP="00D05835">
      <w:pPr>
        <w:pStyle w:val="Heading1"/>
        <w:numPr>
          <w:ilvl w:val="0"/>
          <w:numId w:val="14"/>
        </w:numPr>
        <w:spacing w:before="0" w:afterLines="60" w:after="144" w:line="240" w:lineRule="auto"/>
        <w:rPr>
          <w:rFonts w:ascii="Times New Roman" w:eastAsia="Times New Roman" w:hAnsi="Times New Roman" w:cs="Times New Roman"/>
          <w:b/>
          <w:bCs/>
          <w:lang w:val="lv-LV"/>
        </w:rPr>
      </w:pPr>
      <w:bookmarkStart w:id="5" w:name="_Toc202520057"/>
      <w:r w:rsidRPr="00B9352E">
        <w:rPr>
          <w:rFonts w:ascii="Times New Roman" w:eastAsia="Times New Roman" w:hAnsi="Times New Roman" w:cs="Times New Roman"/>
          <w:b/>
          <w:bCs/>
          <w:lang w:val="lv-LV"/>
        </w:rPr>
        <w:t>I</w:t>
      </w:r>
      <w:r w:rsidR="000F4DAB" w:rsidRPr="00B9352E">
        <w:rPr>
          <w:rFonts w:ascii="Times New Roman" w:eastAsia="Times New Roman" w:hAnsi="Times New Roman" w:cs="Times New Roman"/>
          <w:b/>
          <w:bCs/>
          <w:lang w:val="lv-LV"/>
        </w:rPr>
        <w:t>eskats darba tirgus situācijā jauniešiem</w:t>
      </w:r>
      <w:bookmarkEnd w:id="5"/>
      <w:r w:rsidR="000F4DAB" w:rsidRPr="00B9352E">
        <w:rPr>
          <w:rFonts w:ascii="Times New Roman" w:eastAsia="Times New Roman" w:hAnsi="Times New Roman" w:cs="Times New Roman"/>
          <w:b/>
          <w:bCs/>
          <w:lang w:val="lv-LV"/>
        </w:rPr>
        <w:t xml:space="preserve"> </w:t>
      </w:r>
    </w:p>
    <w:p w14:paraId="7332F033" w14:textId="77777777" w:rsidR="00534F6E" w:rsidRPr="00B9352E" w:rsidRDefault="00534F6E" w:rsidP="00D05835">
      <w:pPr>
        <w:spacing w:afterLines="60" w:after="144" w:line="240" w:lineRule="auto"/>
        <w:rPr>
          <w:rFonts w:ascii="Times New Roman" w:hAnsi="Times New Roman"/>
          <w:lang w:val="lv-LV"/>
        </w:rPr>
      </w:pPr>
    </w:p>
    <w:p w14:paraId="58524026" w14:textId="0AA580B8" w:rsidR="004F38A6" w:rsidRPr="00B9352E" w:rsidRDefault="00F41159" w:rsidP="00D05835">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 xml:space="preserve">Darba tirgus kontekstā jauniešiem nodarbinātības rādītāji </w:t>
      </w:r>
      <w:r w:rsidR="003D3352" w:rsidRPr="00B9352E">
        <w:rPr>
          <w:rFonts w:ascii="Times New Roman" w:hAnsi="Times New Roman"/>
          <w:sz w:val="24"/>
          <w:szCs w:val="24"/>
          <w:lang w:val="lv-LV"/>
        </w:rPr>
        <w:t xml:space="preserve">tiek analizēti </w:t>
      </w:r>
      <w:r w:rsidR="00CE5AD6" w:rsidRPr="00B9352E">
        <w:rPr>
          <w:rFonts w:ascii="Times New Roman" w:hAnsi="Times New Roman"/>
          <w:sz w:val="24"/>
          <w:szCs w:val="24"/>
          <w:lang w:val="lv-LV"/>
        </w:rPr>
        <w:t>divās</w:t>
      </w:r>
      <w:r w:rsidRPr="00B9352E">
        <w:rPr>
          <w:rFonts w:ascii="Times New Roman" w:hAnsi="Times New Roman"/>
          <w:sz w:val="24"/>
          <w:szCs w:val="24"/>
          <w:lang w:val="lv-LV"/>
        </w:rPr>
        <w:t xml:space="preserve"> vecumā grupās</w:t>
      </w:r>
      <w:r w:rsidR="003D3352" w:rsidRPr="00B9352E">
        <w:rPr>
          <w:rFonts w:ascii="Times New Roman" w:hAnsi="Times New Roman"/>
          <w:sz w:val="24"/>
          <w:szCs w:val="24"/>
          <w:lang w:val="lv-LV"/>
        </w:rPr>
        <w:t xml:space="preserve"> – 15-24 gadi (klasiskā jauniešu mērķa grupa</w:t>
      </w:r>
      <w:r w:rsidR="004F38A6" w:rsidRPr="00B9352E">
        <w:rPr>
          <w:rFonts w:ascii="Times New Roman" w:hAnsi="Times New Roman"/>
          <w:sz w:val="24"/>
          <w:szCs w:val="24"/>
          <w:lang w:val="lv-LV"/>
        </w:rPr>
        <w:t xml:space="preserve"> -</w:t>
      </w:r>
      <w:r w:rsidR="003D3352" w:rsidRPr="00B9352E">
        <w:rPr>
          <w:rFonts w:ascii="Times New Roman" w:hAnsi="Times New Roman"/>
          <w:sz w:val="24"/>
          <w:szCs w:val="24"/>
          <w:lang w:val="lv-LV"/>
        </w:rPr>
        <w:t xml:space="preserve"> vecums, kad jaunieši ienāk darba tirgū un iegūst pirmo darba pieredzi</w:t>
      </w:r>
      <w:r w:rsidR="004F38A6" w:rsidRPr="00B9352E">
        <w:rPr>
          <w:rFonts w:ascii="Times New Roman" w:hAnsi="Times New Roman"/>
          <w:sz w:val="24"/>
          <w:szCs w:val="24"/>
          <w:lang w:val="lv-LV"/>
        </w:rPr>
        <w:t>)</w:t>
      </w:r>
      <w:r w:rsidR="003D3352" w:rsidRPr="00B9352E">
        <w:rPr>
          <w:rFonts w:ascii="Times New Roman" w:hAnsi="Times New Roman"/>
          <w:sz w:val="24"/>
          <w:szCs w:val="24"/>
          <w:lang w:val="lv-LV"/>
        </w:rPr>
        <w:t>, 15-29 gadi (</w:t>
      </w:r>
      <w:r w:rsidR="00C30ED0" w:rsidRPr="00B9352E">
        <w:rPr>
          <w:rFonts w:ascii="Times New Roman" w:hAnsi="Times New Roman"/>
          <w:sz w:val="24"/>
          <w:szCs w:val="24"/>
          <w:lang w:val="lv-LV"/>
        </w:rPr>
        <w:t>Eiropas Savienības līmenī uz jauniešu mērķa grupu skatās plašāk un aptver arī jauniešus, kas nonāk darba tirgū pēc augstākās izglītības iegūšanas</w:t>
      </w:r>
      <w:r w:rsidR="00C11E8A" w:rsidRPr="00B9352E">
        <w:rPr>
          <w:rFonts w:ascii="Times New Roman" w:hAnsi="Times New Roman"/>
          <w:sz w:val="24"/>
          <w:szCs w:val="24"/>
          <w:lang w:val="lv-LV"/>
        </w:rPr>
        <w:t>, īpaši Jauniešu garantijas programmas īstenošanas kontekstā</w:t>
      </w:r>
      <w:r w:rsidR="00C30ED0" w:rsidRPr="00B9352E">
        <w:rPr>
          <w:rFonts w:ascii="Times New Roman" w:hAnsi="Times New Roman"/>
          <w:sz w:val="24"/>
          <w:szCs w:val="24"/>
          <w:lang w:val="lv-LV"/>
        </w:rPr>
        <w:t>), līdz ar to zemāk minēt</w:t>
      </w:r>
      <w:r w:rsidR="00C11E8A" w:rsidRPr="00B9352E">
        <w:rPr>
          <w:rFonts w:ascii="Times New Roman" w:hAnsi="Times New Roman"/>
          <w:sz w:val="24"/>
          <w:szCs w:val="24"/>
          <w:lang w:val="lv-LV"/>
        </w:rPr>
        <w:t>ajos</w:t>
      </w:r>
      <w:r w:rsidR="00C30ED0" w:rsidRPr="00B9352E">
        <w:rPr>
          <w:rFonts w:ascii="Times New Roman" w:hAnsi="Times New Roman"/>
          <w:sz w:val="24"/>
          <w:szCs w:val="24"/>
          <w:lang w:val="lv-LV"/>
        </w:rPr>
        <w:t xml:space="preserve"> rādītāj</w:t>
      </w:r>
      <w:r w:rsidR="00C11E8A" w:rsidRPr="00B9352E">
        <w:rPr>
          <w:rFonts w:ascii="Times New Roman" w:hAnsi="Times New Roman"/>
          <w:sz w:val="24"/>
          <w:szCs w:val="24"/>
          <w:lang w:val="lv-LV"/>
        </w:rPr>
        <w:t xml:space="preserve">os var sastapt </w:t>
      </w:r>
      <w:r w:rsidR="00F54259" w:rsidRPr="00B9352E">
        <w:rPr>
          <w:rFonts w:ascii="Times New Roman" w:hAnsi="Times New Roman"/>
          <w:sz w:val="24"/>
          <w:szCs w:val="24"/>
          <w:lang w:val="lv-LV"/>
        </w:rPr>
        <w:t xml:space="preserve">abas </w:t>
      </w:r>
      <w:r w:rsidR="00C11E8A" w:rsidRPr="00B9352E">
        <w:rPr>
          <w:rFonts w:ascii="Times New Roman" w:hAnsi="Times New Roman"/>
          <w:sz w:val="24"/>
          <w:szCs w:val="24"/>
          <w:lang w:val="lv-LV"/>
        </w:rPr>
        <w:t>minētās vecuma grupas,</w:t>
      </w:r>
      <w:r w:rsidR="00151647" w:rsidRPr="00B9352E">
        <w:rPr>
          <w:rFonts w:ascii="Times New Roman" w:hAnsi="Times New Roman"/>
          <w:sz w:val="24"/>
          <w:szCs w:val="24"/>
          <w:lang w:val="lv-LV"/>
        </w:rPr>
        <w:t xml:space="preserve"> </w:t>
      </w:r>
      <w:r w:rsidR="00A100F4" w:rsidRPr="00B9352E">
        <w:rPr>
          <w:rFonts w:ascii="Times New Roman" w:hAnsi="Times New Roman"/>
          <w:sz w:val="24"/>
          <w:szCs w:val="24"/>
          <w:lang w:val="lv-LV"/>
        </w:rPr>
        <w:t>atkarībā no</w:t>
      </w:r>
      <w:r w:rsidR="00C30ED0" w:rsidRPr="00B9352E">
        <w:rPr>
          <w:rFonts w:ascii="Times New Roman" w:hAnsi="Times New Roman"/>
          <w:sz w:val="24"/>
          <w:szCs w:val="24"/>
          <w:lang w:val="lv-LV"/>
        </w:rPr>
        <w:t xml:space="preserve"> informācijas avot</w:t>
      </w:r>
      <w:r w:rsidR="00A100F4" w:rsidRPr="00B9352E">
        <w:rPr>
          <w:rFonts w:ascii="Times New Roman" w:hAnsi="Times New Roman"/>
          <w:sz w:val="24"/>
          <w:szCs w:val="24"/>
          <w:lang w:val="lv-LV"/>
        </w:rPr>
        <w:t>a, kas tiek izmantots</w:t>
      </w:r>
      <w:r w:rsidR="006C3F7F" w:rsidRPr="00B9352E">
        <w:rPr>
          <w:rFonts w:ascii="Times New Roman" w:hAnsi="Times New Roman"/>
          <w:sz w:val="24"/>
          <w:szCs w:val="24"/>
          <w:lang w:val="lv-LV"/>
        </w:rPr>
        <w:t xml:space="preserve"> datu iegūšanai</w:t>
      </w:r>
      <w:r w:rsidR="00A100F4" w:rsidRPr="00B9352E">
        <w:rPr>
          <w:rFonts w:ascii="Times New Roman" w:hAnsi="Times New Roman"/>
          <w:sz w:val="24"/>
          <w:szCs w:val="24"/>
          <w:lang w:val="lv-LV"/>
        </w:rPr>
        <w:t xml:space="preserve">, un no tā, </w:t>
      </w:r>
      <w:r w:rsidR="004F38A6" w:rsidRPr="00B9352E">
        <w:rPr>
          <w:rFonts w:ascii="Times New Roman" w:hAnsi="Times New Roman"/>
          <w:sz w:val="24"/>
          <w:szCs w:val="24"/>
          <w:lang w:val="lv-LV"/>
        </w:rPr>
        <w:t xml:space="preserve">kāda vecuma grupa </w:t>
      </w:r>
      <w:r w:rsidR="00A100F4" w:rsidRPr="00B9352E">
        <w:rPr>
          <w:rFonts w:ascii="Times New Roman" w:hAnsi="Times New Roman"/>
          <w:sz w:val="24"/>
          <w:szCs w:val="24"/>
          <w:lang w:val="lv-LV"/>
        </w:rPr>
        <w:t>parasti tiek izmantota</w:t>
      </w:r>
      <w:r w:rsidR="004F38A6" w:rsidRPr="00B9352E">
        <w:rPr>
          <w:rFonts w:ascii="Times New Roman" w:hAnsi="Times New Roman"/>
          <w:sz w:val="24"/>
          <w:szCs w:val="24"/>
          <w:lang w:val="lv-LV"/>
        </w:rPr>
        <w:t xml:space="preserve"> konkrētajam rādītājam dažādos </w:t>
      </w:r>
      <w:r w:rsidR="006C3F7F" w:rsidRPr="00B9352E">
        <w:rPr>
          <w:rFonts w:ascii="Times New Roman" w:hAnsi="Times New Roman"/>
          <w:sz w:val="24"/>
          <w:szCs w:val="24"/>
          <w:lang w:val="lv-LV"/>
        </w:rPr>
        <w:t xml:space="preserve">pārskatos un </w:t>
      </w:r>
      <w:r w:rsidR="004F38A6" w:rsidRPr="00B9352E">
        <w:rPr>
          <w:rFonts w:ascii="Times New Roman" w:hAnsi="Times New Roman"/>
          <w:sz w:val="24"/>
          <w:szCs w:val="24"/>
          <w:lang w:val="lv-LV"/>
        </w:rPr>
        <w:t xml:space="preserve">politikas plānošanas dokumentos. </w:t>
      </w:r>
    </w:p>
    <w:p w14:paraId="70B540B2" w14:textId="3BF9827E" w:rsidR="00DD6C19" w:rsidRPr="00B9352E" w:rsidRDefault="00A17155" w:rsidP="000B341C">
      <w:pPr>
        <w:spacing w:afterLines="60" w:after="144" w:line="240" w:lineRule="auto"/>
        <w:ind w:firstLine="720"/>
        <w:jc w:val="both"/>
        <w:rPr>
          <w:rFonts w:ascii="Times New Roman" w:hAnsi="Times New Roman"/>
          <w:sz w:val="24"/>
          <w:szCs w:val="24"/>
          <w:lang w:val="lv-LV"/>
        </w:rPr>
      </w:pPr>
      <w:bookmarkStart w:id="6" w:name="_Hlk176264291"/>
      <w:r w:rsidRPr="00B9352E">
        <w:rPr>
          <w:rFonts w:ascii="Times New Roman" w:hAnsi="Times New Roman"/>
          <w:sz w:val="24"/>
          <w:szCs w:val="24"/>
          <w:lang w:val="lv-LV"/>
        </w:rPr>
        <w:t>Ilgtermiņā, p</w:t>
      </w:r>
      <w:r w:rsidR="005C0C34" w:rsidRPr="00B9352E">
        <w:rPr>
          <w:rFonts w:ascii="Times New Roman" w:hAnsi="Times New Roman"/>
          <w:sz w:val="24"/>
          <w:szCs w:val="24"/>
          <w:lang w:val="lv-LV"/>
        </w:rPr>
        <w:t xml:space="preserve">ēdējos </w:t>
      </w:r>
      <w:r w:rsidRPr="00B9352E">
        <w:rPr>
          <w:rFonts w:ascii="Times New Roman" w:hAnsi="Times New Roman"/>
          <w:sz w:val="24"/>
          <w:szCs w:val="24"/>
          <w:lang w:val="lv-LV"/>
        </w:rPr>
        <w:t xml:space="preserve">10 </w:t>
      </w:r>
      <w:r w:rsidR="005C0C34" w:rsidRPr="00B9352E">
        <w:rPr>
          <w:rFonts w:ascii="Times New Roman" w:hAnsi="Times New Roman"/>
          <w:sz w:val="24"/>
          <w:szCs w:val="24"/>
          <w:lang w:val="lv-LV"/>
        </w:rPr>
        <w:t>gados</w:t>
      </w:r>
      <w:r w:rsidR="001864E5" w:rsidRPr="00B9352E">
        <w:rPr>
          <w:rFonts w:ascii="Times New Roman" w:hAnsi="Times New Roman"/>
          <w:sz w:val="24"/>
          <w:szCs w:val="24"/>
          <w:lang w:val="lv-LV"/>
        </w:rPr>
        <w:t>,</w:t>
      </w:r>
      <w:r w:rsidR="005C0C34" w:rsidRPr="00B9352E">
        <w:rPr>
          <w:rFonts w:ascii="Times New Roman" w:hAnsi="Times New Roman"/>
          <w:sz w:val="24"/>
          <w:szCs w:val="24"/>
          <w:lang w:val="lv-LV"/>
        </w:rPr>
        <w:t xml:space="preserve"> </w:t>
      </w:r>
      <w:r w:rsidR="007514AD" w:rsidRPr="00B9352E">
        <w:rPr>
          <w:rFonts w:ascii="Times New Roman" w:hAnsi="Times New Roman"/>
          <w:sz w:val="24"/>
          <w:szCs w:val="24"/>
          <w:lang w:val="lv-LV"/>
        </w:rPr>
        <w:t xml:space="preserve">ievērojami </w:t>
      </w:r>
      <w:r w:rsidR="005C0C34" w:rsidRPr="00B9352E">
        <w:rPr>
          <w:rFonts w:ascii="Times New Roman" w:hAnsi="Times New Roman"/>
          <w:sz w:val="24"/>
          <w:szCs w:val="24"/>
          <w:lang w:val="lv-LV"/>
        </w:rPr>
        <w:t>samazinājās gan jauniešu, kas nemācās, nestrādā un neapgūst arodu (NEET)</w:t>
      </w:r>
      <w:r w:rsidR="00B856A0" w:rsidRPr="00B9352E">
        <w:rPr>
          <w:rFonts w:ascii="Times New Roman" w:hAnsi="Times New Roman"/>
          <w:sz w:val="24"/>
          <w:szCs w:val="24"/>
          <w:lang w:val="lv-LV"/>
        </w:rPr>
        <w:t>,</w:t>
      </w:r>
      <w:r w:rsidR="005C0C34" w:rsidRPr="00B9352E">
        <w:rPr>
          <w:rFonts w:ascii="Times New Roman" w:hAnsi="Times New Roman"/>
          <w:sz w:val="24"/>
          <w:szCs w:val="24"/>
          <w:lang w:val="lv-LV"/>
        </w:rPr>
        <w:t xml:space="preserve"> skaits un īpatsvars jauniešu kopskaitā, gan jauniešu-bezdarbnieku skaits</w:t>
      </w:r>
      <w:r w:rsidRPr="00B9352E">
        <w:rPr>
          <w:rFonts w:ascii="Times New Roman" w:hAnsi="Times New Roman"/>
          <w:sz w:val="24"/>
          <w:szCs w:val="24"/>
          <w:lang w:val="lv-LV"/>
        </w:rPr>
        <w:t xml:space="preserve"> (neskaitot </w:t>
      </w:r>
      <w:r w:rsidR="00DA3AF6" w:rsidRPr="00B9352E">
        <w:rPr>
          <w:rFonts w:ascii="Times New Roman" w:hAnsi="Times New Roman"/>
          <w:sz w:val="24"/>
          <w:szCs w:val="24"/>
          <w:lang w:val="lv-LV"/>
        </w:rPr>
        <w:t>Covid-19 pandēmijas gadus</w:t>
      </w:r>
      <w:r w:rsidR="007514AD" w:rsidRPr="00B9352E">
        <w:rPr>
          <w:rFonts w:ascii="Times New Roman" w:hAnsi="Times New Roman"/>
          <w:sz w:val="24"/>
          <w:szCs w:val="24"/>
          <w:lang w:val="lv-LV"/>
        </w:rPr>
        <w:t>, kad rādītāji nedaudz pasliktinājās)</w:t>
      </w:r>
      <w:r w:rsidR="00E30B2B" w:rsidRPr="00B9352E">
        <w:rPr>
          <w:rFonts w:ascii="Times New Roman" w:hAnsi="Times New Roman"/>
          <w:sz w:val="24"/>
          <w:szCs w:val="24"/>
          <w:lang w:val="lv-LV"/>
        </w:rPr>
        <w:t>.</w:t>
      </w:r>
      <w:r w:rsidR="005C0C34" w:rsidRPr="00B9352E">
        <w:rPr>
          <w:rFonts w:ascii="Times New Roman" w:hAnsi="Times New Roman"/>
          <w:sz w:val="24"/>
          <w:szCs w:val="24"/>
          <w:lang w:val="lv-LV"/>
        </w:rPr>
        <w:t xml:space="preserve"> </w:t>
      </w:r>
      <w:bookmarkEnd w:id="6"/>
      <w:r w:rsidR="007514AD" w:rsidRPr="00B9352E">
        <w:rPr>
          <w:rFonts w:ascii="Times New Roman" w:hAnsi="Times New Roman"/>
          <w:sz w:val="24"/>
          <w:szCs w:val="24"/>
          <w:lang w:val="lv-LV"/>
        </w:rPr>
        <w:t>Savukārt īstermiņā, 2024. gad</w:t>
      </w:r>
      <w:r w:rsidR="00341B33" w:rsidRPr="00B9352E">
        <w:rPr>
          <w:rFonts w:ascii="Times New Roman" w:hAnsi="Times New Roman"/>
          <w:sz w:val="24"/>
          <w:szCs w:val="24"/>
          <w:lang w:val="lv-LV"/>
        </w:rPr>
        <w:t>a laikā</w:t>
      </w:r>
      <w:r w:rsidR="00A722FD" w:rsidRPr="00B9352E">
        <w:rPr>
          <w:rFonts w:ascii="Times New Roman" w:hAnsi="Times New Roman"/>
          <w:sz w:val="24"/>
          <w:szCs w:val="24"/>
          <w:lang w:val="lv-LV"/>
        </w:rPr>
        <w:t xml:space="preserve"> un īpaši gada beigās</w:t>
      </w:r>
      <w:r w:rsidR="00CE1D04">
        <w:rPr>
          <w:rFonts w:ascii="Times New Roman" w:hAnsi="Times New Roman"/>
          <w:sz w:val="24"/>
          <w:szCs w:val="24"/>
          <w:lang w:val="lv-LV"/>
        </w:rPr>
        <w:t>,</w:t>
      </w:r>
      <w:r w:rsidR="007514AD" w:rsidRPr="00B9352E">
        <w:rPr>
          <w:rFonts w:ascii="Times New Roman" w:hAnsi="Times New Roman"/>
          <w:sz w:val="24"/>
          <w:szCs w:val="24"/>
          <w:lang w:val="lv-LV"/>
        </w:rPr>
        <w:t xml:space="preserve"> </w:t>
      </w:r>
      <w:r w:rsidR="00341B33" w:rsidRPr="00B9352E">
        <w:rPr>
          <w:rFonts w:ascii="Times New Roman" w:hAnsi="Times New Roman"/>
          <w:sz w:val="24"/>
          <w:szCs w:val="24"/>
          <w:lang w:val="lv-LV"/>
        </w:rPr>
        <w:t xml:space="preserve">NEET </w:t>
      </w:r>
      <w:r w:rsidR="00DD044A" w:rsidRPr="00B9352E">
        <w:rPr>
          <w:rFonts w:ascii="Times New Roman" w:hAnsi="Times New Roman"/>
          <w:sz w:val="24"/>
          <w:szCs w:val="24"/>
          <w:lang w:val="lv-LV"/>
        </w:rPr>
        <w:t xml:space="preserve">un bezdarba </w:t>
      </w:r>
      <w:r w:rsidR="00341B33" w:rsidRPr="00B9352E">
        <w:rPr>
          <w:rFonts w:ascii="Times New Roman" w:hAnsi="Times New Roman"/>
          <w:sz w:val="24"/>
          <w:szCs w:val="24"/>
          <w:lang w:val="lv-LV"/>
        </w:rPr>
        <w:t xml:space="preserve">rādītāji </w:t>
      </w:r>
      <w:r w:rsidR="00DD044A" w:rsidRPr="00B9352E">
        <w:rPr>
          <w:rFonts w:ascii="Times New Roman" w:hAnsi="Times New Roman"/>
          <w:sz w:val="24"/>
          <w:szCs w:val="24"/>
          <w:lang w:val="lv-LV"/>
        </w:rPr>
        <w:t>jauniešiem</w:t>
      </w:r>
      <w:r w:rsidR="001864E5" w:rsidRPr="00B9352E">
        <w:rPr>
          <w:rFonts w:ascii="Times New Roman" w:hAnsi="Times New Roman"/>
          <w:sz w:val="24"/>
          <w:szCs w:val="24"/>
          <w:lang w:val="lv-LV"/>
        </w:rPr>
        <w:t xml:space="preserve"> </w:t>
      </w:r>
      <w:r w:rsidR="00341B33" w:rsidRPr="00B9352E">
        <w:rPr>
          <w:rFonts w:ascii="Times New Roman" w:hAnsi="Times New Roman"/>
          <w:sz w:val="24"/>
          <w:szCs w:val="24"/>
          <w:lang w:val="lv-LV"/>
        </w:rPr>
        <w:t>nedaudz pieaug</w:t>
      </w:r>
      <w:r w:rsidR="00CE1D04">
        <w:rPr>
          <w:rFonts w:ascii="Times New Roman" w:hAnsi="Times New Roman"/>
          <w:sz w:val="24"/>
          <w:szCs w:val="24"/>
          <w:lang w:val="lv-LV"/>
        </w:rPr>
        <w:t>a</w:t>
      </w:r>
      <w:r w:rsidR="00900549" w:rsidRPr="00B9352E">
        <w:rPr>
          <w:rFonts w:ascii="Times New Roman" w:hAnsi="Times New Roman"/>
          <w:sz w:val="24"/>
          <w:szCs w:val="24"/>
          <w:lang w:val="lv-LV"/>
        </w:rPr>
        <w:t xml:space="preserve">, </w:t>
      </w:r>
      <w:r w:rsidR="00CE1D04">
        <w:rPr>
          <w:rFonts w:ascii="Times New Roman" w:hAnsi="Times New Roman"/>
          <w:sz w:val="24"/>
          <w:szCs w:val="24"/>
          <w:lang w:val="lv-LV"/>
        </w:rPr>
        <w:t xml:space="preserve">tomēr </w:t>
      </w:r>
      <w:r w:rsidR="00900549" w:rsidRPr="00B9352E">
        <w:rPr>
          <w:rFonts w:ascii="Times New Roman" w:hAnsi="Times New Roman"/>
          <w:sz w:val="24"/>
          <w:szCs w:val="24"/>
          <w:lang w:val="lv-LV"/>
        </w:rPr>
        <w:t xml:space="preserve">parādot atkal lejup </w:t>
      </w:r>
      <w:r w:rsidR="00CE1D04">
        <w:rPr>
          <w:rFonts w:ascii="Times New Roman" w:hAnsi="Times New Roman"/>
          <w:sz w:val="24"/>
          <w:szCs w:val="24"/>
          <w:lang w:val="lv-LV"/>
        </w:rPr>
        <w:t>ejošu</w:t>
      </w:r>
      <w:r w:rsidR="00CE1D04" w:rsidRPr="00B9352E">
        <w:rPr>
          <w:rFonts w:ascii="Times New Roman" w:hAnsi="Times New Roman"/>
          <w:sz w:val="24"/>
          <w:szCs w:val="24"/>
          <w:lang w:val="lv-LV"/>
        </w:rPr>
        <w:t xml:space="preserve"> </w:t>
      </w:r>
      <w:r w:rsidR="00900549" w:rsidRPr="00B9352E">
        <w:rPr>
          <w:rFonts w:ascii="Times New Roman" w:hAnsi="Times New Roman"/>
          <w:sz w:val="24"/>
          <w:szCs w:val="24"/>
          <w:lang w:val="lv-LV"/>
        </w:rPr>
        <w:t>tendenci 2025. gada 1.ceturksnī</w:t>
      </w:r>
      <w:r w:rsidR="002073F6" w:rsidRPr="00B9352E">
        <w:rPr>
          <w:rFonts w:ascii="Times New Roman" w:hAnsi="Times New Roman"/>
          <w:sz w:val="24"/>
          <w:szCs w:val="24"/>
          <w:lang w:val="lv-LV"/>
        </w:rPr>
        <w:t xml:space="preserve">. </w:t>
      </w:r>
      <w:r w:rsidR="00DD6C19" w:rsidRPr="00B9352E">
        <w:rPr>
          <w:rFonts w:ascii="Times New Roman" w:hAnsi="Times New Roman"/>
          <w:sz w:val="24"/>
          <w:szCs w:val="24"/>
          <w:lang w:val="lv-LV"/>
        </w:rPr>
        <w:t>Šī tendence — nodarbinātības līmeņa samazinājums un bezdarba, kā arī jauniešu (NEET) skaita un līmeņa pieaugums — bija vērojama arī citās vecuma grupās darba tirgū</w:t>
      </w:r>
      <w:r w:rsidR="000B341C" w:rsidRPr="00B9352E">
        <w:rPr>
          <w:rStyle w:val="FootnoteReference"/>
          <w:rFonts w:ascii="Times New Roman" w:hAnsi="Times New Roman"/>
          <w:sz w:val="24"/>
          <w:szCs w:val="24"/>
          <w:lang w:val="lv-LV"/>
        </w:rPr>
        <w:footnoteReference w:id="1"/>
      </w:r>
      <w:r w:rsidR="00DD6C19" w:rsidRPr="00B9352E">
        <w:rPr>
          <w:rFonts w:ascii="Times New Roman" w:hAnsi="Times New Roman"/>
          <w:sz w:val="24"/>
          <w:szCs w:val="24"/>
          <w:lang w:val="lv-LV"/>
        </w:rPr>
        <w:t>. 2024. gadā tika novērots tieši ekonomiski aktīvo iedzīvotāju, tai skaitā jauniešu, skaita samazinājums un ekonomiski neaktīvo iedzīvotāju, īpaši to personu, kas zaudējušas cerības atrast darbu, pieaugums.</w:t>
      </w:r>
    </w:p>
    <w:p w14:paraId="2FF01E69" w14:textId="08397818" w:rsidR="000B341C" w:rsidRPr="00B9352E" w:rsidRDefault="00DD6C19" w:rsidP="00EA2DFA">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Savukārt jauniešu vidū pēdējos gados ievērojami pieauga to personu skaits, kas vēlas atrast darbu. Tas liecina, ka daļa jauniešu, kuri iepriekš bija ekonomiski neaktīvi, tomēr kļūst par bezdarbniekiem un atsāk darba meklēšanu. Tajā pašā laikā ir palielinājies arī to jauniešu skaits, kuri nevēlas strādāt.</w:t>
      </w:r>
      <w:r w:rsidR="00EA2DFA" w:rsidRPr="00B9352E">
        <w:rPr>
          <w:rFonts w:ascii="Times New Roman" w:hAnsi="Times New Roman"/>
          <w:sz w:val="24"/>
          <w:szCs w:val="24"/>
          <w:lang w:val="lv-LV"/>
        </w:rPr>
        <w:t xml:space="preserve"> </w:t>
      </w:r>
      <w:r w:rsidRPr="00B9352E">
        <w:rPr>
          <w:rFonts w:ascii="Times New Roman" w:hAnsi="Times New Roman"/>
          <w:sz w:val="24"/>
          <w:szCs w:val="24"/>
          <w:lang w:val="lv-LV"/>
        </w:rPr>
        <w:t>Šī tendence, kas tiek novērota visā Eiropā, parāda, ka daļa jauniešu atliek darba meklēšanu uz vēlāku laiku, jo viņiem ir iespēja nestrādāt (piemēram, saņemt ienākumus no citiem ģimenes locekļiem), vai arī pastāv citi faktori, kas attur šīs personas no stāšanās darba attiecībās — neapmierinoši darba apstākļi, atalgojums, darba laiks u.c.</w:t>
      </w:r>
    </w:p>
    <w:p w14:paraId="0C7DCAEA" w14:textId="34F6B24A" w:rsidR="003C7F89" w:rsidRPr="00B9352E" w:rsidRDefault="00CE1D23" w:rsidP="00DD6C19">
      <w:pPr>
        <w:spacing w:afterLines="60" w:after="144" w:line="240" w:lineRule="auto"/>
        <w:ind w:firstLine="720"/>
        <w:jc w:val="both"/>
        <w:rPr>
          <w:rFonts w:ascii="Times New Roman" w:hAnsi="Times New Roman"/>
          <w:sz w:val="24"/>
          <w:szCs w:val="24"/>
          <w:highlight w:val="yellow"/>
          <w:lang w:val="lv-LV"/>
        </w:rPr>
      </w:pPr>
      <w:r w:rsidRPr="00B9352E">
        <w:rPr>
          <w:rFonts w:ascii="Times New Roman" w:hAnsi="Times New Roman"/>
          <w:sz w:val="24"/>
          <w:szCs w:val="24"/>
          <w:lang w:val="lv-LV"/>
        </w:rPr>
        <w:t xml:space="preserve">Atbilstoši Finanšu ministrijas informācijai, </w:t>
      </w:r>
      <w:r w:rsidR="00D51690" w:rsidRPr="00B9352E">
        <w:rPr>
          <w:rFonts w:ascii="Times New Roman" w:hAnsi="Times New Roman"/>
          <w:sz w:val="24"/>
          <w:szCs w:val="24"/>
          <w:lang w:val="lv-LV"/>
        </w:rPr>
        <w:t xml:space="preserve">2024. gadā </w:t>
      </w:r>
      <w:r w:rsidRPr="00B9352E">
        <w:rPr>
          <w:rFonts w:ascii="Times New Roman" w:hAnsi="Times New Roman"/>
          <w:sz w:val="24"/>
          <w:szCs w:val="24"/>
          <w:lang w:val="lv-LV"/>
        </w:rPr>
        <w:t>negatīvas tendences</w:t>
      </w:r>
      <w:r w:rsidR="00246BF0" w:rsidRPr="00B9352E">
        <w:rPr>
          <w:rFonts w:ascii="Times New Roman" w:hAnsi="Times New Roman"/>
          <w:sz w:val="24"/>
          <w:szCs w:val="24"/>
          <w:lang w:val="lv-LV"/>
        </w:rPr>
        <w:t xml:space="preserve"> </w:t>
      </w:r>
      <w:r w:rsidRPr="00B9352E">
        <w:rPr>
          <w:rFonts w:ascii="Times New Roman" w:hAnsi="Times New Roman"/>
          <w:sz w:val="24"/>
          <w:szCs w:val="24"/>
          <w:lang w:val="lv-LV"/>
        </w:rPr>
        <w:t xml:space="preserve">darba tirgū bija saistītas ar </w:t>
      </w:r>
      <w:r w:rsidR="00A74C20" w:rsidRPr="00B9352E">
        <w:rPr>
          <w:rFonts w:ascii="Times New Roman" w:hAnsi="Times New Roman"/>
          <w:sz w:val="24"/>
          <w:szCs w:val="24"/>
          <w:lang w:val="lv-LV"/>
        </w:rPr>
        <w:t>ārējiem</w:t>
      </w:r>
      <w:r w:rsidRPr="00B9352E">
        <w:rPr>
          <w:rFonts w:ascii="Times New Roman" w:hAnsi="Times New Roman"/>
          <w:sz w:val="24"/>
          <w:szCs w:val="24"/>
          <w:lang w:val="lv-LV"/>
        </w:rPr>
        <w:t xml:space="preserve"> satricinājumiem, tai skaitā pandēmij</w:t>
      </w:r>
      <w:r w:rsidR="00CE1D04">
        <w:rPr>
          <w:rFonts w:ascii="Times New Roman" w:hAnsi="Times New Roman"/>
          <w:sz w:val="24"/>
          <w:szCs w:val="24"/>
          <w:lang w:val="lv-LV"/>
        </w:rPr>
        <w:t>as sekām</w:t>
      </w:r>
      <w:r w:rsidR="00A74C20" w:rsidRPr="00B9352E">
        <w:rPr>
          <w:rFonts w:ascii="Times New Roman" w:hAnsi="Times New Roman"/>
          <w:sz w:val="24"/>
          <w:szCs w:val="24"/>
          <w:lang w:val="lv-LV"/>
        </w:rPr>
        <w:t>, Krievijas uzsākto karu</w:t>
      </w:r>
      <w:r w:rsidR="00317E4A">
        <w:rPr>
          <w:rFonts w:ascii="Times New Roman" w:hAnsi="Times New Roman"/>
          <w:sz w:val="24"/>
          <w:szCs w:val="24"/>
          <w:lang w:val="lv-LV"/>
        </w:rPr>
        <w:t xml:space="preserve"> Ukrainā</w:t>
      </w:r>
      <w:r w:rsidR="00A74C20" w:rsidRPr="00B9352E">
        <w:rPr>
          <w:rFonts w:ascii="Times New Roman" w:hAnsi="Times New Roman"/>
          <w:sz w:val="24"/>
          <w:szCs w:val="24"/>
          <w:lang w:val="lv-LV"/>
        </w:rPr>
        <w:t xml:space="preserve">, straujo cenu kāpumu un Eiropas izaugsmes sabremzēšanos, </w:t>
      </w:r>
      <w:r w:rsidR="00322267" w:rsidRPr="00B9352E">
        <w:rPr>
          <w:rFonts w:ascii="Times New Roman" w:hAnsi="Times New Roman"/>
          <w:sz w:val="24"/>
          <w:szCs w:val="24"/>
          <w:lang w:val="lv-LV"/>
        </w:rPr>
        <w:t>darbspējas vecuma iedzīvotāju skaita samazināšan</w:t>
      </w:r>
      <w:r w:rsidR="003C7F89" w:rsidRPr="00B9352E">
        <w:rPr>
          <w:rFonts w:ascii="Times New Roman" w:hAnsi="Times New Roman"/>
          <w:sz w:val="24"/>
          <w:szCs w:val="24"/>
          <w:lang w:val="lv-LV"/>
        </w:rPr>
        <w:t>os</w:t>
      </w:r>
      <w:r w:rsidR="00322267" w:rsidRPr="00B9352E">
        <w:rPr>
          <w:rFonts w:ascii="Times New Roman" w:hAnsi="Times New Roman"/>
          <w:sz w:val="24"/>
          <w:szCs w:val="24"/>
          <w:lang w:val="lv-LV"/>
        </w:rPr>
        <w:t xml:space="preserve"> un demogrāfisk</w:t>
      </w:r>
      <w:r w:rsidR="003C7F89" w:rsidRPr="00B9352E">
        <w:rPr>
          <w:rFonts w:ascii="Times New Roman" w:hAnsi="Times New Roman"/>
          <w:sz w:val="24"/>
          <w:szCs w:val="24"/>
          <w:lang w:val="lv-LV"/>
        </w:rPr>
        <w:t>ajiem</w:t>
      </w:r>
      <w:r w:rsidR="00322267" w:rsidRPr="00B9352E">
        <w:rPr>
          <w:rFonts w:ascii="Times New Roman" w:hAnsi="Times New Roman"/>
          <w:sz w:val="24"/>
          <w:szCs w:val="24"/>
          <w:lang w:val="lv-LV"/>
        </w:rPr>
        <w:t xml:space="preserve"> izaicinājumi</w:t>
      </w:r>
      <w:r w:rsidR="003C7F89" w:rsidRPr="00B9352E">
        <w:rPr>
          <w:rFonts w:ascii="Times New Roman" w:hAnsi="Times New Roman"/>
          <w:sz w:val="24"/>
          <w:szCs w:val="24"/>
          <w:lang w:val="lv-LV"/>
        </w:rPr>
        <w:t>em</w:t>
      </w:r>
      <w:r w:rsidR="00322267" w:rsidRPr="00B9352E">
        <w:rPr>
          <w:rFonts w:ascii="Times New Roman" w:hAnsi="Times New Roman"/>
          <w:sz w:val="24"/>
          <w:szCs w:val="24"/>
          <w:lang w:val="lv-LV"/>
        </w:rPr>
        <w:t xml:space="preserve"> (zemi dzimstības un augsti mirstības </w:t>
      </w:r>
      <w:r w:rsidR="00317E4A">
        <w:rPr>
          <w:rFonts w:ascii="Times New Roman" w:hAnsi="Times New Roman"/>
          <w:sz w:val="24"/>
          <w:szCs w:val="24"/>
          <w:lang w:val="lv-LV"/>
        </w:rPr>
        <w:t>rādītāji</w:t>
      </w:r>
      <w:r w:rsidR="00322267" w:rsidRPr="00B9352E">
        <w:rPr>
          <w:rFonts w:ascii="Times New Roman" w:hAnsi="Times New Roman"/>
          <w:sz w:val="24"/>
          <w:szCs w:val="24"/>
          <w:lang w:val="lv-LV"/>
        </w:rPr>
        <w:t>, jauniešu skaita straujš samazinājums</w:t>
      </w:r>
      <w:r w:rsidR="0015510E" w:rsidRPr="00B9352E">
        <w:rPr>
          <w:rFonts w:ascii="Times New Roman" w:hAnsi="Times New Roman"/>
          <w:sz w:val="24"/>
          <w:szCs w:val="24"/>
          <w:lang w:val="lv-LV"/>
        </w:rPr>
        <w:t xml:space="preserve"> pēdējās desmitgadēs</w:t>
      </w:r>
      <w:r w:rsidR="00322267" w:rsidRPr="00B9352E">
        <w:rPr>
          <w:rFonts w:ascii="Times New Roman" w:hAnsi="Times New Roman"/>
          <w:sz w:val="24"/>
          <w:szCs w:val="24"/>
          <w:lang w:val="lv-LV"/>
        </w:rPr>
        <w:t>, augsta emigrācija u.c</w:t>
      </w:r>
      <w:r w:rsidR="0015510E" w:rsidRPr="00B9352E">
        <w:rPr>
          <w:rFonts w:ascii="Times New Roman" w:hAnsi="Times New Roman"/>
          <w:sz w:val="24"/>
          <w:szCs w:val="24"/>
          <w:lang w:val="lv-LV"/>
        </w:rPr>
        <w:t>. faktori</w:t>
      </w:r>
      <w:r w:rsidR="00322267" w:rsidRPr="00B9352E">
        <w:rPr>
          <w:rFonts w:ascii="Times New Roman" w:hAnsi="Times New Roman"/>
          <w:sz w:val="24"/>
          <w:szCs w:val="24"/>
          <w:lang w:val="lv-LV"/>
        </w:rPr>
        <w:t>)</w:t>
      </w:r>
      <w:r w:rsidR="00246BF0" w:rsidRPr="00B9352E">
        <w:rPr>
          <w:rStyle w:val="FootnoteReference"/>
          <w:rFonts w:ascii="Times New Roman" w:hAnsi="Times New Roman"/>
          <w:sz w:val="24"/>
          <w:szCs w:val="24"/>
          <w:lang w:val="lv-LV"/>
        </w:rPr>
        <w:footnoteReference w:id="2"/>
      </w:r>
      <w:r w:rsidR="00322267" w:rsidRPr="00B9352E">
        <w:rPr>
          <w:rFonts w:ascii="Times New Roman" w:hAnsi="Times New Roman"/>
          <w:sz w:val="24"/>
          <w:szCs w:val="24"/>
          <w:lang w:val="lv-LV"/>
        </w:rPr>
        <w:t>.</w:t>
      </w:r>
      <w:r w:rsidR="003C7F89" w:rsidRPr="00B9352E">
        <w:rPr>
          <w:rFonts w:ascii="Times New Roman" w:hAnsi="Times New Roman"/>
          <w:sz w:val="24"/>
          <w:szCs w:val="24"/>
          <w:lang w:val="lv-LV"/>
        </w:rPr>
        <w:t xml:space="preserve"> Saskaņā ar Finanšu ministrijas makroekonomisko rādītāju prognozēm, </w:t>
      </w:r>
      <w:r w:rsidR="00900549" w:rsidRPr="00B9352E">
        <w:rPr>
          <w:rFonts w:ascii="Times New Roman" w:hAnsi="Times New Roman"/>
          <w:sz w:val="24"/>
          <w:szCs w:val="24"/>
          <w:lang w:val="lv-LV"/>
        </w:rPr>
        <w:t xml:space="preserve">turpmāk </w:t>
      </w:r>
      <w:r w:rsidR="003C7F89" w:rsidRPr="00B9352E">
        <w:rPr>
          <w:rFonts w:ascii="Times New Roman" w:hAnsi="Times New Roman"/>
          <w:sz w:val="24"/>
          <w:szCs w:val="24"/>
          <w:lang w:val="lv-LV"/>
        </w:rPr>
        <w:t xml:space="preserve">2025. gadā bezdarba līmenis varētu samazināties līdz 6,7%, 2026. gadā noslīdēt līdz 6,3%, bet nākamajos gados, arvien samazinoties, pietuvoties 5% rādītājam. Tautsaimniecībā nodarbināto skaitu būtiskāk ietekmēs darbspējas vecuma iedzīvotāju skaita samazināšanās, un tas nākamajos gados prognozējams kā stabils, ar nelielu, </w:t>
      </w:r>
      <w:r w:rsidR="00317E4A">
        <w:rPr>
          <w:rFonts w:ascii="Times New Roman" w:hAnsi="Times New Roman"/>
          <w:sz w:val="24"/>
          <w:szCs w:val="24"/>
          <w:lang w:val="lv-LV"/>
        </w:rPr>
        <w:t xml:space="preserve">bet </w:t>
      </w:r>
      <w:r w:rsidR="00317E4A" w:rsidRPr="00B9352E">
        <w:rPr>
          <w:rFonts w:ascii="Times New Roman" w:hAnsi="Times New Roman"/>
          <w:sz w:val="24"/>
          <w:szCs w:val="24"/>
          <w:lang w:val="lv-LV"/>
        </w:rPr>
        <w:t xml:space="preserve">ikgadēju </w:t>
      </w:r>
      <w:r w:rsidR="003C7F89" w:rsidRPr="00B9352E">
        <w:rPr>
          <w:rFonts w:ascii="Times New Roman" w:hAnsi="Times New Roman"/>
          <w:sz w:val="24"/>
          <w:szCs w:val="24"/>
          <w:lang w:val="lv-LV"/>
        </w:rPr>
        <w:t>0,1-0,5% samazinājumu.</w:t>
      </w:r>
    </w:p>
    <w:p w14:paraId="1CE53759" w14:textId="2E015935" w:rsidR="00D42D52" w:rsidRPr="00B9352E" w:rsidRDefault="00D42D52" w:rsidP="00D05835">
      <w:pPr>
        <w:spacing w:afterLines="60" w:after="144" w:line="240" w:lineRule="auto"/>
        <w:ind w:firstLine="720"/>
        <w:jc w:val="both"/>
        <w:rPr>
          <w:rFonts w:ascii="Times New Roman" w:hAnsi="Times New Roman"/>
          <w:sz w:val="24"/>
          <w:szCs w:val="24"/>
          <w:lang w:val="lv-LV"/>
        </w:rPr>
      </w:pPr>
    </w:p>
    <w:p w14:paraId="3B9D5367" w14:textId="43B99A3F" w:rsidR="00FB79DA" w:rsidRPr="00B9352E" w:rsidRDefault="00F3573B" w:rsidP="00D05835">
      <w:pPr>
        <w:spacing w:afterLines="60" w:after="144" w:line="240" w:lineRule="auto"/>
        <w:jc w:val="center"/>
        <w:rPr>
          <w:rFonts w:ascii="Times New Roman" w:hAnsi="Times New Roman"/>
          <w:b/>
          <w:bCs/>
          <w:color w:val="6B911C" w:themeColor="accent1" w:themeShade="BF"/>
          <w:sz w:val="24"/>
          <w:szCs w:val="24"/>
          <w:lang w:val="lv-LV"/>
        </w:rPr>
      </w:pPr>
      <w:r w:rsidRPr="00B9352E">
        <w:rPr>
          <w:rFonts w:ascii="Times New Roman" w:hAnsi="Times New Roman"/>
          <w:b/>
          <w:bCs/>
          <w:color w:val="6B911C" w:themeColor="accent1" w:themeShade="BF"/>
          <w:sz w:val="24"/>
          <w:szCs w:val="24"/>
          <w:lang w:val="lv-LV"/>
        </w:rPr>
        <w:t xml:space="preserve">1.attēls: </w:t>
      </w:r>
      <w:r w:rsidR="00422459" w:rsidRPr="00B9352E">
        <w:rPr>
          <w:rFonts w:ascii="Times New Roman" w:hAnsi="Times New Roman"/>
          <w:b/>
          <w:bCs/>
          <w:color w:val="6B911C" w:themeColor="accent1" w:themeShade="BF"/>
          <w:sz w:val="24"/>
          <w:szCs w:val="24"/>
          <w:lang w:val="lv-LV"/>
        </w:rPr>
        <w:t>NEET līmenis (15-29 gadi) Baltijas valstīs un ES</w:t>
      </w:r>
    </w:p>
    <w:p w14:paraId="3BCF387A" w14:textId="0DB589C8" w:rsidR="00FB79DA" w:rsidRPr="00B9352E" w:rsidRDefault="00422459" w:rsidP="00D05835">
      <w:pPr>
        <w:spacing w:afterLines="60" w:after="144" w:line="240" w:lineRule="auto"/>
        <w:jc w:val="center"/>
        <w:rPr>
          <w:rFonts w:ascii="Times New Roman" w:hAnsi="Times New Roman"/>
          <w:b/>
          <w:bCs/>
          <w:color w:val="6B911C" w:themeColor="accent1" w:themeShade="BF"/>
          <w:sz w:val="20"/>
          <w:szCs w:val="20"/>
          <w:lang w:val="lv-LV"/>
        </w:rPr>
      </w:pPr>
      <w:r w:rsidRPr="00B9352E">
        <w:rPr>
          <w:rFonts w:ascii="Times New Roman" w:hAnsi="Times New Roman"/>
          <w:b/>
          <w:bCs/>
          <w:color w:val="6B911C" w:themeColor="accent1" w:themeShade="BF"/>
          <w:sz w:val="20"/>
          <w:szCs w:val="20"/>
          <w:lang w:val="lv-LV"/>
        </w:rPr>
        <w:t>202</w:t>
      </w:r>
      <w:r w:rsidR="007B7E3E" w:rsidRPr="00B9352E">
        <w:rPr>
          <w:rFonts w:ascii="Times New Roman" w:hAnsi="Times New Roman"/>
          <w:b/>
          <w:bCs/>
          <w:color w:val="6B911C" w:themeColor="accent1" w:themeShade="BF"/>
          <w:sz w:val="20"/>
          <w:szCs w:val="20"/>
          <w:lang w:val="lv-LV"/>
        </w:rPr>
        <w:t>4</w:t>
      </w:r>
      <w:r w:rsidRPr="00B9352E">
        <w:rPr>
          <w:rFonts w:ascii="Times New Roman" w:hAnsi="Times New Roman"/>
          <w:b/>
          <w:bCs/>
          <w:color w:val="6B911C" w:themeColor="accent1" w:themeShade="BF"/>
          <w:sz w:val="20"/>
          <w:szCs w:val="20"/>
          <w:lang w:val="lv-LV"/>
        </w:rPr>
        <w:t>.gad</w:t>
      </w:r>
      <w:r w:rsidR="00A314D3" w:rsidRPr="00B9352E">
        <w:rPr>
          <w:rFonts w:ascii="Times New Roman" w:hAnsi="Times New Roman"/>
          <w:b/>
          <w:bCs/>
          <w:color w:val="6B911C" w:themeColor="accent1" w:themeShade="BF"/>
          <w:sz w:val="20"/>
          <w:szCs w:val="20"/>
          <w:lang w:val="lv-LV"/>
        </w:rPr>
        <w:t>s</w:t>
      </w:r>
    </w:p>
    <w:p w14:paraId="4B86486A" w14:textId="6AE893EA" w:rsidR="00422459" w:rsidRPr="00B9352E" w:rsidRDefault="00422459" w:rsidP="00D05835">
      <w:pPr>
        <w:spacing w:afterLines="60" w:after="144" w:line="240" w:lineRule="auto"/>
        <w:rPr>
          <w:rFonts w:ascii="Times New Roman" w:hAnsi="Times New Roman"/>
          <w:sz w:val="24"/>
          <w:szCs w:val="24"/>
          <w:lang w:val="lv-LV"/>
        </w:rPr>
      </w:pPr>
      <w:r w:rsidRPr="00B9352E">
        <w:rPr>
          <w:rFonts w:ascii="Times New Roman" w:hAnsi="Times New Roman"/>
          <w:noProof/>
          <w:sz w:val="24"/>
          <w:szCs w:val="24"/>
          <w:lang w:val="lv-LV"/>
        </w:rPr>
        <w:drawing>
          <wp:inline distT="0" distB="0" distL="0" distR="0" wp14:anchorId="777F5943" wp14:editId="7DE38945">
            <wp:extent cx="5166360" cy="2133600"/>
            <wp:effectExtent l="0" t="0" r="1524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A2866D" w14:textId="1EE1FF80" w:rsidR="00887A91" w:rsidRPr="00B9352E" w:rsidRDefault="00887A91" w:rsidP="00D05835">
      <w:pPr>
        <w:spacing w:afterLines="60" w:after="144" w:line="240" w:lineRule="auto"/>
        <w:jc w:val="center"/>
        <w:rPr>
          <w:rStyle w:val="Hyperlink"/>
          <w:rFonts w:ascii="Times New Roman" w:hAnsi="Times New Roman"/>
          <w:i/>
          <w:iCs/>
          <w:color w:val="6B911C" w:themeColor="accent1" w:themeShade="BF"/>
          <w:sz w:val="18"/>
          <w:szCs w:val="18"/>
          <w:lang w:val="lv-LV"/>
        </w:rPr>
      </w:pPr>
      <w:r w:rsidRPr="00B9352E">
        <w:rPr>
          <w:rFonts w:ascii="Times New Roman" w:hAnsi="Times New Roman"/>
          <w:i/>
          <w:iCs/>
          <w:sz w:val="18"/>
          <w:szCs w:val="18"/>
          <w:lang w:val="lv-LV"/>
        </w:rPr>
        <w:t xml:space="preserve">EUROSTAT dati </w:t>
      </w:r>
      <w:r w:rsidR="00F46E0D" w:rsidRPr="00B9352E">
        <w:rPr>
          <w:rFonts w:ascii="Times New Roman" w:hAnsi="Times New Roman"/>
          <w:i/>
          <w:iCs/>
          <w:sz w:val="18"/>
          <w:szCs w:val="18"/>
          <w:lang w:val="lv-LV"/>
        </w:rPr>
        <w:t xml:space="preserve"> </w:t>
      </w:r>
    </w:p>
    <w:p w14:paraId="4466BC5D" w14:textId="578B87B5" w:rsidR="003500EB" w:rsidRPr="00B9352E" w:rsidRDefault="003500EB" w:rsidP="00D05835">
      <w:pPr>
        <w:spacing w:afterLines="60" w:after="144" w:line="240" w:lineRule="auto"/>
        <w:jc w:val="center"/>
        <w:rPr>
          <w:rFonts w:ascii="Times New Roman" w:hAnsi="Times New Roman"/>
          <w:i/>
          <w:iCs/>
          <w:color w:val="6B911C" w:themeColor="accent1" w:themeShade="BF"/>
          <w:sz w:val="18"/>
          <w:szCs w:val="18"/>
          <w:lang w:val="lv-LV"/>
        </w:rPr>
      </w:pPr>
      <w:r w:rsidRPr="00B9352E">
        <w:rPr>
          <w:rFonts w:ascii="Times New Roman" w:hAnsi="Times New Roman"/>
          <w:i/>
          <w:iCs/>
          <w:color w:val="6B911C" w:themeColor="accent1" w:themeShade="BF"/>
          <w:sz w:val="18"/>
          <w:szCs w:val="18"/>
          <w:lang w:val="lv-LV"/>
        </w:rPr>
        <w:t>https://ec.europa.eu/eurostat/databrowser/view/edat_lfse_20/default/table?lang=en&amp;category=educ.educ_outc.edatt.edatt0</w:t>
      </w:r>
    </w:p>
    <w:p w14:paraId="32B0A2BF" w14:textId="77229420" w:rsidR="00CD21AB" w:rsidRPr="00B9352E" w:rsidRDefault="00CD21AB" w:rsidP="00D05835">
      <w:pPr>
        <w:spacing w:afterLines="60" w:after="144" w:line="240" w:lineRule="auto"/>
        <w:ind w:firstLine="720"/>
        <w:jc w:val="both"/>
        <w:rPr>
          <w:rFonts w:ascii="Times New Roman" w:hAnsi="Times New Roman"/>
          <w:sz w:val="24"/>
          <w:szCs w:val="24"/>
          <w:lang w:val="lv-LV"/>
        </w:rPr>
      </w:pPr>
      <w:bookmarkStart w:id="7" w:name="_Hlk201135804"/>
      <w:r w:rsidRPr="00B9352E">
        <w:rPr>
          <w:rFonts w:ascii="Times New Roman" w:hAnsi="Times New Roman"/>
          <w:sz w:val="24"/>
          <w:szCs w:val="24"/>
          <w:lang w:val="lv-LV"/>
        </w:rPr>
        <w:t xml:space="preserve">NEET jauniešu 15-29 gadu vecumā īpatsvars </w:t>
      </w:r>
      <w:r w:rsidR="00E30B2B" w:rsidRPr="00B9352E">
        <w:rPr>
          <w:rFonts w:ascii="Times New Roman" w:hAnsi="Times New Roman"/>
          <w:sz w:val="24"/>
          <w:szCs w:val="24"/>
          <w:lang w:val="lv-LV"/>
        </w:rPr>
        <w:t xml:space="preserve">Latvijas </w:t>
      </w:r>
      <w:r w:rsidRPr="00B9352E">
        <w:rPr>
          <w:rFonts w:ascii="Times New Roman" w:hAnsi="Times New Roman"/>
          <w:sz w:val="24"/>
          <w:szCs w:val="24"/>
          <w:lang w:val="lv-LV"/>
        </w:rPr>
        <w:t xml:space="preserve">jauniešu kopskaitā (NEET līmenis) </w:t>
      </w:r>
      <w:r w:rsidR="000E1E33" w:rsidRPr="00B9352E">
        <w:rPr>
          <w:rFonts w:ascii="Times New Roman" w:hAnsi="Times New Roman"/>
          <w:sz w:val="24"/>
          <w:szCs w:val="24"/>
          <w:lang w:val="lv-LV"/>
        </w:rPr>
        <w:t>2024.gad</w:t>
      </w:r>
      <w:r w:rsidR="00427D26" w:rsidRPr="00B9352E">
        <w:rPr>
          <w:rFonts w:ascii="Times New Roman" w:hAnsi="Times New Roman"/>
          <w:sz w:val="24"/>
          <w:szCs w:val="24"/>
          <w:lang w:val="lv-LV"/>
        </w:rPr>
        <w:t>ā</w:t>
      </w:r>
      <w:r w:rsidR="000E1E33" w:rsidRPr="00B9352E">
        <w:rPr>
          <w:rFonts w:ascii="Times New Roman" w:hAnsi="Times New Roman"/>
          <w:sz w:val="24"/>
          <w:szCs w:val="24"/>
          <w:lang w:val="lv-LV"/>
        </w:rPr>
        <w:t xml:space="preserve"> </w:t>
      </w:r>
      <w:r w:rsidRPr="00B9352E">
        <w:rPr>
          <w:rFonts w:ascii="Times New Roman" w:hAnsi="Times New Roman"/>
          <w:sz w:val="24"/>
          <w:szCs w:val="24"/>
          <w:lang w:val="lv-LV"/>
        </w:rPr>
        <w:t xml:space="preserve">veidoja </w:t>
      </w:r>
      <w:r w:rsidR="00427D26" w:rsidRPr="00B9352E">
        <w:rPr>
          <w:rFonts w:ascii="Times New Roman" w:hAnsi="Times New Roman"/>
          <w:sz w:val="24"/>
          <w:szCs w:val="24"/>
          <w:lang w:val="lv-LV"/>
        </w:rPr>
        <w:t>10</w:t>
      </w:r>
      <w:r w:rsidR="0076234F" w:rsidRPr="00B9352E">
        <w:rPr>
          <w:rFonts w:ascii="Times New Roman" w:hAnsi="Times New Roman"/>
          <w:sz w:val="24"/>
          <w:szCs w:val="24"/>
          <w:lang w:val="lv-LV"/>
        </w:rPr>
        <w:t>,</w:t>
      </w:r>
      <w:r w:rsidR="00427D26" w:rsidRPr="00B9352E">
        <w:rPr>
          <w:rFonts w:ascii="Times New Roman" w:hAnsi="Times New Roman"/>
          <w:sz w:val="24"/>
          <w:szCs w:val="24"/>
          <w:lang w:val="lv-LV"/>
        </w:rPr>
        <w:t>7</w:t>
      </w:r>
      <w:r w:rsidRPr="00B9352E">
        <w:rPr>
          <w:rFonts w:ascii="Times New Roman" w:hAnsi="Times New Roman"/>
          <w:sz w:val="24"/>
          <w:szCs w:val="24"/>
          <w:lang w:val="lv-LV"/>
        </w:rPr>
        <w:t xml:space="preserve">% (ES vidējais – </w:t>
      </w:r>
      <w:r w:rsidR="000E1E33" w:rsidRPr="00B9352E">
        <w:rPr>
          <w:rFonts w:ascii="Times New Roman" w:hAnsi="Times New Roman"/>
          <w:sz w:val="24"/>
          <w:szCs w:val="24"/>
          <w:lang w:val="lv-LV"/>
        </w:rPr>
        <w:t>11</w:t>
      </w:r>
      <w:r w:rsidR="0076234F" w:rsidRPr="00B9352E">
        <w:rPr>
          <w:rFonts w:ascii="Times New Roman" w:hAnsi="Times New Roman"/>
          <w:sz w:val="24"/>
          <w:szCs w:val="24"/>
          <w:lang w:val="lv-LV"/>
        </w:rPr>
        <w:t>,</w:t>
      </w:r>
      <w:r w:rsidR="000E1E33" w:rsidRPr="00B9352E">
        <w:rPr>
          <w:rFonts w:ascii="Times New Roman" w:hAnsi="Times New Roman"/>
          <w:sz w:val="24"/>
          <w:szCs w:val="24"/>
          <w:lang w:val="lv-LV"/>
        </w:rPr>
        <w:t>0</w:t>
      </w:r>
      <w:r w:rsidRPr="00B9352E">
        <w:rPr>
          <w:rFonts w:ascii="Times New Roman" w:hAnsi="Times New Roman"/>
          <w:sz w:val="24"/>
          <w:szCs w:val="24"/>
          <w:lang w:val="lv-LV"/>
        </w:rPr>
        <w:t>%)</w:t>
      </w:r>
      <w:r w:rsidR="00E30B2B" w:rsidRPr="00B9352E">
        <w:rPr>
          <w:rFonts w:ascii="Times New Roman" w:hAnsi="Times New Roman"/>
          <w:sz w:val="24"/>
          <w:szCs w:val="24"/>
          <w:lang w:val="lv-LV"/>
        </w:rPr>
        <w:t>. Šis</w:t>
      </w:r>
      <w:r w:rsidRPr="00B9352E">
        <w:rPr>
          <w:rFonts w:ascii="Times New Roman" w:hAnsi="Times New Roman"/>
          <w:sz w:val="24"/>
          <w:szCs w:val="24"/>
          <w:lang w:val="lv-LV"/>
        </w:rPr>
        <w:t xml:space="preserve"> rādītājs pakāpeniski samazinās </w:t>
      </w:r>
      <w:r w:rsidR="00044543" w:rsidRPr="00B9352E">
        <w:rPr>
          <w:rFonts w:ascii="Times New Roman" w:hAnsi="Times New Roman"/>
          <w:sz w:val="24"/>
          <w:szCs w:val="24"/>
          <w:lang w:val="lv-LV"/>
        </w:rPr>
        <w:t>pēdējo 10 gadu laikā</w:t>
      </w:r>
      <w:r w:rsidRPr="00B9352E">
        <w:rPr>
          <w:rFonts w:ascii="Times New Roman" w:hAnsi="Times New Roman"/>
          <w:sz w:val="24"/>
          <w:szCs w:val="24"/>
          <w:lang w:val="lv-LV"/>
        </w:rPr>
        <w:t xml:space="preserve">, kad </w:t>
      </w:r>
      <w:r w:rsidR="00317E4A">
        <w:rPr>
          <w:rFonts w:ascii="Times New Roman" w:hAnsi="Times New Roman"/>
          <w:sz w:val="24"/>
          <w:szCs w:val="24"/>
          <w:lang w:val="lv-LV"/>
        </w:rPr>
        <w:t>ES</w:t>
      </w:r>
      <w:r w:rsidR="00317E4A" w:rsidRPr="00B9352E">
        <w:rPr>
          <w:rFonts w:ascii="Times New Roman" w:hAnsi="Times New Roman"/>
          <w:sz w:val="24"/>
          <w:szCs w:val="24"/>
          <w:lang w:val="lv-LV"/>
        </w:rPr>
        <w:t xml:space="preserve"> </w:t>
      </w:r>
      <w:r w:rsidRPr="00B9352E">
        <w:rPr>
          <w:rFonts w:ascii="Times New Roman" w:hAnsi="Times New Roman"/>
          <w:sz w:val="24"/>
          <w:szCs w:val="24"/>
          <w:lang w:val="lv-LV"/>
        </w:rPr>
        <w:t xml:space="preserve">tas </w:t>
      </w:r>
      <w:r w:rsidR="000E1E33" w:rsidRPr="00B9352E">
        <w:rPr>
          <w:rFonts w:ascii="Times New Roman" w:hAnsi="Times New Roman"/>
          <w:sz w:val="24"/>
          <w:szCs w:val="24"/>
          <w:lang w:val="lv-LV"/>
        </w:rPr>
        <w:t>veidoja</w:t>
      </w:r>
      <w:r w:rsidRPr="00B9352E">
        <w:rPr>
          <w:rFonts w:ascii="Times New Roman" w:hAnsi="Times New Roman"/>
          <w:sz w:val="24"/>
          <w:szCs w:val="24"/>
          <w:lang w:val="lv-LV"/>
        </w:rPr>
        <w:t xml:space="preserve"> </w:t>
      </w:r>
      <w:r w:rsidR="00044543" w:rsidRPr="00B9352E">
        <w:rPr>
          <w:rFonts w:ascii="Times New Roman" w:hAnsi="Times New Roman"/>
          <w:sz w:val="24"/>
          <w:szCs w:val="24"/>
          <w:lang w:val="lv-LV"/>
        </w:rPr>
        <w:t>15,2</w:t>
      </w:r>
      <w:r w:rsidRPr="00B9352E">
        <w:rPr>
          <w:rFonts w:ascii="Times New Roman" w:hAnsi="Times New Roman"/>
          <w:sz w:val="24"/>
          <w:szCs w:val="24"/>
          <w:lang w:val="lv-LV"/>
        </w:rPr>
        <w:t>%</w:t>
      </w:r>
      <w:r w:rsidR="00044543" w:rsidRPr="00B9352E">
        <w:rPr>
          <w:rFonts w:ascii="Times New Roman" w:hAnsi="Times New Roman"/>
          <w:sz w:val="24"/>
          <w:szCs w:val="24"/>
          <w:lang w:val="lv-LV"/>
        </w:rPr>
        <w:t>, bet Latvijā -13,8%</w:t>
      </w:r>
      <w:r w:rsidRPr="00B9352E">
        <w:rPr>
          <w:rFonts w:ascii="Times New Roman" w:hAnsi="Times New Roman"/>
          <w:sz w:val="24"/>
          <w:szCs w:val="24"/>
          <w:lang w:val="lv-LV"/>
        </w:rPr>
        <w:t>.</w:t>
      </w:r>
    </w:p>
    <w:p w14:paraId="0B121715" w14:textId="16D14916" w:rsidR="001505FE" w:rsidRPr="00B9352E" w:rsidRDefault="00F073AE" w:rsidP="008D0A78">
      <w:pPr>
        <w:spacing w:afterLines="60" w:after="144" w:line="240" w:lineRule="auto"/>
        <w:ind w:firstLine="720"/>
        <w:jc w:val="both"/>
        <w:rPr>
          <w:rFonts w:ascii="Times New Roman" w:hAnsi="Times New Roman"/>
          <w:sz w:val="24"/>
          <w:szCs w:val="24"/>
          <w:lang w:val="lv-LV"/>
        </w:rPr>
      </w:pPr>
      <w:bookmarkStart w:id="8" w:name="_Hlk176264352"/>
      <w:r w:rsidRPr="00B9352E">
        <w:rPr>
          <w:rFonts w:ascii="Times New Roman" w:hAnsi="Times New Roman"/>
          <w:sz w:val="24"/>
          <w:szCs w:val="24"/>
          <w:lang w:val="lv-LV"/>
        </w:rPr>
        <w:t>Šo s</w:t>
      </w:r>
      <w:r w:rsidR="005C0C34" w:rsidRPr="00B9352E">
        <w:rPr>
          <w:rFonts w:ascii="Times New Roman" w:hAnsi="Times New Roman"/>
          <w:sz w:val="24"/>
          <w:szCs w:val="24"/>
          <w:lang w:val="lv-LV"/>
        </w:rPr>
        <w:t xml:space="preserve">amazinājumu </w:t>
      </w:r>
      <w:r w:rsidRPr="00B9352E">
        <w:rPr>
          <w:rFonts w:ascii="Times New Roman" w:hAnsi="Times New Roman"/>
          <w:sz w:val="24"/>
          <w:szCs w:val="24"/>
          <w:lang w:val="lv-LV"/>
        </w:rPr>
        <w:t>ietekmēja</w:t>
      </w:r>
      <w:r w:rsidR="005C0C34" w:rsidRPr="00B9352E">
        <w:rPr>
          <w:rFonts w:ascii="Times New Roman" w:hAnsi="Times New Roman"/>
          <w:sz w:val="24"/>
          <w:szCs w:val="24"/>
          <w:lang w:val="lv-LV"/>
        </w:rPr>
        <w:t xml:space="preserve"> gan pozitīvi faktori – ekonomiskās situācijas uzlabošanās un visaptverošas Jauniešu garantijas programmas īstenošana Latvijā, gan negatīvi</w:t>
      </w:r>
      <w:r w:rsidRPr="00B9352E">
        <w:rPr>
          <w:rFonts w:ascii="Times New Roman" w:hAnsi="Times New Roman"/>
          <w:sz w:val="24"/>
          <w:szCs w:val="24"/>
          <w:lang w:val="lv-LV"/>
        </w:rPr>
        <w:t xml:space="preserve"> faktori</w:t>
      </w:r>
      <w:r w:rsidR="005C0C34" w:rsidRPr="00B9352E">
        <w:rPr>
          <w:rFonts w:ascii="Times New Roman" w:hAnsi="Times New Roman"/>
          <w:sz w:val="24"/>
          <w:szCs w:val="24"/>
          <w:lang w:val="lv-LV"/>
        </w:rPr>
        <w:t xml:space="preserve"> – kopējais jauniešu skaits valstī turpina samazināties, kas arī ietekmē izmaiņas kopējos rādītājos. </w:t>
      </w:r>
      <w:bookmarkEnd w:id="7"/>
      <w:bookmarkEnd w:id="8"/>
    </w:p>
    <w:p w14:paraId="406C721F" w14:textId="77777777" w:rsidR="0097183D" w:rsidRPr="00B9352E" w:rsidRDefault="00300303" w:rsidP="00D05835">
      <w:pPr>
        <w:spacing w:afterLines="60" w:after="144" w:line="240" w:lineRule="auto"/>
        <w:jc w:val="center"/>
        <w:rPr>
          <w:rFonts w:ascii="Times New Roman" w:hAnsi="Times New Roman"/>
          <w:b/>
          <w:bCs/>
          <w:color w:val="6B911C" w:themeColor="accent1" w:themeShade="BF"/>
          <w:sz w:val="24"/>
          <w:szCs w:val="24"/>
          <w:lang w:val="lv-LV"/>
        </w:rPr>
      </w:pPr>
      <w:r w:rsidRPr="00B9352E">
        <w:rPr>
          <w:rFonts w:ascii="Times New Roman" w:hAnsi="Times New Roman"/>
          <w:b/>
          <w:bCs/>
          <w:color w:val="6B911C" w:themeColor="accent1" w:themeShade="BF"/>
          <w:sz w:val="24"/>
          <w:szCs w:val="24"/>
          <w:lang w:val="lv-LV"/>
        </w:rPr>
        <w:t xml:space="preserve">2.attēls: </w:t>
      </w:r>
      <w:r w:rsidR="00C25992" w:rsidRPr="00B9352E">
        <w:rPr>
          <w:rFonts w:ascii="Times New Roman" w:hAnsi="Times New Roman"/>
          <w:b/>
          <w:bCs/>
          <w:color w:val="6B911C" w:themeColor="accent1" w:themeShade="BF"/>
          <w:sz w:val="24"/>
          <w:szCs w:val="24"/>
          <w:lang w:val="lv-LV"/>
        </w:rPr>
        <w:t>Jauniešu (15-29 gadi) skaita</w:t>
      </w:r>
      <w:r w:rsidR="0097183D" w:rsidRPr="00B9352E">
        <w:rPr>
          <w:rFonts w:ascii="Times New Roman" w:hAnsi="Times New Roman"/>
          <w:b/>
          <w:bCs/>
          <w:color w:val="6B911C" w:themeColor="accent1" w:themeShade="BF"/>
          <w:sz w:val="24"/>
          <w:szCs w:val="24"/>
          <w:lang w:val="lv-LV"/>
        </w:rPr>
        <w:t xml:space="preserve"> (tūkstošos)</w:t>
      </w:r>
      <w:r w:rsidR="00C25992" w:rsidRPr="00B9352E">
        <w:rPr>
          <w:rFonts w:ascii="Times New Roman" w:hAnsi="Times New Roman"/>
          <w:b/>
          <w:bCs/>
          <w:color w:val="6B911C" w:themeColor="accent1" w:themeShade="BF"/>
          <w:sz w:val="24"/>
          <w:szCs w:val="24"/>
          <w:lang w:val="lv-LV"/>
        </w:rPr>
        <w:t xml:space="preserve"> izmaiņas Latvijā </w:t>
      </w:r>
    </w:p>
    <w:p w14:paraId="07C0C629" w14:textId="04C8193E" w:rsidR="00C329EB" w:rsidRPr="00B9352E" w:rsidRDefault="00C25992" w:rsidP="00D05835">
      <w:pPr>
        <w:spacing w:afterLines="60" w:after="144" w:line="240" w:lineRule="auto"/>
        <w:jc w:val="center"/>
        <w:rPr>
          <w:rFonts w:ascii="Times New Roman" w:hAnsi="Times New Roman"/>
          <w:b/>
          <w:bCs/>
          <w:color w:val="6B911C" w:themeColor="accent1" w:themeShade="BF"/>
          <w:sz w:val="24"/>
          <w:szCs w:val="24"/>
          <w:lang w:val="lv-LV"/>
        </w:rPr>
      </w:pPr>
      <w:r w:rsidRPr="00B9352E">
        <w:rPr>
          <w:rFonts w:ascii="Times New Roman" w:hAnsi="Times New Roman"/>
          <w:b/>
          <w:bCs/>
          <w:color w:val="6B911C" w:themeColor="accent1" w:themeShade="BF"/>
          <w:sz w:val="24"/>
          <w:szCs w:val="24"/>
          <w:lang w:val="lv-LV"/>
        </w:rPr>
        <w:t>2010.-202</w:t>
      </w:r>
      <w:r w:rsidR="0097183D" w:rsidRPr="00B9352E">
        <w:rPr>
          <w:rFonts w:ascii="Times New Roman" w:hAnsi="Times New Roman"/>
          <w:b/>
          <w:bCs/>
          <w:color w:val="6B911C" w:themeColor="accent1" w:themeShade="BF"/>
          <w:sz w:val="24"/>
          <w:szCs w:val="24"/>
          <w:lang w:val="lv-LV"/>
        </w:rPr>
        <w:t>4</w:t>
      </w:r>
      <w:r w:rsidRPr="00B9352E">
        <w:rPr>
          <w:rFonts w:ascii="Times New Roman" w:hAnsi="Times New Roman"/>
          <w:b/>
          <w:bCs/>
          <w:color w:val="6B911C" w:themeColor="accent1" w:themeShade="BF"/>
          <w:sz w:val="24"/>
          <w:szCs w:val="24"/>
          <w:lang w:val="lv-LV"/>
        </w:rPr>
        <w:t>.gadā</w:t>
      </w:r>
    </w:p>
    <w:p w14:paraId="7642F29A" w14:textId="77BD8B8F" w:rsidR="002A6689" w:rsidRPr="00E60275" w:rsidRDefault="009B4CB0" w:rsidP="00E60275">
      <w:pPr>
        <w:spacing w:afterLines="60" w:after="144" w:line="240" w:lineRule="auto"/>
        <w:jc w:val="center"/>
        <w:rPr>
          <w:rFonts w:ascii="Times New Roman" w:hAnsi="Times New Roman"/>
          <w:bCs/>
          <w:color w:val="0070C0"/>
          <w:sz w:val="24"/>
          <w:szCs w:val="24"/>
          <w:lang w:val="lv-LV"/>
        </w:rPr>
      </w:pPr>
      <w:r w:rsidRPr="00B9352E">
        <w:rPr>
          <w:rFonts w:ascii="Times New Roman" w:hAnsi="Times New Roman"/>
          <w:bCs/>
          <w:noProof/>
          <w:color w:val="0070C0"/>
          <w:sz w:val="24"/>
          <w:szCs w:val="24"/>
          <w:lang w:val="lv-LV"/>
        </w:rPr>
        <w:drawing>
          <wp:inline distT="0" distB="0" distL="0" distR="0" wp14:anchorId="6261A606" wp14:editId="382B29ED">
            <wp:extent cx="4784141" cy="2589580"/>
            <wp:effectExtent l="0" t="0" r="1651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3E0BC1" w14:textId="51CABA34" w:rsidR="007C644A" w:rsidRPr="00B9352E" w:rsidRDefault="00CA4FE7" w:rsidP="00D05835">
      <w:pPr>
        <w:spacing w:afterLines="60" w:after="144" w:line="240" w:lineRule="auto"/>
        <w:jc w:val="center"/>
        <w:rPr>
          <w:rFonts w:ascii="Times New Roman" w:hAnsi="Times New Roman"/>
          <w:i/>
          <w:iCs/>
          <w:color w:val="918655" w:themeColor="accent6"/>
          <w:sz w:val="16"/>
          <w:szCs w:val="16"/>
          <w:lang w:val="lv-LV"/>
        </w:rPr>
      </w:pPr>
      <w:r w:rsidRPr="00B9352E">
        <w:rPr>
          <w:rFonts w:ascii="Times New Roman" w:hAnsi="Times New Roman"/>
          <w:i/>
          <w:iCs/>
          <w:sz w:val="20"/>
          <w:szCs w:val="20"/>
          <w:lang w:val="lv-LV"/>
        </w:rPr>
        <w:t>CSP dati</w:t>
      </w:r>
      <w:r w:rsidR="00E65EFF" w:rsidRPr="00B9352E">
        <w:rPr>
          <w:rFonts w:ascii="Times New Roman" w:hAnsi="Times New Roman"/>
          <w:i/>
          <w:iCs/>
          <w:sz w:val="20"/>
          <w:szCs w:val="20"/>
          <w:lang w:val="lv-LV"/>
        </w:rPr>
        <w:t xml:space="preserve"> </w:t>
      </w:r>
      <w:hyperlink r:id="rId15" w:history="1">
        <w:r w:rsidR="00CB1B7F" w:rsidRPr="00B9352E">
          <w:rPr>
            <w:rStyle w:val="Hyperlink"/>
            <w:rFonts w:ascii="Times New Roman" w:hAnsi="Times New Roman"/>
            <w:i/>
            <w:iCs/>
            <w:color w:val="6B911C" w:themeColor="accent1" w:themeShade="BF"/>
            <w:sz w:val="16"/>
            <w:szCs w:val="16"/>
            <w:lang w:val="lv-LV"/>
          </w:rPr>
          <w:t>https://data.stat.gov.lv/pxweb/lv/OSP_PUB/START__POP__IR__IRD/IRD040/</w:t>
        </w:r>
      </w:hyperlink>
    </w:p>
    <w:p w14:paraId="545565FE" w14:textId="77777777" w:rsidR="00DA39EF" w:rsidRPr="0042164E" w:rsidRDefault="00CB74A4" w:rsidP="00DA39EF">
      <w:pPr>
        <w:spacing w:afterLines="60" w:after="144" w:line="240" w:lineRule="auto"/>
        <w:ind w:firstLine="720"/>
        <w:jc w:val="center"/>
        <w:rPr>
          <w:rFonts w:ascii="Times New Roman" w:hAnsi="Times New Roman"/>
          <w:i/>
          <w:iCs/>
          <w:color w:val="6B911C" w:themeColor="accent1" w:themeShade="BF"/>
          <w:sz w:val="18"/>
          <w:szCs w:val="18"/>
          <w:lang w:val="lv-LV"/>
        </w:rPr>
      </w:pPr>
      <w:hyperlink r:id="rId16" w:history="1">
        <w:r w:rsidR="00DA39EF" w:rsidRPr="00282DE7">
          <w:rPr>
            <w:rFonts w:ascii="Times New Roman" w:hAnsi="Times New Roman"/>
            <w:i/>
            <w:iCs/>
            <w:color w:val="6B911C" w:themeColor="accent1" w:themeShade="BF"/>
            <w:sz w:val="18"/>
            <w:szCs w:val="18"/>
            <w:lang w:val="lv-LV"/>
          </w:rPr>
          <w:t>https://data.stat.gov.lv/pxweb/lv/OSP_PUB/START__POP__IR__IRD/IRD041/table/tableViewLayout1/</w:t>
        </w:r>
      </w:hyperlink>
    </w:p>
    <w:p w14:paraId="2B1DF28C" w14:textId="2B731BFB" w:rsidR="000D140D" w:rsidRPr="00B9352E" w:rsidRDefault="000D140D" w:rsidP="00D05835">
      <w:pPr>
        <w:spacing w:afterLines="60" w:after="144" w:line="240" w:lineRule="auto"/>
        <w:jc w:val="both"/>
        <w:rPr>
          <w:rFonts w:ascii="Times New Roman" w:hAnsi="Times New Roman"/>
          <w:sz w:val="24"/>
          <w:szCs w:val="24"/>
          <w:lang w:val="lv-LV"/>
        </w:rPr>
      </w:pPr>
    </w:p>
    <w:p w14:paraId="35B2B8FE" w14:textId="0FFDBCFC" w:rsidR="00DA39EF" w:rsidRPr="00B9352E" w:rsidRDefault="00DA39EF" w:rsidP="00DA39EF">
      <w:pPr>
        <w:spacing w:afterLines="60" w:after="144" w:line="240" w:lineRule="auto"/>
        <w:jc w:val="center"/>
        <w:rPr>
          <w:rFonts w:ascii="Times New Roman" w:hAnsi="Times New Roman"/>
          <w:b/>
          <w:bCs/>
          <w:color w:val="6B911C" w:themeColor="accent1" w:themeShade="BF"/>
          <w:sz w:val="24"/>
          <w:szCs w:val="24"/>
          <w:lang w:val="lv-LV"/>
        </w:rPr>
      </w:pPr>
      <w:r w:rsidRPr="00B9352E">
        <w:rPr>
          <w:rFonts w:ascii="Times New Roman" w:hAnsi="Times New Roman"/>
          <w:b/>
          <w:bCs/>
          <w:color w:val="6B911C" w:themeColor="accent1" w:themeShade="BF"/>
          <w:sz w:val="24"/>
          <w:szCs w:val="24"/>
          <w:lang w:val="lv-LV"/>
        </w:rPr>
        <w:t>3.attēls: Jauniešu (15-29 gadi) skaita izmaiņas Latvijā 2012.-2025.gadā</w:t>
      </w:r>
    </w:p>
    <w:p w14:paraId="2CCE2DD8" w14:textId="77D1FDC9" w:rsidR="000D140D" w:rsidRPr="00B9352E" w:rsidRDefault="000D140D" w:rsidP="00D05835">
      <w:pPr>
        <w:spacing w:afterLines="60" w:after="144" w:line="240" w:lineRule="auto"/>
        <w:ind w:firstLine="720"/>
        <w:jc w:val="both"/>
        <w:rPr>
          <w:rFonts w:ascii="Times New Roman" w:hAnsi="Times New Roman"/>
          <w:sz w:val="24"/>
          <w:szCs w:val="24"/>
          <w:lang w:val="lv-LV"/>
        </w:rPr>
      </w:pPr>
      <w:r w:rsidRPr="00B9352E">
        <w:rPr>
          <w:rFonts w:ascii="Times New Roman" w:hAnsi="Times New Roman"/>
          <w:noProof/>
        </w:rPr>
        <w:drawing>
          <wp:inline distT="0" distB="0" distL="0" distR="0" wp14:anchorId="4E01F677" wp14:editId="6734787E">
            <wp:extent cx="5150485" cy="2684145"/>
            <wp:effectExtent l="0" t="0" r="12065" b="1905"/>
            <wp:docPr id="2" name="Chart 2">
              <a:extLst xmlns:a="http://schemas.openxmlformats.org/drawingml/2006/main">
                <a:ext uri="{FF2B5EF4-FFF2-40B4-BE49-F238E27FC236}">
                  <a16:creationId xmlns:a16="http://schemas.microsoft.com/office/drawing/2014/main" id="{2A920769-0271-40E8-9A25-331157A5C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B4B24D" w14:textId="5B8ADF87" w:rsidR="00434983" w:rsidRPr="0042164E" w:rsidRDefault="00434983" w:rsidP="007D57A0">
      <w:pPr>
        <w:spacing w:afterLines="60" w:after="144" w:line="240" w:lineRule="auto"/>
        <w:ind w:firstLine="720"/>
        <w:jc w:val="center"/>
        <w:rPr>
          <w:rFonts w:ascii="Times New Roman" w:hAnsi="Times New Roman"/>
          <w:i/>
          <w:iCs/>
          <w:color w:val="6B911C" w:themeColor="accent1" w:themeShade="BF"/>
          <w:sz w:val="18"/>
          <w:szCs w:val="18"/>
        </w:rPr>
      </w:pPr>
      <w:r w:rsidRPr="00B9352E">
        <w:rPr>
          <w:rFonts w:ascii="Times New Roman" w:hAnsi="Times New Roman"/>
          <w:i/>
          <w:sz w:val="18"/>
          <w:szCs w:val="24"/>
          <w:lang w:val="lv-LV"/>
        </w:rPr>
        <w:t xml:space="preserve">CSP dati </w:t>
      </w:r>
      <w:hyperlink r:id="rId18" w:history="1">
        <w:r w:rsidRPr="0042164E">
          <w:rPr>
            <w:rFonts w:ascii="Times New Roman" w:hAnsi="Times New Roman"/>
            <w:i/>
            <w:iCs/>
            <w:color w:val="6B911C" w:themeColor="accent1" w:themeShade="BF"/>
            <w:sz w:val="18"/>
            <w:szCs w:val="18"/>
          </w:rPr>
          <w:t>https://data.stat.gov.lv/pxweb/lv/OSP_PUB/START__POP__IR__IRD/IRD041/table/tableViewLayout1/</w:t>
        </w:r>
      </w:hyperlink>
    </w:p>
    <w:p w14:paraId="19CADEBB" w14:textId="04998843" w:rsidR="000D140D" w:rsidRPr="00B9352E" w:rsidRDefault="004B2FD4" w:rsidP="00D05835">
      <w:pPr>
        <w:spacing w:afterLines="60" w:after="144" w:line="240" w:lineRule="auto"/>
        <w:ind w:firstLine="720"/>
        <w:jc w:val="both"/>
        <w:rPr>
          <w:rFonts w:ascii="Times New Roman" w:hAnsi="Times New Roman"/>
          <w:sz w:val="24"/>
          <w:szCs w:val="24"/>
          <w:lang w:val="lv-LV"/>
        </w:rPr>
      </w:pPr>
      <w:bookmarkStart w:id="9" w:name="_Hlk201135846"/>
      <w:r w:rsidRPr="00B9352E">
        <w:rPr>
          <w:rFonts w:ascii="Times New Roman" w:hAnsi="Times New Roman"/>
          <w:sz w:val="24"/>
          <w:szCs w:val="24"/>
          <w:lang w:val="lv-LV"/>
        </w:rPr>
        <w:t>Pēdējo 10 gadu laikā jauniešu skaits 15-29 gadu vecumgrupā ir samazinājies no 357 tūkstošiem līdz 26</w:t>
      </w:r>
      <w:r w:rsidR="00145ED9" w:rsidRPr="00B9352E">
        <w:rPr>
          <w:rFonts w:ascii="Times New Roman" w:hAnsi="Times New Roman"/>
          <w:sz w:val="24"/>
          <w:szCs w:val="24"/>
          <w:lang w:val="lv-LV"/>
        </w:rPr>
        <w:t xml:space="preserve">9 </w:t>
      </w:r>
      <w:r w:rsidRPr="00B9352E">
        <w:rPr>
          <w:rFonts w:ascii="Times New Roman" w:hAnsi="Times New Roman"/>
          <w:sz w:val="24"/>
          <w:szCs w:val="24"/>
          <w:lang w:val="lv-LV"/>
        </w:rPr>
        <w:t>tūkstošiem (t.i. par 25%)</w:t>
      </w:r>
      <w:r w:rsidR="007D57A0">
        <w:rPr>
          <w:rFonts w:ascii="Times New Roman" w:hAnsi="Times New Roman"/>
          <w:sz w:val="24"/>
          <w:szCs w:val="24"/>
          <w:lang w:val="lv-LV"/>
        </w:rPr>
        <w:t>, izņemot vecuma grupu</w:t>
      </w:r>
      <w:r w:rsidRPr="00B9352E">
        <w:rPr>
          <w:rFonts w:ascii="Times New Roman" w:hAnsi="Times New Roman"/>
          <w:sz w:val="24"/>
          <w:szCs w:val="24"/>
          <w:lang w:val="lv-LV"/>
        </w:rPr>
        <w:t xml:space="preserve"> </w:t>
      </w:r>
      <w:bookmarkEnd w:id="9"/>
      <w:r w:rsidRPr="00B9352E">
        <w:rPr>
          <w:rFonts w:ascii="Times New Roman" w:hAnsi="Times New Roman"/>
          <w:sz w:val="24"/>
          <w:szCs w:val="24"/>
          <w:lang w:val="lv-LV"/>
        </w:rPr>
        <w:t>15-19 gad</w:t>
      </w:r>
      <w:r w:rsidR="007D57A0">
        <w:rPr>
          <w:rFonts w:ascii="Times New Roman" w:hAnsi="Times New Roman"/>
          <w:sz w:val="24"/>
          <w:szCs w:val="24"/>
          <w:lang w:val="lv-LV"/>
        </w:rPr>
        <w:t>i, kur</w:t>
      </w:r>
      <w:r w:rsidR="00503FAF">
        <w:rPr>
          <w:rFonts w:ascii="Times New Roman" w:hAnsi="Times New Roman"/>
          <w:sz w:val="24"/>
          <w:szCs w:val="24"/>
          <w:lang w:val="lv-LV"/>
        </w:rPr>
        <w:t>ā</w:t>
      </w:r>
      <w:r w:rsidRPr="00B9352E">
        <w:rPr>
          <w:rFonts w:ascii="Times New Roman" w:hAnsi="Times New Roman"/>
          <w:sz w:val="24"/>
          <w:szCs w:val="24"/>
          <w:lang w:val="lv-LV"/>
        </w:rPr>
        <w:t xml:space="preserve"> pēdējos 7 gados tomēr </w:t>
      </w:r>
      <w:r w:rsidR="009D6573" w:rsidRPr="00B9352E">
        <w:rPr>
          <w:rFonts w:ascii="Times New Roman" w:hAnsi="Times New Roman"/>
          <w:sz w:val="24"/>
          <w:szCs w:val="24"/>
          <w:lang w:val="lv-LV"/>
        </w:rPr>
        <w:t>atsāka</w:t>
      </w:r>
      <w:r w:rsidR="00503FAF">
        <w:rPr>
          <w:rFonts w:ascii="Times New Roman" w:hAnsi="Times New Roman"/>
          <w:sz w:val="24"/>
          <w:szCs w:val="24"/>
          <w:lang w:val="lv-LV"/>
        </w:rPr>
        <w:t>s</w:t>
      </w:r>
      <w:r w:rsidR="009D6573" w:rsidRPr="00B9352E">
        <w:rPr>
          <w:rFonts w:ascii="Times New Roman" w:hAnsi="Times New Roman"/>
          <w:sz w:val="24"/>
          <w:szCs w:val="24"/>
          <w:lang w:val="lv-LV"/>
        </w:rPr>
        <w:t xml:space="preserve"> </w:t>
      </w:r>
      <w:r w:rsidRPr="00B9352E">
        <w:rPr>
          <w:rFonts w:ascii="Times New Roman" w:hAnsi="Times New Roman"/>
          <w:sz w:val="24"/>
          <w:szCs w:val="24"/>
          <w:lang w:val="lv-LV"/>
        </w:rPr>
        <w:t>pieaug</w:t>
      </w:r>
      <w:r w:rsidR="00503FAF">
        <w:rPr>
          <w:rFonts w:ascii="Times New Roman" w:hAnsi="Times New Roman"/>
          <w:sz w:val="24"/>
          <w:szCs w:val="24"/>
          <w:lang w:val="lv-LV"/>
        </w:rPr>
        <w:t>ums</w:t>
      </w:r>
      <w:r w:rsidRPr="00B9352E">
        <w:rPr>
          <w:rFonts w:ascii="Times New Roman" w:hAnsi="Times New Roman"/>
          <w:sz w:val="24"/>
          <w:szCs w:val="24"/>
          <w:lang w:val="lv-LV"/>
        </w:rPr>
        <w:t>. Savukārt 20-24 gadu vecumgrupā jauniešu skaits strauji kritās</w:t>
      </w:r>
      <w:r w:rsidR="00317E4A">
        <w:rPr>
          <w:rFonts w:ascii="Times New Roman" w:hAnsi="Times New Roman"/>
          <w:sz w:val="24"/>
          <w:szCs w:val="24"/>
          <w:lang w:val="lv-LV"/>
        </w:rPr>
        <w:t>,</w:t>
      </w:r>
      <w:r w:rsidRPr="00B9352E">
        <w:rPr>
          <w:rFonts w:ascii="Times New Roman" w:hAnsi="Times New Roman"/>
          <w:sz w:val="24"/>
          <w:szCs w:val="24"/>
          <w:lang w:val="lv-LV"/>
        </w:rPr>
        <w:t xml:space="preserve"> līdz pēdējos 5 gados ir nostabilizējies</w:t>
      </w:r>
      <w:r w:rsidR="005C4C1E" w:rsidRPr="00B9352E">
        <w:rPr>
          <w:rFonts w:ascii="Times New Roman" w:hAnsi="Times New Roman"/>
          <w:sz w:val="24"/>
          <w:szCs w:val="24"/>
          <w:lang w:val="lv-LV"/>
        </w:rPr>
        <w:t xml:space="preserve">. </w:t>
      </w:r>
      <w:r w:rsidR="00B94FFE">
        <w:rPr>
          <w:rFonts w:ascii="Times New Roman" w:hAnsi="Times New Roman"/>
          <w:sz w:val="24"/>
          <w:szCs w:val="24"/>
          <w:lang w:val="lv-LV"/>
        </w:rPr>
        <w:t>No otr</w:t>
      </w:r>
      <w:r w:rsidR="00317E4A">
        <w:rPr>
          <w:rFonts w:ascii="Times New Roman" w:hAnsi="Times New Roman"/>
          <w:sz w:val="24"/>
          <w:szCs w:val="24"/>
          <w:lang w:val="lv-LV"/>
        </w:rPr>
        <w:t>a</w:t>
      </w:r>
      <w:r w:rsidR="00B94FFE">
        <w:rPr>
          <w:rFonts w:ascii="Times New Roman" w:hAnsi="Times New Roman"/>
          <w:sz w:val="24"/>
          <w:szCs w:val="24"/>
          <w:lang w:val="lv-LV"/>
        </w:rPr>
        <w:t xml:space="preserve">s puses, </w:t>
      </w:r>
      <w:r w:rsidR="005C4C1E" w:rsidRPr="00B9352E">
        <w:rPr>
          <w:rFonts w:ascii="Times New Roman" w:hAnsi="Times New Roman"/>
          <w:sz w:val="24"/>
          <w:szCs w:val="24"/>
          <w:lang w:val="lv-LV"/>
        </w:rPr>
        <w:t xml:space="preserve">25-29 gadu vecumgrupā jauniešu skaits pēdējo 5-7 gadu laikā strauji kritās. </w:t>
      </w:r>
      <w:r w:rsidR="00B94FFE">
        <w:rPr>
          <w:rFonts w:ascii="Times New Roman" w:hAnsi="Times New Roman"/>
          <w:sz w:val="24"/>
          <w:szCs w:val="24"/>
          <w:lang w:val="lv-LV"/>
        </w:rPr>
        <w:t>T</w:t>
      </w:r>
      <w:r w:rsidR="005C4C1E" w:rsidRPr="00B9352E">
        <w:rPr>
          <w:rFonts w:ascii="Times New Roman" w:hAnsi="Times New Roman"/>
          <w:sz w:val="24"/>
          <w:szCs w:val="24"/>
          <w:lang w:val="lv-LV"/>
        </w:rPr>
        <w:t xml:space="preserve">urpmāk </w:t>
      </w:r>
      <w:r w:rsidR="009D6573" w:rsidRPr="00B9352E">
        <w:rPr>
          <w:rFonts w:ascii="Times New Roman" w:hAnsi="Times New Roman"/>
          <w:sz w:val="24"/>
          <w:szCs w:val="24"/>
          <w:lang w:val="lv-LV"/>
        </w:rPr>
        <w:t>izteikts jauniešu skaita</w:t>
      </w:r>
      <w:r w:rsidR="00044543" w:rsidRPr="00B9352E">
        <w:rPr>
          <w:rFonts w:ascii="Times New Roman" w:hAnsi="Times New Roman"/>
          <w:sz w:val="24"/>
          <w:szCs w:val="24"/>
          <w:lang w:val="lv-LV"/>
        </w:rPr>
        <w:t xml:space="preserve"> </w:t>
      </w:r>
      <w:r w:rsidR="005C4C1E" w:rsidRPr="00B9352E">
        <w:rPr>
          <w:rFonts w:ascii="Times New Roman" w:hAnsi="Times New Roman"/>
          <w:sz w:val="24"/>
          <w:szCs w:val="24"/>
          <w:lang w:val="lv-LV"/>
        </w:rPr>
        <w:t xml:space="preserve">kritums </w:t>
      </w:r>
      <w:r w:rsidR="00B94FFE">
        <w:rPr>
          <w:rFonts w:ascii="Times New Roman" w:hAnsi="Times New Roman"/>
          <w:sz w:val="24"/>
          <w:szCs w:val="24"/>
          <w:lang w:val="lv-LV"/>
        </w:rPr>
        <w:t xml:space="preserve">dažādās vecuma grupās </w:t>
      </w:r>
      <w:r w:rsidR="005C4C1E" w:rsidRPr="00B9352E">
        <w:rPr>
          <w:rFonts w:ascii="Times New Roman" w:hAnsi="Times New Roman"/>
          <w:sz w:val="24"/>
          <w:szCs w:val="24"/>
          <w:lang w:val="lv-LV"/>
        </w:rPr>
        <w:t xml:space="preserve">nav sagaidāms, ņemot vērā </w:t>
      </w:r>
      <w:r w:rsidR="0000131C">
        <w:rPr>
          <w:rFonts w:ascii="Times New Roman" w:hAnsi="Times New Roman"/>
          <w:sz w:val="24"/>
          <w:szCs w:val="24"/>
          <w:lang w:val="lv-LV"/>
        </w:rPr>
        <w:t xml:space="preserve">esošo </w:t>
      </w:r>
      <w:r w:rsidR="005C4C1E" w:rsidRPr="00B9352E">
        <w:rPr>
          <w:rFonts w:ascii="Times New Roman" w:hAnsi="Times New Roman"/>
          <w:sz w:val="24"/>
          <w:szCs w:val="24"/>
          <w:lang w:val="lv-LV"/>
        </w:rPr>
        <w:t>jauniešu skaitu</w:t>
      </w:r>
      <w:r w:rsidR="0000131C">
        <w:rPr>
          <w:rFonts w:ascii="Times New Roman" w:hAnsi="Times New Roman"/>
          <w:sz w:val="24"/>
          <w:szCs w:val="24"/>
          <w:lang w:val="lv-LV"/>
        </w:rPr>
        <w:t xml:space="preserve"> iepriekš minētajās vecum</w:t>
      </w:r>
      <w:r w:rsidR="005D6273">
        <w:rPr>
          <w:rFonts w:ascii="Times New Roman" w:hAnsi="Times New Roman"/>
          <w:sz w:val="24"/>
          <w:szCs w:val="24"/>
          <w:lang w:val="lv-LV"/>
        </w:rPr>
        <w:t>grupās</w:t>
      </w:r>
      <w:r w:rsidR="005C4C1E" w:rsidRPr="00B9352E">
        <w:rPr>
          <w:rFonts w:ascii="Times New Roman" w:hAnsi="Times New Roman"/>
          <w:sz w:val="24"/>
          <w:szCs w:val="24"/>
          <w:lang w:val="lv-LV"/>
        </w:rPr>
        <w:t xml:space="preserve">. </w:t>
      </w:r>
    </w:p>
    <w:p w14:paraId="5C3CAA92" w14:textId="5834AEE9" w:rsidR="00DA39EF" w:rsidRPr="00B9352E" w:rsidRDefault="00553CF7" w:rsidP="00D05835">
      <w:pPr>
        <w:spacing w:afterLines="60" w:after="144" w:line="240" w:lineRule="auto"/>
        <w:ind w:firstLine="720"/>
        <w:jc w:val="both"/>
        <w:rPr>
          <w:rFonts w:ascii="Times New Roman" w:hAnsi="Times New Roman"/>
          <w:sz w:val="24"/>
          <w:szCs w:val="24"/>
          <w:lang w:val="lv-LV"/>
        </w:rPr>
      </w:pPr>
      <w:bookmarkStart w:id="10" w:name="_Hlk201135932"/>
      <w:r w:rsidRPr="00B9352E">
        <w:rPr>
          <w:rFonts w:ascii="Times New Roman" w:hAnsi="Times New Roman"/>
          <w:sz w:val="24"/>
          <w:szCs w:val="24"/>
          <w:lang w:val="lv-LV"/>
        </w:rPr>
        <w:t xml:space="preserve">Latvijā, salīdzinājumā ar ES vidējo </w:t>
      </w:r>
      <w:r w:rsidR="00331E91" w:rsidRPr="00B9352E">
        <w:rPr>
          <w:rFonts w:ascii="Times New Roman" w:hAnsi="Times New Roman"/>
          <w:sz w:val="24"/>
          <w:szCs w:val="24"/>
          <w:lang w:val="lv-LV"/>
        </w:rPr>
        <w:t>situāciju</w:t>
      </w:r>
      <w:r w:rsidRPr="00B9352E">
        <w:rPr>
          <w:rFonts w:ascii="Times New Roman" w:hAnsi="Times New Roman"/>
          <w:sz w:val="24"/>
          <w:szCs w:val="24"/>
          <w:lang w:val="lv-LV"/>
        </w:rPr>
        <w:t xml:space="preserve"> un citām Baltijas valstīm</w:t>
      </w:r>
      <w:r w:rsidR="00317E4A">
        <w:rPr>
          <w:rFonts w:ascii="Times New Roman" w:hAnsi="Times New Roman"/>
          <w:sz w:val="24"/>
          <w:szCs w:val="24"/>
          <w:lang w:val="lv-LV"/>
        </w:rPr>
        <w:t>,</w:t>
      </w:r>
      <w:r w:rsidRPr="00B9352E">
        <w:rPr>
          <w:rFonts w:ascii="Times New Roman" w:hAnsi="Times New Roman"/>
          <w:sz w:val="24"/>
          <w:szCs w:val="24"/>
          <w:lang w:val="lv-LV"/>
        </w:rPr>
        <w:t xml:space="preserve"> </w:t>
      </w:r>
      <w:r w:rsidRPr="00B9352E">
        <w:rPr>
          <w:rFonts w:ascii="Times New Roman" w:hAnsi="Times New Roman"/>
          <w:b/>
          <w:bCs/>
          <w:sz w:val="24"/>
          <w:szCs w:val="24"/>
          <w:lang w:val="lv-LV"/>
        </w:rPr>
        <w:t>ir zemāks jauniešu ekonomiskās aktivitātes līmenis</w:t>
      </w:r>
      <w:r w:rsidR="00442C8E" w:rsidRPr="00B9352E">
        <w:rPr>
          <w:rFonts w:ascii="Times New Roman" w:hAnsi="Times New Roman"/>
          <w:sz w:val="24"/>
          <w:szCs w:val="24"/>
          <w:lang w:val="lv-LV"/>
        </w:rPr>
        <w:t xml:space="preserve"> (5</w:t>
      </w:r>
      <w:r w:rsidR="00E93137" w:rsidRPr="00B9352E">
        <w:rPr>
          <w:rFonts w:ascii="Times New Roman" w:hAnsi="Times New Roman"/>
          <w:sz w:val="24"/>
          <w:szCs w:val="24"/>
          <w:lang w:val="lv-LV"/>
        </w:rPr>
        <w:t>0</w:t>
      </w:r>
      <w:r w:rsidR="0076234F" w:rsidRPr="00B9352E">
        <w:rPr>
          <w:rFonts w:ascii="Times New Roman" w:hAnsi="Times New Roman"/>
          <w:sz w:val="24"/>
          <w:szCs w:val="24"/>
          <w:lang w:val="lv-LV"/>
        </w:rPr>
        <w:t>,</w:t>
      </w:r>
      <w:r w:rsidR="00236234" w:rsidRPr="00B9352E">
        <w:rPr>
          <w:rFonts w:ascii="Times New Roman" w:hAnsi="Times New Roman"/>
          <w:sz w:val="24"/>
          <w:szCs w:val="24"/>
          <w:lang w:val="lv-LV"/>
        </w:rPr>
        <w:t>9</w:t>
      </w:r>
      <w:r w:rsidR="00442C8E" w:rsidRPr="00B9352E">
        <w:rPr>
          <w:rFonts w:ascii="Times New Roman" w:hAnsi="Times New Roman"/>
          <w:sz w:val="24"/>
          <w:szCs w:val="24"/>
          <w:lang w:val="lv-LV"/>
        </w:rPr>
        <w:t xml:space="preserve">% </w:t>
      </w:r>
      <w:r w:rsidR="00C37283" w:rsidRPr="00B9352E">
        <w:rPr>
          <w:rFonts w:ascii="Times New Roman" w:hAnsi="Times New Roman"/>
          <w:sz w:val="24"/>
          <w:szCs w:val="24"/>
          <w:lang w:val="lv-LV"/>
        </w:rPr>
        <w:t>pret 5</w:t>
      </w:r>
      <w:r w:rsidR="00E93137" w:rsidRPr="00B9352E">
        <w:rPr>
          <w:rFonts w:ascii="Times New Roman" w:hAnsi="Times New Roman"/>
          <w:sz w:val="24"/>
          <w:szCs w:val="24"/>
          <w:lang w:val="lv-LV"/>
        </w:rPr>
        <w:t>5</w:t>
      </w:r>
      <w:r w:rsidR="0076234F" w:rsidRPr="00B9352E">
        <w:rPr>
          <w:rFonts w:ascii="Times New Roman" w:hAnsi="Times New Roman"/>
          <w:sz w:val="24"/>
          <w:szCs w:val="24"/>
          <w:lang w:val="lv-LV"/>
        </w:rPr>
        <w:t>,</w:t>
      </w:r>
      <w:r w:rsidR="00236234" w:rsidRPr="00B9352E">
        <w:rPr>
          <w:rFonts w:ascii="Times New Roman" w:hAnsi="Times New Roman"/>
          <w:sz w:val="24"/>
          <w:szCs w:val="24"/>
          <w:lang w:val="lv-LV"/>
        </w:rPr>
        <w:t>8</w:t>
      </w:r>
      <w:r w:rsidR="00C37283" w:rsidRPr="00B9352E">
        <w:rPr>
          <w:rFonts w:ascii="Times New Roman" w:hAnsi="Times New Roman"/>
          <w:sz w:val="24"/>
          <w:szCs w:val="24"/>
          <w:lang w:val="lv-LV"/>
        </w:rPr>
        <w:t>% ES vidējo līmeni)</w:t>
      </w:r>
      <w:r w:rsidRPr="00B9352E">
        <w:rPr>
          <w:rFonts w:ascii="Times New Roman" w:hAnsi="Times New Roman"/>
          <w:sz w:val="24"/>
          <w:szCs w:val="24"/>
          <w:lang w:val="lv-LV"/>
        </w:rPr>
        <w:t xml:space="preserve">, kas nozīmē, ka daļa jauniešu tomēr paliek neaktīvi ilgāk un ienāk darba tirgū vēlāk (piemēram, </w:t>
      </w:r>
      <w:r w:rsidR="00442C8E" w:rsidRPr="00B9352E">
        <w:rPr>
          <w:rFonts w:ascii="Times New Roman" w:hAnsi="Times New Roman"/>
          <w:sz w:val="24"/>
          <w:szCs w:val="24"/>
          <w:lang w:val="lv-LV"/>
        </w:rPr>
        <w:t>jaunieši biežāk paliek ekonomiski neaktīvi</w:t>
      </w:r>
      <w:r w:rsidR="00317E4A">
        <w:rPr>
          <w:rFonts w:ascii="Times New Roman" w:hAnsi="Times New Roman"/>
          <w:sz w:val="24"/>
          <w:szCs w:val="24"/>
          <w:lang w:val="lv-LV"/>
        </w:rPr>
        <w:t>,</w:t>
      </w:r>
      <w:r w:rsidR="00442C8E" w:rsidRPr="00B9352E">
        <w:rPr>
          <w:rFonts w:ascii="Times New Roman" w:hAnsi="Times New Roman"/>
          <w:sz w:val="24"/>
          <w:szCs w:val="24"/>
          <w:lang w:val="lv-LV"/>
        </w:rPr>
        <w:t xml:space="preserve"> </w:t>
      </w:r>
      <w:r w:rsidRPr="00B9352E">
        <w:rPr>
          <w:rFonts w:ascii="Times New Roman" w:hAnsi="Times New Roman"/>
          <w:sz w:val="24"/>
          <w:szCs w:val="24"/>
          <w:lang w:val="lv-LV"/>
        </w:rPr>
        <w:t xml:space="preserve">iegūstot profesionālo vai </w:t>
      </w:r>
      <w:r w:rsidR="00331E91" w:rsidRPr="00B9352E">
        <w:rPr>
          <w:rFonts w:ascii="Times New Roman" w:hAnsi="Times New Roman"/>
          <w:sz w:val="24"/>
          <w:szCs w:val="24"/>
          <w:lang w:val="lv-LV"/>
        </w:rPr>
        <w:t xml:space="preserve">augstāko </w:t>
      </w:r>
      <w:r w:rsidR="00442C8E" w:rsidRPr="00B9352E">
        <w:rPr>
          <w:rFonts w:ascii="Times New Roman" w:hAnsi="Times New Roman"/>
          <w:sz w:val="24"/>
          <w:szCs w:val="24"/>
          <w:lang w:val="lv-LV"/>
        </w:rPr>
        <w:t xml:space="preserve">izglītību </w:t>
      </w:r>
      <w:r w:rsidR="00331E91" w:rsidRPr="00B9352E">
        <w:rPr>
          <w:rFonts w:ascii="Times New Roman" w:hAnsi="Times New Roman"/>
          <w:sz w:val="24"/>
          <w:szCs w:val="24"/>
          <w:lang w:val="lv-LV"/>
        </w:rPr>
        <w:t>u.c. iemeslu dēļ)</w:t>
      </w:r>
      <w:r w:rsidR="00AE48AB" w:rsidRPr="00B9352E">
        <w:rPr>
          <w:rFonts w:ascii="Times New Roman" w:hAnsi="Times New Roman"/>
          <w:sz w:val="24"/>
          <w:szCs w:val="24"/>
          <w:lang w:val="lv-LV"/>
        </w:rPr>
        <w:t>.</w:t>
      </w:r>
      <w:bookmarkEnd w:id="10"/>
      <w:r w:rsidR="00AE48AB" w:rsidRPr="00B9352E">
        <w:rPr>
          <w:rFonts w:ascii="Times New Roman" w:hAnsi="Times New Roman"/>
          <w:sz w:val="24"/>
          <w:szCs w:val="24"/>
          <w:lang w:val="lv-LV"/>
        </w:rPr>
        <w:t xml:space="preserve"> </w:t>
      </w:r>
      <w:r w:rsidR="00DA39EF" w:rsidRPr="00B9352E">
        <w:rPr>
          <w:rFonts w:ascii="Times New Roman" w:hAnsi="Times New Roman"/>
          <w:sz w:val="24"/>
          <w:szCs w:val="24"/>
          <w:lang w:val="lv-LV"/>
        </w:rPr>
        <w:t>Pēdējo 10 gadu laikā par gandrīz 10 procentpunktiem ir pieaudzis to jauniešu īpatsvars, kas mācās. Līdzvērtīgi p</w:t>
      </w:r>
      <w:r w:rsidR="00AE48AB" w:rsidRPr="00B9352E">
        <w:rPr>
          <w:rFonts w:ascii="Times New Roman" w:hAnsi="Times New Roman"/>
          <w:sz w:val="24"/>
          <w:szCs w:val="24"/>
          <w:lang w:val="lv-LV"/>
        </w:rPr>
        <w:t>ēdējo desmit gadu laikā ekonomiski aktīvo jauniešu īpatsvars ir krities par 9 procentpunktiem (</w:t>
      </w:r>
      <w:r w:rsidR="00317E4A">
        <w:rPr>
          <w:rFonts w:ascii="Times New Roman" w:hAnsi="Times New Roman"/>
          <w:sz w:val="24"/>
          <w:szCs w:val="24"/>
          <w:lang w:val="lv-LV"/>
        </w:rPr>
        <w:t>Lietuvā</w:t>
      </w:r>
      <w:r w:rsidR="00317E4A" w:rsidRPr="00B9352E">
        <w:rPr>
          <w:rFonts w:ascii="Times New Roman" w:hAnsi="Times New Roman"/>
          <w:sz w:val="24"/>
          <w:szCs w:val="24"/>
          <w:lang w:val="lv-LV"/>
        </w:rPr>
        <w:t xml:space="preserve"> </w:t>
      </w:r>
      <w:r w:rsidR="00AE48AB" w:rsidRPr="00B9352E">
        <w:rPr>
          <w:rFonts w:ascii="Times New Roman" w:hAnsi="Times New Roman"/>
          <w:sz w:val="24"/>
          <w:szCs w:val="24"/>
          <w:lang w:val="lv-LV"/>
        </w:rPr>
        <w:t xml:space="preserve">audzis par 1,4 procentpunktiem, bet </w:t>
      </w:r>
      <w:r w:rsidR="00317E4A">
        <w:rPr>
          <w:rFonts w:ascii="Times New Roman" w:hAnsi="Times New Roman"/>
          <w:sz w:val="24"/>
          <w:szCs w:val="24"/>
          <w:lang w:val="lv-LV"/>
        </w:rPr>
        <w:t>Igaunijā</w:t>
      </w:r>
      <w:r w:rsidR="00317E4A" w:rsidRPr="00B9352E">
        <w:rPr>
          <w:rFonts w:ascii="Times New Roman" w:hAnsi="Times New Roman"/>
          <w:sz w:val="24"/>
          <w:szCs w:val="24"/>
          <w:lang w:val="lv-LV"/>
        </w:rPr>
        <w:t xml:space="preserve"> </w:t>
      </w:r>
      <w:r w:rsidR="0007072D" w:rsidRPr="00B9352E">
        <w:rPr>
          <w:rFonts w:ascii="Times New Roman" w:hAnsi="Times New Roman"/>
          <w:sz w:val="24"/>
          <w:szCs w:val="24"/>
          <w:lang w:val="lv-LV"/>
        </w:rPr>
        <w:t>palicis nemainīgs).</w:t>
      </w:r>
      <w:r w:rsidR="00331E91" w:rsidRPr="00B9352E">
        <w:rPr>
          <w:rFonts w:ascii="Times New Roman" w:hAnsi="Times New Roman"/>
          <w:sz w:val="24"/>
          <w:szCs w:val="24"/>
          <w:lang w:val="lv-LV"/>
        </w:rPr>
        <w:t xml:space="preserve"> </w:t>
      </w:r>
      <w:r w:rsidR="0007072D" w:rsidRPr="00B9352E">
        <w:rPr>
          <w:rFonts w:ascii="Times New Roman" w:hAnsi="Times New Roman"/>
          <w:sz w:val="24"/>
          <w:szCs w:val="24"/>
          <w:lang w:val="lv-LV"/>
        </w:rPr>
        <w:t>R</w:t>
      </w:r>
      <w:r w:rsidR="00331E91" w:rsidRPr="00B9352E">
        <w:rPr>
          <w:rFonts w:ascii="Times New Roman" w:hAnsi="Times New Roman"/>
          <w:sz w:val="24"/>
          <w:szCs w:val="24"/>
          <w:lang w:val="lv-LV"/>
        </w:rPr>
        <w:t>ezultātā Latvijā ir arī zemāks jauniešu nodarbinātības līmenis</w:t>
      </w:r>
      <w:r w:rsidR="00854117" w:rsidRPr="00B9352E">
        <w:rPr>
          <w:rFonts w:ascii="Times New Roman" w:hAnsi="Times New Roman"/>
          <w:sz w:val="24"/>
          <w:szCs w:val="24"/>
          <w:lang w:val="lv-LV"/>
        </w:rPr>
        <w:t xml:space="preserve"> (4</w:t>
      </w:r>
      <w:r w:rsidR="00E93137" w:rsidRPr="00B9352E">
        <w:rPr>
          <w:rFonts w:ascii="Times New Roman" w:hAnsi="Times New Roman"/>
          <w:sz w:val="24"/>
          <w:szCs w:val="24"/>
          <w:lang w:val="lv-LV"/>
        </w:rPr>
        <w:t>5,2</w:t>
      </w:r>
      <w:r w:rsidR="00854117" w:rsidRPr="00B9352E">
        <w:rPr>
          <w:rFonts w:ascii="Times New Roman" w:hAnsi="Times New Roman"/>
          <w:sz w:val="24"/>
          <w:szCs w:val="24"/>
          <w:lang w:val="lv-LV"/>
        </w:rPr>
        <w:t>% pret 49</w:t>
      </w:r>
      <w:r w:rsidR="0076234F" w:rsidRPr="00B9352E">
        <w:rPr>
          <w:rFonts w:ascii="Times New Roman" w:hAnsi="Times New Roman"/>
          <w:sz w:val="24"/>
          <w:szCs w:val="24"/>
          <w:lang w:val="lv-LV"/>
        </w:rPr>
        <w:t>,</w:t>
      </w:r>
      <w:r w:rsidR="00236234" w:rsidRPr="00B9352E">
        <w:rPr>
          <w:rFonts w:ascii="Times New Roman" w:hAnsi="Times New Roman"/>
          <w:sz w:val="24"/>
          <w:szCs w:val="24"/>
          <w:lang w:val="lv-LV"/>
        </w:rPr>
        <w:t>5</w:t>
      </w:r>
      <w:r w:rsidR="00854117" w:rsidRPr="00B9352E">
        <w:rPr>
          <w:rFonts w:ascii="Times New Roman" w:hAnsi="Times New Roman"/>
          <w:sz w:val="24"/>
          <w:szCs w:val="24"/>
          <w:lang w:val="lv-LV"/>
        </w:rPr>
        <w:t>% ES vidējo līmeni).</w:t>
      </w:r>
      <w:r w:rsidR="00AE48AB" w:rsidRPr="00B9352E">
        <w:rPr>
          <w:rFonts w:ascii="Times New Roman" w:hAnsi="Times New Roman"/>
          <w:sz w:val="24"/>
          <w:szCs w:val="24"/>
          <w:lang w:val="lv-LV"/>
        </w:rPr>
        <w:t xml:space="preserve"> Š</w:t>
      </w:r>
      <w:r w:rsidR="005D6273">
        <w:rPr>
          <w:rFonts w:ascii="Times New Roman" w:hAnsi="Times New Roman"/>
          <w:sz w:val="24"/>
          <w:szCs w:val="24"/>
          <w:lang w:val="lv-LV"/>
        </w:rPr>
        <w:t>ī</w:t>
      </w:r>
      <w:r w:rsidR="00AE48AB" w:rsidRPr="00B9352E">
        <w:rPr>
          <w:rFonts w:ascii="Times New Roman" w:hAnsi="Times New Roman"/>
          <w:sz w:val="24"/>
          <w:szCs w:val="24"/>
          <w:lang w:val="lv-LV"/>
        </w:rPr>
        <w:t xml:space="preserve">s rādītājs pēdējo 10 gadu laikā ir krities par </w:t>
      </w:r>
      <w:r w:rsidR="0007072D" w:rsidRPr="00B9352E">
        <w:rPr>
          <w:rFonts w:ascii="Times New Roman" w:hAnsi="Times New Roman"/>
          <w:sz w:val="24"/>
          <w:szCs w:val="24"/>
          <w:lang w:val="lv-LV"/>
        </w:rPr>
        <w:t>7</w:t>
      </w:r>
      <w:r w:rsidR="00AE48AB" w:rsidRPr="00B9352E">
        <w:rPr>
          <w:rFonts w:ascii="Times New Roman" w:hAnsi="Times New Roman"/>
          <w:sz w:val="24"/>
          <w:szCs w:val="24"/>
          <w:lang w:val="lv-LV"/>
        </w:rPr>
        <w:t xml:space="preserve"> procentpunktiem</w:t>
      </w:r>
      <w:r w:rsidR="0007072D" w:rsidRPr="00B9352E">
        <w:rPr>
          <w:rFonts w:ascii="Times New Roman" w:hAnsi="Times New Roman"/>
          <w:sz w:val="24"/>
          <w:szCs w:val="24"/>
          <w:lang w:val="lv-LV"/>
        </w:rPr>
        <w:t xml:space="preserve"> (</w:t>
      </w:r>
      <w:r w:rsidR="00317E4A">
        <w:rPr>
          <w:rFonts w:ascii="Times New Roman" w:hAnsi="Times New Roman"/>
          <w:sz w:val="24"/>
          <w:szCs w:val="24"/>
          <w:lang w:val="lv-LV"/>
        </w:rPr>
        <w:t>Lietuvā</w:t>
      </w:r>
      <w:r w:rsidR="00317E4A" w:rsidRPr="00B9352E">
        <w:rPr>
          <w:rFonts w:ascii="Times New Roman" w:hAnsi="Times New Roman"/>
          <w:sz w:val="24"/>
          <w:szCs w:val="24"/>
          <w:lang w:val="lv-LV"/>
        </w:rPr>
        <w:t xml:space="preserve"> </w:t>
      </w:r>
      <w:r w:rsidR="0007072D" w:rsidRPr="00B9352E">
        <w:rPr>
          <w:rFonts w:ascii="Times New Roman" w:hAnsi="Times New Roman"/>
          <w:sz w:val="24"/>
          <w:szCs w:val="24"/>
          <w:lang w:val="lv-LV"/>
        </w:rPr>
        <w:t xml:space="preserve">audzis par 1,8, bet </w:t>
      </w:r>
      <w:r w:rsidR="00317E4A">
        <w:rPr>
          <w:rFonts w:ascii="Times New Roman" w:hAnsi="Times New Roman"/>
          <w:sz w:val="24"/>
          <w:szCs w:val="24"/>
          <w:lang w:val="lv-LV"/>
        </w:rPr>
        <w:t>Igaunijā</w:t>
      </w:r>
      <w:r w:rsidR="00317E4A" w:rsidRPr="00B9352E">
        <w:rPr>
          <w:rFonts w:ascii="Times New Roman" w:hAnsi="Times New Roman"/>
          <w:sz w:val="24"/>
          <w:szCs w:val="24"/>
          <w:lang w:val="lv-LV"/>
        </w:rPr>
        <w:t xml:space="preserve"> </w:t>
      </w:r>
      <w:r w:rsidR="0007072D" w:rsidRPr="00B9352E">
        <w:rPr>
          <w:rFonts w:ascii="Times New Roman" w:hAnsi="Times New Roman"/>
          <w:sz w:val="24"/>
          <w:szCs w:val="24"/>
          <w:lang w:val="lv-LV"/>
        </w:rPr>
        <w:t>samazinājies par 2,9 procentpunktiem)</w:t>
      </w:r>
      <w:r w:rsidR="00AE48AB" w:rsidRPr="00B9352E">
        <w:rPr>
          <w:rFonts w:ascii="Times New Roman" w:hAnsi="Times New Roman"/>
          <w:sz w:val="24"/>
          <w:szCs w:val="24"/>
          <w:lang w:val="lv-LV"/>
        </w:rPr>
        <w:t xml:space="preserve">. </w:t>
      </w:r>
    </w:p>
    <w:p w14:paraId="0D66FB2F" w14:textId="78271574" w:rsidR="00AF33E0" w:rsidRPr="00B9352E" w:rsidRDefault="00C161AB" w:rsidP="00D05835">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Savukārt</w:t>
      </w:r>
      <w:r w:rsidR="00854117" w:rsidRPr="00B9352E">
        <w:rPr>
          <w:rFonts w:ascii="Times New Roman" w:hAnsi="Times New Roman"/>
          <w:sz w:val="24"/>
          <w:szCs w:val="24"/>
          <w:lang w:val="lv-LV"/>
        </w:rPr>
        <w:t xml:space="preserve"> </w:t>
      </w:r>
      <w:r w:rsidR="00524B7F" w:rsidRPr="00B9352E">
        <w:rPr>
          <w:rFonts w:ascii="Times New Roman" w:hAnsi="Times New Roman"/>
          <w:sz w:val="24"/>
          <w:szCs w:val="24"/>
          <w:lang w:val="lv-LV"/>
        </w:rPr>
        <w:t xml:space="preserve">attiecībā uz bezdarba </w:t>
      </w:r>
      <w:r w:rsidRPr="00B9352E">
        <w:rPr>
          <w:rFonts w:ascii="Times New Roman" w:hAnsi="Times New Roman"/>
          <w:sz w:val="24"/>
          <w:szCs w:val="24"/>
          <w:lang w:val="lv-LV"/>
        </w:rPr>
        <w:t>situāciju</w:t>
      </w:r>
      <w:r w:rsidR="00524B7F" w:rsidRPr="00B9352E">
        <w:rPr>
          <w:rFonts w:ascii="Times New Roman" w:hAnsi="Times New Roman"/>
          <w:sz w:val="24"/>
          <w:szCs w:val="24"/>
          <w:lang w:val="lv-LV"/>
        </w:rPr>
        <w:t xml:space="preserve"> ir jāmin, ka </w:t>
      </w:r>
      <w:bookmarkStart w:id="11" w:name="_Hlk176264439"/>
      <w:bookmarkStart w:id="12" w:name="_Hlk201135966"/>
      <w:r w:rsidR="00524B7F" w:rsidRPr="00B9352E">
        <w:rPr>
          <w:rFonts w:ascii="Times New Roman" w:hAnsi="Times New Roman"/>
          <w:b/>
          <w:bCs/>
          <w:sz w:val="24"/>
          <w:szCs w:val="24"/>
          <w:lang w:val="lv-LV"/>
        </w:rPr>
        <w:t>Latvij</w:t>
      </w:r>
      <w:r w:rsidR="004C7A8E" w:rsidRPr="00B9352E">
        <w:rPr>
          <w:rFonts w:ascii="Times New Roman" w:hAnsi="Times New Roman"/>
          <w:b/>
          <w:bCs/>
          <w:sz w:val="24"/>
          <w:szCs w:val="24"/>
          <w:lang w:val="lv-LV"/>
        </w:rPr>
        <w:t>ā</w:t>
      </w:r>
      <w:r w:rsidR="00524B7F" w:rsidRPr="00B9352E">
        <w:rPr>
          <w:rFonts w:ascii="Times New Roman" w:hAnsi="Times New Roman"/>
          <w:b/>
          <w:bCs/>
          <w:sz w:val="24"/>
          <w:szCs w:val="24"/>
          <w:lang w:val="lv-LV"/>
        </w:rPr>
        <w:t xml:space="preserve"> ir zemākais bezdarba līmenis</w:t>
      </w:r>
      <w:r w:rsidRPr="00B9352E">
        <w:rPr>
          <w:rFonts w:ascii="Times New Roman" w:hAnsi="Times New Roman"/>
          <w:b/>
          <w:bCs/>
          <w:sz w:val="24"/>
          <w:szCs w:val="24"/>
          <w:lang w:val="lv-LV"/>
        </w:rPr>
        <w:t xml:space="preserve"> (1</w:t>
      </w:r>
      <w:r w:rsidR="00E93137" w:rsidRPr="00B9352E">
        <w:rPr>
          <w:rFonts w:ascii="Times New Roman" w:hAnsi="Times New Roman"/>
          <w:b/>
          <w:bCs/>
          <w:sz w:val="24"/>
          <w:szCs w:val="24"/>
          <w:lang w:val="lv-LV"/>
        </w:rPr>
        <w:t>1</w:t>
      </w:r>
      <w:r w:rsidR="0076234F" w:rsidRPr="00B9352E">
        <w:rPr>
          <w:rFonts w:ascii="Times New Roman" w:hAnsi="Times New Roman"/>
          <w:b/>
          <w:bCs/>
          <w:sz w:val="24"/>
          <w:szCs w:val="24"/>
          <w:lang w:val="lv-LV"/>
        </w:rPr>
        <w:t>,</w:t>
      </w:r>
      <w:r w:rsidRPr="00B9352E">
        <w:rPr>
          <w:rFonts w:ascii="Times New Roman" w:hAnsi="Times New Roman"/>
          <w:b/>
          <w:bCs/>
          <w:sz w:val="24"/>
          <w:szCs w:val="24"/>
          <w:lang w:val="lv-LV"/>
        </w:rPr>
        <w:t>2%)</w:t>
      </w:r>
      <w:r w:rsidR="00524B7F" w:rsidRPr="00B9352E">
        <w:rPr>
          <w:rFonts w:ascii="Times New Roman" w:hAnsi="Times New Roman"/>
          <w:b/>
          <w:bCs/>
          <w:sz w:val="24"/>
          <w:szCs w:val="24"/>
          <w:lang w:val="lv-LV"/>
        </w:rPr>
        <w:t xml:space="preserve"> starp Baltijas valstī</w:t>
      </w:r>
      <w:r w:rsidR="008E19EF">
        <w:rPr>
          <w:rFonts w:ascii="Times New Roman" w:hAnsi="Times New Roman"/>
          <w:b/>
          <w:bCs/>
          <w:sz w:val="24"/>
          <w:szCs w:val="24"/>
          <w:lang w:val="lv-LV"/>
        </w:rPr>
        <w:t>m</w:t>
      </w:r>
      <w:r w:rsidR="00524B7F" w:rsidRPr="00B9352E">
        <w:rPr>
          <w:rFonts w:ascii="Times New Roman" w:hAnsi="Times New Roman"/>
          <w:sz w:val="24"/>
          <w:szCs w:val="24"/>
          <w:lang w:val="lv-LV"/>
        </w:rPr>
        <w:t>, kas ir arī zemāks par ES vidējo līmeni (11</w:t>
      </w:r>
      <w:r w:rsidR="0076234F" w:rsidRPr="00B9352E">
        <w:rPr>
          <w:rFonts w:ascii="Times New Roman" w:hAnsi="Times New Roman"/>
          <w:sz w:val="24"/>
          <w:szCs w:val="24"/>
          <w:lang w:val="lv-LV"/>
        </w:rPr>
        <w:t>,</w:t>
      </w:r>
      <w:r w:rsidR="00E93137" w:rsidRPr="00B9352E">
        <w:rPr>
          <w:rFonts w:ascii="Times New Roman" w:hAnsi="Times New Roman"/>
          <w:sz w:val="24"/>
          <w:szCs w:val="24"/>
          <w:lang w:val="lv-LV"/>
        </w:rPr>
        <w:t>4</w:t>
      </w:r>
      <w:r w:rsidR="00524B7F" w:rsidRPr="00B9352E">
        <w:rPr>
          <w:rFonts w:ascii="Times New Roman" w:hAnsi="Times New Roman"/>
          <w:sz w:val="24"/>
          <w:szCs w:val="24"/>
          <w:lang w:val="lv-LV"/>
        </w:rPr>
        <w:t>%)</w:t>
      </w:r>
      <w:r w:rsidR="00AF33E0" w:rsidRPr="00B9352E">
        <w:rPr>
          <w:rFonts w:ascii="Times New Roman" w:hAnsi="Times New Roman"/>
          <w:sz w:val="24"/>
          <w:szCs w:val="24"/>
          <w:lang w:val="lv-LV"/>
        </w:rPr>
        <w:t>,</w:t>
      </w:r>
      <w:r w:rsidR="00814618" w:rsidRPr="00B9352E">
        <w:rPr>
          <w:rFonts w:ascii="Times New Roman" w:hAnsi="Times New Roman"/>
          <w:sz w:val="24"/>
          <w:szCs w:val="24"/>
          <w:lang w:val="lv-LV"/>
        </w:rPr>
        <w:t xml:space="preserve"> kas nozīmē, ka jaunieši nonāk un paliek bezdarbā </w:t>
      </w:r>
      <w:r w:rsidR="00DC5BF9" w:rsidRPr="00B9352E">
        <w:rPr>
          <w:rFonts w:ascii="Times New Roman" w:hAnsi="Times New Roman"/>
          <w:sz w:val="24"/>
          <w:szCs w:val="24"/>
          <w:lang w:val="lv-LV"/>
        </w:rPr>
        <w:t>īsāku</w:t>
      </w:r>
      <w:r w:rsidR="00814618" w:rsidRPr="00B9352E">
        <w:rPr>
          <w:rFonts w:ascii="Times New Roman" w:hAnsi="Times New Roman"/>
          <w:sz w:val="24"/>
          <w:szCs w:val="24"/>
          <w:lang w:val="lv-LV"/>
        </w:rPr>
        <w:t xml:space="preserve"> laika periodu un ātrāk atgriežas darba tirgū</w:t>
      </w:r>
      <w:bookmarkEnd w:id="11"/>
      <w:r w:rsidR="00814618" w:rsidRPr="00B9352E">
        <w:rPr>
          <w:rFonts w:ascii="Times New Roman" w:hAnsi="Times New Roman"/>
          <w:sz w:val="24"/>
          <w:szCs w:val="24"/>
          <w:lang w:val="lv-LV"/>
        </w:rPr>
        <w:t>, par ko liecina arī dati par NVA uzskaitē esošajiem</w:t>
      </w:r>
      <w:r w:rsidR="00DC5BF9" w:rsidRPr="00B9352E">
        <w:rPr>
          <w:rFonts w:ascii="Times New Roman" w:hAnsi="Times New Roman"/>
          <w:sz w:val="24"/>
          <w:szCs w:val="24"/>
          <w:lang w:val="lv-LV"/>
        </w:rPr>
        <w:t xml:space="preserve"> klientiem</w:t>
      </w:r>
      <w:r w:rsidR="004610FB" w:rsidRPr="00B9352E">
        <w:rPr>
          <w:rFonts w:ascii="Times New Roman" w:hAnsi="Times New Roman"/>
          <w:sz w:val="24"/>
          <w:szCs w:val="24"/>
          <w:lang w:val="lv-LV"/>
        </w:rPr>
        <w:t xml:space="preserve"> - jauniešiem</w:t>
      </w:r>
      <w:r w:rsidR="00633EF3" w:rsidRPr="00B9352E">
        <w:rPr>
          <w:rFonts w:ascii="Times New Roman" w:hAnsi="Times New Roman"/>
          <w:sz w:val="24"/>
          <w:szCs w:val="24"/>
          <w:lang w:val="lv-LV"/>
        </w:rPr>
        <w:t xml:space="preserve">. </w:t>
      </w:r>
      <w:r w:rsidR="00B46A98">
        <w:rPr>
          <w:rFonts w:ascii="Times New Roman" w:hAnsi="Times New Roman"/>
          <w:sz w:val="24"/>
          <w:szCs w:val="24"/>
          <w:lang w:val="lv-LV"/>
        </w:rPr>
        <w:t xml:space="preserve">2024.gada beigās </w:t>
      </w:r>
      <w:r w:rsidR="00E93137" w:rsidRPr="00B9352E">
        <w:rPr>
          <w:rFonts w:ascii="Times New Roman" w:hAnsi="Times New Roman"/>
          <w:sz w:val="24"/>
          <w:szCs w:val="24"/>
          <w:lang w:val="lv-LV"/>
        </w:rPr>
        <w:t>NVA uzskaitē esošo jauniešu bezdarba ilgums</w:t>
      </w:r>
      <w:r w:rsidR="0098166C">
        <w:rPr>
          <w:rFonts w:ascii="Times New Roman" w:hAnsi="Times New Roman"/>
          <w:sz w:val="24"/>
          <w:szCs w:val="24"/>
          <w:lang w:val="lv-LV"/>
        </w:rPr>
        <w:t>, salīdzinot ar pārējām mērķa grupām (ilgstošie bezdarbnieki, gados vecākas personas, personas ar invaliditāti u.c.),</w:t>
      </w:r>
      <w:r w:rsidR="008E19EF">
        <w:rPr>
          <w:rFonts w:ascii="Times New Roman" w:hAnsi="Times New Roman"/>
          <w:sz w:val="24"/>
          <w:szCs w:val="24"/>
          <w:lang w:val="lv-LV"/>
        </w:rPr>
        <w:t xml:space="preserve"> </w:t>
      </w:r>
      <w:r w:rsidR="00B46A98">
        <w:rPr>
          <w:rFonts w:ascii="Times New Roman" w:hAnsi="Times New Roman"/>
          <w:sz w:val="24"/>
          <w:szCs w:val="24"/>
          <w:lang w:val="lv-LV"/>
        </w:rPr>
        <w:t>bija daudz</w:t>
      </w:r>
      <w:r w:rsidR="00E93137" w:rsidRPr="00B9352E">
        <w:rPr>
          <w:rFonts w:ascii="Times New Roman" w:hAnsi="Times New Roman"/>
          <w:sz w:val="24"/>
          <w:szCs w:val="24"/>
          <w:lang w:val="lv-LV"/>
        </w:rPr>
        <w:t xml:space="preserve"> īsāk</w:t>
      </w:r>
      <w:r w:rsidR="00B46A98">
        <w:rPr>
          <w:rFonts w:ascii="Times New Roman" w:hAnsi="Times New Roman"/>
          <w:sz w:val="24"/>
          <w:szCs w:val="24"/>
          <w:lang w:val="lv-LV"/>
        </w:rPr>
        <w:t>s</w:t>
      </w:r>
      <w:r w:rsidR="00E93137" w:rsidRPr="00B9352E">
        <w:rPr>
          <w:rFonts w:ascii="Times New Roman" w:hAnsi="Times New Roman"/>
          <w:sz w:val="24"/>
          <w:szCs w:val="24"/>
          <w:lang w:val="lv-LV"/>
        </w:rPr>
        <w:t xml:space="preserve">, t.i. 90 dienas, </w:t>
      </w:r>
      <w:r w:rsidR="001E42C5">
        <w:rPr>
          <w:rFonts w:ascii="Times New Roman" w:hAnsi="Times New Roman"/>
          <w:sz w:val="24"/>
          <w:szCs w:val="24"/>
          <w:lang w:val="lv-LV"/>
        </w:rPr>
        <w:t>salīdzinot ar vidējo bezdarba ilgumu visiem bezdarbniekiem -</w:t>
      </w:r>
      <w:r w:rsidR="00E93137" w:rsidRPr="00B9352E">
        <w:rPr>
          <w:rFonts w:ascii="Times New Roman" w:hAnsi="Times New Roman"/>
          <w:sz w:val="24"/>
          <w:szCs w:val="24"/>
          <w:lang w:val="lv-LV"/>
        </w:rPr>
        <w:t xml:space="preserve"> 122 dienas. </w:t>
      </w:r>
    </w:p>
    <w:p w14:paraId="661E7244" w14:textId="77777777" w:rsidR="00D05835" w:rsidRPr="00B9352E" w:rsidRDefault="00D05835" w:rsidP="00D05835">
      <w:pPr>
        <w:spacing w:afterLines="60" w:after="144" w:line="240" w:lineRule="auto"/>
        <w:ind w:firstLine="720"/>
        <w:jc w:val="both"/>
        <w:rPr>
          <w:rFonts w:ascii="Times New Roman" w:hAnsi="Times New Roman"/>
          <w:sz w:val="24"/>
          <w:szCs w:val="24"/>
          <w:lang w:val="lv-LV"/>
        </w:rPr>
      </w:pPr>
    </w:p>
    <w:bookmarkEnd w:id="12"/>
    <w:p w14:paraId="7497B3EC" w14:textId="22B7F055" w:rsidR="00CA32FF" w:rsidRPr="00B9352E" w:rsidRDefault="00DA39EF" w:rsidP="00D05835">
      <w:pPr>
        <w:spacing w:afterLines="60" w:after="144" w:line="240" w:lineRule="auto"/>
        <w:jc w:val="center"/>
        <w:rPr>
          <w:rFonts w:ascii="Times New Roman" w:hAnsi="Times New Roman"/>
          <w:b/>
          <w:bCs/>
          <w:color w:val="6B911C" w:themeColor="accent1" w:themeShade="BF"/>
          <w:sz w:val="24"/>
          <w:szCs w:val="24"/>
          <w:lang w:val="lv-LV"/>
        </w:rPr>
      </w:pPr>
      <w:r w:rsidRPr="00B9352E">
        <w:rPr>
          <w:rFonts w:ascii="Times New Roman" w:hAnsi="Times New Roman"/>
          <w:b/>
          <w:bCs/>
          <w:color w:val="6B911C" w:themeColor="accent1" w:themeShade="BF"/>
          <w:sz w:val="24"/>
          <w:szCs w:val="24"/>
          <w:lang w:val="lv-LV"/>
        </w:rPr>
        <w:lastRenderedPageBreak/>
        <w:t>4</w:t>
      </w:r>
      <w:r w:rsidR="00300303" w:rsidRPr="00B9352E">
        <w:rPr>
          <w:rFonts w:ascii="Times New Roman" w:hAnsi="Times New Roman"/>
          <w:b/>
          <w:bCs/>
          <w:color w:val="6B911C" w:themeColor="accent1" w:themeShade="BF"/>
          <w:sz w:val="24"/>
          <w:szCs w:val="24"/>
          <w:lang w:val="lv-LV"/>
        </w:rPr>
        <w:t xml:space="preserve">.attēls: </w:t>
      </w:r>
      <w:r w:rsidR="00AB383D" w:rsidRPr="00B9352E">
        <w:rPr>
          <w:rFonts w:ascii="Times New Roman" w:hAnsi="Times New Roman"/>
          <w:b/>
          <w:bCs/>
          <w:color w:val="6B911C" w:themeColor="accent1" w:themeShade="BF"/>
          <w:sz w:val="24"/>
          <w:szCs w:val="24"/>
          <w:lang w:val="lv-LV"/>
        </w:rPr>
        <w:t>Jauniešu</w:t>
      </w:r>
      <w:r w:rsidR="00916FB0" w:rsidRPr="00B9352E">
        <w:rPr>
          <w:rFonts w:ascii="Times New Roman" w:hAnsi="Times New Roman"/>
          <w:b/>
          <w:bCs/>
          <w:color w:val="6B911C" w:themeColor="accent1" w:themeShade="BF"/>
          <w:sz w:val="24"/>
          <w:szCs w:val="24"/>
          <w:lang w:val="lv-LV"/>
        </w:rPr>
        <w:t xml:space="preserve"> (15-29 gadi)</w:t>
      </w:r>
      <w:r w:rsidR="00AB383D" w:rsidRPr="00B9352E">
        <w:rPr>
          <w:rFonts w:ascii="Times New Roman" w:hAnsi="Times New Roman"/>
          <w:b/>
          <w:bCs/>
          <w:color w:val="6B911C" w:themeColor="accent1" w:themeShade="BF"/>
          <w:sz w:val="24"/>
          <w:szCs w:val="24"/>
          <w:lang w:val="lv-LV"/>
        </w:rPr>
        <w:t xml:space="preserve"> ekonomiskā aktivitāte, noda</w:t>
      </w:r>
      <w:r w:rsidR="00A10070" w:rsidRPr="00B9352E">
        <w:rPr>
          <w:rFonts w:ascii="Times New Roman" w:hAnsi="Times New Roman"/>
          <w:b/>
          <w:bCs/>
          <w:color w:val="6B911C" w:themeColor="accent1" w:themeShade="BF"/>
          <w:sz w:val="24"/>
          <w:szCs w:val="24"/>
          <w:lang w:val="lv-LV"/>
        </w:rPr>
        <w:t>r</w:t>
      </w:r>
      <w:r w:rsidR="00AB383D" w:rsidRPr="00B9352E">
        <w:rPr>
          <w:rFonts w:ascii="Times New Roman" w:hAnsi="Times New Roman"/>
          <w:b/>
          <w:bCs/>
          <w:color w:val="6B911C" w:themeColor="accent1" w:themeShade="BF"/>
          <w:sz w:val="24"/>
          <w:szCs w:val="24"/>
          <w:lang w:val="lv-LV"/>
        </w:rPr>
        <w:t>binātīb</w:t>
      </w:r>
      <w:r w:rsidR="00916FB0" w:rsidRPr="00B9352E">
        <w:rPr>
          <w:rFonts w:ascii="Times New Roman" w:hAnsi="Times New Roman"/>
          <w:b/>
          <w:bCs/>
          <w:color w:val="6B911C" w:themeColor="accent1" w:themeShade="BF"/>
          <w:sz w:val="24"/>
          <w:szCs w:val="24"/>
          <w:lang w:val="lv-LV"/>
        </w:rPr>
        <w:t xml:space="preserve">a </w:t>
      </w:r>
    </w:p>
    <w:p w14:paraId="519F0794" w14:textId="0C0D19E2" w:rsidR="00AB383D" w:rsidRPr="00B9352E" w:rsidRDefault="00916FB0" w:rsidP="00D05835">
      <w:pPr>
        <w:spacing w:afterLines="60" w:after="144" w:line="240" w:lineRule="auto"/>
        <w:jc w:val="center"/>
        <w:rPr>
          <w:rFonts w:ascii="Times New Roman" w:hAnsi="Times New Roman"/>
          <w:b/>
          <w:bCs/>
          <w:color w:val="6B911C" w:themeColor="accent1" w:themeShade="BF"/>
          <w:sz w:val="20"/>
          <w:szCs w:val="20"/>
          <w:lang w:val="lv-LV"/>
        </w:rPr>
      </w:pPr>
      <w:r w:rsidRPr="00B9352E">
        <w:rPr>
          <w:rFonts w:ascii="Times New Roman" w:hAnsi="Times New Roman"/>
          <w:b/>
          <w:bCs/>
          <w:color w:val="6B911C" w:themeColor="accent1" w:themeShade="BF"/>
          <w:sz w:val="24"/>
          <w:szCs w:val="24"/>
          <w:lang w:val="lv-LV"/>
        </w:rPr>
        <w:t>un bezdarbs</w:t>
      </w:r>
      <w:r w:rsidR="00AB383D" w:rsidRPr="00B9352E">
        <w:rPr>
          <w:rFonts w:ascii="Times New Roman" w:hAnsi="Times New Roman"/>
          <w:b/>
          <w:bCs/>
          <w:color w:val="6B911C" w:themeColor="accent1" w:themeShade="BF"/>
          <w:sz w:val="24"/>
          <w:szCs w:val="24"/>
          <w:lang w:val="lv-LV"/>
        </w:rPr>
        <w:t xml:space="preserve"> Baltijas valstīs</w:t>
      </w:r>
      <w:r w:rsidRPr="00B9352E">
        <w:rPr>
          <w:rFonts w:ascii="Times New Roman" w:hAnsi="Times New Roman"/>
          <w:b/>
          <w:bCs/>
          <w:color w:val="6B911C" w:themeColor="accent1" w:themeShade="BF"/>
          <w:sz w:val="24"/>
          <w:szCs w:val="24"/>
          <w:lang w:val="lv-LV"/>
        </w:rPr>
        <w:t xml:space="preserve"> </w:t>
      </w:r>
      <w:r w:rsidR="00AB383D" w:rsidRPr="00B9352E">
        <w:rPr>
          <w:rFonts w:ascii="Times New Roman" w:hAnsi="Times New Roman"/>
          <w:b/>
          <w:bCs/>
          <w:color w:val="6B911C" w:themeColor="accent1" w:themeShade="BF"/>
          <w:sz w:val="24"/>
          <w:szCs w:val="24"/>
          <w:lang w:val="lv-LV"/>
        </w:rPr>
        <w:t xml:space="preserve">un ES </w:t>
      </w:r>
      <w:r w:rsidR="00AB383D" w:rsidRPr="00282DE7">
        <w:rPr>
          <w:rFonts w:ascii="Times New Roman" w:hAnsi="Times New Roman"/>
          <w:b/>
          <w:bCs/>
          <w:color w:val="6B911C" w:themeColor="accent1" w:themeShade="BF"/>
          <w:sz w:val="24"/>
          <w:szCs w:val="24"/>
          <w:lang w:val="lv-LV"/>
        </w:rPr>
        <w:t>2024.gad</w:t>
      </w:r>
      <w:r w:rsidR="00DA39EF" w:rsidRPr="00282DE7">
        <w:rPr>
          <w:rFonts w:ascii="Times New Roman" w:hAnsi="Times New Roman"/>
          <w:b/>
          <w:bCs/>
          <w:color w:val="6B911C" w:themeColor="accent1" w:themeShade="BF"/>
          <w:sz w:val="24"/>
          <w:szCs w:val="24"/>
          <w:lang w:val="lv-LV"/>
        </w:rPr>
        <w:t>ā</w:t>
      </w:r>
    </w:p>
    <w:p w14:paraId="31898D73" w14:textId="0064152A" w:rsidR="00AF33E0" w:rsidRPr="00B9352E" w:rsidRDefault="00CC79C7" w:rsidP="00D05835">
      <w:pPr>
        <w:spacing w:afterLines="60" w:after="144" w:line="240" w:lineRule="auto"/>
        <w:jc w:val="center"/>
        <w:rPr>
          <w:rFonts w:ascii="Times New Roman" w:hAnsi="Times New Roman"/>
          <w:sz w:val="24"/>
          <w:szCs w:val="24"/>
          <w:lang w:val="lv-LV"/>
        </w:rPr>
      </w:pPr>
      <w:r w:rsidRPr="00B9352E">
        <w:rPr>
          <w:rFonts w:ascii="Times New Roman" w:hAnsi="Times New Roman"/>
          <w:noProof/>
          <w:sz w:val="24"/>
          <w:szCs w:val="24"/>
          <w:lang w:val="lv-LV"/>
        </w:rPr>
        <w:drawing>
          <wp:inline distT="0" distB="0" distL="0" distR="0" wp14:anchorId="1A8C94DF" wp14:editId="28433F50">
            <wp:extent cx="5274310" cy="2080260"/>
            <wp:effectExtent l="0" t="0" r="2540" b="152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AF9CF3" w14:textId="2BF7164E" w:rsidR="00535400" w:rsidRPr="00B9352E" w:rsidRDefault="00633EF3" w:rsidP="0042164E">
      <w:pPr>
        <w:spacing w:after="0" w:line="240" w:lineRule="auto"/>
        <w:jc w:val="center"/>
        <w:rPr>
          <w:rFonts w:ascii="Times New Roman" w:hAnsi="Times New Roman"/>
          <w:i/>
          <w:iCs/>
          <w:color w:val="6B911C" w:themeColor="accent1" w:themeShade="BF"/>
          <w:sz w:val="18"/>
          <w:szCs w:val="18"/>
          <w:lang w:val="lv-LV"/>
        </w:rPr>
      </w:pPr>
      <w:r w:rsidRPr="00B9352E">
        <w:rPr>
          <w:rFonts w:ascii="Times New Roman" w:hAnsi="Times New Roman"/>
          <w:i/>
          <w:iCs/>
          <w:sz w:val="18"/>
          <w:szCs w:val="18"/>
          <w:lang w:val="lv-LV"/>
        </w:rPr>
        <w:t>EUROSTAT dati</w:t>
      </w:r>
    </w:p>
    <w:p w14:paraId="56967AA0" w14:textId="4FDAC186" w:rsidR="00535400" w:rsidRPr="0042164E" w:rsidRDefault="00CB74A4" w:rsidP="0042164E">
      <w:pPr>
        <w:spacing w:after="0" w:line="240" w:lineRule="auto"/>
        <w:jc w:val="center"/>
        <w:rPr>
          <w:rFonts w:ascii="Times New Roman" w:hAnsi="Times New Roman"/>
          <w:i/>
          <w:iCs/>
          <w:color w:val="6B911C" w:themeColor="accent1" w:themeShade="BF"/>
          <w:sz w:val="18"/>
          <w:szCs w:val="18"/>
          <w:lang w:val="lv-LV"/>
        </w:rPr>
      </w:pPr>
      <w:hyperlink r:id="rId20" w:history="1">
        <w:r w:rsidR="00CC6534" w:rsidRPr="0042164E">
          <w:rPr>
            <w:rStyle w:val="Hyperlink"/>
            <w:rFonts w:ascii="Times New Roman" w:hAnsi="Times New Roman"/>
            <w:i/>
            <w:iCs/>
            <w:color w:val="6B911C" w:themeColor="accent1" w:themeShade="BF"/>
            <w:sz w:val="18"/>
            <w:szCs w:val="18"/>
            <w:lang w:val="lv-LV"/>
          </w:rPr>
          <w:t>https://ec.europa.eu/eurostat/databrowser/view/lfsi_emp_a__custom_17098036/default/table?lang=en</w:t>
        </w:r>
      </w:hyperlink>
    </w:p>
    <w:p w14:paraId="389973EA" w14:textId="431DE604" w:rsidR="003C15B6" w:rsidRPr="0042164E" w:rsidRDefault="00CB74A4" w:rsidP="0042164E">
      <w:pPr>
        <w:spacing w:after="0" w:line="240" w:lineRule="auto"/>
        <w:jc w:val="center"/>
        <w:rPr>
          <w:rFonts w:ascii="Times New Roman" w:hAnsi="Times New Roman"/>
          <w:i/>
          <w:iCs/>
          <w:color w:val="6B911C" w:themeColor="accent1" w:themeShade="BF"/>
          <w:sz w:val="18"/>
          <w:szCs w:val="18"/>
          <w:lang w:val="lv-LV"/>
        </w:rPr>
      </w:pPr>
      <w:hyperlink r:id="rId21" w:history="1">
        <w:r w:rsidR="00CC6534" w:rsidRPr="0042164E">
          <w:rPr>
            <w:rStyle w:val="Hyperlink"/>
            <w:rFonts w:ascii="Times New Roman" w:hAnsi="Times New Roman"/>
            <w:i/>
            <w:iCs/>
            <w:color w:val="6B911C" w:themeColor="accent1" w:themeShade="BF"/>
            <w:sz w:val="18"/>
            <w:szCs w:val="18"/>
            <w:lang w:val="lv-LV"/>
          </w:rPr>
          <w:t>https://ec.europa.eu/eurostat/databrowser/view/une_rt_a__custom_17098182/default/table?lang=en</w:t>
        </w:r>
      </w:hyperlink>
    </w:p>
    <w:p w14:paraId="17952D73" w14:textId="77777777" w:rsidR="0042164E" w:rsidRDefault="0042164E" w:rsidP="007567D6">
      <w:pPr>
        <w:spacing w:afterLines="60" w:after="144" w:line="240" w:lineRule="auto"/>
        <w:ind w:firstLine="720"/>
        <w:jc w:val="both"/>
        <w:rPr>
          <w:rFonts w:ascii="Times New Roman" w:hAnsi="Times New Roman"/>
          <w:sz w:val="24"/>
          <w:szCs w:val="24"/>
          <w:lang w:val="lv-LV"/>
        </w:rPr>
      </w:pPr>
    </w:p>
    <w:p w14:paraId="39569D5D" w14:textId="71D51BB7" w:rsidR="007567D6" w:rsidRPr="007567D6" w:rsidRDefault="007567D6" w:rsidP="007567D6">
      <w:pPr>
        <w:spacing w:afterLines="60" w:after="144" w:line="240" w:lineRule="auto"/>
        <w:ind w:firstLine="720"/>
        <w:jc w:val="both"/>
        <w:rPr>
          <w:rFonts w:ascii="Times New Roman" w:hAnsi="Times New Roman"/>
          <w:sz w:val="24"/>
          <w:szCs w:val="24"/>
          <w:lang w:val="lv-LV"/>
        </w:rPr>
      </w:pPr>
      <w:r w:rsidRPr="007567D6">
        <w:rPr>
          <w:rFonts w:ascii="Times New Roman" w:hAnsi="Times New Roman"/>
          <w:sz w:val="24"/>
          <w:szCs w:val="24"/>
          <w:lang w:val="lv-LV"/>
        </w:rPr>
        <w:t>Jauniešu bezdarbs visās ES dalībvalstīs parasti ir vismaz divas reizes augstāks par vispārējo bezdarba līmeni. Tas atspoguļo faktu, ka ekonomiski aktīvo personu īpatsvars jauniešu vidū ir daudz zemāks nekā pārējās vecuma grupās, jo daudzi jaunieši turpina izglītību un līdz ar to paliek ekonomiski neaktīvi un nav nodarbināti</w:t>
      </w:r>
      <w:r w:rsidR="003C3492">
        <w:rPr>
          <w:rStyle w:val="FootnoteReference"/>
          <w:rFonts w:ascii="Times New Roman" w:hAnsi="Times New Roman"/>
          <w:sz w:val="24"/>
          <w:szCs w:val="24"/>
          <w:lang w:val="lv-LV"/>
        </w:rPr>
        <w:footnoteReference w:id="3"/>
      </w:r>
      <w:r w:rsidRPr="007567D6">
        <w:rPr>
          <w:rFonts w:ascii="Times New Roman" w:hAnsi="Times New Roman"/>
          <w:sz w:val="24"/>
          <w:szCs w:val="24"/>
          <w:lang w:val="lv-LV"/>
        </w:rPr>
        <w:t>. Papildus tam jauniešu vidū bezdarbs ir sastopams biežāk, taču tas parasti ir īslaicīgs, jo jaunieši izmēģina dažādas darba iespējas, līdz nostiprinās pastāvīgā nodarbinātībā.</w:t>
      </w:r>
    </w:p>
    <w:p w14:paraId="0074F973" w14:textId="43BCB820" w:rsidR="003C3492" w:rsidRDefault="007567D6" w:rsidP="007567D6">
      <w:pPr>
        <w:spacing w:afterLines="60" w:after="144" w:line="240" w:lineRule="auto"/>
        <w:ind w:firstLine="720"/>
        <w:jc w:val="both"/>
        <w:rPr>
          <w:rFonts w:ascii="Times New Roman" w:hAnsi="Times New Roman"/>
          <w:sz w:val="24"/>
          <w:szCs w:val="24"/>
          <w:lang w:val="lv-LV"/>
        </w:rPr>
      </w:pPr>
      <w:r w:rsidRPr="007567D6">
        <w:rPr>
          <w:rFonts w:ascii="Times New Roman" w:hAnsi="Times New Roman"/>
          <w:sz w:val="24"/>
          <w:szCs w:val="24"/>
          <w:lang w:val="lv-LV"/>
        </w:rPr>
        <w:t>Vienlaikus Latvijā ir novērojama tendence, ka jaunieši ar iegūtu izglītību darba tirgū ir pieprasīti un salīdzinoši ātri atrod darbu bez būtiskiem šķēršļiem. Tādēļ bezdarba līmenis šajā grupā ir zems. Šo situāciju veicina arī pietiekami elastīgais Latvijas darba tirgus un tas, ka šeit nepastāv papildu darba tiesisko attiecību regulējuma radīta darba tirgus segmentācija. Šāda segmentācija raksturīga, piemēram, Dienvideiropas valstīm vai Polijai, kur bieži tiek izmantoti alternatīvi līgumi tieši jauniešu nodarbināšanai, tostarp stažēšanās līgumi vai īpaši nodokļu stimuli, kas var veicināt darba attiecību uzsākšanu ārpus standarta darba līguma formām</w:t>
      </w:r>
      <w:r w:rsidR="006A68EA">
        <w:rPr>
          <w:rFonts w:ascii="Times New Roman" w:hAnsi="Times New Roman"/>
          <w:sz w:val="24"/>
          <w:szCs w:val="24"/>
          <w:lang w:val="lv-LV"/>
        </w:rPr>
        <w:t xml:space="preserve"> un vēlāk – jauniešu ar samērā augstu vai augstu izglītības līmeni atkārtotu nonākšanu bezdarba situācijā</w:t>
      </w:r>
      <w:r w:rsidRPr="007567D6">
        <w:rPr>
          <w:rFonts w:ascii="Times New Roman" w:hAnsi="Times New Roman"/>
          <w:sz w:val="24"/>
          <w:szCs w:val="24"/>
          <w:lang w:val="lv-LV"/>
        </w:rPr>
        <w:t>.</w:t>
      </w:r>
    </w:p>
    <w:p w14:paraId="40F01D22" w14:textId="0E6F0A2A" w:rsidR="00BC39C7" w:rsidRPr="00B9352E" w:rsidRDefault="00BC39C7" w:rsidP="007567D6">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 xml:space="preserve">Savukārt </w:t>
      </w:r>
      <w:r w:rsidRPr="00E4533A">
        <w:rPr>
          <w:rFonts w:ascii="Times New Roman" w:hAnsi="Times New Roman"/>
          <w:b/>
          <w:bCs/>
          <w:sz w:val="24"/>
          <w:szCs w:val="24"/>
          <w:lang w:val="lv-LV"/>
        </w:rPr>
        <w:t>jauniešu</w:t>
      </w:r>
      <w:r w:rsidR="00490176" w:rsidRPr="00E4533A">
        <w:rPr>
          <w:rFonts w:ascii="Times New Roman" w:hAnsi="Times New Roman"/>
          <w:b/>
          <w:bCs/>
          <w:sz w:val="24"/>
          <w:szCs w:val="24"/>
          <w:lang w:val="lv-LV"/>
        </w:rPr>
        <w:t>s</w:t>
      </w:r>
      <w:r w:rsidRPr="00E4533A">
        <w:rPr>
          <w:rFonts w:ascii="Times New Roman" w:hAnsi="Times New Roman"/>
          <w:b/>
          <w:bCs/>
          <w:sz w:val="24"/>
          <w:szCs w:val="24"/>
          <w:lang w:val="lv-LV"/>
        </w:rPr>
        <w:t xml:space="preserve"> ar nepietiekamu izglītības līmeni </w:t>
      </w:r>
      <w:r w:rsidR="00490176" w:rsidRPr="00E4533A">
        <w:rPr>
          <w:rFonts w:ascii="Times New Roman" w:hAnsi="Times New Roman"/>
          <w:b/>
          <w:bCs/>
          <w:sz w:val="24"/>
          <w:szCs w:val="24"/>
          <w:lang w:val="lv-LV"/>
        </w:rPr>
        <w:t>primāri būtu</w:t>
      </w:r>
      <w:r w:rsidRPr="00B9352E">
        <w:rPr>
          <w:rFonts w:ascii="Times New Roman" w:hAnsi="Times New Roman"/>
          <w:b/>
          <w:sz w:val="24"/>
          <w:szCs w:val="24"/>
          <w:lang w:val="lv-LV"/>
        </w:rPr>
        <w:t xml:space="preserve"> </w:t>
      </w:r>
      <w:r w:rsidR="00490176">
        <w:rPr>
          <w:rFonts w:ascii="Times New Roman" w:hAnsi="Times New Roman"/>
          <w:b/>
          <w:sz w:val="24"/>
          <w:szCs w:val="24"/>
          <w:lang w:val="lv-LV"/>
        </w:rPr>
        <w:t>jā</w:t>
      </w:r>
      <w:r w:rsidRPr="00B9352E">
        <w:rPr>
          <w:rFonts w:ascii="Times New Roman" w:hAnsi="Times New Roman"/>
          <w:b/>
          <w:sz w:val="24"/>
          <w:szCs w:val="24"/>
          <w:lang w:val="lv-LV"/>
        </w:rPr>
        <w:t>virz</w:t>
      </w:r>
      <w:r w:rsidR="00490176">
        <w:rPr>
          <w:rFonts w:ascii="Times New Roman" w:hAnsi="Times New Roman"/>
          <w:b/>
          <w:sz w:val="24"/>
          <w:szCs w:val="24"/>
          <w:lang w:val="lv-LV"/>
        </w:rPr>
        <w:t xml:space="preserve">a </w:t>
      </w:r>
      <w:r w:rsidRPr="00B9352E">
        <w:rPr>
          <w:rFonts w:ascii="Times New Roman" w:hAnsi="Times New Roman"/>
          <w:b/>
          <w:sz w:val="24"/>
          <w:szCs w:val="24"/>
          <w:lang w:val="lv-LV"/>
        </w:rPr>
        <w:t>atpakaļ izglītības sistēmā darba tirgum atbilstošo prasmju un kvalifikācij</w:t>
      </w:r>
      <w:r w:rsidR="00D16F4B">
        <w:rPr>
          <w:rFonts w:ascii="Times New Roman" w:hAnsi="Times New Roman"/>
          <w:b/>
          <w:sz w:val="24"/>
          <w:szCs w:val="24"/>
          <w:lang w:val="lv-LV"/>
        </w:rPr>
        <w:t>as</w:t>
      </w:r>
      <w:r w:rsidRPr="00B9352E">
        <w:rPr>
          <w:rFonts w:ascii="Times New Roman" w:hAnsi="Times New Roman"/>
          <w:b/>
          <w:sz w:val="24"/>
          <w:szCs w:val="24"/>
          <w:lang w:val="lv-LV"/>
        </w:rPr>
        <w:t xml:space="preserve"> iegūšanai</w:t>
      </w:r>
      <w:r w:rsidRPr="00B9352E">
        <w:rPr>
          <w:rFonts w:ascii="Times New Roman" w:hAnsi="Times New Roman"/>
          <w:sz w:val="24"/>
          <w:szCs w:val="24"/>
          <w:lang w:val="lv-LV"/>
        </w:rPr>
        <w:t xml:space="preserve">, kas sniedz ilgtermiņa perspektīvu un iespējas visa darba mūža garumā iesaistīties labāk apmaksātās darba vietās. </w:t>
      </w:r>
    </w:p>
    <w:p w14:paraId="01B14568" w14:textId="59AC356F" w:rsidR="0062421A" w:rsidRPr="00B9352E" w:rsidRDefault="00FB4FB4" w:rsidP="00D05835">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 xml:space="preserve">Vienlaicīgi, analizējot NEET jauniešu portretu </w:t>
      </w:r>
      <w:r w:rsidR="00174FFA" w:rsidRPr="00B9352E">
        <w:rPr>
          <w:rFonts w:ascii="Times New Roman" w:hAnsi="Times New Roman"/>
          <w:sz w:val="24"/>
          <w:szCs w:val="24"/>
          <w:lang w:val="lv-LV"/>
        </w:rPr>
        <w:t>un ekonomiskās aktivitātes informāciju</w:t>
      </w:r>
      <w:r w:rsidR="00440065" w:rsidRPr="00B9352E">
        <w:rPr>
          <w:rFonts w:ascii="Times New Roman" w:hAnsi="Times New Roman"/>
          <w:sz w:val="24"/>
          <w:szCs w:val="24"/>
          <w:lang w:val="lv-LV"/>
        </w:rPr>
        <w:t>,</w:t>
      </w:r>
      <w:r w:rsidR="00174FFA" w:rsidRPr="00B9352E">
        <w:rPr>
          <w:rFonts w:ascii="Times New Roman" w:hAnsi="Times New Roman"/>
          <w:sz w:val="24"/>
          <w:szCs w:val="24"/>
          <w:lang w:val="lv-LV"/>
        </w:rPr>
        <w:t xml:space="preserve"> </w:t>
      </w:r>
      <w:r w:rsidRPr="00B9352E">
        <w:rPr>
          <w:rFonts w:ascii="Times New Roman" w:hAnsi="Times New Roman"/>
          <w:sz w:val="24"/>
          <w:szCs w:val="24"/>
          <w:lang w:val="lv-LV"/>
        </w:rPr>
        <w:t>jāsecina</w:t>
      </w:r>
      <w:r w:rsidR="005C0C34" w:rsidRPr="00B9352E">
        <w:rPr>
          <w:rFonts w:ascii="Times New Roman" w:hAnsi="Times New Roman"/>
          <w:sz w:val="24"/>
          <w:szCs w:val="24"/>
          <w:lang w:val="lv-LV"/>
        </w:rPr>
        <w:t xml:space="preserve">, </w:t>
      </w:r>
      <w:bookmarkStart w:id="13" w:name="_Hlk176264506"/>
      <w:r w:rsidRPr="003B74B4">
        <w:rPr>
          <w:rFonts w:ascii="Times New Roman" w:hAnsi="Times New Roman"/>
          <w:sz w:val="24"/>
          <w:szCs w:val="24"/>
          <w:lang w:val="lv-LV"/>
        </w:rPr>
        <w:t>kaut arī kopējais NEET jauniešu skaits samazinās</w:t>
      </w:r>
      <w:r w:rsidR="00BD7F82" w:rsidRPr="003B74B4">
        <w:rPr>
          <w:rFonts w:ascii="Times New Roman" w:hAnsi="Times New Roman"/>
          <w:sz w:val="24"/>
          <w:szCs w:val="24"/>
          <w:lang w:val="lv-LV"/>
        </w:rPr>
        <w:t xml:space="preserve"> (pēdējo 10 gadu laikā)</w:t>
      </w:r>
      <w:r w:rsidRPr="003B74B4">
        <w:rPr>
          <w:rFonts w:ascii="Times New Roman" w:hAnsi="Times New Roman"/>
          <w:sz w:val="24"/>
          <w:szCs w:val="24"/>
          <w:lang w:val="lv-LV"/>
        </w:rPr>
        <w:t xml:space="preserve">, </w:t>
      </w:r>
      <w:r w:rsidR="00864C2B" w:rsidRPr="003B74B4">
        <w:rPr>
          <w:rFonts w:ascii="Times New Roman" w:hAnsi="Times New Roman"/>
          <w:sz w:val="24"/>
          <w:szCs w:val="24"/>
          <w:lang w:val="lv-LV"/>
        </w:rPr>
        <w:t xml:space="preserve">ekonomiski </w:t>
      </w:r>
      <w:r w:rsidR="005C0C34" w:rsidRPr="003B74B4">
        <w:rPr>
          <w:rFonts w:ascii="Times New Roman" w:hAnsi="Times New Roman"/>
          <w:sz w:val="24"/>
          <w:szCs w:val="24"/>
          <w:lang w:val="lv-LV"/>
        </w:rPr>
        <w:t>neaktīvo jauniešu</w:t>
      </w:r>
      <w:r w:rsidR="00174FFA" w:rsidRPr="003B74B4">
        <w:rPr>
          <w:rFonts w:ascii="Times New Roman" w:hAnsi="Times New Roman"/>
          <w:sz w:val="24"/>
          <w:szCs w:val="24"/>
          <w:lang w:val="lv-LV"/>
        </w:rPr>
        <w:t xml:space="preserve"> </w:t>
      </w:r>
      <w:r w:rsidR="00F210F3" w:rsidRPr="003B74B4">
        <w:rPr>
          <w:rFonts w:ascii="Times New Roman" w:hAnsi="Times New Roman"/>
          <w:sz w:val="24"/>
          <w:szCs w:val="24"/>
          <w:lang w:val="lv-LV"/>
        </w:rPr>
        <w:t xml:space="preserve">skaits un </w:t>
      </w:r>
      <w:r w:rsidR="00174FFA" w:rsidRPr="003B74B4">
        <w:rPr>
          <w:rFonts w:ascii="Times New Roman" w:hAnsi="Times New Roman"/>
          <w:sz w:val="24"/>
          <w:szCs w:val="24"/>
          <w:lang w:val="lv-LV"/>
        </w:rPr>
        <w:t>īpatsvars</w:t>
      </w:r>
      <w:r w:rsidR="005C0C34" w:rsidRPr="003B74B4">
        <w:rPr>
          <w:rFonts w:ascii="Times New Roman" w:hAnsi="Times New Roman"/>
          <w:sz w:val="24"/>
          <w:szCs w:val="24"/>
          <w:lang w:val="lv-LV"/>
        </w:rPr>
        <w:t xml:space="preserve"> </w:t>
      </w:r>
      <w:r w:rsidR="00864C2B" w:rsidRPr="003B74B4">
        <w:rPr>
          <w:rFonts w:ascii="Times New Roman" w:hAnsi="Times New Roman"/>
          <w:sz w:val="24"/>
          <w:szCs w:val="24"/>
          <w:lang w:val="lv-LV"/>
        </w:rPr>
        <w:t xml:space="preserve">pēdējos piecos gados </w:t>
      </w:r>
      <w:r w:rsidR="00BD7F82" w:rsidRPr="003B74B4">
        <w:rPr>
          <w:rFonts w:ascii="Times New Roman" w:hAnsi="Times New Roman"/>
          <w:sz w:val="24"/>
          <w:szCs w:val="24"/>
          <w:lang w:val="lv-LV"/>
        </w:rPr>
        <w:t>mazliet pieau</w:t>
      </w:r>
      <w:r w:rsidR="001006ED" w:rsidRPr="003B74B4">
        <w:rPr>
          <w:rFonts w:ascii="Times New Roman" w:hAnsi="Times New Roman"/>
          <w:sz w:val="24"/>
          <w:szCs w:val="24"/>
          <w:lang w:val="lv-LV"/>
        </w:rPr>
        <w:t>g</w:t>
      </w:r>
      <w:r w:rsidR="00C452FB" w:rsidRPr="003B74B4">
        <w:rPr>
          <w:rFonts w:ascii="Times New Roman" w:hAnsi="Times New Roman"/>
          <w:sz w:val="24"/>
          <w:szCs w:val="24"/>
          <w:lang w:val="lv-LV"/>
        </w:rPr>
        <w:t xml:space="preserve">, </w:t>
      </w:r>
      <w:r w:rsidR="00D902D7" w:rsidRPr="003B74B4">
        <w:rPr>
          <w:rFonts w:ascii="Times New Roman" w:hAnsi="Times New Roman"/>
          <w:sz w:val="24"/>
          <w:szCs w:val="24"/>
          <w:lang w:val="lv-LV"/>
        </w:rPr>
        <w:t>kas varētu būt saistīts ar iepriekš minētajām tendencēm</w:t>
      </w:r>
      <w:r w:rsidR="00AD2E30" w:rsidRPr="003B74B4">
        <w:rPr>
          <w:rFonts w:ascii="Times New Roman" w:hAnsi="Times New Roman"/>
          <w:sz w:val="24"/>
          <w:szCs w:val="24"/>
          <w:lang w:val="lv-LV"/>
        </w:rPr>
        <w:t xml:space="preserve"> – to personu, kas zaudēja cerības atrast darbu un to personu, kas nevēlas strādāt</w:t>
      </w:r>
      <w:r w:rsidR="00F9735B" w:rsidRPr="003B74B4">
        <w:rPr>
          <w:rFonts w:ascii="Times New Roman" w:hAnsi="Times New Roman"/>
          <w:sz w:val="24"/>
          <w:szCs w:val="24"/>
          <w:lang w:val="lv-LV"/>
        </w:rPr>
        <w:t>,</w:t>
      </w:r>
      <w:r w:rsidR="00AD2E30" w:rsidRPr="003B74B4">
        <w:rPr>
          <w:rFonts w:ascii="Times New Roman" w:hAnsi="Times New Roman"/>
          <w:sz w:val="24"/>
          <w:szCs w:val="24"/>
          <w:lang w:val="lv-LV"/>
        </w:rPr>
        <w:t xml:space="preserve"> pieaugumu</w:t>
      </w:r>
      <w:r w:rsidR="00C452FB" w:rsidRPr="003B74B4">
        <w:rPr>
          <w:rFonts w:ascii="Times New Roman" w:hAnsi="Times New Roman"/>
          <w:sz w:val="24"/>
          <w:szCs w:val="24"/>
          <w:lang w:val="lv-LV"/>
        </w:rPr>
        <w:t>.</w:t>
      </w:r>
      <w:r w:rsidR="00440065" w:rsidRPr="00B9352E">
        <w:rPr>
          <w:rFonts w:ascii="Times New Roman" w:hAnsi="Times New Roman"/>
          <w:sz w:val="24"/>
          <w:szCs w:val="24"/>
          <w:lang w:val="lv-LV"/>
        </w:rPr>
        <w:t xml:space="preserve"> </w:t>
      </w:r>
      <w:r w:rsidR="00DE289C">
        <w:rPr>
          <w:rFonts w:ascii="Times New Roman" w:hAnsi="Times New Roman"/>
          <w:sz w:val="24"/>
          <w:szCs w:val="24"/>
          <w:lang w:val="lv-LV"/>
        </w:rPr>
        <w:t>Tā v</w:t>
      </w:r>
      <w:r w:rsidR="00C452FB" w:rsidRPr="00B9352E">
        <w:rPr>
          <w:rFonts w:ascii="Times New Roman" w:hAnsi="Times New Roman"/>
          <w:sz w:val="24"/>
          <w:szCs w:val="24"/>
          <w:lang w:val="lv-LV"/>
        </w:rPr>
        <w:t xml:space="preserve">ēl </w:t>
      </w:r>
      <w:r w:rsidR="00C452FB" w:rsidRPr="00B9352E">
        <w:rPr>
          <w:rFonts w:ascii="Times New Roman" w:hAnsi="Times New Roman"/>
          <w:sz w:val="24"/>
          <w:szCs w:val="24"/>
          <w:lang w:val="lv-LV"/>
        </w:rPr>
        <w:lastRenderedPageBreak/>
        <w:t>arvien</w:t>
      </w:r>
      <w:r w:rsidR="00F210F3" w:rsidRPr="00B9352E">
        <w:rPr>
          <w:rFonts w:ascii="Times New Roman" w:hAnsi="Times New Roman"/>
          <w:sz w:val="24"/>
          <w:szCs w:val="24"/>
          <w:lang w:val="lv-LV"/>
        </w:rPr>
        <w:t xml:space="preserve"> </w:t>
      </w:r>
      <w:r w:rsidR="000350B1" w:rsidRPr="00B9352E">
        <w:rPr>
          <w:rFonts w:ascii="Times New Roman" w:hAnsi="Times New Roman"/>
          <w:sz w:val="24"/>
          <w:szCs w:val="24"/>
          <w:lang w:val="lv-LV"/>
        </w:rPr>
        <w:t>katrs desmitais ekonomiski neaktīvais jaunietis nemācījās un nemeklēja darbu</w:t>
      </w:r>
      <w:bookmarkEnd w:id="13"/>
      <w:r w:rsidR="000350B1" w:rsidRPr="00B9352E">
        <w:rPr>
          <w:rFonts w:ascii="Times New Roman" w:hAnsi="Times New Roman"/>
          <w:sz w:val="24"/>
          <w:szCs w:val="24"/>
          <w:lang w:val="lv-LV"/>
        </w:rPr>
        <w:t xml:space="preserve"> (vidēji 1</w:t>
      </w:r>
      <w:r w:rsidR="00EE2F7C" w:rsidRPr="00B9352E">
        <w:rPr>
          <w:rFonts w:ascii="Times New Roman" w:hAnsi="Times New Roman"/>
          <w:sz w:val="24"/>
          <w:szCs w:val="24"/>
          <w:lang w:val="lv-LV"/>
        </w:rPr>
        <w:t>0-1</w:t>
      </w:r>
      <w:r w:rsidR="000350B1" w:rsidRPr="00B9352E">
        <w:rPr>
          <w:rFonts w:ascii="Times New Roman" w:hAnsi="Times New Roman"/>
          <w:sz w:val="24"/>
          <w:szCs w:val="24"/>
          <w:lang w:val="lv-LV"/>
        </w:rPr>
        <w:t>2% no ekonomiski neaktīvo jauniešu kopskaita)</w:t>
      </w:r>
      <w:r w:rsidR="005C0C34" w:rsidRPr="00B9352E">
        <w:rPr>
          <w:rFonts w:ascii="Times New Roman" w:hAnsi="Times New Roman"/>
          <w:sz w:val="24"/>
          <w:szCs w:val="24"/>
          <w:lang w:val="lv-LV"/>
        </w:rPr>
        <w:t>.</w:t>
      </w:r>
      <w:r w:rsidR="000E6A98" w:rsidRPr="00B9352E">
        <w:rPr>
          <w:rFonts w:ascii="Times New Roman" w:hAnsi="Times New Roman"/>
          <w:sz w:val="24"/>
          <w:szCs w:val="24"/>
          <w:lang w:val="lv-LV"/>
        </w:rPr>
        <w:t xml:space="preserve"> Kopš 2010.gada NEET jauniešu – bezdarbnieku skaits samazinājās </w:t>
      </w:r>
      <w:r w:rsidR="00E47F4A" w:rsidRPr="00B9352E">
        <w:rPr>
          <w:rFonts w:ascii="Times New Roman" w:hAnsi="Times New Roman"/>
          <w:sz w:val="24"/>
          <w:szCs w:val="24"/>
          <w:lang w:val="lv-LV"/>
        </w:rPr>
        <w:t>4,6</w:t>
      </w:r>
      <w:r w:rsidR="000E6A98" w:rsidRPr="00B9352E">
        <w:rPr>
          <w:rFonts w:ascii="Times New Roman" w:hAnsi="Times New Roman"/>
          <w:sz w:val="24"/>
          <w:szCs w:val="24"/>
          <w:lang w:val="lv-LV"/>
        </w:rPr>
        <w:t xml:space="preserve"> reizes (no 70</w:t>
      </w:r>
      <w:r w:rsidR="0076234F" w:rsidRPr="00B9352E">
        <w:rPr>
          <w:rFonts w:ascii="Times New Roman" w:hAnsi="Times New Roman"/>
          <w:sz w:val="24"/>
          <w:szCs w:val="24"/>
          <w:lang w:val="lv-LV"/>
        </w:rPr>
        <w:t>,</w:t>
      </w:r>
      <w:r w:rsidR="000E6A98" w:rsidRPr="00B9352E">
        <w:rPr>
          <w:rFonts w:ascii="Times New Roman" w:hAnsi="Times New Roman"/>
          <w:sz w:val="24"/>
          <w:szCs w:val="24"/>
          <w:lang w:val="lv-LV"/>
        </w:rPr>
        <w:t xml:space="preserve">1 tūkstošiem 2010.gadā līdz </w:t>
      </w:r>
      <w:r w:rsidR="00F31FED" w:rsidRPr="00B9352E">
        <w:rPr>
          <w:rFonts w:ascii="Times New Roman" w:hAnsi="Times New Roman"/>
          <w:sz w:val="24"/>
          <w:szCs w:val="24"/>
          <w:lang w:val="lv-LV"/>
        </w:rPr>
        <w:t>15,3</w:t>
      </w:r>
      <w:r w:rsidR="000E6A98" w:rsidRPr="00B9352E">
        <w:rPr>
          <w:rFonts w:ascii="Times New Roman" w:hAnsi="Times New Roman"/>
          <w:sz w:val="24"/>
          <w:szCs w:val="24"/>
          <w:lang w:val="lv-LV"/>
        </w:rPr>
        <w:t xml:space="preserve"> tūkstošiem 202</w:t>
      </w:r>
      <w:r w:rsidR="003C0067" w:rsidRPr="00B9352E">
        <w:rPr>
          <w:rFonts w:ascii="Times New Roman" w:hAnsi="Times New Roman"/>
          <w:sz w:val="24"/>
          <w:szCs w:val="24"/>
          <w:lang w:val="lv-LV"/>
        </w:rPr>
        <w:t>4</w:t>
      </w:r>
      <w:r w:rsidR="000E6A98" w:rsidRPr="00B9352E">
        <w:rPr>
          <w:rFonts w:ascii="Times New Roman" w:hAnsi="Times New Roman"/>
          <w:sz w:val="24"/>
          <w:szCs w:val="24"/>
          <w:lang w:val="lv-LV"/>
        </w:rPr>
        <w:t>.gadā)</w:t>
      </w:r>
      <w:r w:rsidR="00FD3BBC" w:rsidRPr="00B9352E">
        <w:rPr>
          <w:rFonts w:ascii="Times New Roman" w:hAnsi="Times New Roman"/>
          <w:sz w:val="24"/>
          <w:szCs w:val="24"/>
          <w:lang w:val="lv-LV"/>
        </w:rPr>
        <w:t xml:space="preserve">, savukārt NEET ekonomiski neaktīvo jauniešu skaits tikai </w:t>
      </w:r>
      <w:r w:rsidR="0062421A" w:rsidRPr="00B9352E">
        <w:rPr>
          <w:rFonts w:ascii="Times New Roman" w:hAnsi="Times New Roman"/>
          <w:sz w:val="24"/>
          <w:szCs w:val="24"/>
          <w:lang w:val="lv-LV"/>
        </w:rPr>
        <w:t>1</w:t>
      </w:r>
      <w:r w:rsidR="0076234F" w:rsidRPr="00B9352E">
        <w:rPr>
          <w:rFonts w:ascii="Times New Roman" w:hAnsi="Times New Roman"/>
          <w:sz w:val="24"/>
          <w:szCs w:val="24"/>
          <w:lang w:val="lv-LV"/>
        </w:rPr>
        <w:t>,</w:t>
      </w:r>
      <w:r w:rsidR="0062421A" w:rsidRPr="00B9352E">
        <w:rPr>
          <w:rFonts w:ascii="Times New Roman" w:hAnsi="Times New Roman"/>
          <w:sz w:val="24"/>
          <w:szCs w:val="24"/>
          <w:lang w:val="lv-LV"/>
        </w:rPr>
        <w:t>6 reizes (no 21</w:t>
      </w:r>
      <w:r w:rsidR="0076234F" w:rsidRPr="00B9352E">
        <w:rPr>
          <w:rFonts w:ascii="Times New Roman" w:hAnsi="Times New Roman"/>
          <w:sz w:val="24"/>
          <w:szCs w:val="24"/>
          <w:lang w:val="lv-LV"/>
        </w:rPr>
        <w:t>,</w:t>
      </w:r>
      <w:r w:rsidR="0062421A" w:rsidRPr="00B9352E">
        <w:rPr>
          <w:rFonts w:ascii="Times New Roman" w:hAnsi="Times New Roman"/>
          <w:sz w:val="24"/>
          <w:szCs w:val="24"/>
          <w:lang w:val="lv-LV"/>
        </w:rPr>
        <w:t>9 tūkstošiem 2010.gadā līdz 13</w:t>
      </w:r>
      <w:r w:rsidR="0076234F" w:rsidRPr="00B9352E">
        <w:rPr>
          <w:rFonts w:ascii="Times New Roman" w:hAnsi="Times New Roman"/>
          <w:sz w:val="24"/>
          <w:szCs w:val="24"/>
          <w:lang w:val="lv-LV"/>
        </w:rPr>
        <w:t>,</w:t>
      </w:r>
      <w:r w:rsidR="003C0067" w:rsidRPr="00B9352E">
        <w:rPr>
          <w:rFonts w:ascii="Times New Roman" w:hAnsi="Times New Roman"/>
          <w:sz w:val="24"/>
          <w:szCs w:val="24"/>
          <w:lang w:val="lv-LV"/>
        </w:rPr>
        <w:t>5</w:t>
      </w:r>
      <w:r w:rsidR="0062421A" w:rsidRPr="00B9352E">
        <w:rPr>
          <w:rFonts w:ascii="Times New Roman" w:hAnsi="Times New Roman"/>
          <w:sz w:val="24"/>
          <w:szCs w:val="24"/>
          <w:lang w:val="lv-LV"/>
        </w:rPr>
        <w:t xml:space="preserve"> tūkstošiem 202</w:t>
      </w:r>
      <w:r w:rsidR="003C0067" w:rsidRPr="00B9352E">
        <w:rPr>
          <w:rFonts w:ascii="Times New Roman" w:hAnsi="Times New Roman"/>
          <w:sz w:val="24"/>
          <w:szCs w:val="24"/>
          <w:lang w:val="lv-LV"/>
        </w:rPr>
        <w:t>4</w:t>
      </w:r>
      <w:r w:rsidR="0062421A" w:rsidRPr="00B9352E">
        <w:rPr>
          <w:rFonts w:ascii="Times New Roman" w:hAnsi="Times New Roman"/>
          <w:sz w:val="24"/>
          <w:szCs w:val="24"/>
          <w:lang w:val="lv-LV"/>
        </w:rPr>
        <w:t>.gadā).</w:t>
      </w:r>
      <w:r w:rsidR="00C452FB" w:rsidRPr="00B9352E">
        <w:rPr>
          <w:rFonts w:ascii="Times New Roman" w:hAnsi="Times New Roman"/>
          <w:sz w:val="24"/>
          <w:szCs w:val="24"/>
          <w:lang w:val="lv-LV"/>
        </w:rPr>
        <w:t xml:space="preserve"> </w:t>
      </w:r>
      <w:r w:rsidR="00B544CF">
        <w:rPr>
          <w:rFonts w:ascii="Times New Roman" w:hAnsi="Times New Roman"/>
          <w:sz w:val="24"/>
          <w:szCs w:val="24"/>
          <w:lang w:val="lv-LV"/>
        </w:rPr>
        <w:t xml:space="preserve">Ņemot vērā iepriekš minēto, </w:t>
      </w:r>
      <w:r w:rsidR="00BF4500">
        <w:rPr>
          <w:rFonts w:ascii="Times New Roman" w:hAnsi="Times New Roman"/>
          <w:sz w:val="24"/>
          <w:szCs w:val="24"/>
          <w:lang w:val="lv-LV"/>
        </w:rPr>
        <w:t>turpmāk</w:t>
      </w:r>
      <w:r w:rsidR="00B544CF">
        <w:rPr>
          <w:rFonts w:ascii="Times New Roman" w:hAnsi="Times New Roman"/>
          <w:sz w:val="24"/>
          <w:szCs w:val="24"/>
          <w:lang w:val="lv-LV"/>
        </w:rPr>
        <w:t xml:space="preserve"> uzsvars būtu jāliek tieši uz ekonomiski neaktīvo jauniešu sasniegšanu, uzrunāšanu un </w:t>
      </w:r>
      <w:r w:rsidR="00BF4500">
        <w:rPr>
          <w:rFonts w:ascii="Times New Roman" w:hAnsi="Times New Roman"/>
          <w:sz w:val="24"/>
          <w:szCs w:val="24"/>
          <w:lang w:val="lv-LV"/>
        </w:rPr>
        <w:t xml:space="preserve">iesaisti dažādos </w:t>
      </w:r>
      <w:r w:rsidR="00BF4500" w:rsidRPr="00E52B9D">
        <w:rPr>
          <w:rFonts w:ascii="Times New Roman" w:hAnsi="Times New Roman"/>
          <w:sz w:val="24"/>
          <w:szCs w:val="24"/>
          <w:lang w:val="lv-LV"/>
        </w:rPr>
        <w:t>atbalsta pasākumos, kas tai skaitā varētu veicināt ekonomiski aktīvo jauniešu skaita pieaugumu un jauniešu darba tirgus situācijas uzlabošanos</w:t>
      </w:r>
      <w:r w:rsidR="00C452FB" w:rsidRPr="00E52B9D">
        <w:rPr>
          <w:rFonts w:ascii="Times New Roman" w:hAnsi="Times New Roman"/>
          <w:sz w:val="24"/>
          <w:szCs w:val="24"/>
          <w:lang w:val="lv-LV"/>
        </w:rPr>
        <w:t>.</w:t>
      </w:r>
      <w:r w:rsidR="00C452FB" w:rsidRPr="00B9352E">
        <w:rPr>
          <w:rFonts w:ascii="Times New Roman" w:hAnsi="Times New Roman"/>
          <w:sz w:val="24"/>
          <w:szCs w:val="24"/>
          <w:lang w:val="lv-LV"/>
        </w:rPr>
        <w:t xml:space="preserve"> </w:t>
      </w:r>
    </w:p>
    <w:p w14:paraId="1024EE21" w14:textId="77777777" w:rsidR="00D05835" w:rsidRPr="00B9352E" w:rsidRDefault="00D05835" w:rsidP="00D05835">
      <w:pPr>
        <w:spacing w:afterLines="60" w:after="144" w:line="240" w:lineRule="auto"/>
        <w:ind w:firstLine="720"/>
        <w:jc w:val="both"/>
        <w:rPr>
          <w:rFonts w:ascii="Times New Roman" w:hAnsi="Times New Roman"/>
          <w:sz w:val="24"/>
          <w:szCs w:val="24"/>
          <w:lang w:val="lv-LV"/>
        </w:rPr>
      </w:pPr>
    </w:p>
    <w:p w14:paraId="2AD3245B" w14:textId="54E5AD05" w:rsidR="004610FB" w:rsidRPr="00B9352E" w:rsidRDefault="00FD4573" w:rsidP="00D05835">
      <w:pPr>
        <w:spacing w:afterLines="60" w:after="144" w:line="240" w:lineRule="auto"/>
        <w:jc w:val="center"/>
        <w:rPr>
          <w:rFonts w:ascii="Times New Roman" w:hAnsi="Times New Roman"/>
          <w:b/>
          <w:bCs/>
          <w:color w:val="6B911C" w:themeColor="accent1" w:themeShade="BF"/>
          <w:sz w:val="24"/>
          <w:szCs w:val="24"/>
          <w:lang w:val="lv-LV"/>
        </w:rPr>
      </w:pPr>
      <w:r>
        <w:rPr>
          <w:rFonts w:ascii="Times New Roman" w:hAnsi="Times New Roman"/>
          <w:b/>
          <w:bCs/>
          <w:color w:val="6B911C" w:themeColor="accent1" w:themeShade="BF"/>
          <w:sz w:val="24"/>
          <w:szCs w:val="24"/>
          <w:lang w:val="lv-LV"/>
        </w:rPr>
        <w:t>5</w:t>
      </w:r>
      <w:r w:rsidR="00A10070" w:rsidRPr="00B9352E">
        <w:rPr>
          <w:rFonts w:ascii="Times New Roman" w:hAnsi="Times New Roman"/>
          <w:b/>
          <w:bCs/>
          <w:color w:val="6B911C" w:themeColor="accent1" w:themeShade="BF"/>
          <w:sz w:val="24"/>
          <w:szCs w:val="24"/>
          <w:lang w:val="lv-LV"/>
        </w:rPr>
        <w:t xml:space="preserve">.attēls: </w:t>
      </w:r>
      <w:r w:rsidR="00112126" w:rsidRPr="00B9352E">
        <w:rPr>
          <w:rFonts w:ascii="Times New Roman" w:hAnsi="Times New Roman"/>
          <w:b/>
          <w:bCs/>
          <w:color w:val="6B911C" w:themeColor="accent1" w:themeShade="BF"/>
          <w:sz w:val="24"/>
          <w:szCs w:val="24"/>
          <w:lang w:val="lv-LV"/>
        </w:rPr>
        <w:t>Latvijas j</w:t>
      </w:r>
      <w:r w:rsidR="004610FB" w:rsidRPr="00B9352E">
        <w:rPr>
          <w:rFonts w:ascii="Times New Roman" w:hAnsi="Times New Roman"/>
          <w:b/>
          <w:bCs/>
          <w:color w:val="6B911C" w:themeColor="accent1" w:themeShade="BF"/>
          <w:sz w:val="24"/>
          <w:szCs w:val="24"/>
          <w:lang w:val="lv-LV"/>
        </w:rPr>
        <w:t xml:space="preserve">auniešu (15-29 gadi) ekonomiskā </w:t>
      </w:r>
      <w:proofErr w:type="spellStart"/>
      <w:r w:rsidR="004610FB" w:rsidRPr="00B9352E">
        <w:rPr>
          <w:rFonts w:ascii="Times New Roman" w:hAnsi="Times New Roman"/>
          <w:b/>
          <w:bCs/>
          <w:color w:val="6B911C" w:themeColor="accent1" w:themeShade="BF"/>
          <w:sz w:val="24"/>
          <w:szCs w:val="24"/>
          <w:lang w:val="lv-LV"/>
        </w:rPr>
        <w:t>neaktivitāte</w:t>
      </w:r>
      <w:proofErr w:type="spellEnd"/>
      <w:r w:rsidR="00112126" w:rsidRPr="00B9352E">
        <w:rPr>
          <w:rFonts w:ascii="Times New Roman" w:hAnsi="Times New Roman"/>
          <w:b/>
          <w:bCs/>
          <w:color w:val="6B911C" w:themeColor="accent1" w:themeShade="BF"/>
          <w:sz w:val="24"/>
          <w:szCs w:val="24"/>
          <w:lang w:val="lv-LV"/>
        </w:rPr>
        <w:t xml:space="preserve">, </w:t>
      </w:r>
      <w:r w:rsidR="004610FB" w:rsidRPr="00B9352E">
        <w:rPr>
          <w:rFonts w:ascii="Times New Roman" w:hAnsi="Times New Roman"/>
          <w:b/>
          <w:bCs/>
          <w:color w:val="6B911C" w:themeColor="accent1" w:themeShade="BF"/>
          <w:sz w:val="24"/>
          <w:szCs w:val="24"/>
          <w:lang w:val="lv-LV"/>
        </w:rPr>
        <w:t xml:space="preserve">NEET </w:t>
      </w:r>
      <w:r w:rsidR="00112126" w:rsidRPr="00B9352E">
        <w:rPr>
          <w:rFonts w:ascii="Times New Roman" w:hAnsi="Times New Roman"/>
          <w:b/>
          <w:bCs/>
          <w:color w:val="6B911C" w:themeColor="accent1" w:themeShade="BF"/>
          <w:sz w:val="24"/>
          <w:szCs w:val="24"/>
          <w:lang w:val="lv-LV"/>
        </w:rPr>
        <w:t>jauniešu skaits un tostarp ekonomiski neaktīvo jauniešu skaits</w:t>
      </w:r>
      <w:r w:rsidR="004610FB" w:rsidRPr="00B9352E">
        <w:rPr>
          <w:rFonts w:ascii="Times New Roman" w:hAnsi="Times New Roman"/>
          <w:b/>
          <w:bCs/>
          <w:color w:val="6B911C" w:themeColor="accent1" w:themeShade="BF"/>
          <w:sz w:val="24"/>
          <w:szCs w:val="24"/>
          <w:lang w:val="lv-LV"/>
        </w:rPr>
        <w:t xml:space="preserve"> </w:t>
      </w:r>
    </w:p>
    <w:p w14:paraId="28922801" w14:textId="4E2E22F8" w:rsidR="00174FFA" w:rsidRPr="00B9352E" w:rsidRDefault="00BF287B" w:rsidP="00D05835">
      <w:pPr>
        <w:spacing w:afterLines="60" w:after="144" w:line="240" w:lineRule="auto"/>
        <w:jc w:val="center"/>
        <w:rPr>
          <w:rFonts w:ascii="Times New Roman" w:hAnsi="Times New Roman"/>
          <w:sz w:val="24"/>
          <w:szCs w:val="24"/>
          <w:lang w:val="lv-LV"/>
        </w:rPr>
      </w:pPr>
      <w:r w:rsidRPr="00B9352E">
        <w:rPr>
          <w:rFonts w:ascii="Times New Roman" w:hAnsi="Times New Roman"/>
          <w:noProof/>
          <w:sz w:val="24"/>
          <w:szCs w:val="24"/>
          <w:lang w:val="lv-LV"/>
        </w:rPr>
        <w:drawing>
          <wp:inline distT="0" distB="0" distL="0" distR="0" wp14:anchorId="5B00541E" wp14:editId="7CD16BD1">
            <wp:extent cx="5274310" cy="2156460"/>
            <wp:effectExtent l="0" t="0" r="2540" b="1524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B82C5C" w14:textId="1C638BDE" w:rsidR="00061C77" w:rsidRPr="00B9352E" w:rsidRDefault="00061C77" w:rsidP="0042164E">
      <w:pPr>
        <w:spacing w:after="0" w:line="240" w:lineRule="auto"/>
        <w:jc w:val="center"/>
        <w:rPr>
          <w:rFonts w:ascii="Times New Roman" w:hAnsi="Times New Roman"/>
          <w:i/>
          <w:iCs/>
          <w:sz w:val="18"/>
          <w:szCs w:val="18"/>
          <w:lang w:val="lv-LV"/>
        </w:rPr>
      </w:pPr>
      <w:r w:rsidRPr="00B9352E">
        <w:rPr>
          <w:rFonts w:ascii="Times New Roman" w:hAnsi="Times New Roman"/>
          <w:i/>
          <w:iCs/>
          <w:sz w:val="18"/>
          <w:szCs w:val="18"/>
          <w:lang w:val="lv-LV"/>
        </w:rPr>
        <w:t>EUROSTAT dati</w:t>
      </w:r>
    </w:p>
    <w:p w14:paraId="25FE7F43" w14:textId="29041CF7" w:rsidR="00CC6534" w:rsidRPr="0042164E" w:rsidRDefault="00CB74A4" w:rsidP="0042164E">
      <w:pPr>
        <w:spacing w:after="0" w:line="240" w:lineRule="auto"/>
        <w:jc w:val="center"/>
        <w:rPr>
          <w:rStyle w:val="Hyperlink"/>
          <w:rFonts w:ascii="Times New Roman" w:hAnsi="Times New Roman"/>
          <w:i/>
          <w:iCs/>
          <w:color w:val="6B911C" w:themeColor="accent1" w:themeShade="BF"/>
          <w:sz w:val="18"/>
          <w:szCs w:val="18"/>
          <w:lang w:val="lv-LV"/>
        </w:rPr>
      </w:pPr>
      <w:hyperlink r:id="rId23" w:history="1">
        <w:r w:rsidR="00CC6534" w:rsidRPr="0042164E">
          <w:rPr>
            <w:rStyle w:val="Hyperlink"/>
            <w:rFonts w:ascii="Times New Roman" w:hAnsi="Times New Roman"/>
            <w:i/>
            <w:iCs/>
            <w:color w:val="6B911C" w:themeColor="accent1" w:themeShade="BF"/>
            <w:sz w:val="18"/>
            <w:szCs w:val="18"/>
            <w:lang w:val="lv-LV"/>
          </w:rPr>
          <w:t>https://ec.europa.eu/eurostat/databrowser/view/lfsi_neet_a__custom_17098604/default/table?lang=en</w:t>
        </w:r>
      </w:hyperlink>
    </w:p>
    <w:p w14:paraId="04165289" w14:textId="63820A1C" w:rsidR="00CC6534" w:rsidRPr="0042164E" w:rsidRDefault="00CB74A4" w:rsidP="0042164E">
      <w:pPr>
        <w:spacing w:after="0" w:line="240" w:lineRule="auto"/>
        <w:jc w:val="center"/>
        <w:rPr>
          <w:rStyle w:val="Hyperlink"/>
          <w:rFonts w:ascii="Times New Roman" w:hAnsi="Times New Roman"/>
          <w:i/>
          <w:iCs/>
          <w:color w:val="6B911C" w:themeColor="accent1" w:themeShade="BF"/>
          <w:sz w:val="18"/>
          <w:szCs w:val="18"/>
          <w:lang w:val="lv-LV"/>
        </w:rPr>
      </w:pPr>
      <w:hyperlink r:id="rId24" w:history="1">
        <w:r w:rsidR="00E84768" w:rsidRPr="0042164E">
          <w:rPr>
            <w:rStyle w:val="Hyperlink"/>
            <w:rFonts w:ascii="Times New Roman" w:hAnsi="Times New Roman"/>
            <w:i/>
            <w:iCs/>
            <w:color w:val="6B911C" w:themeColor="accent1" w:themeShade="BF"/>
            <w:sz w:val="18"/>
            <w:szCs w:val="18"/>
            <w:lang w:val="lv-LV"/>
          </w:rPr>
          <w:t>https://ec.europa.eu/eurostat/databrowser/view/lfsa_igan__custom_17098666/default/table?lang=en</w:t>
        </w:r>
      </w:hyperlink>
    </w:p>
    <w:p w14:paraId="0ECAB7E8" w14:textId="3BE7546D" w:rsidR="002668F2" w:rsidRPr="0042164E" w:rsidRDefault="002668F2" w:rsidP="0042164E">
      <w:pPr>
        <w:spacing w:after="0" w:line="240" w:lineRule="auto"/>
        <w:jc w:val="center"/>
        <w:rPr>
          <w:rStyle w:val="Hyperlink"/>
          <w:rFonts w:ascii="Times New Roman" w:hAnsi="Times New Roman"/>
          <w:i/>
          <w:iCs/>
          <w:color w:val="6B911C" w:themeColor="accent1" w:themeShade="BF"/>
          <w:sz w:val="18"/>
          <w:szCs w:val="18"/>
          <w:lang w:val="lv-LV"/>
        </w:rPr>
      </w:pPr>
      <w:r w:rsidRPr="0042164E">
        <w:rPr>
          <w:rStyle w:val="Hyperlink"/>
          <w:rFonts w:ascii="Times New Roman" w:hAnsi="Times New Roman"/>
          <w:i/>
          <w:iCs/>
          <w:color w:val="6B911C" w:themeColor="accent1" w:themeShade="BF"/>
          <w:sz w:val="18"/>
          <w:szCs w:val="18"/>
          <w:lang w:val="lv-LV"/>
        </w:rPr>
        <w:t>https://ec.europa.eu/eurostat/databrowser/view/lfsa_ugan__custom_17167014/default/table?lang=en</w:t>
      </w:r>
    </w:p>
    <w:p w14:paraId="11E319E8" w14:textId="77777777" w:rsidR="002D6747" w:rsidRPr="00B9352E" w:rsidRDefault="002D6747" w:rsidP="00D05835">
      <w:pPr>
        <w:spacing w:afterLines="60" w:after="144" w:line="240" w:lineRule="auto"/>
        <w:jc w:val="center"/>
        <w:rPr>
          <w:rFonts w:ascii="Times New Roman" w:hAnsi="Times New Roman"/>
          <w:color w:val="0000FF"/>
          <w:sz w:val="14"/>
          <w:szCs w:val="14"/>
          <w:u w:val="single"/>
          <w:lang w:val="lv-LV"/>
        </w:rPr>
      </w:pPr>
    </w:p>
    <w:p w14:paraId="335F5D82" w14:textId="0A2B88C3" w:rsidR="00D64AB7" w:rsidRPr="0042164E" w:rsidRDefault="00D82B35" w:rsidP="0042164E">
      <w:pPr>
        <w:spacing w:afterLines="60" w:after="144" w:line="240" w:lineRule="auto"/>
        <w:ind w:firstLine="720"/>
        <w:jc w:val="both"/>
        <w:rPr>
          <w:rFonts w:ascii="Times New Roman" w:hAnsi="Times New Roman"/>
          <w:sz w:val="24"/>
          <w:szCs w:val="24"/>
          <w:lang w:val="lv-LV"/>
        </w:rPr>
      </w:pPr>
      <w:r w:rsidRPr="0081008A">
        <w:rPr>
          <w:rFonts w:ascii="Times New Roman" w:hAnsi="Times New Roman"/>
          <w:sz w:val="24"/>
          <w:szCs w:val="24"/>
          <w:lang w:val="lv-LV"/>
        </w:rPr>
        <w:t xml:space="preserve">Apkopojot visu iepriekš minēto, zemāk ir sniegta informācija par kopējo jauniešu skaitu un jauniešu sadalījumu dažādās </w:t>
      </w:r>
      <w:r w:rsidR="008E2FCE" w:rsidRPr="0081008A">
        <w:rPr>
          <w:rFonts w:ascii="Times New Roman" w:hAnsi="Times New Roman"/>
          <w:sz w:val="24"/>
          <w:szCs w:val="24"/>
          <w:lang w:val="lv-LV"/>
        </w:rPr>
        <w:t xml:space="preserve">grupās pēc to </w:t>
      </w:r>
      <w:r w:rsidRPr="0081008A">
        <w:rPr>
          <w:rFonts w:ascii="Times New Roman" w:hAnsi="Times New Roman"/>
          <w:sz w:val="24"/>
          <w:szCs w:val="24"/>
          <w:lang w:val="lv-LV"/>
        </w:rPr>
        <w:t>ekonomiskās aktivitātes</w:t>
      </w:r>
      <w:r w:rsidR="008E2FCE" w:rsidRPr="0081008A">
        <w:rPr>
          <w:rFonts w:ascii="Times New Roman" w:hAnsi="Times New Roman"/>
          <w:sz w:val="24"/>
          <w:szCs w:val="24"/>
          <w:lang w:val="lv-LV"/>
        </w:rPr>
        <w:t>.</w:t>
      </w:r>
      <w:r w:rsidRPr="0081008A">
        <w:rPr>
          <w:rFonts w:ascii="Times New Roman" w:hAnsi="Times New Roman"/>
          <w:sz w:val="24"/>
          <w:szCs w:val="24"/>
          <w:lang w:val="lv-LV"/>
        </w:rPr>
        <w:t xml:space="preserve"> </w:t>
      </w:r>
      <w:r w:rsidR="00C452FB" w:rsidRPr="0081008A">
        <w:rPr>
          <w:rFonts w:ascii="Times New Roman" w:hAnsi="Times New Roman"/>
          <w:sz w:val="24"/>
          <w:szCs w:val="24"/>
          <w:lang w:val="lv-LV"/>
        </w:rPr>
        <w:t xml:space="preserve">NEET jauniešu </w:t>
      </w:r>
      <w:r w:rsidR="00A72959" w:rsidRPr="0081008A">
        <w:rPr>
          <w:rFonts w:ascii="Times New Roman" w:hAnsi="Times New Roman"/>
          <w:sz w:val="24"/>
          <w:szCs w:val="24"/>
          <w:lang w:val="lv-LV"/>
        </w:rPr>
        <w:t xml:space="preserve">skaitā </w:t>
      </w:r>
      <w:r w:rsidR="00FD113C" w:rsidRPr="0081008A">
        <w:rPr>
          <w:rFonts w:ascii="Times New Roman" w:hAnsi="Times New Roman"/>
          <w:sz w:val="24"/>
          <w:szCs w:val="24"/>
          <w:lang w:val="lv-LV"/>
        </w:rPr>
        <w:t>ieskaita ekonomiski aktīvas personas – bezdarbniekus un ekonomiski neaktīvas personas, kas nav iesaistītas mācībās un nemeklē darbu</w:t>
      </w:r>
      <w:r w:rsidR="008E2FCE" w:rsidRPr="0081008A">
        <w:rPr>
          <w:rFonts w:ascii="Times New Roman" w:hAnsi="Times New Roman"/>
          <w:sz w:val="24"/>
          <w:szCs w:val="24"/>
          <w:lang w:val="lv-LV"/>
        </w:rPr>
        <w:t xml:space="preserve">, savukārt </w:t>
      </w:r>
      <w:r w:rsidR="00466E28">
        <w:rPr>
          <w:rFonts w:ascii="Times New Roman" w:hAnsi="Times New Roman"/>
          <w:sz w:val="24"/>
          <w:szCs w:val="24"/>
          <w:lang w:val="lv-LV"/>
        </w:rPr>
        <w:t>tos jauniešus, kas strādā un mācās</w:t>
      </w:r>
      <w:r w:rsidR="00B13E58">
        <w:rPr>
          <w:rFonts w:ascii="Times New Roman" w:hAnsi="Times New Roman"/>
          <w:sz w:val="24"/>
          <w:szCs w:val="24"/>
          <w:lang w:val="lv-LV"/>
        </w:rPr>
        <w:t>,</w:t>
      </w:r>
      <w:r w:rsidR="00466E28">
        <w:rPr>
          <w:rFonts w:ascii="Times New Roman" w:hAnsi="Times New Roman"/>
          <w:sz w:val="24"/>
          <w:szCs w:val="24"/>
          <w:lang w:val="lv-LV"/>
        </w:rPr>
        <w:t xml:space="preserve"> uzskaita vienreiz kā nodarbinātās person</w:t>
      </w:r>
      <w:r w:rsidR="00B13E58">
        <w:rPr>
          <w:rFonts w:ascii="Times New Roman" w:hAnsi="Times New Roman"/>
          <w:sz w:val="24"/>
          <w:szCs w:val="24"/>
          <w:lang w:val="lv-LV"/>
        </w:rPr>
        <w:t>as</w:t>
      </w:r>
      <w:r w:rsidR="00C452FB" w:rsidRPr="0081008A">
        <w:rPr>
          <w:rFonts w:ascii="Times New Roman" w:hAnsi="Times New Roman"/>
          <w:sz w:val="24"/>
          <w:szCs w:val="24"/>
          <w:lang w:val="lv-LV"/>
        </w:rPr>
        <w:t xml:space="preserve">. </w:t>
      </w:r>
    </w:p>
    <w:p w14:paraId="3102511A"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0C341D8C"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2A15B20B"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6EFDDF1E"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79F2B728"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3B701EA1"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47534DE1"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56307451"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2A44D2E3" w14:textId="77777777" w:rsidR="00D04F43" w:rsidRDefault="00D04F43" w:rsidP="00AA634F">
      <w:pPr>
        <w:spacing w:afterLines="60" w:after="144" w:line="240" w:lineRule="auto"/>
        <w:jc w:val="center"/>
        <w:rPr>
          <w:rFonts w:ascii="Times New Roman" w:hAnsi="Times New Roman"/>
          <w:b/>
          <w:bCs/>
          <w:color w:val="6B911C" w:themeColor="accent1" w:themeShade="BF"/>
          <w:sz w:val="24"/>
          <w:szCs w:val="24"/>
          <w:lang w:val="lv-LV"/>
        </w:rPr>
      </w:pPr>
    </w:p>
    <w:p w14:paraId="3AD92CB1" w14:textId="432A628D" w:rsidR="00AA634F" w:rsidRDefault="00F372E3" w:rsidP="00AA634F">
      <w:pPr>
        <w:spacing w:afterLines="60" w:after="144" w:line="240" w:lineRule="auto"/>
        <w:jc w:val="center"/>
        <w:rPr>
          <w:rFonts w:ascii="Times New Roman" w:hAnsi="Times New Roman"/>
          <w:b/>
          <w:bCs/>
          <w:color w:val="6B911C" w:themeColor="accent1" w:themeShade="BF"/>
          <w:sz w:val="24"/>
          <w:szCs w:val="24"/>
          <w:lang w:val="lv-LV"/>
        </w:rPr>
      </w:pPr>
      <w:r>
        <w:rPr>
          <w:rFonts w:ascii="Times New Roman" w:hAnsi="Times New Roman"/>
          <w:b/>
          <w:bCs/>
          <w:color w:val="6B911C" w:themeColor="accent1" w:themeShade="BF"/>
          <w:sz w:val="24"/>
          <w:szCs w:val="24"/>
          <w:lang w:val="lv-LV"/>
        </w:rPr>
        <w:lastRenderedPageBreak/>
        <w:t>6</w:t>
      </w:r>
      <w:r w:rsidR="000D3353">
        <w:rPr>
          <w:rFonts w:ascii="Times New Roman" w:hAnsi="Times New Roman"/>
          <w:b/>
          <w:bCs/>
          <w:color w:val="6B911C" w:themeColor="accent1" w:themeShade="BF"/>
          <w:sz w:val="24"/>
          <w:szCs w:val="24"/>
          <w:lang w:val="lv-LV"/>
        </w:rPr>
        <w:t>. attēls</w:t>
      </w:r>
      <w:r w:rsidR="00AA634F" w:rsidRPr="00B9352E">
        <w:rPr>
          <w:rFonts w:ascii="Times New Roman" w:hAnsi="Times New Roman"/>
          <w:b/>
          <w:bCs/>
          <w:color w:val="6B911C" w:themeColor="accent1" w:themeShade="BF"/>
          <w:sz w:val="24"/>
          <w:szCs w:val="24"/>
          <w:lang w:val="lv-LV"/>
        </w:rPr>
        <w:t xml:space="preserve">: Latvijas jauniešu (15-29 gadi) sadalījums pēc ekonomiskās aktivitātes 2024. gadā </w:t>
      </w:r>
    </w:p>
    <w:p w14:paraId="32A583F3" w14:textId="12C3D400" w:rsidR="00D016CD" w:rsidRDefault="00D016CD" w:rsidP="00AA634F">
      <w:pPr>
        <w:spacing w:afterLines="60" w:after="144" w:line="240" w:lineRule="auto"/>
        <w:jc w:val="center"/>
        <w:rPr>
          <w:rFonts w:ascii="Times New Roman" w:hAnsi="Times New Roman"/>
          <w:b/>
          <w:bCs/>
          <w:color w:val="6B911C" w:themeColor="accent1" w:themeShade="BF"/>
          <w:sz w:val="24"/>
          <w:szCs w:val="24"/>
          <w:lang w:val="lv-LV"/>
        </w:rPr>
      </w:pPr>
    </w:p>
    <w:p w14:paraId="2A8B605D" w14:textId="23A0AFE8" w:rsidR="006D5151" w:rsidRPr="00CA1445" w:rsidRDefault="000F16E6" w:rsidP="00CA1445">
      <w:pPr>
        <w:spacing w:afterLines="60" w:after="144" w:line="240" w:lineRule="auto"/>
        <w:jc w:val="center"/>
        <w:rPr>
          <w:rFonts w:ascii="Times New Roman" w:hAnsi="Times New Roman"/>
          <w:b/>
          <w:bCs/>
          <w:color w:val="6B911C" w:themeColor="accent1" w:themeShade="BF"/>
          <w:sz w:val="24"/>
          <w:szCs w:val="24"/>
          <w:lang w:val="lv-LV"/>
        </w:rPr>
      </w:pPr>
      <w:r>
        <w:rPr>
          <w:rFonts w:ascii="Times New Roman" w:hAnsi="Times New Roman"/>
          <w:b/>
          <w:bCs/>
          <w:noProof/>
          <w:color w:val="6B911C" w:themeColor="accent1" w:themeShade="BF"/>
          <w:sz w:val="24"/>
          <w:szCs w:val="24"/>
          <w:lang w:val="lv-LV"/>
        </w:rPr>
        <w:drawing>
          <wp:inline distT="0" distB="0" distL="0" distR="0" wp14:anchorId="096CC783" wp14:editId="02925287">
            <wp:extent cx="5434781" cy="3088640"/>
            <wp:effectExtent l="0" t="19050" r="13970" b="1651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3284BEF" w14:textId="23E9A10A" w:rsidR="00C10AA5" w:rsidRPr="00B9352E" w:rsidRDefault="00C10AA5" w:rsidP="004E0C19">
      <w:pPr>
        <w:spacing w:after="0" w:line="240" w:lineRule="auto"/>
        <w:jc w:val="center"/>
        <w:rPr>
          <w:rFonts w:ascii="Times New Roman" w:hAnsi="Times New Roman"/>
          <w:i/>
          <w:sz w:val="18"/>
          <w:szCs w:val="24"/>
          <w:lang w:val="lv-LV"/>
        </w:rPr>
      </w:pPr>
      <w:r w:rsidRPr="00B9352E">
        <w:rPr>
          <w:rFonts w:ascii="Times New Roman" w:hAnsi="Times New Roman"/>
          <w:i/>
          <w:sz w:val="18"/>
          <w:szCs w:val="24"/>
          <w:lang w:val="lv-LV"/>
        </w:rPr>
        <w:t>CSP un EUROSTAT dati</w:t>
      </w:r>
    </w:p>
    <w:p w14:paraId="304C140E" w14:textId="71AA3C18" w:rsidR="00C10AA5" w:rsidRPr="004E0C19" w:rsidRDefault="00CB74A4" w:rsidP="004E0C19">
      <w:pPr>
        <w:spacing w:after="0" w:line="240" w:lineRule="auto"/>
        <w:jc w:val="center"/>
        <w:rPr>
          <w:rFonts w:ascii="Times New Roman" w:hAnsi="Times New Roman"/>
          <w:i/>
          <w:color w:val="6B911C" w:themeColor="accent1" w:themeShade="BF"/>
          <w:sz w:val="16"/>
          <w:szCs w:val="24"/>
          <w:lang w:val="lv-LV"/>
        </w:rPr>
      </w:pPr>
      <w:hyperlink r:id="rId30" w:history="1">
        <w:r w:rsidR="00C10AA5" w:rsidRPr="004E0C19">
          <w:rPr>
            <w:rStyle w:val="Hyperlink"/>
            <w:rFonts w:ascii="Times New Roman" w:hAnsi="Times New Roman"/>
            <w:i/>
            <w:color w:val="6B911C" w:themeColor="accent1" w:themeShade="BF"/>
            <w:sz w:val="16"/>
            <w:szCs w:val="24"/>
            <w:lang w:val="lv-LV"/>
          </w:rPr>
          <w:t>https://data.stat.gov.lv/pxweb/lv/OSP_PUB/START__POP__IR__IRD/IRD041/</w:t>
        </w:r>
      </w:hyperlink>
    </w:p>
    <w:p w14:paraId="0BAFE2AE" w14:textId="11D434D1" w:rsidR="00C10AA5" w:rsidRPr="004E0C19" w:rsidRDefault="00CB74A4" w:rsidP="004E0C19">
      <w:pPr>
        <w:spacing w:after="0" w:line="240" w:lineRule="auto"/>
        <w:jc w:val="center"/>
        <w:rPr>
          <w:rFonts w:ascii="Times New Roman" w:hAnsi="Times New Roman"/>
          <w:i/>
          <w:color w:val="6B911C" w:themeColor="accent1" w:themeShade="BF"/>
          <w:sz w:val="16"/>
          <w:szCs w:val="24"/>
          <w:lang w:val="lv-LV"/>
        </w:rPr>
      </w:pPr>
      <w:hyperlink r:id="rId31" w:history="1">
        <w:r w:rsidR="00C10AA5" w:rsidRPr="004E0C19">
          <w:rPr>
            <w:rStyle w:val="Hyperlink"/>
            <w:rFonts w:ascii="Times New Roman" w:hAnsi="Times New Roman"/>
            <w:i/>
            <w:color w:val="6B911C" w:themeColor="accent1" w:themeShade="BF"/>
            <w:sz w:val="16"/>
            <w:szCs w:val="24"/>
            <w:lang w:val="lv-LV"/>
          </w:rPr>
          <w:t>https://ec.europa.eu/eurostat/databrowser/view/edat_lfse_20/default/table?lang=en&amp;category=educ.educ_outc.edatt.edatt0</w:t>
        </w:r>
      </w:hyperlink>
    </w:p>
    <w:p w14:paraId="085BE359" w14:textId="786F34AD" w:rsidR="00C10AA5" w:rsidRPr="004E0C19" w:rsidRDefault="00CB74A4" w:rsidP="004E0C19">
      <w:pPr>
        <w:spacing w:after="0" w:line="240" w:lineRule="auto"/>
        <w:jc w:val="center"/>
        <w:rPr>
          <w:rFonts w:ascii="Times New Roman" w:hAnsi="Times New Roman"/>
          <w:i/>
          <w:color w:val="6B911C" w:themeColor="accent1" w:themeShade="BF"/>
          <w:sz w:val="16"/>
          <w:szCs w:val="24"/>
          <w:lang w:val="lv-LV"/>
        </w:rPr>
      </w:pPr>
      <w:hyperlink r:id="rId32" w:history="1">
        <w:r w:rsidR="00C10AA5" w:rsidRPr="004E0C19">
          <w:rPr>
            <w:rStyle w:val="Hyperlink"/>
            <w:rFonts w:ascii="Times New Roman" w:hAnsi="Times New Roman"/>
            <w:i/>
            <w:color w:val="6B911C" w:themeColor="accent1" w:themeShade="BF"/>
            <w:sz w:val="16"/>
            <w:szCs w:val="24"/>
            <w:lang w:val="lv-LV"/>
          </w:rPr>
          <w:t>https://ec.europa.eu/eurostat/databrowser/view/edat_lfse_18__custom_17191567/default/table?lang=en</w:t>
        </w:r>
      </w:hyperlink>
    </w:p>
    <w:p w14:paraId="6F02D88E" w14:textId="77777777" w:rsidR="00C10AA5" w:rsidRPr="00B9352E" w:rsidRDefault="00C10AA5" w:rsidP="00D05835">
      <w:pPr>
        <w:spacing w:afterLines="60" w:after="144" w:line="240" w:lineRule="auto"/>
        <w:jc w:val="both"/>
        <w:rPr>
          <w:rFonts w:ascii="Times New Roman" w:hAnsi="Times New Roman"/>
          <w:sz w:val="24"/>
          <w:szCs w:val="24"/>
          <w:lang w:val="lv-LV"/>
        </w:rPr>
      </w:pPr>
    </w:p>
    <w:p w14:paraId="698E1B94" w14:textId="4C13A086" w:rsidR="004014A0" w:rsidRPr="00917F7E" w:rsidRDefault="005C0C34" w:rsidP="00917F7E">
      <w:pPr>
        <w:spacing w:afterLines="60" w:after="144" w:line="240" w:lineRule="auto"/>
        <w:ind w:firstLine="720"/>
        <w:jc w:val="both"/>
        <w:rPr>
          <w:rFonts w:ascii="Times New Roman" w:hAnsi="Times New Roman"/>
          <w:sz w:val="24"/>
          <w:szCs w:val="24"/>
          <w:lang w:val="lv-LV"/>
        </w:rPr>
      </w:pPr>
      <w:bookmarkStart w:id="14" w:name="_Hlk200971414"/>
      <w:r w:rsidRPr="00B9352E">
        <w:rPr>
          <w:rFonts w:ascii="Times New Roman" w:hAnsi="Times New Roman"/>
          <w:b/>
          <w:bCs/>
          <w:sz w:val="24"/>
          <w:szCs w:val="24"/>
          <w:lang w:val="lv-LV"/>
        </w:rPr>
        <w:t>Reģistrēto jauniešu-bezdarbnieku skaits NVA</w:t>
      </w:r>
      <w:r w:rsidRPr="00B9352E">
        <w:rPr>
          <w:rFonts w:ascii="Times New Roman" w:hAnsi="Times New Roman"/>
          <w:sz w:val="24"/>
          <w:szCs w:val="24"/>
          <w:lang w:val="lv-LV"/>
        </w:rPr>
        <w:t xml:space="preserve"> </w:t>
      </w:r>
      <w:r w:rsidR="003A37CD" w:rsidRPr="00B9352E">
        <w:rPr>
          <w:rFonts w:ascii="Times New Roman" w:hAnsi="Times New Roman"/>
          <w:sz w:val="24"/>
          <w:szCs w:val="24"/>
          <w:lang w:val="lv-LV"/>
        </w:rPr>
        <w:t xml:space="preserve">pēdējos gados </w:t>
      </w:r>
      <w:r w:rsidRPr="00B9352E">
        <w:rPr>
          <w:rFonts w:ascii="Times New Roman" w:hAnsi="Times New Roman"/>
          <w:sz w:val="24"/>
          <w:szCs w:val="24"/>
          <w:lang w:val="lv-LV"/>
        </w:rPr>
        <w:t>arī ievērojami samazināj</w:t>
      </w:r>
      <w:r w:rsidR="0076234F" w:rsidRPr="00B9352E">
        <w:rPr>
          <w:rFonts w:ascii="Times New Roman" w:hAnsi="Times New Roman"/>
          <w:sz w:val="24"/>
          <w:szCs w:val="24"/>
          <w:lang w:val="lv-LV"/>
        </w:rPr>
        <w:t>ie</w:t>
      </w:r>
      <w:r w:rsidRPr="00B9352E">
        <w:rPr>
          <w:rFonts w:ascii="Times New Roman" w:hAnsi="Times New Roman"/>
          <w:sz w:val="24"/>
          <w:szCs w:val="24"/>
          <w:lang w:val="lv-LV"/>
        </w:rPr>
        <w:t>s. 202</w:t>
      </w:r>
      <w:r w:rsidR="003A37CD" w:rsidRPr="00B9352E">
        <w:rPr>
          <w:rFonts w:ascii="Times New Roman" w:hAnsi="Times New Roman"/>
          <w:sz w:val="24"/>
          <w:szCs w:val="24"/>
          <w:lang w:val="lv-LV"/>
        </w:rPr>
        <w:t>4</w:t>
      </w:r>
      <w:r w:rsidRPr="00B9352E">
        <w:rPr>
          <w:rFonts w:ascii="Times New Roman" w:hAnsi="Times New Roman"/>
          <w:sz w:val="24"/>
          <w:szCs w:val="24"/>
          <w:lang w:val="lv-LV"/>
        </w:rPr>
        <w:t xml:space="preserve">.gada beigās NVA uzskaitē bija </w:t>
      </w:r>
      <w:r w:rsidR="00423BEB" w:rsidRPr="00B9352E">
        <w:rPr>
          <w:rFonts w:ascii="Times New Roman" w:hAnsi="Times New Roman"/>
          <w:sz w:val="24"/>
          <w:szCs w:val="24"/>
          <w:lang w:val="lv-LV"/>
        </w:rPr>
        <w:t>7</w:t>
      </w:r>
      <w:r w:rsidR="00A65CC8" w:rsidRPr="00B9352E">
        <w:rPr>
          <w:rFonts w:ascii="Times New Roman" w:hAnsi="Times New Roman"/>
          <w:sz w:val="24"/>
          <w:szCs w:val="24"/>
          <w:lang w:val="lv-LV"/>
        </w:rPr>
        <w:t> </w:t>
      </w:r>
      <w:r w:rsidR="006E4626" w:rsidRPr="00B9352E">
        <w:rPr>
          <w:rFonts w:ascii="Times New Roman" w:hAnsi="Times New Roman"/>
          <w:sz w:val="24"/>
          <w:szCs w:val="24"/>
          <w:lang w:val="lv-LV"/>
        </w:rPr>
        <w:t>55</w:t>
      </w:r>
      <w:r w:rsidR="00423BEB" w:rsidRPr="00B9352E">
        <w:rPr>
          <w:rFonts w:ascii="Times New Roman" w:hAnsi="Times New Roman"/>
          <w:sz w:val="24"/>
          <w:szCs w:val="24"/>
          <w:lang w:val="lv-LV"/>
        </w:rPr>
        <w:t>8</w:t>
      </w:r>
      <w:r w:rsidR="00A65CC8" w:rsidRPr="00B9352E">
        <w:rPr>
          <w:rFonts w:ascii="Times New Roman" w:hAnsi="Times New Roman"/>
          <w:sz w:val="24"/>
          <w:szCs w:val="24"/>
          <w:lang w:val="lv-LV"/>
        </w:rPr>
        <w:t xml:space="preserve"> </w:t>
      </w:r>
      <w:r w:rsidRPr="00B9352E">
        <w:rPr>
          <w:rFonts w:ascii="Times New Roman" w:hAnsi="Times New Roman"/>
          <w:sz w:val="24"/>
          <w:szCs w:val="24"/>
          <w:lang w:val="lv-LV"/>
        </w:rPr>
        <w:t>jaunieši vecumā 15-29 gadi</w:t>
      </w:r>
      <w:r w:rsidR="0005057D">
        <w:rPr>
          <w:rFonts w:ascii="Times New Roman" w:hAnsi="Times New Roman"/>
          <w:sz w:val="24"/>
          <w:szCs w:val="24"/>
          <w:lang w:val="lv-LV"/>
        </w:rPr>
        <w:t>,</w:t>
      </w:r>
      <w:r w:rsidR="006E4626" w:rsidRPr="00B9352E">
        <w:rPr>
          <w:rFonts w:ascii="Times New Roman" w:hAnsi="Times New Roman"/>
          <w:sz w:val="24"/>
          <w:szCs w:val="24"/>
          <w:lang w:val="lv-LV"/>
        </w:rPr>
        <w:t xml:space="preserve"> </w:t>
      </w:r>
      <w:r w:rsidR="00D00E9F">
        <w:rPr>
          <w:rFonts w:ascii="Times New Roman" w:hAnsi="Times New Roman"/>
          <w:sz w:val="24"/>
          <w:szCs w:val="24"/>
          <w:lang w:val="lv-LV"/>
        </w:rPr>
        <w:t>k</w:t>
      </w:r>
      <w:r w:rsidR="006E4626" w:rsidRPr="00B9352E">
        <w:rPr>
          <w:rFonts w:ascii="Times New Roman" w:hAnsi="Times New Roman"/>
          <w:sz w:val="24"/>
          <w:szCs w:val="24"/>
          <w:lang w:val="lv-LV"/>
        </w:rPr>
        <w:t xml:space="preserve">as </w:t>
      </w:r>
      <w:r w:rsidR="00203554" w:rsidRPr="00B9352E">
        <w:rPr>
          <w:rFonts w:ascii="Times New Roman" w:hAnsi="Times New Roman"/>
          <w:sz w:val="24"/>
          <w:szCs w:val="24"/>
          <w:lang w:val="lv-LV"/>
        </w:rPr>
        <w:t>veido</w:t>
      </w:r>
      <w:r w:rsidR="0076234F" w:rsidRPr="00B9352E">
        <w:rPr>
          <w:rFonts w:ascii="Times New Roman" w:hAnsi="Times New Roman"/>
          <w:sz w:val="24"/>
          <w:szCs w:val="24"/>
          <w:lang w:val="lv-LV"/>
        </w:rPr>
        <w:t>ja</w:t>
      </w:r>
      <w:r w:rsidRPr="00B9352E">
        <w:rPr>
          <w:rFonts w:ascii="Times New Roman" w:hAnsi="Times New Roman"/>
          <w:sz w:val="24"/>
          <w:szCs w:val="24"/>
          <w:lang w:val="lv-LV"/>
        </w:rPr>
        <w:t xml:space="preserve"> </w:t>
      </w:r>
      <w:r w:rsidR="006E4626" w:rsidRPr="00B9352E">
        <w:rPr>
          <w:rFonts w:ascii="Times New Roman" w:hAnsi="Times New Roman"/>
          <w:sz w:val="24"/>
          <w:szCs w:val="24"/>
          <w:lang w:val="lv-LV"/>
        </w:rPr>
        <w:t>1</w:t>
      </w:r>
      <w:r w:rsidR="00A65CC8" w:rsidRPr="00B9352E">
        <w:rPr>
          <w:rFonts w:ascii="Times New Roman" w:hAnsi="Times New Roman"/>
          <w:sz w:val="24"/>
          <w:szCs w:val="24"/>
          <w:lang w:val="lv-LV"/>
        </w:rPr>
        <w:t>6</w:t>
      </w:r>
      <w:r w:rsidR="0076234F" w:rsidRPr="00B9352E">
        <w:rPr>
          <w:rFonts w:ascii="Times New Roman" w:hAnsi="Times New Roman"/>
          <w:sz w:val="24"/>
          <w:szCs w:val="24"/>
          <w:lang w:val="lv-LV"/>
        </w:rPr>
        <w:t>,</w:t>
      </w:r>
      <w:r w:rsidR="00A65CC8" w:rsidRPr="00B9352E">
        <w:rPr>
          <w:rFonts w:ascii="Times New Roman" w:hAnsi="Times New Roman"/>
          <w:sz w:val="24"/>
          <w:szCs w:val="24"/>
          <w:lang w:val="lv-LV"/>
        </w:rPr>
        <w:t>2</w:t>
      </w:r>
      <w:r w:rsidRPr="00B9352E">
        <w:rPr>
          <w:rFonts w:ascii="Times New Roman" w:hAnsi="Times New Roman"/>
          <w:sz w:val="24"/>
          <w:szCs w:val="24"/>
          <w:lang w:val="lv-LV"/>
        </w:rPr>
        <w:t xml:space="preserve">% no kopējā </w:t>
      </w:r>
      <w:r w:rsidR="001F39C7">
        <w:rPr>
          <w:rFonts w:ascii="Times New Roman" w:hAnsi="Times New Roman"/>
          <w:sz w:val="24"/>
          <w:szCs w:val="24"/>
          <w:lang w:val="lv-LV"/>
        </w:rPr>
        <w:t>reģistrēto</w:t>
      </w:r>
      <w:r w:rsidR="00D00E9F">
        <w:rPr>
          <w:rFonts w:ascii="Times New Roman" w:hAnsi="Times New Roman"/>
          <w:sz w:val="24"/>
          <w:szCs w:val="24"/>
          <w:lang w:val="lv-LV"/>
        </w:rPr>
        <w:t xml:space="preserve"> </w:t>
      </w:r>
      <w:r w:rsidRPr="00B9352E">
        <w:rPr>
          <w:rFonts w:ascii="Times New Roman" w:hAnsi="Times New Roman"/>
          <w:sz w:val="24"/>
          <w:szCs w:val="24"/>
          <w:lang w:val="lv-LV"/>
        </w:rPr>
        <w:t>bezdarbnieku skaita</w:t>
      </w:r>
      <w:r w:rsidR="006E4626" w:rsidRPr="00B9352E">
        <w:rPr>
          <w:rFonts w:ascii="Times New Roman" w:hAnsi="Times New Roman"/>
          <w:sz w:val="24"/>
          <w:szCs w:val="24"/>
          <w:lang w:val="lv-LV"/>
        </w:rPr>
        <w:t xml:space="preserve"> (4</w:t>
      </w:r>
      <w:r w:rsidR="00423BEB" w:rsidRPr="00B9352E">
        <w:rPr>
          <w:rFonts w:ascii="Times New Roman" w:hAnsi="Times New Roman"/>
          <w:sz w:val="24"/>
          <w:szCs w:val="24"/>
          <w:lang w:val="lv-LV"/>
        </w:rPr>
        <w:t>6</w:t>
      </w:r>
      <w:r w:rsidR="006E4626" w:rsidRPr="00B9352E">
        <w:rPr>
          <w:rFonts w:ascii="Times New Roman" w:hAnsi="Times New Roman"/>
          <w:sz w:val="24"/>
          <w:szCs w:val="24"/>
          <w:lang w:val="lv-LV"/>
        </w:rPr>
        <w:t> </w:t>
      </w:r>
      <w:r w:rsidR="00423BEB" w:rsidRPr="00B9352E">
        <w:rPr>
          <w:rFonts w:ascii="Times New Roman" w:hAnsi="Times New Roman"/>
          <w:sz w:val="24"/>
          <w:szCs w:val="24"/>
          <w:lang w:val="lv-LV"/>
        </w:rPr>
        <w:t>553</w:t>
      </w:r>
      <w:r w:rsidR="006E4626" w:rsidRPr="00B9352E">
        <w:rPr>
          <w:rFonts w:ascii="Times New Roman" w:hAnsi="Times New Roman"/>
          <w:sz w:val="24"/>
          <w:szCs w:val="24"/>
          <w:lang w:val="lv-LV"/>
        </w:rPr>
        <w:t xml:space="preserve"> personas</w:t>
      </w:r>
      <w:r w:rsidR="007B20C6" w:rsidRPr="00B9352E">
        <w:rPr>
          <w:rFonts w:ascii="Times New Roman" w:hAnsi="Times New Roman"/>
          <w:sz w:val="24"/>
          <w:szCs w:val="24"/>
          <w:lang w:val="lv-LV"/>
        </w:rPr>
        <w:t>)</w:t>
      </w:r>
      <w:r w:rsidRPr="00B9352E">
        <w:rPr>
          <w:rFonts w:ascii="Times New Roman" w:hAnsi="Times New Roman"/>
          <w:sz w:val="24"/>
          <w:szCs w:val="24"/>
          <w:lang w:val="lv-LV"/>
        </w:rPr>
        <w:t xml:space="preserve">. </w:t>
      </w:r>
    </w:p>
    <w:p w14:paraId="0F8FC629" w14:textId="280224B3" w:rsidR="004C687F" w:rsidRPr="00B9352E" w:rsidRDefault="00F372E3" w:rsidP="00D05835">
      <w:pPr>
        <w:spacing w:afterLines="60" w:after="144" w:line="240" w:lineRule="auto"/>
        <w:jc w:val="center"/>
        <w:rPr>
          <w:rFonts w:ascii="Times New Roman" w:hAnsi="Times New Roman"/>
          <w:b/>
          <w:bCs/>
          <w:color w:val="6B911C" w:themeColor="accent1" w:themeShade="BF"/>
          <w:sz w:val="24"/>
          <w:szCs w:val="24"/>
          <w:lang w:val="lv-LV"/>
        </w:rPr>
      </w:pPr>
      <w:r>
        <w:rPr>
          <w:rFonts w:ascii="Times New Roman" w:hAnsi="Times New Roman"/>
          <w:b/>
          <w:bCs/>
          <w:color w:val="6B911C" w:themeColor="accent1" w:themeShade="BF"/>
          <w:sz w:val="24"/>
          <w:szCs w:val="24"/>
          <w:lang w:val="lv-LV"/>
        </w:rPr>
        <w:t>7</w:t>
      </w:r>
      <w:r w:rsidR="00A10070" w:rsidRPr="00B9352E">
        <w:rPr>
          <w:rFonts w:ascii="Times New Roman" w:hAnsi="Times New Roman"/>
          <w:b/>
          <w:bCs/>
          <w:color w:val="6B911C" w:themeColor="accent1" w:themeShade="BF"/>
          <w:sz w:val="24"/>
          <w:szCs w:val="24"/>
          <w:lang w:val="lv-LV"/>
        </w:rPr>
        <w:t xml:space="preserve">.attēls: </w:t>
      </w:r>
      <w:r w:rsidR="00110425" w:rsidRPr="00B9352E">
        <w:rPr>
          <w:rFonts w:ascii="Times New Roman" w:hAnsi="Times New Roman"/>
          <w:b/>
          <w:bCs/>
          <w:color w:val="6B911C" w:themeColor="accent1" w:themeShade="BF"/>
          <w:sz w:val="24"/>
          <w:szCs w:val="24"/>
          <w:lang w:val="lv-LV"/>
        </w:rPr>
        <w:t>NVA r</w:t>
      </w:r>
      <w:r w:rsidR="004C687F" w:rsidRPr="00B9352E">
        <w:rPr>
          <w:rFonts w:ascii="Times New Roman" w:hAnsi="Times New Roman"/>
          <w:b/>
          <w:bCs/>
          <w:color w:val="6B911C" w:themeColor="accent1" w:themeShade="BF"/>
          <w:sz w:val="24"/>
          <w:szCs w:val="24"/>
          <w:lang w:val="lv-LV"/>
        </w:rPr>
        <w:t>eģistrēto jauniešu – bezdarbnieku (15-2</w:t>
      </w:r>
      <w:r w:rsidR="00AA109C" w:rsidRPr="00B9352E">
        <w:rPr>
          <w:rFonts w:ascii="Times New Roman" w:hAnsi="Times New Roman"/>
          <w:b/>
          <w:bCs/>
          <w:color w:val="6B911C" w:themeColor="accent1" w:themeShade="BF"/>
          <w:sz w:val="24"/>
          <w:szCs w:val="24"/>
          <w:lang w:val="lv-LV"/>
        </w:rPr>
        <w:t>9</w:t>
      </w:r>
      <w:r w:rsidR="004C687F" w:rsidRPr="00B9352E">
        <w:rPr>
          <w:rFonts w:ascii="Times New Roman" w:hAnsi="Times New Roman"/>
          <w:b/>
          <w:bCs/>
          <w:color w:val="6B911C" w:themeColor="accent1" w:themeShade="BF"/>
          <w:sz w:val="24"/>
          <w:szCs w:val="24"/>
          <w:lang w:val="lv-LV"/>
        </w:rPr>
        <w:t xml:space="preserve"> gadi) portrets</w:t>
      </w:r>
    </w:p>
    <w:p w14:paraId="120B7C4E" w14:textId="0BC4F960" w:rsidR="0096328D" w:rsidRDefault="004C687F" w:rsidP="00A3195C">
      <w:pPr>
        <w:spacing w:afterLines="60" w:after="144" w:line="240" w:lineRule="auto"/>
        <w:jc w:val="center"/>
        <w:rPr>
          <w:rFonts w:ascii="Times New Roman" w:hAnsi="Times New Roman"/>
          <w:b/>
          <w:bCs/>
          <w:color w:val="6B911C" w:themeColor="accent1" w:themeShade="BF"/>
          <w:sz w:val="20"/>
          <w:szCs w:val="20"/>
          <w:lang w:val="lv-LV"/>
        </w:rPr>
      </w:pPr>
      <w:r w:rsidRPr="00B9352E">
        <w:rPr>
          <w:rFonts w:ascii="Times New Roman" w:hAnsi="Times New Roman"/>
          <w:b/>
          <w:bCs/>
          <w:color w:val="6B911C" w:themeColor="accent1" w:themeShade="BF"/>
          <w:sz w:val="20"/>
          <w:szCs w:val="20"/>
          <w:lang w:val="lv-LV"/>
        </w:rPr>
        <w:t>2024.gada 3</w:t>
      </w:r>
      <w:r w:rsidR="00A65CC8" w:rsidRPr="00B9352E">
        <w:rPr>
          <w:rFonts w:ascii="Times New Roman" w:hAnsi="Times New Roman"/>
          <w:b/>
          <w:bCs/>
          <w:color w:val="6B911C" w:themeColor="accent1" w:themeShade="BF"/>
          <w:sz w:val="20"/>
          <w:szCs w:val="20"/>
          <w:lang w:val="lv-LV"/>
        </w:rPr>
        <w:t>1. decembris</w:t>
      </w:r>
    </w:p>
    <w:p w14:paraId="78CAF56B" w14:textId="6BA25283" w:rsidR="008852F1" w:rsidRPr="00B9352E" w:rsidRDefault="004014A0" w:rsidP="0048193E">
      <w:pPr>
        <w:spacing w:afterLines="60" w:after="144" w:line="240" w:lineRule="auto"/>
        <w:jc w:val="center"/>
        <w:rPr>
          <w:rFonts w:ascii="Times New Roman" w:hAnsi="Times New Roman"/>
          <w:b/>
          <w:bCs/>
          <w:color w:val="6B911C" w:themeColor="accent1" w:themeShade="BF"/>
          <w:sz w:val="20"/>
          <w:szCs w:val="20"/>
          <w:lang w:val="lv-LV"/>
        </w:rPr>
      </w:pPr>
      <w:r w:rsidRPr="00837E67">
        <w:rPr>
          <w:rFonts w:ascii="Times New Roman" w:hAnsi="Times New Roman"/>
          <w:b/>
          <w:bCs/>
          <w:noProof/>
          <w:sz w:val="20"/>
          <w:szCs w:val="20"/>
        </w:rPr>
        <w:drawing>
          <wp:inline distT="0" distB="0" distL="0" distR="0" wp14:anchorId="14867B0F" wp14:editId="35C4DA6B">
            <wp:extent cx="5274310" cy="2960124"/>
            <wp:effectExtent l="0" t="38100" r="21590" b="50165"/>
            <wp:docPr id="5" name="Diagram 5">
              <a:extLst xmlns:a="http://schemas.openxmlformats.org/drawingml/2006/main">
                <a:ext uri="{FF2B5EF4-FFF2-40B4-BE49-F238E27FC236}">
                  <a16:creationId xmlns:a16="http://schemas.microsoft.com/office/drawing/2014/main" id="{8AC53433-9C75-4FD3-AED4-E8D45E78C3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5BFC1D67" w14:textId="52F5915F" w:rsidR="00917F7E" w:rsidRDefault="00917F7E" w:rsidP="00917F7E">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lastRenderedPageBreak/>
        <w:t xml:space="preserve">Jaunieši daudz retāk nokļūst ilgstošā bezdarba situācijā – tikai 4,1% jeb 309 personas no iepriekš minētā reģistrēto bezdarbnieku kopskaita bija NVA uzskaitē ilgāk par gadu (salīdzinājumā ar vidējo 15,3% </w:t>
      </w:r>
      <w:r w:rsidR="0005057D">
        <w:rPr>
          <w:rFonts w:ascii="Times New Roman" w:hAnsi="Times New Roman"/>
          <w:sz w:val="24"/>
          <w:szCs w:val="24"/>
          <w:lang w:val="lv-LV"/>
        </w:rPr>
        <w:t>rādītāju</w:t>
      </w:r>
      <w:r w:rsidRPr="00B9352E">
        <w:rPr>
          <w:rFonts w:ascii="Times New Roman" w:hAnsi="Times New Roman"/>
          <w:sz w:val="24"/>
          <w:szCs w:val="24"/>
          <w:lang w:val="lv-LV"/>
        </w:rPr>
        <w:t xml:space="preserve">). Kā minēts iepriekš, jauniešu – bezdarbnieku kopskaitā 309 personas jeb vidēji 4,1% no reģistrēto bezdarbnieku kopskaita bija ilgstošie bezdarbnieki, 334 jeb 4,4% –  personas ar invaliditāti, </w:t>
      </w:r>
      <w:r>
        <w:rPr>
          <w:rFonts w:ascii="Times New Roman" w:hAnsi="Times New Roman"/>
          <w:sz w:val="24"/>
          <w:szCs w:val="24"/>
          <w:lang w:val="lv-LV"/>
        </w:rPr>
        <w:t xml:space="preserve">90 jeb </w:t>
      </w:r>
      <w:r w:rsidRPr="00B9352E">
        <w:rPr>
          <w:rFonts w:ascii="Times New Roman" w:hAnsi="Times New Roman"/>
          <w:sz w:val="24"/>
          <w:szCs w:val="24"/>
          <w:lang w:val="lv-LV"/>
        </w:rPr>
        <w:t>1,2% –  personas pēc bērna kopšanas atvaļinājuma</w:t>
      </w:r>
      <w:r>
        <w:rPr>
          <w:rFonts w:ascii="Times New Roman" w:hAnsi="Times New Roman"/>
          <w:sz w:val="24"/>
          <w:szCs w:val="24"/>
          <w:lang w:val="lv-LV"/>
        </w:rPr>
        <w:t>, 4 055 jeb 53</w:t>
      </w:r>
      <w:r w:rsidR="0005057D">
        <w:rPr>
          <w:rFonts w:ascii="Times New Roman" w:hAnsi="Times New Roman"/>
          <w:sz w:val="24"/>
          <w:szCs w:val="24"/>
          <w:lang w:val="lv-LV"/>
        </w:rPr>
        <w:t>,</w:t>
      </w:r>
      <w:r>
        <w:rPr>
          <w:rFonts w:ascii="Times New Roman" w:hAnsi="Times New Roman"/>
          <w:sz w:val="24"/>
          <w:szCs w:val="24"/>
          <w:lang w:val="lv-LV"/>
        </w:rPr>
        <w:t xml:space="preserve">6% - personas ar vidējo </w:t>
      </w:r>
      <w:r w:rsidR="0005057D">
        <w:rPr>
          <w:rFonts w:ascii="Times New Roman" w:hAnsi="Times New Roman"/>
          <w:sz w:val="24"/>
          <w:szCs w:val="24"/>
          <w:lang w:val="lv-LV"/>
        </w:rPr>
        <w:t xml:space="preserve">izglītību </w:t>
      </w:r>
      <w:r>
        <w:rPr>
          <w:rFonts w:ascii="Times New Roman" w:hAnsi="Times New Roman"/>
          <w:sz w:val="24"/>
          <w:szCs w:val="24"/>
          <w:lang w:val="lv-LV"/>
        </w:rPr>
        <w:t>vai zemāk</w:t>
      </w:r>
      <w:r w:rsidR="0005057D">
        <w:rPr>
          <w:rFonts w:ascii="Times New Roman" w:hAnsi="Times New Roman"/>
          <w:sz w:val="24"/>
          <w:szCs w:val="24"/>
          <w:lang w:val="lv-LV"/>
        </w:rPr>
        <w:t>u</w:t>
      </w:r>
      <w:r>
        <w:rPr>
          <w:rFonts w:ascii="Times New Roman" w:hAnsi="Times New Roman"/>
          <w:sz w:val="24"/>
          <w:szCs w:val="24"/>
          <w:lang w:val="lv-LV"/>
        </w:rPr>
        <w:t xml:space="preserve"> izglītības līmeni</w:t>
      </w:r>
      <w:r w:rsidRPr="00B9352E">
        <w:rPr>
          <w:rFonts w:ascii="Times New Roman" w:hAnsi="Times New Roman"/>
          <w:sz w:val="24"/>
          <w:szCs w:val="24"/>
          <w:lang w:val="lv-LV"/>
        </w:rPr>
        <w:t>.</w:t>
      </w:r>
    </w:p>
    <w:p w14:paraId="7200CCC9" w14:textId="31D6D855" w:rsidR="00917F7E" w:rsidRPr="00B9352E" w:rsidRDefault="00917F7E" w:rsidP="00917F7E">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Lielākā daļa jauniešu – 88</w:t>
      </w:r>
      <w:r w:rsidR="0005057D">
        <w:rPr>
          <w:rFonts w:ascii="Times New Roman" w:hAnsi="Times New Roman"/>
          <w:sz w:val="24"/>
          <w:szCs w:val="24"/>
          <w:lang w:val="lv-LV"/>
        </w:rPr>
        <w:t>,</w:t>
      </w:r>
      <w:r w:rsidRPr="00B9352E">
        <w:rPr>
          <w:rFonts w:ascii="Times New Roman" w:hAnsi="Times New Roman"/>
          <w:sz w:val="24"/>
          <w:szCs w:val="24"/>
          <w:lang w:val="lv-LV"/>
        </w:rPr>
        <w:t>3%</w:t>
      </w:r>
      <w:r>
        <w:rPr>
          <w:rFonts w:ascii="Times New Roman" w:hAnsi="Times New Roman"/>
          <w:sz w:val="24"/>
          <w:szCs w:val="24"/>
          <w:lang w:val="lv-LV"/>
        </w:rPr>
        <w:t xml:space="preserve"> </w:t>
      </w:r>
      <w:r w:rsidRPr="00B9352E">
        <w:rPr>
          <w:rFonts w:ascii="Times New Roman" w:hAnsi="Times New Roman"/>
          <w:sz w:val="24"/>
          <w:szCs w:val="24"/>
          <w:lang w:val="lv-LV"/>
        </w:rPr>
        <w:t>iepriekš bija strādājuši</w:t>
      </w:r>
      <w:r>
        <w:rPr>
          <w:rFonts w:ascii="Times New Roman" w:hAnsi="Times New Roman"/>
          <w:sz w:val="24"/>
          <w:szCs w:val="24"/>
          <w:lang w:val="lv-LV"/>
        </w:rPr>
        <w:t xml:space="preserve"> un l</w:t>
      </w:r>
      <w:r w:rsidRPr="00B9352E">
        <w:rPr>
          <w:rFonts w:ascii="Times New Roman" w:hAnsi="Times New Roman"/>
          <w:sz w:val="24"/>
          <w:szCs w:val="24"/>
          <w:lang w:val="lv-LV"/>
        </w:rPr>
        <w:t xml:space="preserve">īdzīgi kā pieaugušo vidū, arī jaunieši vairāk bija strādājuši vienkāršās profesijās un arī </w:t>
      </w:r>
      <w:r>
        <w:rPr>
          <w:rFonts w:ascii="Times New Roman" w:hAnsi="Times New Roman"/>
          <w:sz w:val="24"/>
          <w:szCs w:val="24"/>
          <w:lang w:val="lv-LV"/>
        </w:rPr>
        <w:t xml:space="preserve">pakalpojumu nozarēs </w:t>
      </w:r>
      <w:r w:rsidR="00AD4F68">
        <w:rPr>
          <w:rFonts w:ascii="Times New Roman" w:hAnsi="Times New Roman"/>
          <w:sz w:val="24"/>
          <w:szCs w:val="24"/>
          <w:lang w:val="lv-LV"/>
        </w:rPr>
        <w:t>–</w:t>
      </w:r>
      <w:r>
        <w:rPr>
          <w:rFonts w:ascii="Times New Roman" w:hAnsi="Times New Roman"/>
          <w:sz w:val="24"/>
          <w:szCs w:val="24"/>
          <w:lang w:val="lv-LV"/>
        </w:rPr>
        <w:t xml:space="preserve"> </w:t>
      </w:r>
      <w:r w:rsidRPr="001D0ECF">
        <w:rPr>
          <w:rFonts w:ascii="Times New Roman" w:hAnsi="Times New Roman"/>
          <w:sz w:val="24"/>
          <w:szCs w:val="24"/>
          <w:lang w:val="lv-LV"/>
        </w:rPr>
        <w:t>palīgstrādnieks</w:t>
      </w:r>
      <w:r w:rsidR="00AD4F68">
        <w:rPr>
          <w:rFonts w:ascii="Times New Roman" w:hAnsi="Times New Roman"/>
          <w:sz w:val="24"/>
          <w:szCs w:val="24"/>
          <w:lang w:val="lv-LV"/>
        </w:rPr>
        <w:t xml:space="preserve"> vai noliktavas darbinieks</w:t>
      </w:r>
      <w:r w:rsidRPr="001D0ECF">
        <w:rPr>
          <w:rFonts w:ascii="Times New Roman" w:hAnsi="Times New Roman"/>
          <w:sz w:val="24"/>
          <w:szCs w:val="24"/>
          <w:lang w:val="lv-LV"/>
        </w:rPr>
        <w:t xml:space="preserve">, pārdevējs </w:t>
      </w:r>
      <w:r w:rsidR="00AD4F68">
        <w:rPr>
          <w:rFonts w:ascii="Times New Roman" w:hAnsi="Times New Roman"/>
          <w:sz w:val="24"/>
          <w:szCs w:val="24"/>
          <w:lang w:val="lv-LV"/>
        </w:rPr>
        <w:t>vai</w:t>
      </w:r>
      <w:r w:rsidRPr="001D0ECF">
        <w:rPr>
          <w:rFonts w:ascii="Times New Roman" w:hAnsi="Times New Roman"/>
          <w:sz w:val="24"/>
          <w:szCs w:val="24"/>
          <w:lang w:val="lv-LV"/>
        </w:rPr>
        <w:t xml:space="preserve"> klientu apkalpošanas speciālists, viesmīlis, </w:t>
      </w:r>
      <w:r w:rsidR="00F60B6F">
        <w:rPr>
          <w:rFonts w:ascii="Times New Roman" w:hAnsi="Times New Roman"/>
          <w:sz w:val="24"/>
          <w:szCs w:val="24"/>
          <w:lang w:val="lv-LV"/>
        </w:rPr>
        <w:t>pavārs</w:t>
      </w:r>
      <w:r>
        <w:rPr>
          <w:rFonts w:ascii="Times New Roman" w:hAnsi="Times New Roman"/>
          <w:sz w:val="24"/>
          <w:szCs w:val="24"/>
          <w:lang w:val="lv-LV"/>
        </w:rPr>
        <w:t xml:space="preserve"> u.c</w:t>
      </w:r>
      <w:r w:rsidRPr="00B9352E">
        <w:rPr>
          <w:rFonts w:ascii="Times New Roman" w:hAnsi="Times New Roman"/>
          <w:sz w:val="24"/>
          <w:szCs w:val="24"/>
          <w:lang w:val="lv-LV"/>
        </w:rPr>
        <w:t xml:space="preserve">.  </w:t>
      </w:r>
    </w:p>
    <w:p w14:paraId="5676B268" w14:textId="1059B208" w:rsidR="001A2B41" w:rsidRDefault="00191A81" w:rsidP="001A2B41">
      <w:pPr>
        <w:spacing w:after="0" w:line="240" w:lineRule="auto"/>
        <w:jc w:val="center"/>
        <w:rPr>
          <w:rFonts w:ascii="Times New Roman" w:hAnsi="Times New Roman"/>
          <w:b/>
          <w:bCs/>
          <w:color w:val="6B911C" w:themeColor="accent1" w:themeShade="BF"/>
          <w:sz w:val="24"/>
          <w:szCs w:val="24"/>
          <w:lang w:val="lv-LV"/>
        </w:rPr>
      </w:pPr>
      <w:bookmarkStart w:id="15" w:name="_Hlk202374764"/>
      <w:r>
        <w:rPr>
          <w:rFonts w:ascii="Times New Roman" w:hAnsi="Times New Roman"/>
          <w:b/>
          <w:bCs/>
          <w:color w:val="6B911C" w:themeColor="accent1" w:themeShade="BF"/>
          <w:sz w:val="24"/>
          <w:szCs w:val="24"/>
          <w:lang w:val="lv-LV"/>
        </w:rPr>
        <w:t>1.tabula</w:t>
      </w:r>
      <w:r w:rsidR="00ED3C53" w:rsidRPr="00B9352E">
        <w:rPr>
          <w:rFonts w:ascii="Times New Roman" w:hAnsi="Times New Roman"/>
          <w:b/>
          <w:bCs/>
          <w:color w:val="6B911C" w:themeColor="accent1" w:themeShade="BF"/>
          <w:sz w:val="24"/>
          <w:szCs w:val="24"/>
          <w:lang w:val="lv-LV"/>
        </w:rPr>
        <w:t>: NVA reģistrēto jauniešu – bezdarbnieku (15-29 gadi) pēdējās TOP 10 nodarbošanās profesijas</w:t>
      </w:r>
    </w:p>
    <w:p w14:paraId="4F5F7609" w14:textId="6659170B" w:rsidR="009A28A6" w:rsidRDefault="00ED3C53" w:rsidP="001A2B41">
      <w:pPr>
        <w:spacing w:after="0" w:line="240" w:lineRule="auto"/>
        <w:jc w:val="center"/>
        <w:rPr>
          <w:rFonts w:ascii="Times New Roman" w:hAnsi="Times New Roman"/>
          <w:b/>
          <w:bCs/>
          <w:color w:val="6B911C" w:themeColor="accent1" w:themeShade="BF"/>
          <w:sz w:val="20"/>
          <w:szCs w:val="20"/>
          <w:lang w:val="lv-LV"/>
        </w:rPr>
      </w:pPr>
      <w:r w:rsidRPr="001A2B41">
        <w:rPr>
          <w:rFonts w:ascii="Times New Roman" w:hAnsi="Times New Roman"/>
          <w:b/>
          <w:bCs/>
          <w:color w:val="6B911C" w:themeColor="accent1" w:themeShade="BF"/>
          <w:sz w:val="20"/>
          <w:szCs w:val="20"/>
          <w:lang w:val="lv-LV"/>
        </w:rPr>
        <w:t>2024. gada 31. decembri</w:t>
      </w:r>
      <w:r w:rsidR="001A2B41" w:rsidRPr="001A2B41">
        <w:rPr>
          <w:rFonts w:ascii="Times New Roman" w:hAnsi="Times New Roman"/>
          <w:b/>
          <w:bCs/>
          <w:color w:val="6B911C" w:themeColor="accent1" w:themeShade="BF"/>
          <w:sz w:val="20"/>
          <w:szCs w:val="20"/>
          <w:lang w:val="lv-LV"/>
        </w:rPr>
        <w:t>s</w:t>
      </w:r>
    </w:p>
    <w:p w14:paraId="02D5F763" w14:textId="77777777" w:rsidR="001A2B41" w:rsidRPr="001A2B41" w:rsidRDefault="001A2B41" w:rsidP="001A2B41">
      <w:pPr>
        <w:spacing w:after="0" w:line="240" w:lineRule="auto"/>
        <w:jc w:val="center"/>
        <w:rPr>
          <w:rFonts w:ascii="Times New Roman" w:hAnsi="Times New Roman"/>
          <w:b/>
          <w:bCs/>
          <w:color w:val="6B911C" w:themeColor="accent1" w:themeShade="BF"/>
          <w:sz w:val="20"/>
          <w:szCs w:val="20"/>
          <w:lang w:val="lv-LV"/>
        </w:rPr>
      </w:pPr>
    </w:p>
    <w:tbl>
      <w:tblPr>
        <w:tblStyle w:val="GridTable3-Accent1"/>
        <w:tblW w:w="6663" w:type="dxa"/>
        <w:jc w:val="center"/>
        <w:tblLook w:val="04A0" w:firstRow="1" w:lastRow="0" w:firstColumn="1" w:lastColumn="0" w:noHBand="0" w:noVBand="1"/>
      </w:tblPr>
      <w:tblGrid>
        <w:gridCol w:w="3969"/>
        <w:gridCol w:w="1276"/>
        <w:gridCol w:w="1418"/>
      </w:tblGrid>
      <w:tr w:rsidR="009A28A6" w:rsidRPr="00B9352E" w14:paraId="457EAECA" w14:textId="77777777" w:rsidTr="00F86484">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100" w:firstRow="0" w:lastRow="0" w:firstColumn="1" w:lastColumn="0" w:oddVBand="0" w:evenVBand="0" w:oddHBand="0" w:evenHBand="0" w:firstRowFirstColumn="1" w:firstRowLastColumn="0" w:lastRowFirstColumn="0" w:lastRowLastColumn="0"/>
            <w:tcW w:w="3969" w:type="dxa"/>
            <w:noWrap/>
            <w:hideMark/>
          </w:tcPr>
          <w:p w14:paraId="1C4027E4" w14:textId="77777777" w:rsidR="009A28A6" w:rsidRPr="00B9352E" w:rsidRDefault="009A28A6" w:rsidP="00F46E0D">
            <w:pPr>
              <w:widowControl/>
              <w:spacing w:after="0" w:line="240" w:lineRule="auto"/>
              <w:rPr>
                <w:rFonts w:ascii="Times New Roman" w:eastAsia="Times New Roman" w:hAnsi="Times New Roman"/>
                <w:b w:val="0"/>
                <w:bCs w:val="0"/>
                <w:color w:val="000000"/>
                <w:lang w:val="lv-LV" w:eastAsia="lv-LV"/>
              </w:rPr>
            </w:pPr>
            <w:r w:rsidRPr="00B9352E">
              <w:rPr>
                <w:rFonts w:ascii="Times New Roman" w:eastAsia="Times New Roman" w:hAnsi="Times New Roman"/>
                <w:color w:val="000000"/>
                <w:lang w:val="lv-LV" w:eastAsia="lv-LV"/>
              </w:rPr>
              <w:t>Pēdējās nodarbošanās profesijas nosaukums (TOP 10)</w:t>
            </w:r>
          </w:p>
        </w:tc>
        <w:tc>
          <w:tcPr>
            <w:tcW w:w="1276" w:type="dxa"/>
            <w:noWrap/>
            <w:hideMark/>
          </w:tcPr>
          <w:p w14:paraId="64470987" w14:textId="77777777" w:rsidR="009A28A6" w:rsidRPr="00B9352E" w:rsidRDefault="009A28A6" w:rsidP="00F86484">
            <w:pPr>
              <w:widowControl/>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lang w:val="lv-LV" w:eastAsia="lv-LV"/>
              </w:rPr>
            </w:pPr>
            <w:r w:rsidRPr="00B9352E">
              <w:rPr>
                <w:rFonts w:ascii="Times New Roman" w:eastAsia="Times New Roman" w:hAnsi="Times New Roman"/>
                <w:color w:val="000000"/>
                <w:lang w:val="lv-LV" w:eastAsia="lv-LV"/>
              </w:rPr>
              <w:t>Skaits</w:t>
            </w:r>
          </w:p>
        </w:tc>
        <w:tc>
          <w:tcPr>
            <w:tcW w:w="1418" w:type="dxa"/>
            <w:noWrap/>
            <w:hideMark/>
          </w:tcPr>
          <w:p w14:paraId="1445669F" w14:textId="77777777" w:rsidR="009A28A6" w:rsidRPr="00B9352E" w:rsidRDefault="009A28A6" w:rsidP="00F46E0D">
            <w:pPr>
              <w:widowControl/>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lang w:val="lv-LV" w:eastAsia="lv-LV"/>
              </w:rPr>
            </w:pPr>
            <w:r w:rsidRPr="00B9352E">
              <w:rPr>
                <w:rFonts w:ascii="Times New Roman" w:eastAsia="Times New Roman" w:hAnsi="Times New Roman"/>
                <w:color w:val="000000"/>
                <w:lang w:val="lv-LV" w:eastAsia="lv-LV"/>
              </w:rPr>
              <w:t>% no kopskaita</w:t>
            </w:r>
          </w:p>
        </w:tc>
      </w:tr>
      <w:tr w:rsidR="009A28A6" w:rsidRPr="00B9352E" w14:paraId="1D169154" w14:textId="77777777" w:rsidTr="00F864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8044ABC"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Palīgstrādnieks</w:t>
            </w:r>
          </w:p>
        </w:tc>
        <w:tc>
          <w:tcPr>
            <w:tcW w:w="1276" w:type="dxa"/>
            <w:noWrap/>
            <w:hideMark/>
          </w:tcPr>
          <w:p w14:paraId="47B3CF7C"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288</w:t>
            </w:r>
          </w:p>
        </w:tc>
        <w:tc>
          <w:tcPr>
            <w:tcW w:w="1418" w:type="dxa"/>
            <w:noWrap/>
            <w:hideMark/>
          </w:tcPr>
          <w:p w14:paraId="582BA2EF"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3.8</w:t>
            </w:r>
          </w:p>
        </w:tc>
      </w:tr>
      <w:tr w:rsidR="009A28A6" w:rsidRPr="00B9352E" w14:paraId="298530D9" w14:textId="77777777" w:rsidTr="00F86484">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5D20994"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Pārdevējs konsultants</w:t>
            </w:r>
          </w:p>
        </w:tc>
        <w:tc>
          <w:tcPr>
            <w:tcW w:w="1276" w:type="dxa"/>
            <w:noWrap/>
            <w:hideMark/>
          </w:tcPr>
          <w:p w14:paraId="65C61FDF"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255</w:t>
            </w:r>
          </w:p>
        </w:tc>
        <w:tc>
          <w:tcPr>
            <w:tcW w:w="1418" w:type="dxa"/>
            <w:noWrap/>
            <w:hideMark/>
          </w:tcPr>
          <w:p w14:paraId="7CC1952F"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3.4</w:t>
            </w:r>
          </w:p>
        </w:tc>
      </w:tr>
      <w:tr w:rsidR="009A28A6" w:rsidRPr="00B9352E" w14:paraId="039716FE" w14:textId="77777777" w:rsidTr="00F864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5AFC993"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Klientu apkalpošanas speciālists</w:t>
            </w:r>
          </w:p>
        </w:tc>
        <w:tc>
          <w:tcPr>
            <w:tcW w:w="1276" w:type="dxa"/>
            <w:noWrap/>
            <w:hideMark/>
          </w:tcPr>
          <w:p w14:paraId="73D4F6F3"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162</w:t>
            </w:r>
          </w:p>
        </w:tc>
        <w:tc>
          <w:tcPr>
            <w:tcW w:w="1418" w:type="dxa"/>
            <w:noWrap/>
            <w:hideMark/>
          </w:tcPr>
          <w:p w14:paraId="4C12AD81"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2.1</w:t>
            </w:r>
          </w:p>
        </w:tc>
      </w:tr>
      <w:tr w:rsidR="009A28A6" w:rsidRPr="00B9352E" w14:paraId="4B66A3ED" w14:textId="77777777" w:rsidTr="00F86484">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659BBAE"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Viesmīlis</w:t>
            </w:r>
          </w:p>
        </w:tc>
        <w:tc>
          <w:tcPr>
            <w:tcW w:w="1276" w:type="dxa"/>
            <w:noWrap/>
            <w:hideMark/>
          </w:tcPr>
          <w:p w14:paraId="4B81DEE6"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155</w:t>
            </w:r>
          </w:p>
        </w:tc>
        <w:tc>
          <w:tcPr>
            <w:tcW w:w="1418" w:type="dxa"/>
            <w:noWrap/>
            <w:hideMark/>
          </w:tcPr>
          <w:p w14:paraId="5050EB7B"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2.1</w:t>
            </w:r>
          </w:p>
        </w:tc>
      </w:tr>
      <w:tr w:rsidR="009A28A6" w:rsidRPr="00B9352E" w14:paraId="02219B63" w14:textId="77777777" w:rsidTr="00F864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BAB978F"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Mazumtirdzniecības veikala pārdevējs</w:t>
            </w:r>
          </w:p>
        </w:tc>
        <w:tc>
          <w:tcPr>
            <w:tcW w:w="1276" w:type="dxa"/>
            <w:noWrap/>
            <w:hideMark/>
          </w:tcPr>
          <w:p w14:paraId="40E22855"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127</w:t>
            </w:r>
          </w:p>
        </w:tc>
        <w:tc>
          <w:tcPr>
            <w:tcW w:w="1418" w:type="dxa"/>
            <w:noWrap/>
            <w:hideMark/>
          </w:tcPr>
          <w:p w14:paraId="3F32277C"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1.7</w:t>
            </w:r>
          </w:p>
        </w:tc>
      </w:tr>
      <w:tr w:rsidR="009A28A6" w:rsidRPr="00B9352E" w14:paraId="609091B2" w14:textId="77777777" w:rsidTr="00F86484">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E52E88C"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Pavārs</w:t>
            </w:r>
          </w:p>
        </w:tc>
        <w:tc>
          <w:tcPr>
            <w:tcW w:w="1276" w:type="dxa"/>
            <w:noWrap/>
            <w:hideMark/>
          </w:tcPr>
          <w:p w14:paraId="2DB03CEC"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109</w:t>
            </w:r>
          </w:p>
        </w:tc>
        <w:tc>
          <w:tcPr>
            <w:tcW w:w="1418" w:type="dxa"/>
            <w:noWrap/>
            <w:hideMark/>
          </w:tcPr>
          <w:p w14:paraId="5D1DF017"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1.4</w:t>
            </w:r>
          </w:p>
        </w:tc>
      </w:tr>
      <w:tr w:rsidR="009A28A6" w:rsidRPr="00B9352E" w14:paraId="55D3446B" w14:textId="77777777" w:rsidTr="00F864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53256B9"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Ceha strādnieks</w:t>
            </w:r>
          </w:p>
        </w:tc>
        <w:tc>
          <w:tcPr>
            <w:tcW w:w="1276" w:type="dxa"/>
            <w:noWrap/>
            <w:hideMark/>
          </w:tcPr>
          <w:p w14:paraId="1735B0C1"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84</w:t>
            </w:r>
          </w:p>
        </w:tc>
        <w:tc>
          <w:tcPr>
            <w:tcW w:w="1418" w:type="dxa"/>
            <w:noWrap/>
            <w:hideMark/>
          </w:tcPr>
          <w:p w14:paraId="01CAA2C6"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1.1</w:t>
            </w:r>
          </w:p>
        </w:tc>
      </w:tr>
      <w:tr w:rsidR="009A28A6" w:rsidRPr="00B9352E" w14:paraId="5BABAC47" w14:textId="77777777" w:rsidTr="00F86484">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4F4A972"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Krupjē</w:t>
            </w:r>
          </w:p>
        </w:tc>
        <w:tc>
          <w:tcPr>
            <w:tcW w:w="1276" w:type="dxa"/>
            <w:noWrap/>
            <w:hideMark/>
          </w:tcPr>
          <w:p w14:paraId="59154C76"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83</w:t>
            </w:r>
          </w:p>
        </w:tc>
        <w:tc>
          <w:tcPr>
            <w:tcW w:w="1418" w:type="dxa"/>
            <w:noWrap/>
            <w:hideMark/>
          </w:tcPr>
          <w:p w14:paraId="212320BD"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1.1</w:t>
            </w:r>
          </w:p>
        </w:tc>
      </w:tr>
      <w:tr w:rsidR="009A28A6" w:rsidRPr="00B9352E" w14:paraId="44B402AE" w14:textId="77777777" w:rsidTr="00F864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3FD13C8"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Programmētājs</w:t>
            </w:r>
          </w:p>
        </w:tc>
        <w:tc>
          <w:tcPr>
            <w:tcW w:w="1276" w:type="dxa"/>
            <w:noWrap/>
            <w:hideMark/>
          </w:tcPr>
          <w:p w14:paraId="7EECC063"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74</w:t>
            </w:r>
          </w:p>
        </w:tc>
        <w:tc>
          <w:tcPr>
            <w:tcW w:w="1418" w:type="dxa"/>
            <w:noWrap/>
            <w:hideMark/>
          </w:tcPr>
          <w:p w14:paraId="5B9D82E9" w14:textId="77777777" w:rsidR="009A28A6" w:rsidRPr="00B9352E" w:rsidRDefault="009A28A6" w:rsidP="00F46E0D">
            <w:pPr>
              <w:widowControl/>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1.0</w:t>
            </w:r>
          </w:p>
        </w:tc>
      </w:tr>
      <w:tr w:rsidR="009A28A6" w:rsidRPr="00B9352E" w14:paraId="435A1299" w14:textId="77777777" w:rsidTr="00F86484">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48D7A57A" w14:textId="77777777" w:rsidR="009A28A6" w:rsidRPr="00B9352E" w:rsidRDefault="009A28A6" w:rsidP="00282DE7">
            <w:pPr>
              <w:widowControl/>
              <w:spacing w:after="0" w:line="240" w:lineRule="auto"/>
              <w:jc w:val="left"/>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Bārmenis</w:t>
            </w:r>
          </w:p>
        </w:tc>
        <w:tc>
          <w:tcPr>
            <w:tcW w:w="1276" w:type="dxa"/>
            <w:noWrap/>
            <w:hideMark/>
          </w:tcPr>
          <w:p w14:paraId="13F4121D"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74</w:t>
            </w:r>
          </w:p>
        </w:tc>
        <w:tc>
          <w:tcPr>
            <w:tcW w:w="1418" w:type="dxa"/>
            <w:noWrap/>
            <w:hideMark/>
          </w:tcPr>
          <w:p w14:paraId="15679F61" w14:textId="77777777" w:rsidR="009A28A6" w:rsidRPr="00B9352E" w:rsidRDefault="009A28A6" w:rsidP="00F46E0D">
            <w:pPr>
              <w:widowControl/>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lv-LV" w:eastAsia="lv-LV"/>
              </w:rPr>
            </w:pPr>
            <w:r w:rsidRPr="00B9352E">
              <w:rPr>
                <w:rFonts w:ascii="Times New Roman" w:eastAsia="Times New Roman" w:hAnsi="Times New Roman"/>
                <w:color w:val="000000"/>
                <w:lang w:val="lv-LV" w:eastAsia="lv-LV"/>
              </w:rPr>
              <w:t>1.0</w:t>
            </w:r>
          </w:p>
        </w:tc>
      </w:tr>
    </w:tbl>
    <w:p w14:paraId="08C1D1D2" w14:textId="0A0A9DD9" w:rsidR="0048343C" w:rsidRPr="00B9352E" w:rsidRDefault="0048343C" w:rsidP="00F60B6F">
      <w:pPr>
        <w:spacing w:afterLines="60" w:after="144" w:line="240" w:lineRule="auto"/>
        <w:ind w:firstLine="720"/>
        <w:jc w:val="center"/>
        <w:rPr>
          <w:rFonts w:ascii="Times New Roman" w:hAnsi="Times New Roman"/>
          <w:i/>
          <w:iCs/>
          <w:sz w:val="18"/>
          <w:szCs w:val="18"/>
          <w:lang w:val="lv-LV"/>
        </w:rPr>
      </w:pPr>
      <w:r w:rsidRPr="00B9352E">
        <w:rPr>
          <w:rFonts w:ascii="Times New Roman" w:hAnsi="Times New Roman"/>
          <w:i/>
          <w:iCs/>
          <w:sz w:val="18"/>
          <w:szCs w:val="18"/>
          <w:lang w:val="lv-LV"/>
        </w:rPr>
        <w:t>NVA dati</w:t>
      </w:r>
    </w:p>
    <w:p w14:paraId="7188408F" w14:textId="77777777" w:rsidR="009A28A6" w:rsidRPr="00B9352E" w:rsidRDefault="009A28A6" w:rsidP="009A28A6">
      <w:pPr>
        <w:spacing w:afterLines="60" w:after="144" w:line="240" w:lineRule="auto"/>
        <w:ind w:firstLine="720"/>
        <w:jc w:val="both"/>
        <w:rPr>
          <w:rFonts w:ascii="Times New Roman" w:hAnsi="Times New Roman"/>
          <w:sz w:val="24"/>
          <w:szCs w:val="24"/>
          <w:highlight w:val="yellow"/>
          <w:lang w:val="lv-LV"/>
        </w:rPr>
      </w:pPr>
    </w:p>
    <w:bookmarkEnd w:id="15"/>
    <w:p w14:paraId="02E32EC2" w14:textId="5BC7A190" w:rsidR="000F3CB5" w:rsidRPr="00B9352E" w:rsidRDefault="0091226F" w:rsidP="00D05835">
      <w:pPr>
        <w:spacing w:afterLines="60" w:after="144" w:line="240" w:lineRule="auto"/>
        <w:ind w:firstLine="720"/>
        <w:jc w:val="both"/>
        <w:rPr>
          <w:rFonts w:ascii="Times New Roman" w:hAnsi="Times New Roman"/>
          <w:sz w:val="24"/>
          <w:szCs w:val="24"/>
          <w:lang w:val="lv-LV"/>
        </w:rPr>
      </w:pPr>
      <w:r w:rsidRPr="00BD1DA5">
        <w:rPr>
          <w:rFonts w:ascii="Times New Roman" w:hAnsi="Times New Roman"/>
          <w:sz w:val="24"/>
          <w:szCs w:val="24"/>
          <w:lang w:val="lv-LV"/>
        </w:rPr>
        <w:t xml:space="preserve">Jauniešu </w:t>
      </w:r>
      <w:r w:rsidR="00341A68" w:rsidRPr="00BD1DA5">
        <w:rPr>
          <w:rFonts w:ascii="Times New Roman" w:hAnsi="Times New Roman"/>
          <w:sz w:val="24"/>
          <w:szCs w:val="24"/>
          <w:lang w:val="lv-LV"/>
        </w:rPr>
        <w:t>(</w:t>
      </w:r>
      <w:r w:rsidRPr="00BD1DA5">
        <w:rPr>
          <w:rFonts w:ascii="Times New Roman" w:hAnsi="Times New Roman"/>
          <w:sz w:val="24"/>
          <w:szCs w:val="24"/>
          <w:lang w:val="lv-LV"/>
        </w:rPr>
        <w:t>15-2</w:t>
      </w:r>
      <w:r w:rsidR="0022285A" w:rsidRPr="00BD1DA5">
        <w:rPr>
          <w:rFonts w:ascii="Times New Roman" w:hAnsi="Times New Roman"/>
          <w:sz w:val="24"/>
          <w:szCs w:val="24"/>
          <w:lang w:val="lv-LV"/>
        </w:rPr>
        <w:t>9</w:t>
      </w:r>
      <w:r w:rsidR="00341A68" w:rsidRPr="00BD1DA5">
        <w:rPr>
          <w:rFonts w:ascii="Times New Roman" w:hAnsi="Times New Roman"/>
          <w:sz w:val="24"/>
          <w:szCs w:val="24"/>
          <w:lang w:val="lv-LV"/>
        </w:rPr>
        <w:t xml:space="preserve"> gadi)</w:t>
      </w:r>
      <w:r w:rsidRPr="00BD1DA5">
        <w:rPr>
          <w:rFonts w:ascii="Times New Roman" w:hAnsi="Times New Roman"/>
          <w:sz w:val="24"/>
          <w:szCs w:val="24"/>
          <w:lang w:val="lv-LV"/>
        </w:rPr>
        <w:t xml:space="preserve"> vidū, kas reģistrēti NVA, ir ievērojami lielāks cilvēku ar darba tirgum nepietiekamu izglītības līmeni</w:t>
      </w:r>
      <w:r w:rsidRPr="00BD1DA5">
        <w:rPr>
          <w:rStyle w:val="FootnoteReference"/>
          <w:rFonts w:ascii="Times New Roman" w:hAnsi="Times New Roman"/>
          <w:sz w:val="24"/>
          <w:szCs w:val="24"/>
          <w:lang w:val="lv-LV"/>
        </w:rPr>
        <w:footnoteReference w:id="4"/>
      </w:r>
      <w:r w:rsidRPr="00BD1DA5">
        <w:rPr>
          <w:rFonts w:ascii="Times New Roman" w:hAnsi="Times New Roman"/>
          <w:sz w:val="24"/>
          <w:szCs w:val="24"/>
          <w:lang w:val="lv-LV"/>
        </w:rPr>
        <w:t xml:space="preserve"> īpatsvars – </w:t>
      </w:r>
      <w:r w:rsidR="0022285A" w:rsidRPr="00BD1DA5">
        <w:rPr>
          <w:rFonts w:ascii="Times New Roman" w:hAnsi="Times New Roman"/>
          <w:sz w:val="24"/>
          <w:szCs w:val="24"/>
          <w:lang w:val="lv-LV"/>
        </w:rPr>
        <w:t>54</w:t>
      </w:r>
      <w:r w:rsidRPr="00BD1DA5">
        <w:rPr>
          <w:rFonts w:ascii="Times New Roman" w:hAnsi="Times New Roman"/>
          <w:sz w:val="24"/>
          <w:szCs w:val="24"/>
          <w:lang w:val="lv-LV"/>
        </w:rPr>
        <w:t>% no reģistrēto jauniešu kopskaita, salīdzinājumā ar vidēji 43% visās vecuma grupās</w:t>
      </w:r>
      <w:r w:rsidR="009064A5" w:rsidRPr="00BD1DA5">
        <w:rPr>
          <w:rFonts w:ascii="Times New Roman" w:hAnsi="Times New Roman"/>
          <w:sz w:val="24"/>
          <w:szCs w:val="24"/>
          <w:lang w:val="lv-LV"/>
        </w:rPr>
        <w:t>, kaut arī daļēji tas ir saistīts ar to</w:t>
      </w:r>
      <w:r w:rsidR="005A6F64" w:rsidRPr="00BD1DA5">
        <w:rPr>
          <w:rFonts w:ascii="Times New Roman" w:hAnsi="Times New Roman"/>
          <w:sz w:val="24"/>
          <w:szCs w:val="24"/>
          <w:lang w:val="lv-LV"/>
        </w:rPr>
        <w:t xml:space="preserve">, ka </w:t>
      </w:r>
      <w:r w:rsidR="00253BD2" w:rsidRPr="00BD1DA5">
        <w:rPr>
          <w:rFonts w:ascii="Times New Roman" w:hAnsi="Times New Roman"/>
          <w:sz w:val="24"/>
          <w:szCs w:val="24"/>
          <w:lang w:val="lv-LV"/>
        </w:rPr>
        <w:t xml:space="preserve">daļai </w:t>
      </w:r>
      <w:r w:rsidR="005A6F64" w:rsidRPr="00BD1DA5">
        <w:rPr>
          <w:rFonts w:ascii="Times New Roman" w:hAnsi="Times New Roman"/>
          <w:sz w:val="24"/>
          <w:szCs w:val="24"/>
          <w:lang w:val="lv-LV"/>
        </w:rPr>
        <w:t>jaunieš</w:t>
      </w:r>
      <w:r w:rsidR="00253BD2" w:rsidRPr="00BD1DA5">
        <w:rPr>
          <w:rFonts w:ascii="Times New Roman" w:hAnsi="Times New Roman"/>
          <w:sz w:val="24"/>
          <w:szCs w:val="24"/>
          <w:lang w:val="lv-LV"/>
        </w:rPr>
        <w:t>u</w:t>
      </w:r>
      <w:r w:rsidR="005A6F64" w:rsidRPr="00BD1DA5">
        <w:rPr>
          <w:rFonts w:ascii="Times New Roman" w:hAnsi="Times New Roman"/>
          <w:sz w:val="24"/>
          <w:szCs w:val="24"/>
          <w:lang w:val="lv-LV"/>
        </w:rPr>
        <w:t xml:space="preserve"> </w:t>
      </w:r>
      <w:r w:rsidR="00253BD2" w:rsidRPr="00BD1DA5">
        <w:rPr>
          <w:rFonts w:ascii="Times New Roman" w:hAnsi="Times New Roman"/>
          <w:sz w:val="24"/>
          <w:szCs w:val="24"/>
          <w:lang w:val="lv-LV"/>
        </w:rPr>
        <w:t>vēl nav iestājies vecums, kad tiek pabeigta profesionālā vai aug</w:t>
      </w:r>
      <w:r w:rsidR="00BD1DA5">
        <w:rPr>
          <w:rFonts w:ascii="Times New Roman" w:hAnsi="Times New Roman"/>
          <w:sz w:val="24"/>
          <w:szCs w:val="24"/>
          <w:lang w:val="lv-LV"/>
        </w:rPr>
        <w:t>s</w:t>
      </w:r>
      <w:r w:rsidR="00253BD2" w:rsidRPr="00BD1DA5">
        <w:rPr>
          <w:rFonts w:ascii="Times New Roman" w:hAnsi="Times New Roman"/>
          <w:sz w:val="24"/>
          <w:szCs w:val="24"/>
          <w:lang w:val="lv-LV"/>
        </w:rPr>
        <w:t>tākā</w:t>
      </w:r>
      <w:r w:rsidR="00F51561" w:rsidRPr="00BD1DA5">
        <w:rPr>
          <w:rFonts w:ascii="Times New Roman" w:hAnsi="Times New Roman"/>
          <w:sz w:val="24"/>
          <w:szCs w:val="24"/>
          <w:lang w:val="lv-LV"/>
        </w:rPr>
        <w:t>s</w:t>
      </w:r>
      <w:r w:rsidR="00253BD2" w:rsidRPr="00BD1DA5">
        <w:rPr>
          <w:rFonts w:ascii="Times New Roman" w:hAnsi="Times New Roman"/>
          <w:sz w:val="24"/>
          <w:szCs w:val="24"/>
          <w:lang w:val="lv-LV"/>
        </w:rPr>
        <w:t xml:space="preserve"> izglītība</w:t>
      </w:r>
      <w:r w:rsidR="00F51561" w:rsidRPr="00BD1DA5">
        <w:rPr>
          <w:rFonts w:ascii="Times New Roman" w:hAnsi="Times New Roman"/>
          <w:sz w:val="24"/>
          <w:szCs w:val="24"/>
          <w:lang w:val="lv-LV"/>
        </w:rPr>
        <w:t>s iestāde</w:t>
      </w:r>
      <w:r w:rsidR="005A6F64" w:rsidRPr="00BD1DA5">
        <w:rPr>
          <w:rFonts w:ascii="Times New Roman" w:hAnsi="Times New Roman"/>
          <w:sz w:val="24"/>
          <w:szCs w:val="24"/>
          <w:lang w:val="lv-LV"/>
        </w:rPr>
        <w:t xml:space="preserve">. </w:t>
      </w:r>
      <w:r w:rsidR="00BD1DA5">
        <w:rPr>
          <w:rFonts w:ascii="Times New Roman" w:hAnsi="Times New Roman"/>
          <w:sz w:val="24"/>
          <w:szCs w:val="24"/>
          <w:lang w:val="lv-LV"/>
        </w:rPr>
        <w:t>Vienlaicīgi p</w:t>
      </w:r>
      <w:r w:rsidR="0016360F" w:rsidRPr="00BD1DA5">
        <w:rPr>
          <w:rFonts w:ascii="Times New Roman" w:hAnsi="Times New Roman"/>
          <w:sz w:val="24"/>
          <w:szCs w:val="24"/>
          <w:lang w:val="lv-LV"/>
        </w:rPr>
        <w:t xml:space="preserve">ēdējo gadu tendences </w:t>
      </w:r>
      <w:r w:rsidR="00BD1DA5">
        <w:rPr>
          <w:rFonts w:ascii="Times New Roman" w:hAnsi="Times New Roman"/>
          <w:sz w:val="24"/>
          <w:szCs w:val="24"/>
          <w:lang w:val="lv-LV"/>
        </w:rPr>
        <w:t>liecina par</w:t>
      </w:r>
      <w:r w:rsidR="0016360F" w:rsidRPr="00BD1DA5">
        <w:rPr>
          <w:rFonts w:ascii="Times New Roman" w:hAnsi="Times New Roman"/>
          <w:sz w:val="24"/>
          <w:szCs w:val="24"/>
          <w:lang w:val="lv-LV"/>
        </w:rPr>
        <w:t xml:space="preserve"> to, ka arvien vairāk jauniešu izvēlas turpināt mācības</w:t>
      </w:r>
      <w:r w:rsidR="00BD1DA5">
        <w:rPr>
          <w:rFonts w:ascii="Times New Roman" w:hAnsi="Times New Roman"/>
          <w:sz w:val="24"/>
          <w:szCs w:val="24"/>
          <w:lang w:val="lv-LV"/>
        </w:rPr>
        <w:t xml:space="preserve"> formālās izglītības vai aktīvās darba tirgus politikas pasākumu ietvaros</w:t>
      </w:r>
      <w:r w:rsidR="0016360F" w:rsidRPr="00BD1DA5">
        <w:rPr>
          <w:rFonts w:ascii="Times New Roman" w:hAnsi="Times New Roman"/>
          <w:sz w:val="24"/>
          <w:szCs w:val="24"/>
          <w:lang w:val="lv-LV"/>
        </w:rPr>
        <w:t>.</w:t>
      </w:r>
      <w:r w:rsidR="0016360F" w:rsidRPr="00B9352E">
        <w:rPr>
          <w:rFonts w:ascii="Times New Roman" w:hAnsi="Times New Roman"/>
          <w:sz w:val="24"/>
          <w:szCs w:val="24"/>
          <w:lang w:val="lv-LV"/>
        </w:rPr>
        <w:t xml:space="preserve"> </w:t>
      </w:r>
    </w:p>
    <w:bookmarkEnd w:id="14"/>
    <w:p w14:paraId="021FE234" w14:textId="77777777" w:rsidR="009F5ACC" w:rsidRPr="00B9352E" w:rsidRDefault="009F5ACC" w:rsidP="00D05835">
      <w:pPr>
        <w:spacing w:afterLines="60" w:after="144" w:line="240" w:lineRule="auto"/>
        <w:ind w:firstLine="720"/>
        <w:jc w:val="both"/>
        <w:rPr>
          <w:rFonts w:ascii="Times New Roman" w:hAnsi="Times New Roman"/>
          <w:sz w:val="24"/>
          <w:szCs w:val="24"/>
          <w:lang w:val="lv-LV"/>
        </w:rPr>
      </w:pPr>
    </w:p>
    <w:p w14:paraId="64D61FA5" w14:textId="67650996" w:rsidR="0091226F" w:rsidRPr="00B9352E" w:rsidRDefault="006F7999" w:rsidP="00D05835">
      <w:pPr>
        <w:pStyle w:val="Heading1"/>
        <w:numPr>
          <w:ilvl w:val="0"/>
          <w:numId w:val="14"/>
        </w:numPr>
        <w:spacing w:before="0" w:afterLines="60" w:after="144" w:line="240" w:lineRule="auto"/>
        <w:rPr>
          <w:rFonts w:ascii="Times New Roman" w:hAnsi="Times New Roman" w:cs="Times New Roman"/>
          <w:b/>
          <w:bCs/>
          <w:lang w:val="lv-LV"/>
        </w:rPr>
      </w:pPr>
      <w:bookmarkStart w:id="16" w:name="_Toc202520058"/>
      <w:r w:rsidRPr="00B9352E">
        <w:rPr>
          <w:rFonts w:ascii="Times New Roman" w:hAnsi="Times New Roman" w:cs="Times New Roman"/>
          <w:b/>
          <w:bCs/>
          <w:lang w:val="lv-LV"/>
        </w:rPr>
        <w:t>Atbalsta pasākumi jauniešu iekļaušanai darba tirgū</w:t>
      </w:r>
      <w:bookmarkEnd w:id="16"/>
    </w:p>
    <w:p w14:paraId="21D4F4D8" w14:textId="77777777" w:rsidR="000F3CB5" w:rsidRPr="00B9352E" w:rsidRDefault="000F3CB5" w:rsidP="00D05835">
      <w:pPr>
        <w:spacing w:afterLines="60" w:after="144" w:line="240" w:lineRule="auto"/>
        <w:rPr>
          <w:rFonts w:ascii="Times New Roman" w:hAnsi="Times New Roman"/>
          <w:lang w:val="lv-LV"/>
        </w:rPr>
      </w:pPr>
    </w:p>
    <w:p w14:paraId="6EE309CE" w14:textId="24D731ED" w:rsidR="00382F1F" w:rsidRPr="00B9352E" w:rsidRDefault="00EA721E" w:rsidP="00D05835">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 xml:space="preserve">2014.-2020.gadā, kad </w:t>
      </w:r>
      <w:r w:rsidR="006615D6" w:rsidRPr="00B9352E">
        <w:rPr>
          <w:rFonts w:ascii="Times New Roman" w:hAnsi="Times New Roman"/>
          <w:sz w:val="24"/>
          <w:szCs w:val="24"/>
          <w:lang w:val="lv-LV"/>
        </w:rPr>
        <w:t xml:space="preserve">NEET jauniešu skaits Latvijā bija ievērojami augstāks, </w:t>
      </w:r>
      <w:r w:rsidRPr="00B9352E">
        <w:rPr>
          <w:rFonts w:ascii="Times New Roman" w:hAnsi="Times New Roman"/>
          <w:sz w:val="24"/>
          <w:szCs w:val="24"/>
          <w:lang w:val="lv-LV"/>
        </w:rPr>
        <w:t xml:space="preserve"> </w:t>
      </w:r>
      <w:r w:rsidR="006615D6" w:rsidRPr="00B9352E">
        <w:rPr>
          <w:rFonts w:ascii="Times New Roman" w:hAnsi="Times New Roman"/>
          <w:sz w:val="24"/>
          <w:szCs w:val="24"/>
          <w:lang w:val="lv-LV"/>
        </w:rPr>
        <w:t xml:space="preserve">nodarbinātības </w:t>
      </w:r>
      <w:r w:rsidR="00C53B48" w:rsidRPr="00B9352E">
        <w:rPr>
          <w:rFonts w:ascii="Times New Roman" w:hAnsi="Times New Roman"/>
          <w:sz w:val="24"/>
          <w:szCs w:val="24"/>
          <w:lang w:val="lv-LV"/>
        </w:rPr>
        <w:t>atbalsta</w:t>
      </w:r>
      <w:r w:rsidR="006615D6" w:rsidRPr="00B9352E">
        <w:rPr>
          <w:rFonts w:ascii="Times New Roman" w:hAnsi="Times New Roman"/>
          <w:sz w:val="24"/>
          <w:szCs w:val="24"/>
          <w:lang w:val="lv-LV"/>
        </w:rPr>
        <w:t xml:space="preserve"> programmu īstenošanai </w:t>
      </w:r>
      <w:r w:rsidR="00C53B48" w:rsidRPr="00B9352E">
        <w:rPr>
          <w:rFonts w:ascii="Times New Roman" w:hAnsi="Times New Roman"/>
          <w:sz w:val="24"/>
          <w:szCs w:val="24"/>
          <w:lang w:val="lv-LV"/>
        </w:rPr>
        <w:t xml:space="preserve">valstī </w:t>
      </w:r>
      <w:r w:rsidR="006615D6" w:rsidRPr="00B9352E">
        <w:rPr>
          <w:rFonts w:ascii="Times New Roman" w:hAnsi="Times New Roman"/>
          <w:sz w:val="24"/>
          <w:szCs w:val="24"/>
          <w:lang w:val="lv-LV"/>
        </w:rPr>
        <w:t>tika piesaistīts papildus Jaunatnes nodarbinātības iniciatīvas finansējums</w:t>
      </w:r>
      <w:r w:rsidR="00C53B48" w:rsidRPr="00B9352E">
        <w:rPr>
          <w:rStyle w:val="FootnoteReference"/>
          <w:rFonts w:ascii="Times New Roman" w:hAnsi="Times New Roman"/>
          <w:sz w:val="24"/>
          <w:szCs w:val="24"/>
          <w:lang w:val="lv-LV"/>
        </w:rPr>
        <w:footnoteReference w:id="5"/>
      </w:r>
      <w:r w:rsidR="006615D6" w:rsidRPr="00B9352E">
        <w:rPr>
          <w:rFonts w:ascii="Times New Roman" w:hAnsi="Times New Roman"/>
          <w:sz w:val="24"/>
          <w:szCs w:val="24"/>
          <w:lang w:val="lv-LV"/>
        </w:rPr>
        <w:t xml:space="preserve"> </w:t>
      </w:r>
      <w:r w:rsidR="00C55E1F" w:rsidRPr="00B9352E">
        <w:rPr>
          <w:rFonts w:ascii="Times New Roman" w:hAnsi="Times New Roman"/>
          <w:sz w:val="24"/>
          <w:szCs w:val="24"/>
          <w:lang w:val="lv-LV"/>
        </w:rPr>
        <w:t xml:space="preserve">un katrā no ES dalībvalstīm sāka darboties </w:t>
      </w:r>
      <w:r w:rsidRPr="00B9352E">
        <w:rPr>
          <w:rFonts w:ascii="Times New Roman" w:hAnsi="Times New Roman"/>
          <w:sz w:val="24"/>
          <w:szCs w:val="24"/>
          <w:lang w:val="lv-LV"/>
        </w:rPr>
        <w:lastRenderedPageBreak/>
        <w:t>Jauniešu garantija</w:t>
      </w:r>
      <w:r w:rsidR="00C55E1F" w:rsidRPr="00B9352E">
        <w:rPr>
          <w:rFonts w:ascii="Times New Roman" w:hAnsi="Times New Roman"/>
          <w:sz w:val="24"/>
          <w:szCs w:val="24"/>
          <w:lang w:val="lv-LV"/>
        </w:rPr>
        <w:t>s programma</w:t>
      </w:r>
      <w:r w:rsidR="00450482" w:rsidRPr="00B9352E">
        <w:rPr>
          <w:rStyle w:val="FootnoteReference"/>
          <w:rFonts w:ascii="Times New Roman" w:hAnsi="Times New Roman"/>
          <w:sz w:val="24"/>
          <w:szCs w:val="24"/>
          <w:lang w:val="lv-LV"/>
        </w:rPr>
        <w:footnoteReference w:id="6"/>
      </w:r>
      <w:r w:rsidRPr="00B9352E">
        <w:rPr>
          <w:rFonts w:ascii="Times New Roman" w:hAnsi="Times New Roman"/>
          <w:sz w:val="24"/>
          <w:szCs w:val="24"/>
          <w:lang w:val="lv-LV"/>
        </w:rPr>
        <w:t>, kuras ietvaros</w:t>
      </w:r>
      <w:r w:rsidR="0006221B" w:rsidRPr="00B9352E">
        <w:rPr>
          <w:rFonts w:ascii="Times New Roman" w:hAnsi="Times New Roman"/>
          <w:sz w:val="24"/>
          <w:szCs w:val="24"/>
          <w:lang w:val="lv-LV"/>
        </w:rPr>
        <w:t xml:space="preserve">, veidojot starpinstitūciju sadarbību un piesaistot </w:t>
      </w:r>
      <w:proofErr w:type="spellStart"/>
      <w:r w:rsidR="0006221B" w:rsidRPr="00B9352E">
        <w:rPr>
          <w:rFonts w:ascii="Times New Roman" w:hAnsi="Times New Roman"/>
          <w:sz w:val="24"/>
          <w:szCs w:val="24"/>
          <w:lang w:val="lv-LV"/>
        </w:rPr>
        <w:t>partnerorganizācijas</w:t>
      </w:r>
      <w:proofErr w:type="spellEnd"/>
      <w:r w:rsidR="0006221B" w:rsidRPr="00B9352E">
        <w:rPr>
          <w:rFonts w:ascii="Times New Roman" w:hAnsi="Times New Roman"/>
          <w:sz w:val="24"/>
          <w:szCs w:val="24"/>
          <w:lang w:val="lv-LV"/>
        </w:rPr>
        <w:t>,</w:t>
      </w:r>
      <w:r w:rsidRPr="00B9352E">
        <w:rPr>
          <w:rFonts w:ascii="Times New Roman" w:hAnsi="Times New Roman"/>
          <w:sz w:val="24"/>
          <w:szCs w:val="24"/>
          <w:lang w:val="lv-LV"/>
        </w:rPr>
        <w:t xml:space="preserve"> NEET jauniešiem tika sniegts komplekss atbalsts izglītības iegūšanai un nodarbinātības veicināšanai. </w:t>
      </w:r>
      <w:r w:rsidR="001C0080" w:rsidRPr="00B9352E">
        <w:rPr>
          <w:rFonts w:ascii="Times New Roman" w:hAnsi="Times New Roman"/>
          <w:sz w:val="24"/>
          <w:szCs w:val="24"/>
          <w:lang w:val="lv-LV"/>
        </w:rPr>
        <w:t>Sākot ar 2021.gadu</w:t>
      </w:r>
      <w:r w:rsidR="00382F1F" w:rsidRPr="00B9352E">
        <w:rPr>
          <w:rFonts w:ascii="Times New Roman" w:hAnsi="Times New Roman"/>
          <w:sz w:val="24"/>
          <w:szCs w:val="24"/>
          <w:lang w:val="lv-LV"/>
        </w:rPr>
        <w:t xml:space="preserve">, kad NEET jauniešu skaits ievērojami samazinājās, </w:t>
      </w:r>
      <w:r w:rsidR="001C0080" w:rsidRPr="00B9352E">
        <w:rPr>
          <w:rFonts w:ascii="Times New Roman" w:hAnsi="Times New Roman"/>
          <w:sz w:val="24"/>
          <w:szCs w:val="24"/>
          <w:lang w:val="lv-LV"/>
        </w:rPr>
        <w:t xml:space="preserve">jauniešu nodarbinātības atbalsta pasākumi tika integrēti kopējā atbalsta piedāvājumā bezdarbniekiem un </w:t>
      </w:r>
      <w:r w:rsidR="00C55E1F" w:rsidRPr="00B9352E">
        <w:rPr>
          <w:rFonts w:ascii="Times New Roman" w:hAnsi="Times New Roman"/>
          <w:sz w:val="24"/>
          <w:szCs w:val="24"/>
          <w:lang w:val="lv-LV"/>
        </w:rPr>
        <w:t xml:space="preserve">NVA </w:t>
      </w:r>
      <w:r w:rsidR="006E6ACE">
        <w:rPr>
          <w:rFonts w:ascii="Times New Roman" w:hAnsi="Times New Roman"/>
          <w:sz w:val="24"/>
          <w:szCs w:val="24"/>
          <w:lang w:val="lv-LV"/>
        </w:rPr>
        <w:t xml:space="preserve">turpina </w:t>
      </w:r>
      <w:r w:rsidR="00C55E1F" w:rsidRPr="00B9352E">
        <w:rPr>
          <w:rFonts w:ascii="Times New Roman" w:hAnsi="Times New Roman"/>
          <w:sz w:val="24"/>
          <w:szCs w:val="24"/>
          <w:lang w:val="lv-LV"/>
        </w:rPr>
        <w:t>snie</w:t>
      </w:r>
      <w:r w:rsidR="006E6ACE">
        <w:rPr>
          <w:rFonts w:ascii="Times New Roman" w:hAnsi="Times New Roman"/>
          <w:sz w:val="24"/>
          <w:szCs w:val="24"/>
          <w:lang w:val="lv-LV"/>
        </w:rPr>
        <w:t>gt</w:t>
      </w:r>
      <w:r w:rsidR="00C55E1F" w:rsidRPr="00B9352E">
        <w:rPr>
          <w:rFonts w:ascii="Times New Roman" w:hAnsi="Times New Roman"/>
          <w:sz w:val="24"/>
          <w:szCs w:val="24"/>
          <w:lang w:val="lv-LV"/>
        </w:rPr>
        <w:t xml:space="preserve"> atbalstu jauniešiem, kas atrodas darba meklējumos. </w:t>
      </w:r>
    </w:p>
    <w:p w14:paraId="7530188D" w14:textId="016E907F" w:rsidR="00721DA8" w:rsidRPr="00B9352E" w:rsidRDefault="00F6415D" w:rsidP="00D05835">
      <w:pPr>
        <w:spacing w:afterLines="60" w:after="144" w:line="240" w:lineRule="auto"/>
        <w:ind w:firstLine="720"/>
        <w:jc w:val="both"/>
        <w:rPr>
          <w:rFonts w:ascii="Times New Roman" w:eastAsia="Times New Roman" w:hAnsi="Times New Roman"/>
          <w:sz w:val="24"/>
          <w:szCs w:val="24"/>
          <w:lang w:val="lv-LV"/>
        </w:rPr>
      </w:pPr>
      <w:bookmarkStart w:id="17" w:name="_Hlk201136053"/>
      <w:bookmarkStart w:id="18" w:name="_Hlk176264649"/>
      <w:r>
        <w:rPr>
          <w:rFonts w:ascii="Times New Roman" w:eastAsia="Times New Roman" w:hAnsi="Times New Roman"/>
          <w:sz w:val="24"/>
          <w:szCs w:val="24"/>
          <w:lang w:val="lv-LV"/>
        </w:rPr>
        <w:t>NVA</w:t>
      </w:r>
      <w:r w:rsidR="00721DA8" w:rsidRPr="00B9352E">
        <w:rPr>
          <w:rFonts w:ascii="Times New Roman" w:eastAsia="Times New Roman" w:hAnsi="Times New Roman"/>
          <w:sz w:val="24"/>
          <w:szCs w:val="24"/>
          <w:lang w:val="lv-LV"/>
        </w:rPr>
        <w:t xml:space="preserve"> </w:t>
      </w:r>
      <w:r w:rsidR="00721DA8" w:rsidRPr="00B9352E">
        <w:rPr>
          <w:rFonts w:ascii="Times New Roman" w:eastAsia="Times New Roman" w:hAnsi="Times New Roman"/>
          <w:b/>
          <w:bCs/>
          <w:sz w:val="24"/>
          <w:szCs w:val="24"/>
          <w:lang w:val="lv-LV"/>
        </w:rPr>
        <w:t>atbalstu nodarbinātības veicināšanai sniedz jauniešiem sākot no 15 gadiem,</w:t>
      </w:r>
      <w:r w:rsidR="00721DA8" w:rsidRPr="00B9352E">
        <w:rPr>
          <w:rFonts w:ascii="Times New Roman" w:eastAsia="Times New Roman" w:hAnsi="Times New Roman"/>
          <w:sz w:val="24"/>
          <w:szCs w:val="24"/>
          <w:lang w:val="lv-LV"/>
        </w:rPr>
        <w:t xml:space="preserve"> tomēr kopumā jaunieši vecumā no 15 līdz 17 gadiem tiek profilēti papildus kvalifikācijas un prasmju iegūšanai.</w:t>
      </w:r>
      <w:bookmarkEnd w:id="17"/>
      <w:r w:rsidR="00721DA8" w:rsidRPr="00B9352E">
        <w:rPr>
          <w:rFonts w:ascii="Times New Roman" w:eastAsia="Times New Roman" w:hAnsi="Times New Roman"/>
          <w:sz w:val="24"/>
          <w:szCs w:val="24"/>
          <w:lang w:val="lv-LV"/>
        </w:rPr>
        <w:t xml:space="preserve"> </w:t>
      </w:r>
      <w:bookmarkEnd w:id="18"/>
      <w:r w:rsidR="00721DA8" w:rsidRPr="00B9352E">
        <w:rPr>
          <w:rFonts w:ascii="Times New Roman" w:eastAsia="Times New Roman" w:hAnsi="Times New Roman"/>
          <w:sz w:val="24"/>
          <w:szCs w:val="24"/>
          <w:lang w:val="lv-LV"/>
        </w:rPr>
        <w:t xml:space="preserve">Atsevišķi pasākumi, kuros tiek sniegts atbalsts darba vietu izveidei (piemēram, subsidētās nodarbinātības pasākumi, darbam nepieciešamo iemaņu iegūšana NVO), minimālā vecuma robeža dalībai pasākumos ir augstāka – sākot no 18 gadiem. Kopumā gadā vidēji 9 000 - 11 000 jauniešu piedalās NVA atbalsta pasākumos, un finansējums šo pasākumu īstenošanai katru gadu veido indikatīvi 6 – 8 milj. </w:t>
      </w:r>
      <w:r w:rsidR="006E6ACE">
        <w:rPr>
          <w:rFonts w:ascii="Times New Roman" w:eastAsia="Times New Roman" w:hAnsi="Times New Roman"/>
          <w:sz w:val="24"/>
          <w:szCs w:val="24"/>
          <w:lang w:val="lv-LV"/>
        </w:rPr>
        <w:t>eiro</w:t>
      </w:r>
      <w:r w:rsidR="006E6ACE" w:rsidRPr="00083700">
        <w:rPr>
          <w:rFonts w:ascii="Times New Roman" w:hAnsi="Times New Roman"/>
          <w:sz w:val="24"/>
          <w:szCs w:val="24"/>
          <w:lang w:val="lv-LV"/>
        </w:rPr>
        <w:t xml:space="preserve"> </w:t>
      </w:r>
      <w:r w:rsidR="00083700" w:rsidRPr="00B9352E">
        <w:rPr>
          <w:rFonts w:ascii="Times New Roman" w:hAnsi="Times New Roman"/>
          <w:sz w:val="24"/>
          <w:szCs w:val="24"/>
          <w:lang w:val="lv-LV"/>
        </w:rPr>
        <w:t>jeb 14 - 16% no kopējā nodarbinātības atbalsta pasākumu finansējuma</w:t>
      </w:r>
      <w:r w:rsidR="00EC16A7">
        <w:rPr>
          <w:rFonts w:ascii="Times New Roman" w:hAnsi="Times New Roman"/>
          <w:sz w:val="24"/>
          <w:szCs w:val="24"/>
          <w:lang w:val="lv-LV"/>
        </w:rPr>
        <w:t>.</w:t>
      </w:r>
      <w:r w:rsidR="00083700" w:rsidRPr="00B9352E">
        <w:rPr>
          <w:rStyle w:val="FootnoteReference"/>
          <w:rFonts w:ascii="Times New Roman" w:hAnsi="Times New Roman"/>
          <w:sz w:val="24"/>
          <w:szCs w:val="24"/>
          <w:lang w:val="lv-LV"/>
        </w:rPr>
        <w:footnoteReference w:id="7"/>
      </w:r>
    </w:p>
    <w:p w14:paraId="512AD29B" w14:textId="77777777" w:rsidR="00721DA8" w:rsidRPr="00B9352E" w:rsidRDefault="00721DA8" w:rsidP="00D05835">
      <w:pPr>
        <w:spacing w:afterLines="60" w:after="144" w:line="240" w:lineRule="auto"/>
        <w:ind w:firstLine="720"/>
        <w:jc w:val="both"/>
        <w:rPr>
          <w:rFonts w:ascii="Times New Roman" w:eastAsia="Times New Roman" w:hAnsi="Times New Roman"/>
          <w:sz w:val="24"/>
          <w:szCs w:val="24"/>
          <w:lang w:val="lv-LV"/>
        </w:rPr>
      </w:pPr>
      <w:bookmarkStart w:id="19" w:name="_Hlk201136073"/>
      <w:r w:rsidRPr="00B9352E">
        <w:rPr>
          <w:rFonts w:ascii="Times New Roman" w:eastAsia="Times New Roman" w:hAnsi="Times New Roman"/>
          <w:sz w:val="24"/>
          <w:szCs w:val="24"/>
          <w:lang w:val="lv-LV"/>
        </w:rPr>
        <w:t xml:space="preserve">Darbs ar jauniešiem NVA notiek, veicot profilēšanu un izzinot katra jaunieša individuālās spējas, prasmes, kompetences un pieredzi darba tirgū. </w:t>
      </w:r>
    </w:p>
    <w:bookmarkEnd w:id="19"/>
    <w:p w14:paraId="0A1A8133" w14:textId="554291A6" w:rsidR="00F34CA2" w:rsidRPr="00B9352E" w:rsidRDefault="00721DA8" w:rsidP="00D05835">
      <w:pPr>
        <w:spacing w:afterLines="60" w:after="144" w:line="240" w:lineRule="auto"/>
        <w:ind w:firstLine="720"/>
        <w:jc w:val="both"/>
        <w:rPr>
          <w:rFonts w:ascii="Times New Roman" w:eastAsia="Times New Roman" w:hAnsi="Times New Roman"/>
          <w:sz w:val="24"/>
          <w:szCs w:val="24"/>
          <w:lang w:val="lv-LV"/>
        </w:rPr>
      </w:pPr>
      <w:r w:rsidRPr="00B9352E">
        <w:rPr>
          <w:rFonts w:ascii="Times New Roman" w:eastAsia="Times New Roman" w:hAnsi="Times New Roman"/>
          <w:sz w:val="24"/>
          <w:szCs w:val="24"/>
          <w:lang w:val="lv-LV"/>
        </w:rPr>
        <w:t xml:space="preserve">Zemāk ir sniegta informācija par </w:t>
      </w:r>
      <w:r w:rsidR="004036A4" w:rsidRPr="00B9352E">
        <w:rPr>
          <w:rFonts w:ascii="Times New Roman" w:eastAsia="Times New Roman" w:hAnsi="Times New Roman"/>
          <w:sz w:val="24"/>
          <w:szCs w:val="24"/>
          <w:lang w:val="lv-LV"/>
        </w:rPr>
        <w:t>NVA atbalsta pasākumiem nodarbinātības veicināšanai un uzrādīts vidējais jauniešu – dalībnieku skaits katrā no pasākumiem</w:t>
      </w:r>
      <w:r w:rsidRPr="00B9352E">
        <w:rPr>
          <w:rFonts w:ascii="Times New Roman" w:eastAsia="Times New Roman" w:hAnsi="Times New Roman"/>
          <w:sz w:val="24"/>
          <w:szCs w:val="24"/>
          <w:lang w:val="lv-LV"/>
        </w:rPr>
        <w:t xml:space="preserve"> (balstoties uz pieejamo informāciju par dalībniekiem pasākumos 202</w:t>
      </w:r>
      <w:r w:rsidR="002966F9" w:rsidRPr="00B9352E">
        <w:rPr>
          <w:rFonts w:ascii="Times New Roman" w:eastAsia="Times New Roman" w:hAnsi="Times New Roman"/>
          <w:sz w:val="24"/>
          <w:szCs w:val="24"/>
          <w:lang w:val="lv-LV"/>
        </w:rPr>
        <w:t>4</w:t>
      </w:r>
      <w:r w:rsidRPr="00B9352E">
        <w:rPr>
          <w:rFonts w:ascii="Times New Roman" w:eastAsia="Times New Roman" w:hAnsi="Times New Roman"/>
          <w:sz w:val="24"/>
          <w:szCs w:val="24"/>
          <w:lang w:val="lv-LV"/>
        </w:rPr>
        <w:t xml:space="preserve">.gadā). Svarīgi minēt, </w:t>
      </w:r>
      <w:r w:rsidRPr="00B9352E">
        <w:rPr>
          <w:rFonts w:ascii="Times New Roman" w:eastAsia="Times New Roman" w:hAnsi="Times New Roman"/>
          <w:b/>
          <w:bCs/>
          <w:sz w:val="24"/>
          <w:szCs w:val="24"/>
          <w:lang w:val="lv-LV"/>
        </w:rPr>
        <w:t>ka zemāk uzskaitīti</w:t>
      </w:r>
      <w:r w:rsidR="006E6ACE">
        <w:rPr>
          <w:rFonts w:ascii="Times New Roman" w:eastAsia="Times New Roman" w:hAnsi="Times New Roman"/>
          <w:b/>
          <w:bCs/>
          <w:sz w:val="24"/>
          <w:szCs w:val="24"/>
          <w:lang w:val="lv-LV"/>
        </w:rPr>
        <w:t>e</w:t>
      </w:r>
      <w:r w:rsidRPr="00B9352E">
        <w:rPr>
          <w:rFonts w:ascii="Times New Roman" w:eastAsia="Times New Roman" w:hAnsi="Times New Roman"/>
          <w:b/>
          <w:bCs/>
          <w:sz w:val="24"/>
          <w:szCs w:val="24"/>
          <w:lang w:val="lv-LV"/>
        </w:rPr>
        <w:t xml:space="preserve"> pasākumi </w:t>
      </w:r>
      <w:r w:rsidRPr="00B9352E">
        <w:rPr>
          <w:rFonts w:ascii="Times New Roman" w:eastAsia="Times New Roman" w:hAnsi="Times New Roman"/>
          <w:sz w:val="24"/>
          <w:szCs w:val="24"/>
          <w:lang w:val="lv-LV"/>
        </w:rPr>
        <w:t xml:space="preserve">(izņemot vasaras nodarbinātības pasākumu, kas minēts </w:t>
      </w:r>
      <w:r w:rsidR="004036A4" w:rsidRPr="00B9352E">
        <w:rPr>
          <w:rFonts w:ascii="Times New Roman" w:eastAsia="Times New Roman" w:hAnsi="Times New Roman"/>
          <w:sz w:val="24"/>
          <w:szCs w:val="24"/>
          <w:lang w:val="lv-LV"/>
        </w:rPr>
        <w:t>atsevišķi zem šīs tabulas</w:t>
      </w:r>
      <w:r w:rsidRPr="00B9352E">
        <w:rPr>
          <w:rFonts w:ascii="Times New Roman" w:eastAsia="Times New Roman" w:hAnsi="Times New Roman"/>
          <w:sz w:val="24"/>
          <w:szCs w:val="24"/>
          <w:lang w:val="lv-LV"/>
        </w:rPr>
        <w:t>)</w:t>
      </w:r>
      <w:r w:rsidRPr="00B9352E">
        <w:rPr>
          <w:rFonts w:ascii="Times New Roman" w:eastAsia="Times New Roman" w:hAnsi="Times New Roman"/>
          <w:b/>
          <w:bCs/>
          <w:sz w:val="24"/>
          <w:szCs w:val="24"/>
          <w:lang w:val="lv-LV"/>
        </w:rPr>
        <w:t xml:space="preserve"> nav paredzēti tikai jauniešiem un tajos var piedalīties jebkurš NVA klients</w:t>
      </w:r>
      <w:r w:rsidRPr="00B9352E">
        <w:rPr>
          <w:rFonts w:ascii="Times New Roman" w:eastAsia="Times New Roman" w:hAnsi="Times New Roman"/>
          <w:sz w:val="24"/>
          <w:szCs w:val="24"/>
          <w:lang w:val="lv-LV"/>
        </w:rPr>
        <w:t xml:space="preserve">, tomēr </w:t>
      </w:r>
      <w:bookmarkStart w:id="20" w:name="_Hlk201136089"/>
      <w:r w:rsidRPr="00B9352E">
        <w:rPr>
          <w:rFonts w:ascii="Times New Roman" w:eastAsia="Times New Roman" w:hAnsi="Times New Roman"/>
          <w:sz w:val="24"/>
          <w:szCs w:val="24"/>
          <w:lang w:val="lv-LV"/>
        </w:rPr>
        <w:t>kopumā jaunieši 15-29 gadu vecumā ir viena no aktīvākaj</w:t>
      </w:r>
      <w:r w:rsidR="006E6ACE">
        <w:rPr>
          <w:rFonts w:ascii="Times New Roman" w:eastAsia="Times New Roman" w:hAnsi="Times New Roman"/>
          <w:sz w:val="24"/>
          <w:szCs w:val="24"/>
          <w:lang w:val="lv-LV"/>
        </w:rPr>
        <w:t>ā</w:t>
      </w:r>
      <w:r w:rsidRPr="00B9352E">
        <w:rPr>
          <w:rFonts w:ascii="Times New Roman" w:eastAsia="Times New Roman" w:hAnsi="Times New Roman"/>
          <w:sz w:val="24"/>
          <w:szCs w:val="24"/>
          <w:lang w:val="lv-LV"/>
        </w:rPr>
        <w:t>m dalībnieku grupām aktīv</w:t>
      </w:r>
      <w:r w:rsidR="006E6ACE">
        <w:rPr>
          <w:rFonts w:ascii="Times New Roman" w:eastAsia="Times New Roman" w:hAnsi="Times New Roman"/>
          <w:sz w:val="24"/>
          <w:szCs w:val="24"/>
          <w:lang w:val="lv-LV"/>
        </w:rPr>
        <w:t>o</w:t>
      </w:r>
      <w:r w:rsidRPr="00B9352E">
        <w:rPr>
          <w:rFonts w:ascii="Times New Roman" w:eastAsia="Times New Roman" w:hAnsi="Times New Roman"/>
          <w:sz w:val="24"/>
          <w:szCs w:val="24"/>
          <w:lang w:val="lv-LV"/>
        </w:rPr>
        <w:t xml:space="preserve"> </w:t>
      </w:r>
      <w:r w:rsidR="006E6ACE">
        <w:rPr>
          <w:rFonts w:ascii="Times New Roman" w:eastAsia="Times New Roman" w:hAnsi="Times New Roman"/>
          <w:sz w:val="24"/>
          <w:szCs w:val="24"/>
          <w:lang w:val="lv-LV"/>
        </w:rPr>
        <w:t xml:space="preserve">nodarbinātības </w:t>
      </w:r>
      <w:r w:rsidRPr="00B9352E">
        <w:rPr>
          <w:rFonts w:ascii="Times New Roman" w:eastAsia="Times New Roman" w:hAnsi="Times New Roman"/>
          <w:sz w:val="24"/>
          <w:szCs w:val="24"/>
          <w:lang w:val="lv-LV"/>
        </w:rPr>
        <w:t>pasākum</w:t>
      </w:r>
      <w:r w:rsidR="006E6ACE">
        <w:rPr>
          <w:rFonts w:ascii="Times New Roman" w:eastAsia="Times New Roman" w:hAnsi="Times New Roman"/>
          <w:sz w:val="24"/>
          <w:szCs w:val="24"/>
          <w:lang w:val="lv-LV"/>
        </w:rPr>
        <w:t>u ietvaros</w:t>
      </w:r>
      <w:r w:rsidR="00882CEA" w:rsidRPr="00B9352E">
        <w:rPr>
          <w:rFonts w:ascii="Times New Roman" w:eastAsia="Times New Roman" w:hAnsi="Times New Roman"/>
          <w:sz w:val="24"/>
          <w:szCs w:val="24"/>
          <w:lang w:val="lv-LV"/>
        </w:rPr>
        <w:t>.</w:t>
      </w:r>
      <w:bookmarkEnd w:id="20"/>
    </w:p>
    <w:p w14:paraId="2390036A" w14:textId="77777777" w:rsidR="0021331C" w:rsidRPr="00B9352E" w:rsidRDefault="0021331C" w:rsidP="00D05835">
      <w:pPr>
        <w:spacing w:afterLines="60" w:after="144" w:line="240" w:lineRule="auto"/>
        <w:jc w:val="both"/>
        <w:rPr>
          <w:rFonts w:ascii="Times New Roman" w:eastAsia="Times New Roman" w:hAnsi="Times New Roman"/>
          <w:color w:val="6B911C" w:themeColor="accent1" w:themeShade="BF"/>
          <w:sz w:val="24"/>
          <w:szCs w:val="24"/>
          <w:lang w:val="lv-LV"/>
        </w:rPr>
      </w:pPr>
    </w:p>
    <w:p w14:paraId="0A97206E" w14:textId="74B6FE27" w:rsidR="00721DA8" w:rsidRPr="00B9352E" w:rsidRDefault="00191A81" w:rsidP="00D05835">
      <w:pPr>
        <w:spacing w:afterLines="60" w:after="144" w:line="240" w:lineRule="auto"/>
        <w:jc w:val="center"/>
        <w:rPr>
          <w:rFonts w:ascii="Times New Roman" w:eastAsia="Times New Roman" w:hAnsi="Times New Roman"/>
          <w:b/>
          <w:bCs/>
          <w:color w:val="6B911C" w:themeColor="accent1" w:themeShade="BF"/>
          <w:sz w:val="24"/>
          <w:szCs w:val="24"/>
          <w:lang w:val="lv-LV"/>
        </w:rPr>
      </w:pPr>
      <w:r>
        <w:rPr>
          <w:rFonts w:ascii="Times New Roman" w:eastAsia="Times New Roman" w:hAnsi="Times New Roman"/>
          <w:b/>
          <w:bCs/>
          <w:color w:val="6B911C" w:themeColor="accent1" w:themeShade="BF"/>
          <w:sz w:val="24"/>
          <w:szCs w:val="24"/>
          <w:lang w:val="lv-LV"/>
        </w:rPr>
        <w:t>2.tabula</w:t>
      </w:r>
      <w:r w:rsidR="00882CEA" w:rsidRPr="00B9352E">
        <w:rPr>
          <w:rFonts w:ascii="Times New Roman" w:eastAsia="Times New Roman" w:hAnsi="Times New Roman"/>
          <w:b/>
          <w:bCs/>
          <w:color w:val="6B911C" w:themeColor="accent1" w:themeShade="BF"/>
          <w:sz w:val="24"/>
          <w:szCs w:val="24"/>
          <w:lang w:val="lv-LV"/>
        </w:rPr>
        <w:t xml:space="preserve">: NVA atbalsta pasākumi </w:t>
      </w:r>
      <w:r w:rsidR="006E6ACE" w:rsidRPr="00B9352E">
        <w:rPr>
          <w:rFonts w:ascii="Times New Roman" w:eastAsia="Times New Roman" w:hAnsi="Times New Roman"/>
          <w:b/>
          <w:bCs/>
          <w:color w:val="6B911C" w:themeColor="accent1" w:themeShade="BF"/>
          <w:sz w:val="24"/>
          <w:szCs w:val="24"/>
          <w:lang w:val="lv-LV"/>
        </w:rPr>
        <w:t>nodarbinātības veicināšanai</w:t>
      </w:r>
      <w:r w:rsidR="006E6ACE">
        <w:rPr>
          <w:rFonts w:ascii="Times New Roman" w:eastAsia="Times New Roman" w:hAnsi="Times New Roman"/>
          <w:b/>
          <w:bCs/>
          <w:color w:val="6B911C" w:themeColor="accent1" w:themeShade="BF"/>
          <w:sz w:val="24"/>
          <w:szCs w:val="24"/>
          <w:lang w:val="lv-LV"/>
        </w:rPr>
        <w:t>, kuros piedalās</w:t>
      </w:r>
      <w:r w:rsidR="002A4723" w:rsidRPr="00B9352E">
        <w:rPr>
          <w:rFonts w:ascii="Times New Roman" w:eastAsia="Times New Roman" w:hAnsi="Times New Roman"/>
          <w:b/>
          <w:bCs/>
          <w:color w:val="6B911C" w:themeColor="accent1" w:themeShade="BF"/>
          <w:sz w:val="24"/>
          <w:szCs w:val="24"/>
          <w:lang w:val="lv-LV"/>
        </w:rPr>
        <w:t xml:space="preserve"> jaunieš</w:t>
      </w:r>
      <w:r w:rsidR="006E6ACE">
        <w:rPr>
          <w:rFonts w:ascii="Times New Roman" w:eastAsia="Times New Roman" w:hAnsi="Times New Roman"/>
          <w:b/>
          <w:bCs/>
          <w:color w:val="6B911C" w:themeColor="accent1" w:themeShade="BF"/>
          <w:sz w:val="24"/>
          <w:szCs w:val="24"/>
          <w:lang w:val="lv-LV"/>
        </w:rPr>
        <w:t>i</w:t>
      </w:r>
    </w:p>
    <w:tbl>
      <w:tblPr>
        <w:tblStyle w:val="TableGrid"/>
        <w:tblW w:w="9209" w:type="dxa"/>
        <w:jc w:val="center"/>
        <w:tblLook w:val="04A0" w:firstRow="1" w:lastRow="0" w:firstColumn="1" w:lastColumn="0" w:noHBand="0" w:noVBand="1"/>
      </w:tblPr>
      <w:tblGrid>
        <w:gridCol w:w="466"/>
        <w:gridCol w:w="1892"/>
        <w:gridCol w:w="5571"/>
        <w:gridCol w:w="1280"/>
      </w:tblGrid>
      <w:tr w:rsidR="00882CEA" w:rsidRPr="00B9352E" w14:paraId="531D5030" w14:textId="77777777" w:rsidTr="00B066D3">
        <w:trPr>
          <w:trHeight w:val="668"/>
          <w:jc w:val="center"/>
        </w:trPr>
        <w:tc>
          <w:tcPr>
            <w:tcW w:w="466" w:type="dxa"/>
            <w:shd w:val="clear" w:color="auto" w:fill="B0B0B0" w:themeFill="background2" w:themeFillShade="BF"/>
            <w:vAlign w:val="center"/>
          </w:tcPr>
          <w:p w14:paraId="62C3DCD9" w14:textId="77777777" w:rsidR="00721DA8" w:rsidRPr="00B9352E" w:rsidRDefault="00721DA8" w:rsidP="00D05835">
            <w:pPr>
              <w:spacing w:afterLines="60" w:after="144" w:line="240" w:lineRule="auto"/>
              <w:jc w:val="center"/>
              <w:rPr>
                <w:rFonts w:ascii="Times New Roman" w:hAnsi="Times New Roman"/>
                <w:b/>
                <w:bCs/>
                <w:sz w:val="18"/>
                <w:szCs w:val="18"/>
                <w:lang w:val="lv-LV"/>
              </w:rPr>
            </w:pPr>
          </w:p>
        </w:tc>
        <w:tc>
          <w:tcPr>
            <w:tcW w:w="1892" w:type="dxa"/>
            <w:shd w:val="clear" w:color="auto" w:fill="B0B0B0" w:themeFill="background2" w:themeFillShade="BF"/>
            <w:vAlign w:val="center"/>
          </w:tcPr>
          <w:p w14:paraId="0EFC5637" w14:textId="77777777" w:rsidR="00721DA8" w:rsidRPr="00B9352E" w:rsidRDefault="00721DA8" w:rsidP="00D05835">
            <w:pPr>
              <w:spacing w:afterLines="60" w:after="144" w:line="240" w:lineRule="auto"/>
              <w:jc w:val="center"/>
              <w:rPr>
                <w:rFonts w:ascii="Times New Roman" w:hAnsi="Times New Roman"/>
                <w:b/>
                <w:bCs/>
                <w:sz w:val="18"/>
                <w:szCs w:val="18"/>
                <w:lang w:val="lv-LV"/>
              </w:rPr>
            </w:pPr>
            <w:r w:rsidRPr="00B9352E">
              <w:rPr>
                <w:rFonts w:ascii="Times New Roman" w:hAnsi="Times New Roman"/>
                <w:b/>
                <w:bCs/>
                <w:sz w:val="18"/>
                <w:szCs w:val="18"/>
                <w:lang w:val="lv-LV"/>
              </w:rPr>
              <w:t>Pasākums</w:t>
            </w:r>
          </w:p>
        </w:tc>
        <w:tc>
          <w:tcPr>
            <w:tcW w:w="5571" w:type="dxa"/>
            <w:shd w:val="clear" w:color="auto" w:fill="B0B0B0" w:themeFill="background2" w:themeFillShade="BF"/>
            <w:vAlign w:val="center"/>
          </w:tcPr>
          <w:p w14:paraId="0184263F" w14:textId="77777777" w:rsidR="00721DA8" w:rsidRPr="00B9352E" w:rsidRDefault="00721DA8" w:rsidP="00D05835">
            <w:pPr>
              <w:spacing w:afterLines="60" w:after="144" w:line="240" w:lineRule="auto"/>
              <w:jc w:val="center"/>
              <w:rPr>
                <w:rFonts w:ascii="Times New Roman" w:hAnsi="Times New Roman"/>
                <w:b/>
                <w:bCs/>
                <w:sz w:val="18"/>
                <w:szCs w:val="18"/>
                <w:lang w:val="lv-LV"/>
              </w:rPr>
            </w:pPr>
          </w:p>
        </w:tc>
        <w:tc>
          <w:tcPr>
            <w:tcW w:w="1280" w:type="dxa"/>
            <w:shd w:val="clear" w:color="auto" w:fill="B0B0B0" w:themeFill="background2" w:themeFillShade="BF"/>
            <w:vAlign w:val="center"/>
          </w:tcPr>
          <w:p w14:paraId="45BBDD15" w14:textId="257D5CEE" w:rsidR="00721DA8" w:rsidRPr="00B9352E" w:rsidRDefault="00191A81" w:rsidP="00D05835">
            <w:pPr>
              <w:spacing w:afterLines="60" w:after="144" w:line="240" w:lineRule="auto"/>
              <w:jc w:val="center"/>
              <w:rPr>
                <w:rFonts w:ascii="Times New Roman" w:hAnsi="Times New Roman"/>
                <w:b/>
                <w:bCs/>
                <w:sz w:val="18"/>
                <w:szCs w:val="18"/>
                <w:lang w:val="lv-LV"/>
              </w:rPr>
            </w:pPr>
            <w:r>
              <w:rPr>
                <w:rFonts w:ascii="Times New Roman" w:hAnsi="Times New Roman"/>
                <w:b/>
                <w:bCs/>
                <w:sz w:val="18"/>
                <w:szCs w:val="18"/>
                <w:lang w:val="lv-LV"/>
              </w:rPr>
              <w:t>J</w:t>
            </w:r>
            <w:r w:rsidR="00882CEA" w:rsidRPr="00B9352E">
              <w:rPr>
                <w:rFonts w:ascii="Times New Roman" w:hAnsi="Times New Roman"/>
                <w:b/>
                <w:bCs/>
                <w:sz w:val="18"/>
                <w:szCs w:val="18"/>
                <w:lang w:val="lv-LV"/>
              </w:rPr>
              <w:t>auniešu -</w:t>
            </w:r>
            <w:r w:rsidR="00721DA8" w:rsidRPr="00B9352E">
              <w:rPr>
                <w:rFonts w:ascii="Times New Roman" w:hAnsi="Times New Roman"/>
                <w:b/>
                <w:bCs/>
                <w:sz w:val="18"/>
                <w:szCs w:val="18"/>
                <w:lang w:val="lv-LV"/>
              </w:rPr>
              <w:t xml:space="preserve">dalībnieku skaits </w:t>
            </w:r>
            <w:r w:rsidR="00A9164D">
              <w:rPr>
                <w:rFonts w:ascii="Times New Roman" w:hAnsi="Times New Roman"/>
                <w:b/>
                <w:bCs/>
                <w:sz w:val="18"/>
                <w:szCs w:val="18"/>
                <w:lang w:val="lv-LV"/>
              </w:rPr>
              <w:t xml:space="preserve">2024. </w:t>
            </w:r>
            <w:r w:rsidR="00721DA8" w:rsidRPr="00B9352E">
              <w:rPr>
                <w:rFonts w:ascii="Times New Roman" w:hAnsi="Times New Roman"/>
                <w:b/>
                <w:bCs/>
                <w:sz w:val="18"/>
                <w:szCs w:val="18"/>
                <w:lang w:val="lv-LV"/>
              </w:rPr>
              <w:t>gadā</w:t>
            </w:r>
          </w:p>
        </w:tc>
      </w:tr>
      <w:tr w:rsidR="00867560" w:rsidRPr="00B9352E" w14:paraId="2562C882" w14:textId="77777777" w:rsidTr="00C53BAB">
        <w:trPr>
          <w:trHeight w:val="1247"/>
          <w:jc w:val="center"/>
        </w:trPr>
        <w:tc>
          <w:tcPr>
            <w:tcW w:w="466" w:type="dxa"/>
            <w:vAlign w:val="center"/>
          </w:tcPr>
          <w:p w14:paraId="269A1369"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1.</w:t>
            </w:r>
          </w:p>
        </w:tc>
        <w:tc>
          <w:tcPr>
            <w:tcW w:w="1892" w:type="dxa"/>
            <w:vAlign w:val="center"/>
          </w:tcPr>
          <w:p w14:paraId="7FE7720A"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Karjeras konsultācijas</w:t>
            </w:r>
          </w:p>
        </w:tc>
        <w:tc>
          <w:tcPr>
            <w:tcW w:w="5571" w:type="dxa"/>
            <w:vAlign w:val="center"/>
          </w:tcPr>
          <w:p w14:paraId="6D0EF419" w14:textId="2B4119A7" w:rsidR="00721DA8" w:rsidRPr="00B9352E" w:rsidRDefault="006E6ACE" w:rsidP="00282DE7">
            <w:pPr>
              <w:spacing w:afterLines="60" w:after="144" w:line="240" w:lineRule="auto"/>
              <w:rPr>
                <w:rFonts w:ascii="Times New Roman" w:hAnsi="Times New Roman"/>
                <w:sz w:val="18"/>
                <w:szCs w:val="18"/>
                <w:lang w:val="lv-LV"/>
              </w:rPr>
            </w:pPr>
            <w:r>
              <w:rPr>
                <w:rFonts w:ascii="Times New Roman" w:hAnsi="Times New Roman"/>
                <w:sz w:val="18"/>
                <w:szCs w:val="18"/>
                <w:lang w:val="lv-LV"/>
              </w:rPr>
              <w:t>Karjeras konsultācijas pieejamas j</w:t>
            </w:r>
            <w:r w:rsidR="00721DA8" w:rsidRPr="00B9352E">
              <w:rPr>
                <w:rFonts w:ascii="Times New Roman" w:hAnsi="Times New Roman"/>
                <w:sz w:val="18"/>
                <w:szCs w:val="18"/>
                <w:lang w:val="lv-LV"/>
              </w:rPr>
              <w:t xml:space="preserve">ebkurā vecumā. Karjeras konsultācijas sniedz NVA karjeras konsultanti un tās ir iespējams saņemt </w:t>
            </w:r>
            <w:r w:rsidR="00C53BAB" w:rsidRPr="00B9352E">
              <w:rPr>
                <w:rFonts w:ascii="Times New Roman" w:hAnsi="Times New Roman"/>
                <w:sz w:val="18"/>
                <w:szCs w:val="18"/>
                <w:lang w:val="lv-LV"/>
              </w:rPr>
              <w:t>visās</w:t>
            </w:r>
            <w:r w:rsidR="00721DA8" w:rsidRPr="00B9352E">
              <w:rPr>
                <w:rFonts w:ascii="Times New Roman" w:hAnsi="Times New Roman"/>
                <w:sz w:val="18"/>
                <w:szCs w:val="18"/>
                <w:lang w:val="lv-LV"/>
              </w:rPr>
              <w:t xml:space="preserve"> NVA filiālēs un klientu apkalpošanas centros gan klātienē, gan attālināti.</w:t>
            </w:r>
          </w:p>
          <w:p w14:paraId="71B756B2"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38" w:history="1">
              <w:r w:rsidRPr="00B9352E">
                <w:rPr>
                  <w:rStyle w:val="Hyperlink"/>
                  <w:rFonts w:ascii="Times New Roman" w:hAnsi="Times New Roman"/>
                  <w:color w:val="6B911C" w:themeColor="accent1" w:themeShade="BF"/>
                  <w:sz w:val="18"/>
                  <w:szCs w:val="18"/>
                  <w:lang w:val="lv-LV"/>
                </w:rPr>
                <w:t>https://www.nva.gov.lv/lv/karjeras-konsultacijas</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2185CEFF" w14:textId="416655F3" w:rsidR="00721DA8" w:rsidRPr="00B9352E" w:rsidRDefault="002966F9"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7</w:t>
            </w:r>
            <w:r w:rsidR="00721DA8" w:rsidRPr="00B9352E">
              <w:rPr>
                <w:rFonts w:ascii="Times New Roman" w:hAnsi="Times New Roman"/>
                <w:sz w:val="18"/>
                <w:szCs w:val="18"/>
                <w:lang w:val="lv-LV"/>
              </w:rPr>
              <w:t xml:space="preserve"> </w:t>
            </w:r>
            <w:r w:rsidR="00B661FC" w:rsidRPr="00B9352E">
              <w:rPr>
                <w:rFonts w:ascii="Times New Roman" w:hAnsi="Times New Roman"/>
                <w:sz w:val="18"/>
                <w:szCs w:val="18"/>
                <w:lang w:val="lv-LV"/>
              </w:rPr>
              <w:t>789</w:t>
            </w:r>
          </w:p>
        </w:tc>
      </w:tr>
      <w:tr w:rsidR="00867560" w:rsidRPr="00B9352E" w14:paraId="52B46C60" w14:textId="77777777" w:rsidTr="00C53BAB">
        <w:trPr>
          <w:trHeight w:val="2443"/>
          <w:jc w:val="center"/>
        </w:trPr>
        <w:tc>
          <w:tcPr>
            <w:tcW w:w="466" w:type="dxa"/>
            <w:vAlign w:val="center"/>
          </w:tcPr>
          <w:p w14:paraId="59B2DBB9"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2.</w:t>
            </w:r>
          </w:p>
        </w:tc>
        <w:tc>
          <w:tcPr>
            <w:tcW w:w="1892" w:type="dxa"/>
            <w:vAlign w:val="center"/>
          </w:tcPr>
          <w:p w14:paraId="3DA42066" w14:textId="1FCFC044"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Profesionālā </w:t>
            </w:r>
            <w:r w:rsidR="00C53BAB" w:rsidRPr="00B9352E">
              <w:rPr>
                <w:rFonts w:ascii="Times New Roman" w:hAnsi="Times New Roman"/>
                <w:sz w:val="18"/>
                <w:szCs w:val="18"/>
                <w:lang w:val="lv-LV"/>
              </w:rPr>
              <w:t>tālākizglītība</w:t>
            </w:r>
            <w:r w:rsidRPr="00B9352E">
              <w:rPr>
                <w:rFonts w:ascii="Times New Roman" w:hAnsi="Times New Roman"/>
                <w:sz w:val="18"/>
                <w:szCs w:val="18"/>
                <w:lang w:val="lv-LV"/>
              </w:rPr>
              <w:t xml:space="preserve">, </w:t>
            </w:r>
            <w:proofErr w:type="spellStart"/>
            <w:r w:rsidRPr="00B9352E">
              <w:rPr>
                <w:rFonts w:ascii="Times New Roman" w:hAnsi="Times New Roman"/>
                <w:sz w:val="18"/>
                <w:szCs w:val="18"/>
                <w:lang w:val="lv-LV"/>
              </w:rPr>
              <w:t>pārkvalifikācija</w:t>
            </w:r>
            <w:proofErr w:type="spellEnd"/>
            <w:r w:rsidRPr="00B9352E">
              <w:rPr>
                <w:rFonts w:ascii="Times New Roman" w:hAnsi="Times New Roman"/>
                <w:sz w:val="18"/>
                <w:szCs w:val="18"/>
                <w:lang w:val="lv-LV"/>
              </w:rPr>
              <w:t>, kvalifikācijas paaugstināšana un neformālās izglītības ieguve (dažādi mācību pasākumi)</w:t>
            </w:r>
          </w:p>
        </w:tc>
        <w:tc>
          <w:tcPr>
            <w:tcW w:w="5571" w:type="dxa"/>
            <w:vAlign w:val="center"/>
          </w:tcPr>
          <w:p w14:paraId="5C7BBAE0"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Jauniešiem no 15 gadu vecuma tiek piedāvāta iespēja iesaistīties profesionālās un neformālās izglītības programmās (mācību pasākumu saraksti ir pieejami NVA mājas lapā un tie tiek regulāri pārskatīti un atjaunoti, atbilstoši darba tirgus pieprasījumam). Mācības var tikt apgūtas gan klātienē, gan attālināti, tai skaitā tiek piedāvāta iespēja mācīties atvērto tiešsaistes kursu platformās, veikt ārpus formālās izglītības iegūto prasmju novērtēšanu un iegūt kvalifikāciju. </w:t>
            </w:r>
          </w:p>
          <w:p w14:paraId="11BD0AB4"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39" w:history="1">
              <w:r w:rsidRPr="00B9352E">
                <w:rPr>
                  <w:rStyle w:val="Hyperlink"/>
                  <w:rFonts w:ascii="Times New Roman" w:hAnsi="Times New Roman"/>
                  <w:color w:val="6B911C" w:themeColor="accent1" w:themeShade="BF"/>
                  <w:sz w:val="18"/>
                  <w:szCs w:val="18"/>
                  <w:lang w:val="lv-LV"/>
                </w:rPr>
                <w:t>https://www.nva.gov.lv/lv/macibu-pasakumi</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1C506160" w14:textId="15CF4F9D" w:rsidR="00721DA8" w:rsidRPr="00B9352E" w:rsidRDefault="00992EF6"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4</w:t>
            </w:r>
            <w:r w:rsidR="00721DA8" w:rsidRPr="00B9352E">
              <w:rPr>
                <w:rFonts w:ascii="Times New Roman" w:hAnsi="Times New Roman"/>
                <w:sz w:val="18"/>
                <w:szCs w:val="18"/>
                <w:lang w:val="lv-LV"/>
              </w:rPr>
              <w:t xml:space="preserve"> </w:t>
            </w:r>
            <w:r w:rsidR="0088344B" w:rsidRPr="00B9352E">
              <w:rPr>
                <w:rFonts w:ascii="Times New Roman" w:hAnsi="Times New Roman"/>
                <w:sz w:val="18"/>
                <w:szCs w:val="18"/>
                <w:lang w:val="lv-LV"/>
              </w:rPr>
              <w:t>2</w:t>
            </w:r>
            <w:r w:rsidRPr="00B9352E">
              <w:rPr>
                <w:rFonts w:ascii="Times New Roman" w:hAnsi="Times New Roman"/>
                <w:sz w:val="18"/>
                <w:szCs w:val="18"/>
                <w:lang w:val="lv-LV"/>
              </w:rPr>
              <w:t>36</w:t>
            </w:r>
          </w:p>
        </w:tc>
      </w:tr>
      <w:tr w:rsidR="00867560" w:rsidRPr="00B9352E" w14:paraId="54883D79" w14:textId="77777777" w:rsidTr="001D0197">
        <w:trPr>
          <w:trHeight w:val="2400"/>
          <w:jc w:val="center"/>
        </w:trPr>
        <w:tc>
          <w:tcPr>
            <w:tcW w:w="466" w:type="dxa"/>
            <w:vAlign w:val="center"/>
          </w:tcPr>
          <w:p w14:paraId="6EAE8A2B"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lastRenderedPageBreak/>
              <w:t>3.</w:t>
            </w:r>
          </w:p>
        </w:tc>
        <w:tc>
          <w:tcPr>
            <w:tcW w:w="1892" w:type="dxa"/>
            <w:vAlign w:val="center"/>
          </w:tcPr>
          <w:p w14:paraId="38F79805"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Darbam nepieciešamo iemaņu attīstība NVO vai augstākās izglītības iestādēs (jauniešiem – studentiem)</w:t>
            </w:r>
          </w:p>
        </w:tc>
        <w:tc>
          <w:tcPr>
            <w:tcW w:w="5571" w:type="dxa"/>
            <w:vAlign w:val="center"/>
          </w:tcPr>
          <w:p w14:paraId="61316E4A"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Pasākumā var piedalīties jaunieši no 18 gadu vecuma. Biedrības, nodibinājumi un augstākās izglītības iestādes slēdz līgumus ar jauniešiem uz laiku līdz 6 mēnešiem vai līdz 12 mēnešiem, ja līgumu slēdz ar bezdarbnieku ar invaliditāti, un iesaista jauniešus pasākumā piecas dienas nedēļā no 20 līdz 40 stundām. Pasākuma mērķis ir dot jauniešiem praktiskās zināšanas, kas veicina šo jauniešu konkurētspēju darba tirgū. </w:t>
            </w:r>
          </w:p>
          <w:p w14:paraId="4060EBF8"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40" w:history="1">
              <w:r w:rsidRPr="00B9352E">
                <w:rPr>
                  <w:rStyle w:val="Hyperlink"/>
                  <w:rFonts w:ascii="Times New Roman" w:hAnsi="Times New Roman"/>
                  <w:color w:val="6B911C" w:themeColor="accent1" w:themeShade="BF"/>
                  <w:sz w:val="18"/>
                  <w:szCs w:val="18"/>
                  <w:lang w:val="lv-LV"/>
                </w:rPr>
                <w:t>https://www.nva.gov.lv/lv/darbs-nevalstiskaja-sektora-bezdarbniekiem</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61494FD3" w14:textId="6C619C1A" w:rsidR="00721DA8" w:rsidRPr="00B9352E" w:rsidRDefault="0088344B"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33</w:t>
            </w:r>
            <w:r w:rsidR="00992EF6" w:rsidRPr="00B9352E">
              <w:rPr>
                <w:rFonts w:ascii="Times New Roman" w:hAnsi="Times New Roman"/>
                <w:sz w:val="18"/>
                <w:szCs w:val="18"/>
                <w:lang w:val="lv-LV"/>
              </w:rPr>
              <w:t>6</w:t>
            </w:r>
          </w:p>
        </w:tc>
      </w:tr>
      <w:tr w:rsidR="00867560" w:rsidRPr="00B9352E" w14:paraId="745FCC9E" w14:textId="77777777" w:rsidTr="00C53BAB">
        <w:trPr>
          <w:trHeight w:val="2261"/>
          <w:jc w:val="center"/>
        </w:trPr>
        <w:tc>
          <w:tcPr>
            <w:tcW w:w="466" w:type="dxa"/>
            <w:vAlign w:val="center"/>
          </w:tcPr>
          <w:p w14:paraId="09AB3369" w14:textId="69ED89C4" w:rsidR="00721DA8" w:rsidRPr="00B9352E" w:rsidRDefault="00C53BAB"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4</w:t>
            </w:r>
            <w:r w:rsidR="00721DA8" w:rsidRPr="00B9352E">
              <w:rPr>
                <w:rFonts w:ascii="Times New Roman" w:hAnsi="Times New Roman"/>
                <w:sz w:val="18"/>
                <w:szCs w:val="18"/>
                <w:lang w:val="lv-LV"/>
              </w:rPr>
              <w:t>.</w:t>
            </w:r>
          </w:p>
        </w:tc>
        <w:tc>
          <w:tcPr>
            <w:tcW w:w="1892" w:type="dxa"/>
            <w:vAlign w:val="center"/>
          </w:tcPr>
          <w:p w14:paraId="07DFFE91"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Reģionālā mobilitāte</w:t>
            </w:r>
          </w:p>
        </w:tc>
        <w:tc>
          <w:tcPr>
            <w:tcW w:w="5571" w:type="dxa"/>
            <w:vAlign w:val="center"/>
          </w:tcPr>
          <w:p w14:paraId="3735B5BA"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Pieejams jauniešiem, kas piedalās subsidētās nodarbinātības vai mācību pasākumos, kā arī jauniešiem, kas uzsāk darba attiecības un noslēdz darba līgumu ar darba devēju. Mērķis – palīdzēt jauniešiem nokļūt līdz mācību vietai (visu dalības periodu) vai darba vietai (pirmajos 4 mēnešos, kamēr ilgst pārbaudes periods), ja jaunieša dzīvesvieta atrodas tālu no mācību/darba vietas (vismaz 15 km). </w:t>
            </w:r>
          </w:p>
          <w:p w14:paraId="22896B20"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41" w:history="1">
              <w:r w:rsidRPr="00B9352E">
                <w:rPr>
                  <w:rStyle w:val="Hyperlink"/>
                  <w:rFonts w:ascii="Times New Roman" w:hAnsi="Times New Roman"/>
                  <w:color w:val="6B911C" w:themeColor="accent1" w:themeShade="BF"/>
                  <w:sz w:val="18"/>
                  <w:szCs w:val="18"/>
                  <w:lang w:val="lv-LV"/>
                </w:rPr>
                <w:t>https://www.nva.gov.lv/lv/mobilitates-atbalsts-darba-attiecibu-uzsaksanai</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0CDF7A34" w14:textId="424DDA2F" w:rsidR="00721DA8" w:rsidRPr="00B9352E" w:rsidRDefault="002966F9"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6</w:t>
            </w:r>
            <w:r w:rsidR="00992EF6" w:rsidRPr="00B9352E">
              <w:rPr>
                <w:rFonts w:ascii="Times New Roman" w:hAnsi="Times New Roman"/>
                <w:sz w:val="18"/>
                <w:szCs w:val="18"/>
                <w:lang w:val="lv-LV"/>
              </w:rPr>
              <w:t>09</w:t>
            </w:r>
          </w:p>
        </w:tc>
      </w:tr>
      <w:tr w:rsidR="00867560" w:rsidRPr="00B9352E" w14:paraId="50FFD2C8" w14:textId="77777777" w:rsidTr="00B066D3">
        <w:trPr>
          <w:trHeight w:val="118"/>
          <w:jc w:val="center"/>
        </w:trPr>
        <w:tc>
          <w:tcPr>
            <w:tcW w:w="466" w:type="dxa"/>
            <w:vAlign w:val="center"/>
          </w:tcPr>
          <w:p w14:paraId="1A39BE4A" w14:textId="003B69C2" w:rsidR="00721DA8" w:rsidRPr="00B9352E" w:rsidRDefault="00C53BAB"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5</w:t>
            </w:r>
            <w:r w:rsidR="00721DA8" w:rsidRPr="00B9352E">
              <w:rPr>
                <w:rFonts w:ascii="Times New Roman" w:hAnsi="Times New Roman"/>
                <w:sz w:val="18"/>
                <w:szCs w:val="18"/>
                <w:lang w:val="lv-LV"/>
              </w:rPr>
              <w:t>.</w:t>
            </w:r>
          </w:p>
        </w:tc>
        <w:tc>
          <w:tcPr>
            <w:tcW w:w="1892" w:type="dxa"/>
            <w:vAlign w:val="center"/>
          </w:tcPr>
          <w:p w14:paraId="3445DE25"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Skolēnu vasaras nodarbinātība</w:t>
            </w:r>
          </w:p>
        </w:tc>
        <w:tc>
          <w:tcPr>
            <w:tcW w:w="5571" w:type="dxa"/>
            <w:vAlign w:val="center"/>
          </w:tcPr>
          <w:p w14:paraId="7768134B" w14:textId="598DED1F" w:rsidR="00721DA8" w:rsidRPr="00B9352E" w:rsidRDefault="003F2583"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Kā preventīvo pasākumu NVA sadarbībā ar darba devējiem katru vasaru īsteno “Skolēnu vasaras nodarbinātību”, kura ietvaros skolēniem tiek piedāvāta iespēja iegūt pirmo darba pieredzi vasaras brīvlaikā. Pasākuma būtība – sniegt skolēniem praktisku atbalstu karjeras vadības prasmju attīstībai, dot ieskatu darba pasaulē un darba tirgus funkcionēšanas pamatprincipos, iepazīt darba līguma attiecības, apgūt darba drošības pamatprasības, pilnveidot prezentācijas, komunikācijas, sadarbības, organizatoriskās, plānošanas, citas prasmes, iemācīt atbildību par darba rezultātu, organizēt savu laiku un sadzīvi, sniegt noderīgas atziņas izmantošanai tālākajos karjeras izglītības procesos. Skolēnu vasaras nodarbinātības pasākums norisinās no 1. jūnija līdz 31. augustam. Piedalīties pasākumā var skolēni vecumā no 15 līdz 20 gadiem (ieskaitot), kuri iegūst izglītību vispārējās, speciālās vai profesionālās izglītības iestādēs. Skolēns pasākumā vidēji tiek nodarbināts vienu mēnesi. Skolēna mēneša atalgojums par pilnu nostrādātu darba laiku ir ne mazāks par valstī noteiktās minimālās algas apmēru. NVA līdzfinansē  50% no minimālās algas, otru pusi un nodokļu daļu finansē darba devējs.</w:t>
            </w:r>
          </w:p>
        </w:tc>
        <w:tc>
          <w:tcPr>
            <w:tcW w:w="1280" w:type="dxa"/>
            <w:vAlign w:val="center"/>
          </w:tcPr>
          <w:p w14:paraId="6EB92CFD" w14:textId="75909135" w:rsidR="00721DA8" w:rsidRPr="00B9352E" w:rsidRDefault="00DC30DE"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10</w:t>
            </w:r>
            <w:r w:rsidR="00721DA8" w:rsidRPr="00B9352E">
              <w:rPr>
                <w:rFonts w:ascii="Times New Roman" w:hAnsi="Times New Roman"/>
                <w:sz w:val="18"/>
                <w:szCs w:val="18"/>
                <w:lang w:val="lv-LV"/>
              </w:rPr>
              <w:t> </w:t>
            </w:r>
            <w:r w:rsidRPr="00B9352E">
              <w:rPr>
                <w:rFonts w:ascii="Times New Roman" w:hAnsi="Times New Roman"/>
                <w:sz w:val="18"/>
                <w:szCs w:val="18"/>
                <w:lang w:val="lv-LV"/>
              </w:rPr>
              <w:t>4</w:t>
            </w:r>
            <w:r w:rsidR="00721DA8" w:rsidRPr="00B9352E">
              <w:rPr>
                <w:rFonts w:ascii="Times New Roman" w:hAnsi="Times New Roman"/>
                <w:sz w:val="18"/>
                <w:szCs w:val="18"/>
                <w:lang w:val="lv-LV"/>
              </w:rPr>
              <w:t>0</w:t>
            </w:r>
            <w:r w:rsidRPr="00B9352E">
              <w:rPr>
                <w:rFonts w:ascii="Times New Roman" w:hAnsi="Times New Roman"/>
                <w:sz w:val="18"/>
                <w:szCs w:val="18"/>
                <w:lang w:val="lv-LV"/>
              </w:rPr>
              <w:t>5</w:t>
            </w:r>
          </w:p>
        </w:tc>
      </w:tr>
      <w:tr w:rsidR="00867560" w:rsidRPr="00B9352E" w14:paraId="1C5998DD" w14:textId="77777777" w:rsidTr="008D717F">
        <w:trPr>
          <w:trHeight w:val="4053"/>
          <w:jc w:val="center"/>
        </w:trPr>
        <w:tc>
          <w:tcPr>
            <w:tcW w:w="466" w:type="dxa"/>
            <w:vAlign w:val="center"/>
          </w:tcPr>
          <w:p w14:paraId="2AFAA90F" w14:textId="4A89F2B5" w:rsidR="00721DA8" w:rsidRPr="00B9352E" w:rsidRDefault="001D0197"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6</w:t>
            </w:r>
            <w:r w:rsidR="00721DA8" w:rsidRPr="00B9352E">
              <w:rPr>
                <w:rFonts w:ascii="Times New Roman" w:hAnsi="Times New Roman"/>
                <w:sz w:val="18"/>
                <w:szCs w:val="18"/>
                <w:lang w:val="lv-LV"/>
              </w:rPr>
              <w:t>.</w:t>
            </w:r>
          </w:p>
        </w:tc>
        <w:tc>
          <w:tcPr>
            <w:tcW w:w="1892" w:type="dxa"/>
            <w:vAlign w:val="center"/>
          </w:tcPr>
          <w:p w14:paraId="6D347418"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Subsidētā nodarbinātība</w:t>
            </w:r>
          </w:p>
        </w:tc>
        <w:tc>
          <w:tcPr>
            <w:tcW w:w="5571" w:type="dxa"/>
            <w:vAlign w:val="center"/>
          </w:tcPr>
          <w:p w14:paraId="1056C025" w14:textId="7B81DC54"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Mērķis ir nelabvēlīgākā situācijā esošu bezdarbnieku nodarbināšana valsts līdzfinansētās darba vietās, lai palīdzētu izprast darba tirgus prasības, veicinātu iekļaušanos sabiedrībā un iekārtošanos pastāvīgā darbā. Pasākumā var piedalīties jaunieši, kas vismaz 3 mēnešus bija reģistrēti NVA un atbilsts vismaz vienam kritērijam:  persona ar invaliditāti, ilgstošais bezdarbnieks, persona vecumā līdz 29 gadiem (ieskaitot), kura absolvēja speciālo izglītības programmu; persona vecumā līdz 29 gadiem (ieskaitot), kura ir atbrīvota no brīvības atņemšanas iestādes vai ir probācijas klients. Ar dalībniekiem tiek noslēgts darba līgums. Darba devējs var saņemt subsīdiju dalībnieka darba algai 50%, 80% vai 100% apmērā (atkarībā no mērķa grupas, bet visvairāk – ja pasākumā piedalās persona ar invaliditāti) no valstī noteiktās minimālās mēneša darba algas vidēji </w:t>
            </w:r>
            <w:r w:rsidR="000E2AFB" w:rsidRPr="00B9352E">
              <w:rPr>
                <w:rFonts w:ascii="Times New Roman" w:hAnsi="Times New Roman"/>
                <w:sz w:val="18"/>
                <w:szCs w:val="18"/>
                <w:lang w:val="lv-LV"/>
              </w:rPr>
              <w:t>6</w:t>
            </w:r>
            <w:r w:rsidRPr="00B9352E">
              <w:rPr>
                <w:rFonts w:ascii="Times New Roman" w:hAnsi="Times New Roman"/>
                <w:sz w:val="18"/>
                <w:szCs w:val="18"/>
                <w:lang w:val="lv-LV"/>
              </w:rPr>
              <w:t xml:space="preserve"> mēnešus vai </w:t>
            </w:r>
            <w:r w:rsidR="00000514" w:rsidRPr="00B9352E">
              <w:rPr>
                <w:rFonts w:ascii="Times New Roman" w:hAnsi="Times New Roman"/>
                <w:sz w:val="18"/>
                <w:szCs w:val="18"/>
                <w:lang w:val="lv-LV"/>
              </w:rPr>
              <w:t>1</w:t>
            </w:r>
            <w:r w:rsidR="000E2AFB" w:rsidRPr="00B9352E">
              <w:rPr>
                <w:rFonts w:ascii="Times New Roman" w:hAnsi="Times New Roman"/>
                <w:sz w:val="18"/>
                <w:szCs w:val="18"/>
                <w:lang w:val="lv-LV"/>
              </w:rPr>
              <w:t>2</w:t>
            </w:r>
            <w:r w:rsidRPr="00B9352E">
              <w:rPr>
                <w:rFonts w:ascii="Times New Roman" w:hAnsi="Times New Roman"/>
                <w:sz w:val="18"/>
                <w:szCs w:val="18"/>
                <w:lang w:val="lv-LV"/>
              </w:rPr>
              <w:t xml:space="preserve"> mēneš</w:t>
            </w:r>
            <w:r w:rsidR="000E2AFB" w:rsidRPr="00B9352E">
              <w:rPr>
                <w:rFonts w:ascii="Times New Roman" w:hAnsi="Times New Roman"/>
                <w:sz w:val="18"/>
                <w:szCs w:val="18"/>
                <w:lang w:val="lv-LV"/>
              </w:rPr>
              <w:t>us</w:t>
            </w:r>
            <w:r w:rsidRPr="00B9352E">
              <w:rPr>
                <w:rFonts w:ascii="Times New Roman" w:hAnsi="Times New Roman"/>
                <w:sz w:val="18"/>
                <w:szCs w:val="18"/>
                <w:lang w:val="lv-LV"/>
              </w:rPr>
              <w:t>, ja pasākumā piedalās persona ar invaliditāti. Tāpat tiek nodrošināts atbalsts obligāto veselības pārbaužu veikšanai, individuālo aizsardzības līdzekļu iegādei, darba vadītāja piesaistei, darba vietas pielāgošanai personām ar invaliditāti.</w:t>
            </w:r>
          </w:p>
          <w:p w14:paraId="6B1615FE"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42" w:history="1">
              <w:r w:rsidRPr="00B9352E">
                <w:rPr>
                  <w:rStyle w:val="Hyperlink"/>
                  <w:rFonts w:ascii="Times New Roman" w:hAnsi="Times New Roman"/>
                  <w:color w:val="6B911C" w:themeColor="accent1" w:themeShade="BF"/>
                  <w:sz w:val="18"/>
                  <w:szCs w:val="18"/>
                  <w:lang w:val="lv-LV"/>
                </w:rPr>
                <w:t>https://www.nva.gov.lv/lv/subsidetas-darba-vietas-pasakumi-noteiktam-personu-grupam-bezdarbniekiem</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4956A736" w14:textId="68968472" w:rsidR="00721DA8" w:rsidRPr="00B9352E" w:rsidRDefault="00DC30DE"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32</w:t>
            </w:r>
          </w:p>
        </w:tc>
      </w:tr>
      <w:tr w:rsidR="00867560" w:rsidRPr="00B9352E" w14:paraId="30975842" w14:textId="77777777" w:rsidTr="00B066D3">
        <w:trPr>
          <w:trHeight w:val="118"/>
          <w:jc w:val="center"/>
        </w:trPr>
        <w:tc>
          <w:tcPr>
            <w:tcW w:w="466" w:type="dxa"/>
            <w:vAlign w:val="center"/>
          </w:tcPr>
          <w:p w14:paraId="344A0C62" w14:textId="513C6B0C" w:rsidR="00721DA8" w:rsidRPr="00B9352E" w:rsidRDefault="001D0197"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7</w:t>
            </w:r>
            <w:r w:rsidR="00721DA8" w:rsidRPr="00B9352E">
              <w:rPr>
                <w:rFonts w:ascii="Times New Roman" w:hAnsi="Times New Roman"/>
                <w:sz w:val="18"/>
                <w:szCs w:val="18"/>
                <w:lang w:val="lv-LV"/>
              </w:rPr>
              <w:t>.</w:t>
            </w:r>
          </w:p>
        </w:tc>
        <w:tc>
          <w:tcPr>
            <w:tcW w:w="1892" w:type="dxa"/>
            <w:vAlign w:val="center"/>
          </w:tcPr>
          <w:p w14:paraId="17C9EAFD"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Apmācība pie darba devēja</w:t>
            </w:r>
          </w:p>
        </w:tc>
        <w:tc>
          <w:tcPr>
            <w:tcW w:w="5571" w:type="dxa"/>
            <w:vAlign w:val="center"/>
          </w:tcPr>
          <w:p w14:paraId="3848A827" w14:textId="57328A4C"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Apmācību pie darba devēja uz laiku līdz trim mēnešiem, apmācības laikā noslēdzot darba līgumu ar apmācībā iesaistīto jaunieti</w:t>
            </w:r>
            <w:r w:rsidR="00000514" w:rsidRPr="00B9352E">
              <w:rPr>
                <w:rFonts w:ascii="Times New Roman" w:hAnsi="Times New Roman"/>
                <w:sz w:val="18"/>
                <w:szCs w:val="18"/>
                <w:lang w:val="lv-LV"/>
              </w:rPr>
              <w:t>,</w:t>
            </w:r>
            <w:r w:rsidRPr="00B9352E">
              <w:rPr>
                <w:rFonts w:ascii="Times New Roman" w:hAnsi="Times New Roman"/>
                <w:sz w:val="18"/>
                <w:szCs w:val="18"/>
                <w:lang w:val="lv-LV"/>
              </w:rPr>
              <w:t xml:space="preserve"> organizē darba devējam – komersantam, </w:t>
            </w:r>
            <w:proofErr w:type="spellStart"/>
            <w:r w:rsidRPr="00B9352E">
              <w:rPr>
                <w:rFonts w:ascii="Times New Roman" w:hAnsi="Times New Roman"/>
                <w:sz w:val="18"/>
                <w:szCs w:val="18"/>
                <w:lang w:val="lv-LV"/>
              </w:rPr>
              <w:t>pašnodarbinātai</w:t>
            </w:r>
            <w:proofErr w:type="spellEnd"/>
            <w:r w:rsidRPr="00B9352E">
              <w:rPr>
                <w:rFonts w:ascii="Times New Roman" w:hAnsi="Times New Roman"/>
                <w:sz w:val="18"/>
                <w:szCs w:val="18"/>
                <w:lang w:val="lv-LV"/>
              </w:rPr>
              <w:t xml:space="preserve"> personai, biedrībai (izņemot politisko partiju) vai nodibinājumam – vajadzīgā darbinieka praktiskai sagatavošanai. Šajā pasākumā var piedalīties jaunieši no 15 gadu vecuma. Darba devējs var saņemt dotāciju ikmēneša darba algai 60 % apmērā no valstī noteiktās minimālās mēneša darba algas proporcionāli </w:t>
            </w:r>
            <w:r w:rsidRPr="00B9352E">
              <w:rPr>
                <w:rFonts w:ascii="Times New Roman" w:hAnsi="Times New Roman"/>
                <w:sz w:val="18"/>
                <w:szCs w:val="18"/>
                <w:lang w:val="lv-LV"/>
              </w:rPr>
              <w:lastRenderedPageBreak/>
              <w:t xml:space="preserve">nostrādātajām stundām mēnesī par 3 apmācību mēnešiem. Tāpat tiek piešķirts papildus atbalsts teorētisko zināšanu apguvei, piesaistot izglītības iestādi, darba vadītāja piesaistei, darba vietas pielāgošanai personām ar invaliditāti, individuālo aizsardzības līdzekļu iegādei. </w:t>
            </w:r>
          </w:p>
          <w:p w14:paraId="5667BB81"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43" w:history="1">
              <w:r w:rsidRPr="00B9352E">
                <w:rPr>
                  <w:rStyle w:val="Hyperlink"/>
                  <w:rFonts w:ascii="Times New Roman" w:hAnsi="Times New Roman"/>
                  <w:color w:val="6B911C" w:themeColor="accent1" w:themeShade="BF"/>
                  <w:sz w:val="18"/>
                  <w:szCs w:val="18"/>
                  <w:lang w:val="lv-LV"/>
                </w:rPr>
                <w:t>https://www.nva.gov.lv/lv/apmaciba-pie-darba-deveja-bezdarbniekiem</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64912DCF" w14:textId="62A22B3F" w:rsidR="00721DA8" w:rsidRPr="00B9352E" w:rsidRDefault="00DC30DE"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lastRenderedPageBreak/>
              <w:t>63</w:t>
            </w:r>
          </w:p>
        </w:tc>
      </w:tr>
      <w:tr w:rsidR="00867560" w:rsidRPr="00B9352E" w14:paraId="1A2C63A4" w14:textId="77777777" w:rsidTr="00B066D3">
        <w:trPr>
          <w:trHeight w:val="118"/>
          <w:jc w:val="center"/>
        </w:trPr>
        <w:tc>
          <w:tcPr>
            <w:tcW w:w="466" w:type="dxa"/>
            <w:vAlign w:val="center"/>
          </w:tcPr>
          <w:p w14:paraId="3921B1B2" w14:textId="579EA2FD" w:rsidR="00721DA8" w:rsidRPr="00B9352E" w:rsidRDefault="001D0197"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8</w:t>
            </w:r>
            <w:r w:rsidR="00721DA8" w:rsidRPr="00B9352E">
              <w:rPr>
                <w:rFonts w:ascii="Times New Roman" w:hAnsi="Times New Roman"/>
                <w:sz w:val="18"/>
                <w:szCs w:val="18"/>
                <w:lang w:val="lv-LV"/>
              </w:rPr>
              <w:t>.</w:t>
            </w:r>
          </w:p>
        </w:tc>
        <w:tc>
          <w:tcPr>
            <w:tcW w:w="1892" w:type="dxa"/>
            <w:vAlign w:val="center"/>
          </w:tcPr>
          <w:p w14:paraId="5CAACBB6"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Algoti pagaidu sabiedriskie darbi</w:t>
            </w:r>
          </w:p>
        </w:tc>
        <w:tc>
          <w:tcPr>
            <w:tcW w:w="5571" w:type="dxa"/>
            <w:vAlign w:val="center"/>
          </w:tcPr>
          <w:p w14:paraId="1F55DAFD" w14:textId="48F057CE"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Pasākums tiek īstenots darba iemaņu iegūšanai un uzturēšanai, veicot sociāla labuma darbus. Algotos pagaidu darbus īsteno pašvaldībās, biedrībās vai nodibinājumos bez nolūka gūt peļņu. Jaunieti var iesaistīt šajā pasākumā, ja viņš atbilsts vienam no kritērijiem: nesaņem bezdarbnieka pabalstu; persona ar invaliditāti; persona bez darba bijusi vismaz 36 mēnešus; persona pēc soda izciešanas ieslodzījuma vietā vai probācijas klients; persona pieder pie etniskās minoritātes – </w:t>
            </w:r>
            <w:proofErr w:type="spellStart"/>
            <w:r w:rsidRPr="00B9352E">
              <w:rPr>
                <w:rFonts w:ascii="Times New Roman" w:hAnsi="Times New Roman"/>
                <w:sz w:val="18"/>
                <w:szCs w:val="18"/>
                <w:lang w:val="lv-LV"/>
              </w:rPr>
              <w:t>romiem</w:t>
            </w:r>
            <w:proofErr w:type="spellEnd"/>
            <w:r w:rsidRPr="00B9352E">
              <w:rPr>
                <w:rFonts w:ascii="Times New Roman" w:hAnsi="Times New Roman"/>
                <w:sz w:val="18"/>
                <w:szCs w:val="18"/>
                <w:lang w:val="lv-LV"/>
              </w:rPr>
              <w:t xml:space="preserve">. APSD persona var piedalīties 4 mēnešus 2 gadu periodā. </w:t>
            </w:r>
          </w:p>
          <w:p w14:paraId="3BBED588"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44" w:history="1">
              <w:r w:rsidRPr="00B9352E">
                <w:rPr>
                  <w:rStyle w:val="Hyperlink"/>
                  <w:rFonts w:ascii="Times New Roman" w:hAnsi="Times New Roman"/>
                  <w:color w:val="6B911C" w:themeColor="accent1" w:themeShade="BF"/>
                  <w:sz w:val="18"/>
                  <w:szCs w:val="18"/>
                  <w:lang w:val="lv-LV"/>
                </w:rPr>
                <w:t>https://www.nva.gov.lv/lv/algoti-pagaidu-sabiedriskie-darbi</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23129009" w14:textId="21133479" w:rsidR="00721DA8" w:rsidRPr="00B9352E" w:rsidRDefault="00DC30DE"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74</w:t>
            </w:r>
          </w:p>
        </w:tc>
      </w:tr>
      <w:tr w:rsidR="00867560" w:rsidRPr="00B9352E" w14:paraId="2054DF00" w14:textId="77777777" w:rsidTr="00B066D3">
        <w:trPr>
          <w:trHeight w:val="118"/>
          <w:jc w:val="center"/>
        </w:trPr>
        <w:tc>
          <w:tcPr>
            <w:tcW w:w="466" w:type="dxa"/>
            <w:vAlign w:val="center"/>
          </w:tcPr>
          <w:p w14:paraId="33F75129" w14:textId="517721A7" w:rsidR="00721DA8" w:rsidRPr="00B9352E" w:rsidRDefault="001D0197"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9</w:t>
            </w:r>
            <w:r w:rsidR="00721DA8" w:rsidRPr="00B9352E">
              <w:rPr>
                <w:rFonts w:ascii="Times New Roman" w:hAnsi="Times New Roman"/>
                <w:sz w:val="18"/>
                <w:szCs w:val="18"/>
                <w:lang w:val="lv-LV"/>
              </w:rPr>
              <w:t>.</w:t>
            </w:r>
          </w:p>
        </w:tc>
        <w:tc>
          <w:tcPr>
            <w:tcW w:w="1892" w:type="dxa"/>
            <w:vAlign w:val="center"/>
          </w:tcPr>
          <w:p w14:paraId="31F16FC8" w14:textId="77777777"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Komercdarbības atbalsts</w:t>
            </w:r>
          </w:p>
        </w:tc>
        <w:tc>
          <w:tcPr>
            <w:tcW w:w="5571" w:type="dxa"/>
            <w:vAlign w:val="center"/>
          </w:tcPr>
          <w:p w14:paraId="165A15FD"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Mērķis ir sniegt atbalstu jaunieša uzņēmējdarbības uzsākšanai. Pasākuma dalībnieks saņem atbalstu biznesa plāna sagatavošanai, izvērtēšanai, </w:t>
            </w:r>
            <w:proofErr w:type="spellStart"/>
            <w:r w:rsidRPr="00B9352E">
              <w:rPr>
                <w:rFonts w:ascii="Times New Roman" w:hAnsi="Times New Roman"/>
                <w:sz w:val="18"/>
                <w:szCs w:val="18"/>
                <w:lang w:val="lv-LV"/>
              </w:rPr>
              <w:t>grantu</w:t>
            </w:r>
            <w:proofErr w:type="spellEnd"/>
            <w:r w:rsidRPr="00B9352E">
              <w:rPr>
                <w:rFonts w:ascii="Times New Roman" w:hAnsi="Times New Roman"/>
                <w:sz w:val="18"/>
                <w:szCs w:val="18"/>
                <w:lang w:val="lv-LV"/>
              </w:rPr>
              <w:t xml:space="preserve"> uzņēmējdarbības veikšanai (līdz 5 000 </w:t>
            </w:r>
            <w:proofErr w:type="spellStart"/>
            <w:r w:rsidRPr="00B9352E">
              <w:rPr>
                <w:rFonts w:ascii="Times New Roman" w:hAnsi="Times New Roman"/>
                <w:sz w:val="18"/>
                <w:szCs w:val="18"/>
                <w:lang w:val="lv-LV"/>
              </w:rPr>
              <w:t>euro</w:t>
            </w:r>
            <w:proofErr w:type="spellEnd"/>
            <w:r w:rsidRPr="00B9352E">
              <w:rPr>
                <w:rFonts w:ascii="Times New Roman" w:hAnsi="Times New Roman"/>
                <w:sz w:val="18"/>
                <w:szCs w:val="18"/>
                <w:lang w:val="lv-LV"/>
              </w:rPr>
              <w:t xml:space="preserve">) un apstiprinātā biznesa plāna īstenošanai pirmajos 6 mēnešos (750 </w:t>
            </w:r>
            <w:proofErr w:type="spellStart"/>
            <w:r w:rsidRPr="00B9352E">
              <w:rPr>
                <w:rFonts w:ascii="Times New Roman" w:hAnsi="Times New Roman"/>
                <w:sz w:val="18"/>
                <w:szCs w:val="18"/>
                <w:lang w:val="lv-LV"/>
              </w:rPr>
              <w:t>euro</w:t>
            </w:r>
            <w:proofErr w:type="spellEnd"/>
            <w:r w:rsidRPr="00B9352E">
              <w:rPr>
                <w:rFonts w:ascii="Times New Roman" w:hAnsi="Times New Roman"/>
                <w:sz w:val="18"/>
                <w:szCs w:val="18"/>
                <w:lang w:val="lv-LV"/>
              </w:rPr>
              <w:t xml:space="preserve"> mēnesī). Šajā pasākumā jaunieši var piedalīties no 18 gadu vecuma. </w:t>
            </w:r>
          </w:p>
          <w:p w14:paraId="190A4595" w14:textId="2A1CFB68"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Ja pēc pirmā saimnieciskās darbības gada ir saņemts pozitīvs eksperta atzinums par biznesa plāna īstenošanu, </w:t>
            </w:r>
            <w:r w:rsidR="00F6415D">
              <w:rPr>
                <w:rFonts w:ascii="Times New Roman" w:hAnsi="Times New Roman"/>
                <w:sz w:val="18"/>
                <w:szCs w:val="18"/>
                <w:lang w:val="lv-LV"/>
              </w:rPr>
              <w:t>NVA</w:t>
            </w:r>
            <w:r w:rsidRPr="00B9352E">
              <w:rPr>
                <w:rFonts w:ascii="Times New Roman" w:hAnsi="Times New Roman"/>
                <w:sz w:val="18"/>
                <w:szCs w:val="18"/>
                <w:lang w:val="lv-LV"/>
              </w:rPr>
              <w:t xml:space="preserve"> var piešķirt papildu dotāciju līdz 5 000 </w:t>
            </w:r>
            <w:proofErr w:type="spellStart"/>
            <w:r w:rsidRPr="00B9352E">
              <w:rPr>
                <w:rFonts w:ascii="Times New Roman" w:hAnsi="Times New Roman"/>
                <w:sz w:val="18"/>
                <w:szCs w:val="18"/>
                <w:lang w:val="lv-LV"/>
              </w:rPr>
              <w:t>euro</w:t>
            </w:r>
            <w:proofErr w:type="spellEnd"/>
            <w:r w:rsidRPr="00B9352E">
              <w:rPr>
                <w:rFonts w:ascii="Times New Roman" w:hAnsi="Times New Roman"/>
                <w:sz w:val="18"/>
                <w:szCs w:val="18"/>
                <w:lang w:val="lv-LV"/>
              </w:rPr>
              <w:t xml:space="preserve"> komercdarbības attīstībai.</w:t>
            </w:r>
          </w:p>
          <w:p w14:paraId="3A1C2139" w14:textId="77777777" w:rsidR="00721DA8" w:rsidRPr="00B9352E" w:rsidRDefault="00721DA8" w:rsidP="00282DE7">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 xml:space="preserve">Vairāk informācijas - </w:t>
            </w:r>
            <w:hyperlink r:id="rId45" w:history="1">
              <w:r w:rsidRPr="00B9352E">
                <w:rPr>
                  <w:rStyle w:val="Hyperlink"/>
                  <w:rFonts w:ascii="Times New Roman" w:hAnsi="Times New Roman"/>
                  <w:color w:val="6B911C" w:themeColor="accent1" w:themeShade="BF"/>
                  <w:sz w:val="18"/>
                  <w:szCs w:val="18"/>
                  <w:lang w:val="lv-LV"/>
                </w:rPr>
                <w:t>https://www.nva.gov.lv/lv/komercdarbibas-uzsaksana</w:t>
              </w:r>
            </w:hyperlink>
            <w:r w:rsidRPr="00B9352E">
              <w:rPr>
                <w:rFonts w:ascii="Times New Roman" w:hAnsi="Times New Roman"/>
                <w:color w:val="6B911C" w:themeColor="accent1" w:themeShade="BF"/>
                <w:sz w:val="18"/>
                <w:szCs w:val="18"/>
                <w:lang w:val="lv-LV"/>
              </w:rPr>
              <w:t xml:space="preserve"> </w:t>
            </w:r>
          </w:p>
        </w:tc>
        <w:tc>
          <w:tcPr>
            <w:tcW w:w="1280" w:type="dxa"/>
            <w:vAlign w:val="center"/>
          </w:tcPr>
          <w:p w14:paraId="6433551B" w14:textId="3CFE12F0" w:rsidR="00721DA8" w:rsidRPr="00B9352E" w:rsidRDefault="00DC30DE"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41</w:t>
            </w:r>
          </w:p>
        </w:tc>
      </w:tr>
      <w:tr w:rsidR="00867560" w:rsidRPr="00B9352E" w14:paraId="6B59E9C4" w14:textId="77777777" w:rsidTr="00B066D3">
        <w:trPr>
          <w:trHeight w:val="118"/>
          <w:jc w:val="center"/>
        </w:trPr>
        <w:tc>
          <w:tcPr>
            <w:tcW w:w="466" w:type="dxa"/>
            <w:vAlign w:val="center"/>
          </w:tcPr>
          <w:p w14:paraId="72FBD5F1" w14:textId="2175A57A"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1</w:t>
            </w:r>
            <w:r w:rsidR="001D0197" w:rsidRPr="00B9352E">
              <w:rPr>
                <w:rFonts w:ascii="Times New Roman" w:hAnsi="Times New Roman"/>
                <w:sz w:val="18"/>
                <w:szCs w:val="18"/>
                <w:lang w:val="lv-LV"/>
              </w:rPr>
              <w:t>0</w:t>
            </w:r>
            <w:r w:rsidRPr="00B9352E">
              <w:rPr>
                <w:rFonts w:ascii="Times New Roman" w:hAnsi="Times New Roman"/>
                <w:sz w:val="18"/>
                <w:szCs w:val="18"/>
                <w:lang w:val="lv-LV"/>
              </w:rPr>
              <w:t>.</w:t>
            </w:r>
          </w:p>
        </w:tc>
        <w:tc>
          <w:tcPr>
            <w:tcW w:w="1892" w:type="dxa"/>
            <w:vAlign w:val="center"/>
          </w:tcPr>
          <w:p w14:paraId="424B81AD" w14:textId="3FEE795A" w:rsidR="00721DA8" w:rsidRPr="00B9352E" w:rsidRDefault="00721DA8" w:rsidP="00D05835">
            <w:pPr>
              <w:spacing w:afterLines="60" w:after="144" w:line="240" w:lineRule="auto"/>
              <w:rPr>
                <w:rFonts w:ascii="Times New Roman" w:hAnsi="Times New Roman"/>
                <w:sz w:val="18"/>
                <w:szCs w:val="18"/>
                <w:lang w:val="lv-LV"/>
              </w:rPr>
            </w:pPr>
            <w:r w:rsidRPr="00B9352E">
              <w:rPr>
                <w:rFonts w:ascii="Times New Roman" w:hAnsi="Times New Roman"/>
                <w:sz w:val="18"/>
                <w:szCs w:val="18"/>
                <w:lang w:val="lv-LV"/>
              </w:rPr>
              <w:t>Psihologa atbalsts un dalība Minesotas 12 soļu programmā atkarību p</w:t>
            </w:r>
            <w:r w:rsidR="00AC7A4C">
              <w:rPr>
                <w:rFonts w:ascii="Times New Roman" w:hAnsi="Times New Roman"/>
                <w:sz w:val="18"/>
                <w:szCs w:val="18"/>
                <w:lang w:val="lv-LV"/>
              </w:rPr>
              <w:t>ā</w:t>
            </w:r>
            <w:r w:rsidRPr="00B9352E">
              <w:rPr>
                <w:rFonts w:ascii="Times New Roman" w:hAnsi="Times New Roman"/>
                <w:sz w:val="18"/>
                <w:szCs w:val="18"/>
                <w:lang w:val="lv-LV"/>
              </w:rPr>
              <w:t>rvarēšanai</w:t>
            </w:r>
          </w:p>
        </w:tc>
        <w:tc>
          <w:tcPr>
            <w:tcW w:w="5571" w:type="dxa"/>
            <w:vAlign w:val="center"/>
          </w:tcPr>
          <w:p w14:paraId="65BA9EE4" w14:textId="7C761EA4" w:rsidR="00721DA8" w:rsidRPr="00B9352E" w:rsidRDefault="00AC7A4C" w:rsidP="00282DE7">
            <w:pPr>
              <w:spacing w:afterLines="60" w:after="144" w:line="240" w:lineRule="auto"/>
              <w:rPr>
                <w:rFonts w:ascii="Times New Roman" w:hAnsi="Times New Roman"/>
                <w:sz w:val="18"/>
                <w:szCs w:val="18"/>
                <w:lang w:val="lv-LV"/>
              </w:rPr>
            </w:pPr>
            <w:r>
              <w:rPr>
                <w:rFonts w:ascii="Times New Roman" w:hAnsi="Times New Roman"/>
                <w:sz w:val="18"/>
                <w:szCs w:val="18"/>
                <w:lang w:val="lv-LV"/>
              </w:rPr>
              <w:t>Papildus psiholoģiskais un atkarību pārvarēšanas a</w:t>
            </w:r>
            <w:r w:rsidR="00721DA8" w:rsidRPr="00B9352E">
              <w:rPr>
                <w:rFonts w:ascii="Times New Roman" w:hAnsi="Times New Roman"/>
                <w:sz w:val="18"/>
                <w:szCs w:val="18"/>
                <w:lang w:val="lv-LV"/>
              </w:rPr>
              <w:t>tbalst</w:t>
            </w:r>
            <w:r>
              <w:rPr>
                <w:rFonts w:ascii="Times New Roman" w:hAnsi="Times New Roman"/>
                <w:sz w:val="18"/>
                <w:szCs w:val="18"/>
                <w:lang w:val="lv-LV"/>
              </w:rPr>
              <w:t>s</w:t>
            </w:r>
            <w:r w:rsidR="00C135F7">
              <w:rPr>
                <w:rFonts w:ascii="Times New Roman" w:hAnsi="Times New Roman"/>
                <w:sz w:val="18"/>
                <w:szCs w:val="18"/>
                <w:lang w:val="lv-LV"/>
              </w:rPr>
              <w:t xml:space="preserve"> </w:t>
            </w:r>
            <w:r w:rsidR="00721DA8" w:rsidRPr="00B9352E">
              <w:rPr>
                <w:rFonts w:ascii="Times New Roman" w:hAnsi="Times New Roman"/>
                <w:sz w:val="18"/>
                <w:szCs w:val="18"/>
                <w:lang w:val="lv-LV"/>
              </w:rPr>
              <w:t>jauniešu integrēšanai darba tirgū.</w:t>
            </w:r>
          </w:p>
          <w:p w14:paraId="436E70E3" w14:textId="77777777" w:rsidR="00721DA8" w:rsidRPr="00B9352E" w:rsidRDefault="00721DA8" w:rsidP="00282DE7">
            <w:pPr>
              <w:spacing w:afterLines="60" w:after="144" w:line="240" w:lineRule="auto"/>
              <w:rPr>
                <w:rFonts w:ascii="Times New Roman" w:hAnsi="Times New Roman"/>
                <w:color w:val="6B911C" w:themeColor="accent1" w:themeShade="BF"/>
                <w:sz w:val="18"/>
                <w:szCs w:val="18"/>
                <w:lang w:val="lv-LV"/>
              </w:rPr>
            </w:pPr>
            <w:r w:rsidRPr="00B9352E">
              <w:rPr>
                <w:rFonts w:ascii="Times New Roman" w:hAnsi="Times New Roman"/>
                <w:sz w:val="18"/>
                <w:szCs w:val="18"/>
                <w:lang w:val="lv-LV"/>
              </w:rPr>
              <w:t xml:space="preserve">Vairāk informācijas - </w:t>
            </w:r>
            <w:hyperlink r:id="rId46" w:history="1">
              <w:r w:rsidRPr="00B9352E">
                <w:rPr>
                  <w:rStyle w:val="Hyperlink"/>
                  <w:rFonts w:ascii="Times New Roman" w:hAnsi="Times New Roman"/>
                  <w:color w:val="6B911C" w:themeColor="accent1" w:themeShade="BF"/>
                  <w:sz w:val="18"/>
                  <w:szCs w:val="18"/>
                  <w:lang w:val="lv-LV"/>
                </w:rPr>
                <w:t>https://www.nva.gov.lv/lv/individualas-psihologa-konsultacijas</w:t>
              </w:r>
            </w:hyperlink>
            <w:r w:rsidRPr="00B9352E">
              <w:rPr>
                <w:rFonts w:ascii="Times New Roman" w:hAnsi="Times New Roman"/>
                <w:color w:val="6B911C" w:themeColor="accent1" w:themeShade="BF"/>
                <w:sz w:val="18"/>
                <w:szCs w:val="18"/>
                <w:lang w:val="lv-LV"/>
              </w:rPr>
              <w:t xml:space="preserve"> </w:t>
            </w:r>
          </w:p>
          <w:p w14:paraId="7EED890E" w14:textId="77777777" w:rsidR="00721DA8" w:rsidRPr="00B9352E" w:rsidRDefault="00CB74A4" w:rsidP="00282DE7">
            <w:pPr>
              <w:spacing w:afterLines="60" w:after="144" w:line="240" w:lineRule="auto"/>
              <w:rPr>
                <w:rFonts w:ascii="Times New Roman" w:hAnsi="Times New Roman"/>
                <w:sz w:val="18"/>
                <w:szCs w:val="18"/>
                <w:lang w:val="lv-LV"/>
              </w:rPr>
            </w:pPr>
            <w:hyperlink r:id="rId47" w:history="1">
              <w:r w:rsidR="00721DA8" w:rsidRPr="00B9352E">
                <w:rPr>
                  <w:rStyle w:val="Hyperlink"/>
                  <w:rFonts w:ascii="Times New Roman" w:hAnsi="Times New Roman"/>
                  <w:color w:val="6B911C" w:themeColor="accent1" w:themeShade="BF"/>
                  <w:sz w:val="18"/>
                  <w:szCs w:val="18"/>
                  <w:lang w:val="lv-LV"/>
                </w:rPr>
                <w:t>https://www.nva.gov.lv/lv/bezdarbniekiem-ar-atkaribas-problemam</w:t>
              </w:r>
            </w:hyperlink>
            <w:r w:rsidR="00721DA8" w:rsidRPr="00B9352E">
              <w:rPr>
                <w:rFonts w:ascii="Times New Roman" w:hAnsi="Times New Roman"/>
                <w:color w:val="6B911C" w:themeColor="accent1" w:themeShade="BF"/>
                <w:sz w:val="18"/>
                <w:szCs w:val="18"/>
                <w:lang w:val="lv-LV"/>
              </w:rPr>
              <w:t xml:space="preserve"> </w:t>
            </w:r>
          </w:p>
        </w:tc>
        <w:tc>
          <w:tcPr>
            <w:tcW w:w="1280" w:type="dxa"/>
            <w:vAlign w:val="center"/>
          </w:tcPr>
          <w:p w14:paraId="79AFE10F" w14:textId="791FD5BD" w:rsidR="00721DA8" w:rsidRPr="00B9352E" w:rsidRDefault="0088344B" w:rsidP="00D05835">
            <w:pPr>
              <w:spacing w:afterLines="60" w:after="144" w:line="240" w:lineRule="auto"/>
              <w:jc w:val="center"/>
              <w:rPr>
                <w:rFonts w:ascii="Times New Roman" w:hAnsi="Times New Roman"/>
                <w:sz w:val="18"/>
                <w:szCs w:val="18"/>
                <w:lang w:val="lv-LV"/>
              </w:rPr>
            </w:pPr>
            <w:r w:rsidRPr="00B9352E">
              <w:rPr>
                <w:rFonts w:ascii="Times New Roman" w:hAnsi="Times New Roman"/>
                <w:sz w:val="18"/>
                <w:szCs w:val="18"/>
                <w:lang w:val="lv-LV"/>
              </w:rPr>
              <w:t>244</w:t>
            </w:r>
          </w:p>
        </w:tc>
      </w:tr>
    </w:tbl>
    <w:p w14:paraId="0638B040" w14:textId="4DB7FF3F" w:rsidR="0088344B" w:rsidRPr="004E257C" w:rsidRDefault="0088344B" w:rsidP="004E257C">
      <w:pPr>
        <w:spacing w:afterLines="60" w:after="144" w:line="240" w:lineRule="auto"/>
        <w:jc w:val="center"/>
        <w:rPr>
          <w:rFonts w:ascii="Times New Roman" w:hAnsi="Times New Roman"/>
          <w:i/>
          <w:sz w:val="20"/>
          <w:szCs w:val="24"/>
          <w:lang w:val="lv-LV"/>
        </w:rPr>
      </w:pPr>
      <w:r w:rsidRPr="00B9352E">
        <w:rPr>
          <w:rFonts w:ascii="Times New Roman" w:hAnsi="Times New Roman"/>
          <w:i/>
          <w:sz w:val="20"/>
          <w:szCs w:val="24"/>
          <w:lang w:val="lv-LV"/>
        </w:rPr>
        <w:t xml:space="preserve">NVA dati, </w:t>
      </w:r>
      <w:r w:rsidR="00176768">
        <w:rPr>
          <w:rFonts w:ascii="Times New Roman" w:hAnsi="Times New Roman"/>
          <w:i/>
          <w:sz w:val="20"/>
          <w:szCs w:val="24"/>
          <w:lang w:val="lv-LV"/>
        </w:rPr>
        <w:t>kuros</w:t>
      </w:r>
      <w:r w:rsidRPr="00B9352E">
        <w:rPr>
          <w:rFonts w:ascii="Times New Roman" w:hAnsi="Times New Roman"/>
          <w:i/>
          <w:sz w:val="20"/>
          <w:szCs w:val="24"/>
          <w:lang w:val="lv-LV"/>
        </w:rPr>
        <w:t xml:space="preserve"> netiek iekļaut</w:t>
      </w:r>
      <w:r w:rsidR="007357AB">
        <w:rPr>
          <w:rFonts w:ascii="Times New Roman" w:hAnsi="Times New Roman"/>
          <w:i/>
          <w:sz w:val="20"/>
          <w:szCs w:val="24"/>
          <w:lang w:val="lv-LV"/>
        </w:rPr>
        <w:t>a informācija par papil</w:t>
      </w:r>
      <w:r w:rsidR="00176768">
        <w:rPr>
          <w:rFonts w:ascii="Times New Roman" w:hAnsi="Times New Roman"/>
          <w:i/>
          <w:sz w:val="20"/>
          <w:szCs w:val="24"/>
          <w:lang w:val="lv-LV"/>
        </w:rPr>
        <w:t xml:space="preserve">dus atbalsta pasākumiem, kas veicina jauniešu iesaisti galvenajos </w:t>
      </w:r>
      <w:r w:rsidRPr="00B9352E">
        <w:rPr>
          <w:rFonts w:ascii="Times New Roman" w:hAnsi="Times New Roman"/>
          <w:i/>
          <w:sz w:val="20"/>
          <w:szCs w:val="24"/>
          <w:lang w:val="lv-LV"/>
        </w:rPr>
        <w:t xml:space="preserve"> </w:t>
      </w:r>
      <w:r w:rsidR="00176768">
        <w:rPr>
          <w:rFonts w:ascii="Times New Roman" w:hAnsi="Times New Roman"/>
          <w:i/>
          <w:sz w:val="20"/>
          <w:szCs w:val="24"/>
          <w:lang w:val="lv-LV"/>
        </w:rPr>
        <w:t xml:space="preserve">pasākumos - </w:t>
      </w:r>
      <w:r w:rsidRPr="00B9352E">
        <w:rPr>
          <w:rFonts w:ascii="Times New Roman" w:hAnsi="Times New Roman"/>
          <w:i/>
          <w:sz w:val="20"/>
          <w:szCs w:val="24"/>
          <w:lang w:val="lv-LV"/>
        </w:rPr>
        <w:t>obligātā</w:t>
      </w:r>
      <w:r w:rsidR="007357AB">
        <w:rPr>
          <w:rFonts w:ascii="Times New Roman" w:hAnsi="Times New Roman"/>
          <w:i/>
          <w:sz w:val="20"/>
          <w:szCs w:val="24"/>
          <w:lang w:val="lv-LV"/>
        </w:rPr>
        <w:t>s</w:t>
      </w:r>
      <w:r w:rsidRPr="00B9352E">
        <w:rPr>
          <w:rFonts w:ascii="Times New Roman" w:hAnsi="Times New Roman"/>
          <w:i/>
          <w:sz w:val="20"/>
          <w:szCs w:val="24"/>
          <w:lang w:val="lv-LV"/>
        </w:rPr>
        <w:t xml:space="preserve"> veselības pārbaude</w:t>
      </w:r>
      <w:r w:rsidR="007357AB">
        <w:rPr>
          <w:rFonts w:ascii="Times New Roman" w:hAnsi="Times New Roman"/>
          <w:i/>
          <w:sz w:val="20"/>
          <w:szCs w:val="24"/>
          <w:lang w:val="lv-LV"/>
        </w:rPr>
        <w:t>s veikšana</w:t>
      </w:r>
      <w:r w:rsidRPr="00B9352E">
        <w:rPr>
          <w:rFonts w:ascii="Times New Roman" w:hAnsi="Times New Roman"/>
          <w:i/>
          <w:sz w:val="20"/>
          <w:szCs w:val="24"/>
          <w:lang w:val="lv-LV"/>
        </w:rPr>
        <w:t xml:space="preserve">, </w:t>
      </w:r>
      <w:proofErr w:type="spellStart"/>
      <w:r w:rsidRPr="00B9352E">
        <w:rPr>
          <w:rFonts w:ascii="Times New Roman" w:hAnsi="Times New Roman"/>
          <w:i/>
          <w:sz w:val="20"/>
          <w:szCs w:val="24"/>
          <w:lang w:val="lv-LV"/>
        </w:rPr>
        <w:t>ergoterapeita</w:t>
      </w:r>
      <w:proofErr w:type="spellEnd"/>
      <w:r w:rsidRPr="00B9352E">
        <w:rPr>
          <w:rFonts w:ascii="Times New Roman" w:hAnsi="Times New Roman"/>
          <w:i/>
          <w:sz w:val="20"/>
          <w:szCs w:val="24"/>
          <w:lang w:val="lv-LV"/>
        </w:rPr>
        <w:t xml:space="preserve"> pakalpojum</w:t>
      </w:r>
      <w:r w:rsidR="007357AB">
        <w:rPr>
          <w:rFonts w:ascii="Times New Roman" w:hAnsi="Times New Roman"/>
          <w:i/>
          <w:sz w:val="20"/>
          <w:szCs w:val="24"/>
          <w:lang w:val="lv-LV"/>
        </w:rPr>
        <w:t>i</w:t>
      </w:r>
      <w:r w:rsidRPr="00B9352E">
        <w:rPr>
          <w:rFonts w:ascii="Times New Roman" w:hAnsi="Times New Roman"/>
          <w:i/>
          <w:sz w:val="20"/>
          <w:szCs w:val="24"/>
          <w:lang w:val="lv-LV"/>
        </w:rPr>
        <w:t xml:space="preserve">, </w:t>
      </w:r>
      <w:proofErr w:type="spellStart"/>
      <w:r w:rsidRPr="00B9352E">
        <w:rPr>
          <w:rFonts w:ascii="Times New Roman" w:hAnsi="Times New Roman"/>
          <w:i/>
          <w:sz w:val="20"/>
          <w:szCs w:val="24"/>
          <w:lang w:val="lv-LV"/>
        </w:rPr>
        <w:t>surdotulka</w:t>
      </w:r>
      <w:proofErr w:type="spellEnd"/>
      <w:r w:rsidRPr="00B9352E">
        <w:rPr>
          <w:rFonts w:ascii="Times New Roman" w:hAnsi="Times New Roman"/>
          <w:i/>
          <w:sz w:val="20"/>
          <w:szCs w:val="24"/>
          <w:lang w:val="lv-LV"/>
        </w:rPr>
        <w:t xml:space="preserve"> pakalpojum</w:t>
      </w:r>
      <w:r w:rsidR="007357AB">
        <w:rPr>
          <w:rFonts w:ascii="Times New Roman" w:hAnsi="Times New Roman"/>
          <w:i/>
          <w:sz w:val="20"/>
          <w:szCs w:val="24"/>
          <w:lang w:val="lv-LV"/>
        </w:rPr>
        <w:t>i</w:t>
      </w:r>
      <w:r w:rsidRPr="00B9352E">
        <w:rPr>
          <w:rFonts w:ascii="Times New Roman" w:hAnsi="Times New Roman"/>
          <w:i/>
          <w:sz w:val="20"/>
          <w:szCs w:val="24"/>
          <w:lang w:val="lv-LV"/>
        </w:rPr>
        <w:t>, darba vietas pielāgošana, individuāl</w:t>
      </w:r>
      <w:r w:rsidR="007357AB">
        <w:rPr>
          <w:rFonts w:ascii="Times New Roman" w:hAnsi="Times New Roman"/>
          <w:i/>
          <w:sz w:val="20"/>
          <w:szCs w:val="24"/>
          <w:lang w:val="lv-LV"/>
        </w:rPr>
        <w:t>o</w:t>
      </w:r>
      <w:r w:rsidRPr="00B9352E">
        <w:rPr>
          <w:rFonts w:ascii="Times New Roman" w:hAnsi="Times New Roman"/>
          <w:i/>
          <w:sz w:val="20"/>
          <w:szCs w:val="24"/>
          <w:lang w:val="lv-LV"/>
        </w:rPr>
        <w:t xml:space="preserve"> aizsardzības līdzekļ</w:t>
      </w:r>
      <w:r w:rsidR="007357AB">
        <w:rPr>
          <w:rFonts w:ascii="Times New Roman" w:hAnsi="Times New Roman"/>
          <w:i/>
          <w:sz w:val="20"/>
          <w:szCs w:val="24"/>
          <w:lang w:val="lv-LV"/>
        </w:rPr>
        <w:t>u iegāde</w:t>
      </w:r>
      <w:r w:rsidRPr="00B9352E">
        <w:rPr>
          <w:rFonts w:ascii="Times New Roman" w:hAnsi="Times New Roman"/>
          <w:i/>
          <w:sz w:val="20"/>
          <w:szCs w:val="24"/>
          <w:lang w:val="lv-LV"/>
        </w:rPr>
        <w:t xml:space="preserve"> un transporta pakalpojum</w:t>
      </w:r>
      <w:r w:rsidR="007357AB">
        <w:rPr>
          <w:rFonts w:ascii="Times New Roman" w:hAnsi="Times New Roman"/>
          <w:i/>
          <w:sz w:val="20"/>
          <w:szCs w:val="24"/>
          <w:lang w:val="lv-LV"/>
        </w:rPr>
        <w:t>i</w:t>
      </w:r>
      <w:r w:rsidRPr="00B9352E">
        <w:rPr>
          <w:rFonts w:ascii="Times New Roman" w:hAnsi="Times New Roman"/>
          <w:i/>
          <w:sz w:val="20"/>
          <w:szCs w:val="24"/>
          <w:lang w:val="lv-LV"/>
        </w:rPr>
        <w:t>.</w:t>
      </w:r>
    </w:p>
    <w:p w14:paraId="48E3DEA0" w14:textId="09E733A2" w:rsidR="003A6E72" w:rsidRPr="00372A7F" w:rsidRDefault="005C0C34" w:rsidP="00372A7F">
      <w:pPr>
        <w:spacing w:afterLines="60" w:after="144" w:line="240" w:lineRule="auto"/>
        <w:ind w:firstLine="720"/>
        <w:jc w:val="both"/>
        <w:rPr>
          <w:rFonts w:ascii="Times New Roman" w:hAnsi="Times New Roman"/>
          <w:sz w:val="24"/>
          <w:szCs w:val="24"/>
          <w:lang w:val="lv-LV"/>
        </w:rPr>
      </w:pPr>
      <w:bookmarkStart w:id="21" w:name="_Hlk201136212"/>
      <w:r w:rsidRPr="00B9352E">
        <w:rPr>
          <w:rFonts w:ascii="Times New Roman" w:hAnsi="Times New Roman"/>
          <w:sz w:val="24"/>
          <w:szCs w:val="24"/>
          <w:lang w:val="lv-LV"/>
        </w:rPr>
        <w:t>202</w:t>
      </w:r>
      <w:r w:rsidR="00123339" w:rsidRPr="00B9352E">
        <w:rPr>
          <w:rFonts w:ascii="Times New Roman" w:hAnsi="Times New Roman"/>
          <w:sz w:val="24"/>
          <w:szCs w:val="24"/>
          <w:lang w:val="lv-LV"/>
        </w:rPr>
        <w:t>4</w:t>
      </w:r>
      <w:r w:rsidRPr="00B9352E">
        <w:rPr>
          <w:rFonts w:ascii="Times New Roman" w:hAnsi="Times New Roman"/>
          <w:sz w:val="24"/>
          <w:szCs w:val="24"/>
          <w:lang w:val="lv-LV"/>
        </w:rPr>
        <w:t xml:space="preserve">.gadā dažādos NVA atbalsta pasākumos jaunieši vecumā 15-29 gadi piedalījās </w:t>
      </w:r>
      <w:r w:rsidR="002F08E9" w:rsidRPr="00B9352E">
        <w:rPr>
          <w:rFonts w:ascii="Times New Roman" w:hAnsi="Times New Roman"/>
          <w:sz w:val="24"/>
          <w:szCs w:val="24"/>
          <w:lang w:val="lv-LV"/>
        </w:rPr>
        <w:t xml:space="preserve">vairāk kā </w:t>
      </w:r>
      <w:r w:rsidR="00512B33" w:rsidRPr="00B9352E">
        <w:rPr>
          <w:rFonts w:ascii="Times New Roman" w:hAnsi="Times New Roman"/>
          <w:sz w:val="24"/>
          <w:szCs w:val="24"/>
          <w:lang w:val="lv-LV"/>
        </w:rPr>
        <w:t>3</w:t>
      </w:r>
      <w:r w:rsidR="002E60AC" w:rsidRPr="00B9352E">
        <w:rPr>
          <w:rFonts w:ascii="Times New Roman" w:hAnsi="Times New Roman"/>
          <w:sz w:val="24"/>
          <w:szCs w:val="24"/>
          <w:lang w:val="lv-LV"/>
        </w:rPr>
        <w:t xml:space="preserve">0 </w:t>
      </w:r>
      <w:r w:rsidR="002F08E9" w:rsidRPr="00B9352E">
        <w:rPr>
          <w:rFonts w:ascii="Times New Roman" w:hAnsi="Times New Roman"/>
          <w:sz w:val="24"/>
          <w:szCs w:val="24"/>
          <w:lang w:val="lv-LV"/>
        </w:rPr>
        <w:t>tūkst</w:t>
      </w:r>
      <w:r w:rsidR="00AC7A4C">
        <w:rPr>
          <w:rFonts w:ascii="Times New Roman" w:hAnsi="Times New Roman"/>
          <w:sz w:val="24"/>
          <w:szCs w:val="24"/>
          <w:lang w:val="lv-LV"/>
        </w:rPr>
        <w:t>.</w:t>
      </w:r>
      <w:r w:rsidR="002F08E9" w:rsidRPr="00B9352E">
        <w:rPr>
          <w:rFonts w:ascii="Times New Roman" w:hAnsi="Times New Roman"/>
          <w:sz w:val="24"/>
          <w:szCs w:val="24"/>
          <w:lang w:val="lv-LV"/>
        </w:rPr>
        <w:t xml:space="preserve"> aktivitātēs</w:t>
      </w:r>
      <w:r w:rsidRPr="00B9352E">
        <w:rPr>
          <w:rFonts w:ascii="Times New Roman" w:hAnsi="Times New Roman"/>
          <w:sz w:val="24"/>
          <w:szCs w:val="24"/>
          <w:lang w:val="lv-LV"/>
        </w:rPr>
        <w:t xml:space="preserve"> – </w:t>
      </w:r>
      <w:r w:rsidR="004E257C">
        <w:rPr>
          <w:rFonts w:ascii="Times New Roman" w:hAnsi="Times New Roman"/>
          <w:sz w:val="24"/>
          <w:szCs w:val="24"/>
          <w:lang w:val="lv-LV"/>
        </w:rPr>
        <w:t>papildus tabulā iekļautajai informācijai</w:t>
      </w:r>
      <w:r w:rsidR="008142D2">
        <w:rPr>
          <w:rFonts w:ascii="Times New Roman" w:hAnsi="Times New Roman"/>
          <w:sz w:val="24"/>
          <w:szCs w:val="24"/>
          <w:lang w:val="lv-LV"/>
        </w:rPr>
        <w:t xml:space="preserve"> jāmin</w:t>
      </w:r>
      <w:r w:rsidR="004E257C">
        <w:rPr>
          <w:rFonts w:ascii="Times New Roman" w:hAnsi="Times New Roman"/>
          <w:sz w:val="24"/>
          <w:szCs w:val="24"/>
          <w:lang w:val="lv-LV"/>
        </w:rPr>
        <w:t xml:space="preserve">, </w:t>
      </w:r>
      <w:r w:rsidR="008142D2">
        <w:rPr>
          <w:rFonts w:ascii="Times New Roman" w:hAnsi="Times New Roman"/>
          <w:sz w:val="24"/>
          <w:szCs w:val="24"/>
          <w:lang w:val="lv-LV"/>
        </w:rPr>
        <w:t>ka</w:t>
      </w:r>
      <w:r w:rsidRPr="00B9352E">
        <w:rPr>
          <w:rFonts w:ascii="Times New Roman" w:hAnsi="Times New Roman"/>
          <w:sz w:val="24"/>
          <w:szCs w:val="24"/>
          <w:lang w:val="lv-LV"/>
        </w:rPr>
        <w:t xml:space="preserve"> </w:t>
      </w:r>
      <w:r w:rsidR="001D0197" w:rsidRPr="00B9352E">
        <w:rPr>
          <w:rFonts w:ascii="Times New Roman" w:hAnsi="Times New Roman"/>
          <w:sz w:val="24"/>
          <w:szCs w:val="24"/>
          <w:lang w:val="lv-LV"/>
        </w:rPr>
        <w:t>5</w:t>
      </w:r>
      <w:r w:rsidR="008142D2">
        <w:rPr>
          <w:rFonts w:ascii="Times New Roman" w:hAnsi="Times New Roman"/>
          <w:sz w:val="24"/>
          <w:szCs w:val="24"/>
          <w:lang w:val="lv-LV"/>
        </w:rPr>
        <w:t xml:space="preserve"> </w:t>
      </w:r>
      <w:r w:rsidR="001D0197" w:rsidRPr="00B9352E">
        <w:rPr>
          <w:rFonts w:ascii="Times New Roman" w:hAnsi="Times New Roman"/>
          <w:sz w:val="24"/>
          <w:szCs w:val="24"/>
          <w:lang w:val="lv-LV"/>
        </w:rPr>
        <w:t xml:space="preserve">883 jaunieši aizpildīja e-karjeras </w:t>
      </w:r>
      <w:proofErr w:type="spellStart"/>
      <w:r w:rsidR="001D0197" w:rsidRPr="00B9352E">
        <w:rPr>
          <w:rFonts w:ascii="Times New Roman" w:hAnsi="Times New Roman"/>
          <w:sz w:val="24"/>
          <w:szCs w:val="24"/>
          <w:lang w:val="lv-LV"/>
        </w:rPr>
        <w:t>pašizpētes</w:t>
      </w:r>
      <w:proofErr w:type="spellEnd"/>
      <w:r w:rsidR="001D0197" w:rsidRPr="00B9352E">
        <w:rPr>
          <w:rFonts w:ascii="Times New Roman" w:hAnsi="Times New Roman"/>
          <w:sz w:val="24"/>
          <w:szCs w:val="24"/>
          <w:lang w:val="lv-LV"/>
        </w:rPr>
        <w:t xml:space="preserve"> testus, 4</w:t>
      </w:r>
      <w:r w:rsidR="00EC16A7">
        <w:rPr>
          <w:rFonts w:ascii="Times New Roman" w:hAnsi="Times New Roman"/>
          <w:sz w:val="24"/>
          <w:szCs w:val="24"/>
          <w:lang w:val="lv-LV"/>
        </w:rPr>
        <w:t xml:space="preserve"> </w:t>
      </w:r>
      <w:r w:rsidR="001D0197" w:rsidRPr="00B9352E">
        <w:rPr>
          <w:rFonts w:ascii="Times New Roman" w:hAnsi="Times New Roman"/>
          <w:sz w:val="24"/>
          <w:szCs w:val="24"/>
          <w:lang w:val="lv-LV"/>
        </w:rPr>
        <w:t xml:space="preserve">521 </w:t>
      </w:r>
      <w:r w:rsidR="00EC16A7">
        <w:rPr>
          <w:rFonts w:ascii="Times New Roman" w:hAnsi="Times New Roman"/>
          <w:sz w:val="24"/>
          <w:szCs w:val="24"/>
          <w:lang w:val="lv-LV"/>
        </w:rPr>
        <w:t>persona piedalījās</w:t>
      </w:r>
      <w:r w:rsidR="001D0197" w:rsidRPr="00B9352E">
        <w:rPr>
          <w:rFonts w:ascii="Times New Roman" w:hAnsi="Times New Roman"/>
          <w:sz w:val="24"/>
          <w:szCs w:val="24"/>
          <w:lang w:val="lv-LV"/>
        </w:rPr>
        <w:t xml:space="preserve"> informatīvajās dienās un 223 </w:t>
      </w:r>
      <w:r w:rsidR="00372A7F">
        <w:rPr>
          <w:rFonts w:ascii="Times New Roman" w:hAnsi="Times New Roman"/>
          <w:sz w:val="24"/>
          <w:szCs w:val="24"/>
          <w:lang w:val="lv-LV"/>
        </w:rPr>
        <w:t>jaunieši piedalījās</w:t>
      </w:r>
      <w:r w:rsidR="001D0197" w:rsidRPr="00B9352E">
        <w:rPr>
          <w:rFonts w:ascii="Times New Roman" w:hAnsi="Times New Roman"/>
          <w:sz w:val="24"/>
          <w:szCs w:val="24"/>
          <w:lang w:val="lv-LV"/>
        </w:rPr>
        <w:t xml:space="preserve"> EURES pasākumos. </w:t>
      </w:r>
    </w:p>
    <w:p w14:paraId="026372A7" w14:textId="4B0953E5" w:rsidR="00000514" w:rsidRPr="00B9352E" w:rsidRDefault="005C0C34" w:rsidP="00D05835">
      <w:pPr>
        <w:spacing w:afterLines="60" w:after="144" w:line="240" w:lineRule="auto"/>
        <w:ind w:firstLine="720"/>
        <w:jc w:val="both"/>
        <w:rPr>
          <w:rFonts w:ascii="Times New Roman" w:hAnsi="Times New Roman"/>
          <w:sz w:val="24"/>
          <w:szCs w:val="24"/>
          <w:lang w:val="lv-LV"/>
        </w:rPr>
      </w:pPr>
      <w:bookmarkStart w:id="22" w:name="_Hlk201136284"/>
      <w:bookmarkEnd w:id="21"/>
      <w:r w:rsidRPr="00B9352E">
        <w:rPr>
          <w:rFonts w:ascii="Times New Roman" w:hAnsi="Times New Roman"/>
          <w:sz w:val="24"/>
          <w:szCs w:val="24"/>
          <w:lang w:val="lv-LV"/>
        </w:rPr>
        <w:t xml:space="preserve">Tāpat katru gadu </w:t>
      </w:r>
      <w:r w:rsidR="002A4723" w:rsidRPr="00B9352E">
        <w:rPr>
          <w:rFonts w:ascii="Times New Roman" w:hAnsi="Times New Roman"/>
          <w:sz w:val="24"/>
          <w:szCs w:val="24"/>
          <w:lang w:val="lv-LV"/>
        </w:rPr>
        <w:t xml:space="preserve">NVA </w:t>
      </w:r>
      <w:r w:rsidR="00AC7A4C">
        <w:rPr>
          <w:rFonts w:ascii="Times New Roman" w:hAnsi="Times New Roman"/>
          <w:sz w:val="24"/>
          <w:szCs w:val="24"/>
          <w:lang w:val="lv-LV"/>
        </w:rPr>
        <w:t>organizē</w:t>
      </w:r>
      <w:r w:rsidR="00AC7A4C" w:rsidRPr="00B9352E">
        <w:rPr>
          <w:rFonts w:ascii="Times New Roman" w:hAnsi="Times New Roman"/>
          <w:sz w:val="24"/>
          <w:szCs w:val="24"/>
          <w:lang w:val="lv-LV"/>
        </w:rPr>
        <w:t xml:space="preserve"> </w:t>
      </w:r>
      <w:r w:rsidR="00EB2B21">
        <w:rPr>
          <w:rFonts w:ascii="Times New Roman" w:hAnsi="Times New Roman"/>
          <w:sz w:val="24"/>
          <w:szCs w:val="24"/>
          <w:lang w:val="lv-LV"/>
        </w:rPr>
        <w:t xml:space="preserve">Latvijas mēroga pasākumus un </w:t>
      </w:r>
      <w:r w:rsidR="002A4723" w:rsidRPr="00B9352E">
        <w:rPr>
          <w:rFonts w:ascii="Times New Roman" w:hAnsi="Times New Roman"/>
          <w:sz w:val="24"/>
          <w:szCs w:val="24"/>
          <w:lang w:val="lv-LV"/>
        </w:rPr>
        <w:t>kampaņas</w:t>
      </w:r>
      <w:r w:rsidR="00EB2B21">
        <w:rPr>
          <w:rFonts w:ascii="Times New Roman" w:hAnsi="Times New Roman"/>
          <w:sz w:val="24"/>
          <w:szCs w:val="24"/>
          <w:lang w:val="lv-LV"/>
        </w:rPr>
        <w:t>, kuru ietvaros</w:t>
      </w:r>
      <w:r w:rsidR="002A4723" w:rsidRPr="00B9352E">
        <w:rPr>
          <w:rFonts w:ascii="Times New Roman" w:hAnsi="Times New Roman"/>
          <w:sz w:val="24"/>
          <w:szCs w:val="24"/>
          <w:lang w:val="lv-LV"/>
        </w:rPr>
        <w:t xml:space="preserve"> </w:t>
      </w:r>
      <w:r w:rsidR="00EB2B21">
        <w:rPr>
          <w:rFonts w:ascii="Times New Roman" w:hAnsi="Times New Roman"/>
          <w:sz w:val="24"/>
          <w:szCs w:val="24"/>
          <w:lang w:val="lv-LV"/>
        </w:rPr>
        <w:t xml:space="preserve">arī </w:t>
      </w:r>
      <w:r w:rsidR="002A4723" w:rsidRPr="00B9352E">
        <w:rPr>
          <w:rFonts w:ascii="Times New Roman" w:hAnsi="Times New Roman"/>
          <w:sz w:val="24"/>
          <w:szCs w:val="24"/>
          <w:lang w:val="lv-LV"/>
        </w:rPr>
        <w:t xml:space="preserve">jaunieši </w:t>
      </w:r>
      <w:r w:rsidR="00EB2B21">
        <w:rPr>
          <w:rFonts w:ascii="Times New Roman" w:hAnsi="Times New Roman"/>
          <w:sz w:val="24"/>
          <w:szCs w:val="24"/>
          <w:lang w:val="lv-LV"/>
        </w:rPr>
        <w:t xml:space="preserve">aktīvi piedalās, </w:t>
      </w:r>
      <w:r w:rsidR="002A4723" w:rsidRPr="00B9352E">
        <w:rPr>
          <w:rFonts w:ascii="Times New Roman" w:hAnsi="Times New Roman"/>
          <w:sz w:val="24"/>
          <w:szCs w:val="24"/>
          <w:lang w:val="lv-LV"/>
        </w:rPr>
        <w:t xml:space="preserve">piemēram,  karjeras nedēļas, digitālo prasmju nedēļas, atvērto durvju dienas personām ar invaliditāti, vakanču gadatirgi u.c. </w:t>
      </w:r>
      <w:r w:rsidR="00552236" w:rsidRPr="00B9352E">
        <w:rPr>
          <w:rFonts w:ascii="Times New Roman" w:hAnsi="Times New Roman"/>
          <w:sz w:val="24"/>
          <w:szCs w:val="24"/>
          <w:lang w:val="lv-LV"/>
        </w:rPr>
        <w:t>informatīvie pasākumi</w:t>
      </w:r>
      <w:r w:rsidR="00A47D79" w:rsidRPr="00B9352E">
        <w:rPr>
          <w:rFonts w:ascii="Times New Roman" w:hAnsi="Times New Roman"/>
          <w:sz w:val="24"/>
          <w:szCs w:val="24"/>
          <w:lang w:val="lv-LV"/>
        </w:rPr>
        <w:t xml:space="preserve"> gan klātienē, gan tiešsaistē, piemēram, tikšanās ar potenciālajiem darba devējiem. </w:t>
      </w:r>
      <w:r w:rsidR="00552236" w:rsidRPr="00B9352E">
        <w:rPr>
          <w:rFonts w:ascii="Times New Roman" w:hAnsi="Times New Roman"/>
          <w:sz w:val="24"/>
          <w:szCs w:val="24"/>
          <w:lang w:val="lv-LV"/>
        </w:rPr>
        <w:t xml:space="preserve"> </w:t>
      </w:r>
    </w:p>
    <w:bookmarkEnd w:id="22"/>
    <w:p w14:paraId="73CE38AD" w14:textId="77777777" w:rsidR="00000514" w:rsidRPr="00B9352E" w:rsidRDefault="00000514" w:rsidP="00D05835">
      <w:pPr>
        <w:widowControl/>
        <w:spacing w:afterLines="60" w:after="144" w:line="240" w:lineRule="auto"/>
        <w:rPr>
          <w:rFonts w:ascii="Times New Roman" w:hAnsi="Times New Roman"/>
          <w:sz w:val="24"/>
          <w:szCs w:val="24"/>
          <w:lang w:val="lv-LV"/>
        </w:rPr>
      </w:pPr>
      <w:r w:rsidRPr="00B9352E">
        <w:rPr>
          <w:rFonts w:ascii="Times New Roman" w:hAnsi="Times New Roman"/>
          <w:sz w:val="24"/>
          <w:szCs w:val="24"/>
          <w:lang w:val="lv-LV"/>
        </w:rPr>
        <w:br w:type="page"/>
      </w:r>
    </w:p>
    <w:p w14:paraId="28B320F7" w14:textId="77777777" w:rsidR="000B2361" w:rsidRPr="00B9352E" w:rsidRDefault="000B2361" w:rsidP="00D05835">
      <w:pPr>
        <w:spacing w:afterLines="60" w:after="144" w:line="240" w:lineRule="auto"/>
        <w:ind w:firstLine="720"/>
        <w:jc w:val="both"/>
        <w:rPr>
          <w:rFonts w:ascii="Times New Roman" w:hAnsi="Times New Roman"/>
          <w:sz w:val="24"/>
          <w:szCs w:val="24"/>
          <w:lang w:val="lv-LV"/>
        </w:rPr>
      </w:pPr>
    </w:p>
    <w:p w14:paraId="54793045" w14:textId="4AC0B040" w:rsidR="000B2361" w:rsidRPr="00B9352E" w:rsidRDefault="00613DEA" w:rsidP="00D05835">
      <w:pPr>
        <w:pStyle w:val="Heading1"/>
        <w:numPr>
          <w:ilvl w:val="0"/>
          <w:numId w:val="14"/>
        </w:numPr>
        <w:spacing w:before="0" w:afterLines="60" w:after="144" w:line="240" w:lineRule="auto"/>
        <w:rPr>
          <w:rFonts w:ascii="Times New Roman" w:hAnsi="Times New Roman" w:cs="Times New Roman"/>
          <w:b/>
          <w:bCs/>
          <w:lang w:val="lv-LV"/>
        </w:rPr>
      </w:pPr>
      <w:bookmarkStart w:id="23" w:name="_Toc202520059"/>
      <w:r w:rsidRPr="00B9352E">
        <w:rPr>
          <w:rFonts w:ascii="Times New Roman" w:hAnsi="Times New Roman" w:cs="Times New Roman"/>
          <w:b/>
          <w:bCs/>
          <w:lang w:val="lv-LV"/>
        </w:rPr>
        <w:t>Citi atbalsta pasākumi jauniešu integrēšanai sabiedrībā un darba tirgū</w:t>
      </w:r>
      <w:bookmarkEnd w:id="23"/>
    </w:p>
    <w:p w14:paraId="462C5B38" w14:textId="77777777" w:rsidR="00F34CA2" w:rsidRPr="00B9352E" w:rsidRDefault="00F34CA2" w:rsidP="00D05835">
      <w:pPr>
        <w:spacing w:afterLines="60" w:after="144" w:line="240" w:lineRule="auto"/>
        <w:rPr>
          <w:rFonts w:ascii="Times New Roman" w:hAnsi="Times New Roman"/>
          <w:lang w:val="lv-LV"/>
        </w:rPr>
      </w:pPr>
    </w:p>
    <w:p w14:paraId="4464C35A" w14:textId="77777777" w:rsidR="00EF035A" w:rsidRPr="00B9352E" w:rsidRDefault="00EF035A" w:rsidP="00EF035A">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 xml:space="preserve">LM sadarbībā ar Latvijas Universitāti </w:t>
      </w:r>
      <w:r w:rsidRPr="006B52E9">
        <w:rPr>
          <w:rFonts w:ascii="Times New Roman" w:hAnsi="Times New Roman"/>
          <w:b/>
          <w:bCs/>
          <w:sz w:val="24"/>
          <w:szCs w:val="24"/>
          <w:lang w:val="lv-LV"/>
        </w:rPr>
        <w:t>īsteno profesionālās pilnveides un neformālās izglītības programmu</w:t>
      </w:r>
      <w:r w:rsidRPr="00B9352E">
        <w:rPr>
          <w:rFonts w:ascii="Times New Roman" w:hAnsi="Times New Roman"/>
          <w:sz w:val="24"/>
          <w:szCs w:val="24"/>
          <w:lang w:val="lv-LV"/>
        </w:rPr>
        <w:t xml:space="preserve"> sociālajiem darbiniekiem ar ievirzi un specializāciju “Sociālais darbs ar jauniešiem”</w:t>
      </w:r>
      <w:r w:rsidRPr="00B9352E">
        <w:rPr>
          <w:rStyle w:val="FootnoteReference"/>
          <w:rFonts w:ascii="Times New Roman" w:hAnsi="Times New Roman"/>
          <w:sz w:val="24"/>
          <w:szCs w:val="24"/>
          <w:lang w:val="lv-LV"/>
        </w:rPr>
        <w:footnoteReference w:id="8"/>
      </w:r>
      <w:r w:rsidRPr="00B9352E">
        <w:rPr>
          <w:rFonts w:ascii="Times New Roman" w:hAnsi="Times New Roman"/>
          <w:sz w:val="24"/>
          <w:szCs w:val="24"/>
          <w:lang w:val="lv-LV"/>
        </w:rPr>
        <w:t>.</w:t>
      </w:r>
    </w:p>
    <w:p w14:paraId="68A72E48" w14:textId="3FE44C09" w:rsidR="00EF035A" w:rsidRPr="00B9352E" w:rsidRDefault="00EF035A" w:rsidP="00EF035A">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Lai mazinātu vardarbību ģimenē un atbalstītu bērnus, kas ir cietuši no vardarbības, 2024.-2027.gadā ti</w:t>
      </w:r>
      <w:r>
        <w:rPr>
          <w:rFonts w:ascii="Times New Roman" w:hAnsi="Times New Roman"/>
          <w:sz w:val="24"/>
          <w:szCs w:val="24"/>
          <w:lang w:val="lv-LV"/>
        </w:rPr>
        <w:t>ek</w:t>
      </w:r>
      <w:r w:rsidRPr="00B9352E">
        <w:rPr>
          <w:rFonts w:ascii="Times New Roman" w:hAnsi="Times New Roman"/>
          <w:sz w:val="24"/>
          <w:szCs w:val="24"/>
          <w:lang w:val="lv-LV"/>
        </w:rPr>
        <w:t xml:space="preserve"> īstenoti divi projekti “</w:t>
      </w:r>
      <w:r w:rsidRPr="006B52E9">
        <w:rPr>
          <w:rFonts w:ascii="Times New Roman" w:hAnsi="Times New Roman"/>
          <w:b/>
          <w:bCs/>
          <w:sz w:val="24"/>
          <w:szCs w:val="24"/>
          <w:lang w:val="lv-LV"/>
        </w:rPr>
        <w:t>Atbalsta instrumenti vardarbības ģimenē mazināšanai</w:t>
      </w:r>
      <w:r w:rsidRPr="00B9352E">
        <w:rPr>
          <w:rFonts w:ascii="Times New Roman" w:hAnsi="Times New Roman"/>
          <w:sz w:val="24"/>
          <w:szCs w:val="24"/>
          <w:lang w:val="lv-LV"/>
        </w:rPr>
        <w:t>”</w:t>
      </w:r>
      <w:r w:rsidRPr="00B9352E">
        <w:rPr>
          <w:rStyle w:val="FootnoteReference"/>
          <w:rFonts w:ascii="Times New Roman" w:hAnsi="Times New Roman"/>
          <w:sz w:val="24"/>
          <w:szCs w:val="24"/>
          <w:lang w:val="lv-LV"/>
        </w:rPr>
        <w:footnoteReference w:id="9"/>
      </w:r>
      <w:r w:rsidRPr="00B9352E">
        <w:rPr>
          <w:rFonts w:ascii="Times New Roman" w:hAnsi="Times New Roman"/>
          <w:sz w:val="24"/>
          <w:szCs w:val="24"/>
          <w:lang w:val="lv-LV"/>
        </w:rPr>
        <w:t xml:space="preserve"> un “</w:t>
      </w:r>
      <w:r w:rsidRPr="006B52E9">
        <w:rPr>
          <w:rFonts w:ascii="Times New Roman" w:hAnsi="Times New Roman"/>
          <w:b/>
          <w:bCs/>
          <w:sz w:val="24"/>
          <w:szCs w:val="24"/>
          <w:lang w:val="lv-LV"/>
        </w:rPr>
        <w:t>Atbalsta pasākumi bērniem ar uzvedības vai atkarību problēmām un to ģimenēm</w:t>
      </w:r>
      <w:r w:rsidRPr="00B9352E">
        <w:rPr>
          <w:rFonts w:ascii="Times New Roman" w:hAnsi="Times New Roman"/>
          <w:sz w:val="24"/>
          <w:szCs w:val="24"/>
          <w:lang w:val="lv-LV"/>
        </w:rPr>
        <w:t>”</w:t>
      </w:r>
      <w:r w:rsidRPr="00B9352E">
        <w:rPr>
          <w:rStyle w:val="FootnoteReference"/>
          <w:rFonts w:ascii="Times New Roman" w:hAnsi="Times New Roman"/>
          <w:sz w:val="24"/>
          <w:szCs w:val="24"/>
          <w:lang w:val="lv-LV"/>
        </w:rPr>
        <w:footnoteReference w:id="10"/>
      </w:r>
      <w:r w:rsidRPr="00B9352E">
        <w:rPr>
          <w:rFonts w:ascii="Times New Roman" w:hAnsi="Times New Roman"/>
          <w:sz w:val="24"/>
          <w:szCs w:val="24"/>
          <w:lang w:val="lv-LV"/>
        </w:rPr>
        <w:t xml:space="preserve">, kuru ietvaros </w:t>
      </w:r>
      <w:r>
        <w:rPr>
          <w:rFonts w:ascii="Times New Roman" w:hAnsi="Times New Roman"/>
          <w:sz w:val="24"/>
          <w:szCs w:val="24"/>
          <w:lang w:val="lv-LV"/>
        </w:rPr>
        <w:t>īsteno</w:t>
      </w:r>
      <w:r w:rsidRPr="00B9352E">
        <w:rPr>
          <w:rFonts w:ascii="Times New Roman" w:hAnsi="Times New Roman"/>
          <w:sz w:val="24"/>
          <w:szCs w:val="24"/>
          <w:lang w:val="lv-LV"/>
        </w:rPr>
        <w:t xml:space="preserve"> informatīvus un izglītojošus pasākumus sabiedrībai un dažādām mērķa grupām, piemēram, bērniem ar uzvedības traucējumiem un viņu ģimenēm, veido tematiskās atbalsta grupas un līdzinieku konsultācijas, izstrādā uzvedības vai atkarības attīstības risku novērtēšanas rīkus,  attīst</w:t>
      </w:r>
      <w:r>
        <w:rPr>
          <w:rFonts w:ascii="Times New Roman" w:hAnsi="Times New Roman"/>
          <w:sz w:val="24"/>
          <w:szCs w:val="24"/>
          <w:lang w:val="lv-LV"/>
        </w:rPr>
        <w:t>a</w:t>
      </w:r>
      <w:r w:rsidRPr="00B9352E">
        <w:rPr>
          <w:rFonts w:ascii="Times New Roman" w:hAnsi="Times New Roman"/>
          <w:sz w:val="24"/>
          <w:szCs w:val="24"/>
          <w:lang w:val="lv-LV"/>
        </w:rPr>
        <w:t xml:space="preserve"> </w:t>
      </w:r>
      <w:proofErr w:type="spellStart"/>
      <w:r w:rsidRPr="00B9352E">
        <w:rPr>
          <w:rFonts w:ascii="Times New Roman" w:hAnsi="Times New Roman"/>
          <w:sz w:val="24"/>
          <w:szCs w:val="24"/>
          <w:lang w:val="lv-LV"/>
        </w:rPr>
        <w:t>multidisciplināro</w:t>
      </w:r>
      <w:proofErr w:type="spellEnd"/>
      <w:r w:rsidRPr="00B9352E">
        <w:rPr>
          <w:rFonts w:ascii="Times New Roman" w:hAnsi="Times New Roman"/>
          <w:sz w:val="24"/>
          <w:szCs w:val="24"/>
          <w:lang w:val="lv-LV"/>
        </w:rPr>
        <w:t xml:space="preserve"> pakalpojumu pieejamību bērniem un viņu ģimenēm, veido bērnu atbalsta speciālistu tīklu un īsteno citus pasākumus mērķa grupas atbalstam.</w:t>
      </w:r>
    </w:p>
    <w:p w14:paraId="70A77125" w14:textId="77777777" w:rsidR="00EF035A" w:rsidRPr="00B9352E" w:rsidRDefault="00EF035A" w:rsidP="00EF035A">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 xml:space="preserve">Sadarbībā ar sociālajiem partneriem LM 2024. un 2025.gadā </w:t>
      </w:r>
      <w:r w:rsidRPr="00B94E88">
        <w:rPr>
          <w:rFonts w:ascii="Times New Roman" w:hAnsi="Times New Roman"/>
          <w:sz w:val="24"/>
          <w:szCs w:val="24"/>
          <w:lang w:val="lv-LV"/>
        </w:rPr>
        <w:t xml:space="preserve">rīko </w:t>
      </w:r>
      <w:r w:rsidRPr="00342345">
        <w:rPr>
          <w:rFonts w:ascii="Times New Roman" w:hAnsi="Times New Roman"/>
          <w:b/>
          <w:bCs/>
          <w:sz w:val="24"/>
          <w:szCs w:val="24"/>
          <w:lang w:val="lv-LV"/>
        </w:rPr>
        <w:t>profesionālo skolu jauniešiem konkursu par darba tiesību un darba aizsardzības jautājumiem</w:t>
      </w:r>
      <w:r w:rsidRPr="00B9352E">
        <w:rPr>
          <w:rStyle w:val="FootnoteReference"/>
          <w:rFonts w:ascii="Times New Roman" w:hAnsi="Times New Roman"/>
          <w:sz w:val="24"/>
          <w:szCs w:val="24"/>
          <w:lang w:val="lv-LV"/>
        </w:rPr>
        <w:footnoteReference w:id="11"/>
      </w:r>
      <w:r w:rsidRPr="00B9352E">
        <w:rPr>
          <w:rFonts w:ascii="Times New Roman" w:hAnsi="Times New Roman"/>
          <w:sz w:val="24"/>
          <w:szCs w:val="24"/>
          <w:lang w:val="lv-LV"/>
        </w:rPr>
        <w:t>. Rīgas Stradiņa Universitātes Darba drošības un vides veselības institūts 2024.gadā atjauno</w:t>
      </w:r>
      <w:r>
        <w:rPr>
          <w:rFonts w:ascii="Times New Roman" w:hAnsi="Times New Roman"/>
          <w:sz w:val="24"/>
          <w:szCs w:val="24"/>
          <w:lang w:val="lv-LV"/>
        </w:rPr>
        <w:t>ja</w:t>
      </w:r>
      <w:r w:rsidRPr="00B9352E">
        <w:rPr>
          <w:rFonts w:ascii="Times New Roman" w:hAnsi="Times New Roman"/>
          <w:sz w:val="24"/>
          <w:szCs w:val="24"/>
          <w:lang w:val="lv-LV"/>
        </w:rPr>
        <w:t xml:space="preserve"> informatīvi izglītojošu aktivitāti pirmsskolas un skolas vecuma bērniem par drošības jautājumiem (NAPO)</w:t>
      </w:r>
      <w:r w:rsidRPr="00B9352E">
        <w:rPr>
          <w:rStyle w:val="FootnoteReference"/>
          <w:rFonts w:ascii="Times New Roman" w:hAnsi="Times New Roman"/>
          <w:sz w:val="24"/>
          <w:szCs w:val="24"/>
          <w:lang w:val="lv-LV"/>
        </w:rPr>
        <w:footnoteReference w:id="12"/>
      </w:r>
      <w:r w:rsidRPr="00B9352E">
        <w:rPr>
          <w:rFonts w:ascii="Times New Roman" w:hAnsi="Times New Roman"/>
          <w:sz w:val="24"/>
          <w:szCs w:val="24"/>
          <w:lang w:val="lv-LV"/>
        </w:rPr>
        <w:t>, kuras ietvaros bērniem saprotamā valodā tiek pasniegta informācija par darbu ar instrumentiem, ķīmiskajām vielām, bīstamībām mājās, skolā, vidē u.c.</w:t>
      </w:r>
    </w:p>
    <w:p w14:paraId="78E7229F" w14:textId="3445D8ED" w:rsidR="00EF035A" w:rsidRDefault="00EF035A" w:rsidP="00EF035A">
      <w:pPr>
        <w:widowControl/>
        <w:spacing w:afterLines="60" w:after="144" w:line="240" w:lineRule="auto"/>
        <w:ind w:firstLine="720"/>
        <w:jc w:val="both"/>
        <w:rPr>
          <w:rFonts w:ascii="Times New Roman" w:hAnsi="Times New Roman"/>
          <w:sz w:val="24"/>
          <w:szCs w:val="24"/>
          <w:lang w:val="lv-LV"/>
        </w:rPr>
      </w:pPr>
      <w:r w:rsidRPr="003F02F0">
        <w:rPr>
          <w:rFonts w:ascii="Times New Roman" w:hAnsi="Times New Roman"/>
          <w:sz w:val="24"/>
          <w:szCs w:val="24"/>
          <w:lang w:val="lv-LV"/>
        </w:rPr>
        <w:t>Izglītības un zinātnes ministrija 2024.</w:t>
      </w:r>
      <w:r>
        <w:rPr>
          <w:rFonts w:ascii="Times New Roman" w:hAnsi="Times New Roman"/>
          <w:sz w:val="24"/>
          <w:szCs w:val="24"/>
          <w:lang w:val="lv-LV"/>
        </w:rPr>
        <w:t xml:space="preserve"> </w:t>
      </w:r>
      <w:r w:rsidRPr="003F02F0">
        <w:rPr>
          <w:rFonts w:ascii="Times New Roman" w:hAnsi="Times New Roman"/>
          <w:sz w:val="24"/>
          <w:szCs w:val="24"/>
          <w:lang w:val="lv-LV"/>
        </w:rPr>
        <w:t>gada beigās iesniedza Ministru kabinetā apstiprināšanai Jaunatnes politikas īstenošanas plānu 2025.–2027. gadam</w:t>
      </w:r>
      <w:r>
        <w:rPr>
          <w:rStyle w:val="FootnoteReference"/>
          <w:rFonts w:ascii="Times New Roman" w:hAnsi="Times New Roman"/>
          <w:sz w:val="24"/>
          <w:szCs w:val="24"/>
          <w:lang w:val="lv-LV"/>
        </w:rPr>
        <w:footnoteReference w:id="13"/>
      </w:r>
      <w:r>
        <w:rPr>
          <w:rFonts w:ascii="Times New Roman" w:hAnsi="Times New Roman"/>
          <w:sz w:val="24"/>
          <w:szCs w:val="24"/>
          <w:lang w:val="lv-LV"/>
        </w:rPr>
        <w:t>, kurā ir paredzēts</w:t>
      </w:r>
      <w:r w:rsidRPr="003F02F0">
        <w:rPr>
          <w:rFonts w:ascii="Times New Roman" w:hAnsi="Times New Roman"/>
          <w:sz w:val="18"/>
          <w:szCs w:val="18"/>
          <w:lang w:val="lv-LV"/>
        </w:rPr>
        <w:t xml:space="preserve"> </w:t>
      </w:r>
      <w:r>
        <w:rPr>
          <w:rFonts w:ascii="Times New Roman" w:hAnsi="Times New Roman"/>
          <w:sz w:val="24"/>
          <w:szCs w:val="24"/>
          <w:lang w:val="lv-LV"/>
        </w:rPr>
        <w:t>īstenot</w:t>
      </w:r>
      <w:r w:rsidRPr="0069439D">
        <w:rPr>
          <w:rFonts w:ascii="Times New Roman" w:hAnsi="Times New Roman"/>
          <w:sz w:val="24"/>
          <w:szCs w:val="24"/>
          <w:lang w:val="lv-LV"/>
        </w:rPr>
        <w:t xml:space="preserve"> daudzpusīgus atbalsta pasākumus jauniešiem, īpašu uzmanību pievēršot </w:t>
      </w:r>
      <w:r w:rsidRPr="009A3C35">
        <w:rPr>
          <w:rFonts w:ascii="Times New Roman" w:hAnsi="Times New Roman"/>
          <w:b/>
          <w:bCs/>
          <w:sz w:val="24"/>
          <w:szCs w:val="24"/>
          <w:lang w:val="lv-LV"/>
        </w:rPr>
        <w:t>jauniešu prasmju attīstībai</w:t>
      </w:r>
      <w:r>
        <w:rPr>
          <w:rFonts w:ascii="Times New Roman" w:hAnsi="Times New Roman"/>
          <w:b/>
          <w:bCs/>
          <w:sz w:val="24"/>
          <w:szCs w:val="24"/>
          <w:lang w:val="lv-LV"/>
        </w:rPr>
        <w:t xml:space="preserve"> un iesaistei izglītībā</w:t>
      </w:r>
      <w:r w:rsidRPr="009A3C35">
        <w:rPr>
          <w:rFonts w:ascii="Times New Roman" w:hAnsi="Times New Roman"/>
          <w:b/>
          <w:bCs/>
          <w:sz w:val="24"/>
          <w:szCs w:val="24"/>
          <w:lang w:val="lv-LV"/>
        </w:rPr>
        <w:t>, līdzdalībai sabiedrībā un iekļaušanai darba tirgū</w:t>
      </w:r>
      <w:r w:rsidR="00D14AFD">
        <w:rPr>
          <w:rFonts w:ascii="Times New Roman" w:hAnsi="Times New Roman"/>
          <w:b/>
          <w:bCs/>
          <w:sz w:val="24"/>
          <w:szCs w:val="24"/>
          <w:lang w:val="lv-LV"/>
        </w:rPr>
        <w:t xml:space="preserve"> </w:t>
      </w:r>
      <w:r w:rsidR="00D14AFD" w:rsidRPr="00282DE7">
        <w:rPr>
          <w:rFonts w:ascii="Times New Roman" w:hAnsi="Times New Roman"/>
          <w:bCs/>
          <w:sz w:val="24"/>
          <w:szCs w:val="24"/>
          <w:lang w:val="lv-LV"/>
        </w:rPr>
        <w:t>(plāns vēl ir saskaņošanas procesā)</w:t>
      </w:r>
      <w:r w:rsidRPr="00282DE7">
        <w:rPr>
          <w:rFonts w:ascii="Times New Roman" w:hAnsi="Times New Roman"/>
          <w:sz w:val="24"/>
          <w:szCs w:val="24"/>
          <w:lang w:val="lv-LV"/>
        </w:rPr>
        <w:t>.</w:t>
      </w:r>
      <w:r w:rsidRPr="0069439D">
        <w:rPr>
          <w:rFonts w:ascii="Times New Roman" w:hAnsi="Times New Roman"/>
          <w:sz w:val="24"/>
          <w:szCs w:val="24"/>
          <w:lang w:val="lv-LV"/>
        </w:rPr>
        <w:t xml:space="preserve"> Plāna mērķis ir radīt labvēlīgu vidi jauniešu dzīves kvalitātes uzlabošanai, nodrošinot informatīvu, metodisku un finansiālu atbalstu</w:t>
      </w:r>
      <w:r>
        <w:rPr>
          <w:rFonts w:ascii="Times New Roman" w:hAnsi="Times New Roman"/>
          <w:sz w:val="24"/>
          <w:szCs w:val="24"/>
          <w:lang w:val="lv-LV"/>
        </w:rPr>
        <w:t xml:space="preserve"> jauniešiem un institūcijām, kas sniedz atbalstu jauniešiem</w:t>
      </w:r>
      <w:r w:rsidRPr="0069439D">
        <w:rPr>
          <w:rFonts w:ascii="Times New Roman" w:hAnsi="Times New Roman"/>
          <w:sz w:val="24"/>
          <w:szCs w:val="24"/>
          <w:lang w:val="lv-LV"/>
        </w:rPr>
        <w:t>. Īpaši uzsvērta ir neformālās izglītības loma, brīvprātīgā darba atzīšana, kā arī jauniešu ar ierobežotām iespējām iekļaušana</w:t>
      </w:r>
      <w:r>
        <w:rPr>
          <w:rFonts w:ascii="Times New Roman" w:hAnsi="Times New Roman"/>
          <w:sz w:val="24"/>
          <w:szCs w:val="24"/>
          <w:lang w:val="lv-LV"/>
        </w:rPr>
        <w:t xml:space="preserve"> izglītībā, sabiedrībā un darba tirgū</w:t>
      </w:r>
      <w:r w:rsidRPr="0069439D">
        <w:rPr>
          <w:rFonts w:ascii="Times New Roman" w:hAnsi="Times New Roman"/>
          <w:sz w:val="24"/>
          <w:szCs w:val="24"/>
          <w:lang w:val="lv-LV"/>
        </w:rPr>
        <w:t xml:space="preserve">. </w:t>
      </w:r>
      <w:r>
        <w:rPr>
          <w:rFonts w:ascii="Times New Roman" w:hAnsi="Times New Roman"/>
          <w:sz w:val="24"/>
          <w:szCs w:val="24"/>
          <w:lang w:val="lv-LV"/>
        </w:rPr>
        <w:t>Tiek</w:t>
      </w:r>
      <w:r w:rsidRPr="0069439D">
        <w:rPr>
          <w:rFonts w:ascii="Times New Roman" w:hAnsi="Times New Roman"/>
          <w:sz w:val="24"/>
          <w:szCs w:val="24"/>
          <w:lang w:val="lv-LV"/>
        </w:rPr>
        <w:t xml:space="preserve"> plānot</w:t>
      </w:r>
      <w:r>
        <w:rPr>
          <w:rFonts w:ascii="Times New Roman" w:hAnsi="Times New Roman"/>
          <w:sz w:val="24"/>
          <w:szCs w:val="24"/>
          <w:lang w:val="lv-LV"/>
        </w:rPr>
        <w:t>s īstenot</w:t>
      </w:r>
      <w:r w:rsidRPr="0069439D">
        <w:rPr>
          <w:rFonts w:ascii="Times New Roman" w:hAnsi="Times New Roman"/>
          <w:sz w:val="24"/>
          <w:szCs w:val="24"/>
          <w:lang w:val="lv-LV"/>
        </w:rPr>
        <w:t xml:space="preserve"> pasākum</w:t>
      </w:r>
      <w:r>
        <w:rPr>
          <w:rFonts w:ascii="Times New Roman" w:hAnsi="Times New Roman"/>
          <w:sz w:val="24"/>
          <w:szCs w:val="24"/>
          <w:lang w:val="lv-LV"/>
        </w:rPr>
        <w:t>us</w:t>
      </w:r>
      <w:r w:rsidRPr="0069439D">
        <w:rPr>
          <w:rFonts w:ascii="Times New Roman" w:hAnsi="Times New Roman"/>
          <w:sz w:val="24"/>
          <w:szCs w:val="24"/>
          <w:lang w:val="lv-LV"/>
        </w:rPr>
        <w:t xml:space="preserve">, </w:t>
      </w:r>
      <w:r>
        <w:rPr>
          <w:rFonts w:ascii="Times New Roman" w:hAnsi="Times New Roman"/>
          <w:sz w:val="24"/>
          <w:szCs w:val="24"/>
          <w:lang w:val="lv-LV"/>
        </w:rPr>
        <w:t xml:space="preserve">kas </w:t>
      </w:r>
      <w:r w:rsidRPr="0069439D">
        <w:rPr>
          <w:rFonts w:ascii="Times New Roman" w:hAnsi="Times New Roman"/>
          <w:sz w:val="24"/>
          <w:szCs w:val="24"/>
          <w:lang w:val="lv-LV"/>
        </w:rPr>
        <w:t>stiprinā</w:t>
      </w:r>
      <w:r>
        <w:rPr>
          <w:rFonts w:ascii="Times New Roman" w:hAnsi="Times New Roman"/>
          <w:sz w:val="24"/>
          <w:szCs w:val="24"/>
          <w:lang w:val="lv-LV"/>
        </w:rPr>
        <w:t>s</w:t>
      </w:r>
      <w:r w:rsidRPr="0069439D">
        <w:rPr>
          <w:rFonts w:ascii="Times New Roman" w:hAnsi="Times New Roman"/>
          <w:sz w:val="24"/>
          <w:szCs w:val="24"/>
          <w:lang w:val="lv-LV"/>
        </w:rPr>
        <w:t xml:space="preserve"> jauniešu pilsonisko kompetenci, digitālās prasmes un </w:t>
      </w:r>
      <w:proofErr w:type="spellStart"/>
      <w:r w:rsidRPr="0069439D">
        <w:rPr>
          <w:rFonts w:ascii="Times New Roman" w:hAnsi="Times New Roman"/>
          <w:sz w:val="24"/>
          <w:szCs w:val="24"/>
          <w:lang w:val="lv-LV"/>
        </w:rPr>
        <w:t>veselībpratību</w:t>
      </w:r>
      <w:proofErr w:type="spellEnd"/>
      <w:r w:rsidRPr="0069439D">
        <w:rPr>
          <w:rFonts w:ascii="Times New Roman" w:hAnsi="Times New Roman"/>
          <w:sz w:val="24"/>
          <w:szCs w:val="24"/>
          <w:lang w:val="lv-LV"/>
        </w:rPr>
        <w:t>, kā arī veicinā</w:t>
      </w:r>
      <w:r>
        <w:rPr>
          <w:rFonts w:ascii="Times New Roman" w:hAnsi="Times New Roman"/>
          <w:sz w:val="24"/>
          <w:szCs w:val="24"/>
          <w:lang w:val="lv-LV"/>
        </w:rPr>
        <w:t>s</w:t>
      </w:r>
      <w:r w:rsidRPr="0069439D">
        <w:rPr>
          <w:rFonts w:ascii="Times New Roman" w:hAnsi="Times New Roman"/>
          <w:sz w:val="24"/>
          <w:szCs w:val="24"/>
          <w:lang w:val="lv-LV"/>
        </w:rPr>
        <w:t xml:space="preserve"> viņu aktīvu līdzdalību vietējā un starptautiskā mērogā.</w:t>
      </w:r>
      <w:r>
        <w:rPr>
          <w:rFonts w:ascii="Times New Roman" w:hAnsi="Times New Roman"/>
          <w:sz w:val="24"/>
          <w:szCs w:val="24"/>
          <w:lang w:val="lv-LV"/>
        </w:rPr>
        <w:t xml:space="preserve"> </w:t>
      </w:r>
      <w:r w:rsidRPr="0069439D">
        <w:rPr>
          <w:rFonts w:ascii="Times New Roman" w:hAnsi="Times New Roman"/>
          <w:sz w:val="24"/>
          <w:szCs w:val="24"/>
          <w:lang w:val="lv-LV"/>
        </w:rPr>
        <w:t>Uzņēmējdarbības atbalsta jomā plānots izveidot starpinstitūciju koordinācijas mehānismu, lai uzlabotu jauniešu piekļuvi informācijai par uzņēmējdarbības iespējām</w:t>
      </w:r>
      <w:r>
        <w:rPr>
          <w:rFonts w:ascii="Times New Roman" w:hAnsi="Times New Roman"/>
          <w:sz w:val="24"/>
          <w:szCs w:val="24"/>
          <w:lang w:val="lv-LV"/>
        </w:rPr>
        <w:t xml:space="preserve">, </w:t>
      </w:r>
      <w:r w:rsidRPr="0069439D">
        <w:rPr>
          <w:rFonts w:ascii="Times New Roman" w:hAnsi="Times New Roman"/>
          <w:sz w:val="24"/>
          <w:szCs w:val="24"/>
          <w:lang w:val="lv-LV"/>
        </w:rPr>
        <w:t>organizēt sadarbības pasākum</w:t>
      </w:r>
      <w:r>
        <w:rPr>
          <w:rFonts w:ascii="Times New Roman" w:hAnsi="Times New Roman"/>
          <w:sz w:val="24"/>
          <w:szCs w:val="24"/>
          <w:lang w:val="lv-LV"/>
        </w:rPr>
        <w:t>us</w:t>
      </w:r>
      <w:r w:rsidRPr="0069439D">
        <w:rPr>
          <w:rFonts w:ascii="Times New Roman" w:hAnsi="Times New Roman"/>
          <w:sz w:val="24"/>
          <w:szCs w:val="24"/>
          <w:lang w:val="lv-LV"/>
        </w:rPr>
        <w:t xml:space="preserve"> ar Ekonomikas </w:t>
      </w:r>
      <w:r>
        <w:rPr>
          <w:rFonts w:ascii="Times New Roman" w:hAnsi="Times New Roman"/>
          <w:sz w:val="24"/>
          <w:szCs w:val="24"/>
          <w:lang w:val="lv-LV"/>
        </w:rPr>
        <w:t xml:space="preserve">ministriju, </w:t>
      </w:r>
      <w:r w:rsidRPr="0069439D">
        <w:rPr>
          <w:rFonts w:ascii="Times New Roman" w:hAnsi="Times New Roman"/>
          <w:sz w:val="24"/>
          <w:szCs w:val="24"/>
          <w:lang w:val="lv-LV"/>
        </w:rPr>
        <w:t>L</w:t>
      </w:r>
      <w:r>
        <w:rPr>
          <w:rFonts w:ascii="Times New Roman" w:hAnsi="Times New Roman"/>
          <w:sz w:val="24"/>
          <w:szCs w:val="24"/>
          <w:lang w:val="lv-LV"/>
        </w:rPr>
        <w:t>M un</w:t>
      </w:r>
      <w:r w:rsidRPr="0069439D">
        <w:rPr>
          <w:rFonts w:ascii="Times New Roman" w:hAnsi="Times New Roman"/>
          <w:sz w:val="24"/>
          <w:szCs w:val="24"/>
          <w:lang w:val="lv-LV"/>
        </w:rPr>
        <w:t xml:space="preserve"> LIAA, lai informētu jauniešus par </w:t>
      </w:r>
      <w:proofErr w:type="spellStart"/>
      <w:r w:rsidRPr="0069439D">
        <w:rPr>
          <w:rFonts w:ascii="Times New Roman" w:hAnsi="Times New Roman"/>
          <w:sz w:val="24"/>
          <w:szCs w:val="24"/>
          <w:lang w:val="lv-LV"/>
        </w:rPr>
        <w:t>uzņēmējspējas</w:t>
      </w:r>
      <w:proofErr w:type="spellEnd"/>
      <w:r w:rsidRPr="0069439D">
        <w:rPr>
          <w:rFonts w:ascii="Times New Roman" w:hAnsi="Times New Roman"/>
          <w:sz w:val="24"/>
          <w:szCs w:val="24"/>
          <w:lang w:val="lv-LV"/>
        </w:rPr>
        <w:t xml:space="preserve"> attīstības iespējām, tostarp sociālo uzņēmējdarbību. </w:t>
      </w:r>
      <w:r w:rsidRPr="0069439D">
        <w:rPr>
          <w:rFonts w:ascii="Times New Roman" w:hAnsi="Times New Roman"/>
          <w:sz w:val="24"/>
          <w:szCs w:val="24"/>
          <w:lang w:val="lv-LV"/>
        </w:rPr>
        <w:lastRenderedPageBreak/>
        <w:t>Plānots arī apkopot un analizēt esošos un plānotos pasākumus, kā arī veicināt jauniešu izpratni par uzņēmējdarbību kā karjeras izvēli. Šie pasākumi mērķēti uz to, lai stiprinātu jauniešu spējas uzsākt un attīstīt savu uzņēmējdarbību, īpaši reģionos</w:t>
      </w:r>
      <w:r>
        <w:rPr>
          <w:rFonts w:ascii="Times New Roman" w:hAnsi="Times New Roman"/>
          <w:sz w:val="24"/>
          <w:szCs w:val="24"/>
          <w:lang w:val="lv-LV"/>
        </w:rPr>
        <w:t xml:space="preserve">, </w:t>
      </w:r>
      <w:r w:rsidRPr="0069439D">
        <w:rPr>
          <w:rFonts w:ascii="Times New Roman" w:hAnsi="Times New Roman"/>
          <w:sz w:val="24"/>
          <w:szCs w:val="24"/>
          <w:lang w:val="lv-LV"/>
        </w:rPr>
        <w:t xml:space="preserve"> un sociāli mazāk aizsargātajās grupās. </w:t>
      </w:r>
    </w:p>
    <w:p w14:paraId="30D17A82" w14:textId="65A9CBD6" w:rsidR="00C96ACC" w:rsidRPr="00B9352E" w:rsidRDefault="00301101" w:rsidP="00D05835">
      <w:pPr>
        <w:spacing w:afterLines="60" w:after="144" w:line="240" w:lineRule="auto"/>
        <w:ind w:firstLine="720"/>
        <w:jc w:val="both"/>
        <w:rPr>
          <w:rFonts w:ascii="Times New Roman" w:hAnsi="Times New Roman"/>
          <w:sz w:val="24"/>
          <w:szCs w:val="24"/>
          <w:lang w:val="lv-LV"/>
        </w:rPr>
      </w:pPr>
      <w:r w:rsidRPr="00B9352E">
        <w:rPr>
          <w:rFonts w:ascii="Times New Roman" w:hAnsi="Times New Roman"/>
          <w:sz w:val="24"/>
          <w:szCs w:val="24"/>
          <w:lang w:val="lv-LV"/>
        </w:rPr>
        <w:t>JSPA</w:t>
      </w:r>
      <w:r w:rsidR="005F5068" w:rsidRPr="00B9352E">
        <w:rPr>
          <w:rFonts w:ascii="Times New Roman" w:hAnsi="Times New Roman"/>
          <w:sz w:val="24"/>
          <w:szCs w:val="24"/>
          <w:lang w:val="lv-LV"/>
        </w:rPr>
        <w:t xml:space="preserve"> </w:t>
      </w:r>
      <w:r w:rsidR="005F5068" w:rsidRPr="00B9352E">
        <w:rPr>
          <w:rFonts w:ascii="Times New Roman" w:hAnsi="Times New Roman"/>
          <w:b/>
          <w:bCs/>
          <w:sz w:val="24"/>
          <w:szCs w:val="24"/>
          <w:lang w:val="lv-LV"/>
        </w:rPr>
        <w:t>p</w:t>
      </w:r>
      <w:r w:rsidR="00C96ACC" w:rsidRPr="00B9352E">
        <w:rPr>
          <w:rFonts w:ascii="Times New Roman" w:hAnsi="Times New Roman"/>
          <w:b/>
          <w:bCs/>
          <w:sz w:val="24"/>
          <w:szCs w:val="24"/>
          <w:lang w:val="lv-LV"/>
        </w:rPr>
        <w:t>rojekta</w:t>
      </w:r>
      <w:r w:rsidR="005F5068" w:rsidRPr="00B9352E">
        <w:rPr>
          <w:rFonts w:ascii="Times New Roman" w:hAnsi="Times New Roman"/>
          <w:b/>
          <w:bCs/>
          <w:sz w:val="24"/>
          <w:szCs w:val="24"/>
          <w:lang w:val="lv-LV"/>
        </w:rPr>
        <w:t xml:space="preserve"> “Proti un dari!”</w:t>
      </w:r>
      <w:r w:rsidR="000B2361" w:rsidRPr="00B9352E">
        <w:rPr>
          <w:rStyle w:val="FootnoteReference"/>
          <w:rFonts w:ascii="Times New Roman" w:hAnsi="Times New Roman"/>
          <w:sz w:val="24"/>
          <w:szCs w:val="24"/>
          <w:lang w:val="lv-LV"/>
        </w:rPr>
        <w:footnoteReference w:id="14"/>
      </w:r>
      <w:r w:rsidR="00C96ACC" w:rsidRPr="00B9352E">
        <w:rPr>
          <w:rFonts w:ascii="Times New Roman" w:hAnsi="Times New Roman"/>
          <w:sz w:val="24"/>
          <w:szCs w:val="24"/>
          <w:lang w:val="lv-LV"/>
        </w:rPr>
        <w:t xml:space="preserve"> mērķis ir attīstīt mērķa grupas jauniešu (vecumā no 15 līdz 29 gadiem), kuri nemācās, nestrādā, neapgūst arodu, prasmes un veicināt viņu iesaisti izglītībā, tai skaitā aroda apguvē pie amata meistara, nodarbinātībā, NVA īstenotajos aktīvās darba tirgus politikas pasākumos, kā arī nevalstisko organizāciju vai jauniešu centru darbībā.</w:t>
      </w:r>
      <w:r w:rsidR="0094633E" w:rsidRPr="00B9352E">
        <w:rPr>
          <w:rFonts w:ascii="Times New Roman" w:hAnsi="Times New Roman"/>
          <w:sz w:val="24"/>
          <w:szCs w:val="24"/>
          <w:lang w:val="lv-LV"/>
        </w:rPr>
        <w:t xml:space="preserve"> Projekta ietvaros ekonomiski neaktīvajiem jauniešiem ir pieejams </w:t>
      </w:r>
      <w:proofErr w:type="spellStart"/>
      <w:r w:rsidR="00C96ACC" w:rsidRPr="00B9352E">
        <w:rPr>
          <w:rFonts w:ascii="Times New Roman" w:hAnsi="Times New Roman"/>
          <w:color w:val="262626"/>
          <w:sz w:val="24"/>
          <w:szCs w:val="24"/>
          <w:shd w:val="clear" w:color="auto" w:fill="FFFFFF"/>
          <w:lang w:val="lv-LV"/>
        </w:rPr>
        <w:t>mentora</w:t>
      </w:r>
      <w:proofErr w:type="spellEnd"/>
      <w:r w:rsidR="00C96ACC" w:rsidRPr="00B9352E">
        <w:rPr>
          <w:rFonts w:ascii="Times New Roman" w:hAnsi="Times New Roman"/>
          <w:color w:val="262626"/>
          <w:sz w:val="24"/>
          <w:szCs w:val="24"/>
          <w:shd w:val="clear" w:color="auto" w:fill="FFFFFF"/>
          <w:lang w:val="lv-LV"/>
        </w:rPr>
        <w:t xml:space="preserve"> atbalsts (ne mazāk kā 20 stundas mēnesī),  neformālās un ikdienas mācīšanās</w:t>
      </w:r>
      <w:r w:rsidR="0094633E" w:rsidRPr="00B9352E">
        <w:rPr>
          <w:rFonts w:ascii="Times New Roman" w:hAnsi="Times New Roman"/>
          <w:color w:val="262626"/>
          <w:sz w:val="24"/>
          <w:szCs w:val="24"/>
          <w:shd w:val="clear" w:color="auto" w:fill="FFFFFF"/>
          <w:lang w:val="lv-LV"/>
        </w:rPr>
        <w:t>,</w:t>
      </w:r>
      <w:r w:rsidR="00C96ACC" w:rsidRPr="00B9352E">
        <w:rPr>
          <w:rFonts w:ascii="Times New Roman" w:hAnsi="Times New Roman"/>
          <w:color w:val="262626"/>
          <w:sz w:val="24"/>
          <w:szCs w:val="24"/>
          <w:shd w:val="clear" w:color="auto" w:fill="FFFFFF"/>
          <w:lang w:val="lv-LV"/>
        </w:rPr>
        <w:t xml:space="preserve">  speciālistu (psihologs, karjeras konsultants, </w:t>
      </w:r>
      <w:proofErr w:type="spellStart"/>
      <w:r w:rsidR="00C96ACC" w:rsidRPr="00B9352E">
        <w:rPr>
          <w:rFonts w:ascii="Times New Roman" w:hAnsi="Times New Roman"/>
          <w:color w:val="262626"/>
          <w:sz w:val="24"/>
          <w:szCs w:val="24"/>
          <w:shd w:val="clear" w:color="auto" w:fill="FFFFFF"/>
          <w:lang w:val="lv-LV"/>
        </w:rPr>
        <w:t>surdotulks</w:t>
      </w:r>
      <w:proofErr w:type="spellEnd"/>
      <w:r w:rsidR="00C96ACC" w:rsidRPr="00B9352E">
        <w:rPr>
          <w:rFonts w:ascii="Times New Roman" w:hAnsi="Times New Roman"/>
          <w:color w:val="262626"/>
          <w:sz w:val="24"/>
          <w:szCs w:val="24"/>
          <w:shd w:val="clear" w:color="auto" w:fill="FFFFFF"/>
          <w:lang w:val="lv-LV"/>
        </w:rPr>
        <w:t>, asistents u. c., izņemot ārstniecības personālu)</w:t>
      </w:r>
      <w:r w:rsidR="0094633E" w:rsidRPr="00B9352E">
        <w:rPr>
          <w:rFonts w:ascii="Times New Roman" w:hAnsi="Times New Roman"/>
          <w:color w:val="262626"/>
          <w:sz w:val="24"/>
          <w:szCs w:val="24"/>
          <w:shd w:val="clear" w:color="auto" w:fill="FFFFFF"/>
          <w:lang w:val="lv-LV"/>
        </w:rPr>
        <w:t xml:space="preserve"> konsultācijas,  </w:t>
      </w:r>
      <w:r w:rsidR="00C96ACC" w:rsidRPr="00B9352E">
        <w:rPr>
          <w:rFonts w:ascii="Times New Roman" w:hAnsi="Times New Roman"/>
          <w:color w:val="262626"/>
          <w:sz w:val="24"/>
          <w:szCs w:val="24"/>
          <w:shd w:val="clear" w:color="auto" w:fill="FFFFFF"/>
          <w:lang w:val="lv-LV"/>
        </w:rPr>
        <w:t>dalība nometnēs, semināros, sporta aktivitātēs, kultūras pasākumos</w:t>
      </w:r>
      <w:r w:rsidR="0094633E" w:rsidRPr="00B9352E">
        <w:rPr>
          <w:rFonts w:ascii="Times New Roman" w:hAnsi="Times New Roman"/>
          <w:color w:val="262626"/>
          <w:sz w:val="24"/>
          <w:szCs w:val="24"/>
          <w:shd w:val="clear" w:color="auto" w:fill="FFFFFF"/>
          <w:lang w:val="lv-LV"/>
        </w:rPr>
        <w:t>,</w:t>
      </w:r>
      <w:r w:rsidR="00C96ACC" w:rsidRPr="00B9352E">
        <w:rPr>
          <w:rFonts w:ascii="Times New Roman" w:hAnsi="Times New Roman"/>
          <w:color w:val="262626"/>
          <w:sz w:val="24"/>
          <w:szCs w:val="24"/>
          <w:shd w:val="clear" w:color="auto" w:fill="FFFFFF"/>
          <w:lang w:val="lv-LV"/>
        </w:rPr>
        <w:t xml:space="preserve"> brīvprātīgā darba aktivitātes</w:t>
      </w:r>
      <w:r w:rsidR="0094633E" w:rsidRPr="00B9352E">
        <w:rPr>
          <w:rFonts w:ascii="Times New Roman" w:hAnsi="Times New Roman"/>
          <w:color w:val="262626"/>
          <w:sz w:val="24"/>
          <w:szCs w:val="24"/>
          <w:shd w:val="clear" w:color="auto" w:fill="FFFFFF"/>
          <w:lang w:val="lv-LV"/>
        </w:rPr>
        <w:t>,</w:t>
      </w:r>
      <w:r w:rsidR="00C96ACC" w:rsidRPr="00B9352E">
        <w:rPr>
          <w:rFonts w:ascii="Times New Roman" w:hAnsi="Times New Roman"/>
          <w:color w:val="262626"/>
          <w:sz w:val="24"/>
          <w:szCs w:val="24"/>
          <w:shd w:val="clear" w:color="auto" w:fill="FFFFFF"/>
          <w:lang w:val="lv-LV"/>
        </w:rPr>
        <w:t xml:space="preserve"> iesaiste nevalstisko organizāciju un jauniešu centru aktivitātēs, pasākumos un projektos</w:t>
      </w:r>
      <w:r w:rsidRPr="00B9352E">
        <w:rPr>
          <w:rFonts w:ascii="Times New Roman" w:hAnsi="Times New Roman"/>
          <w:color w:val="262626"/>
          <w:sz w:val="24"/>
          <w:szCs w:val="24"/>
          <w:shd w:val="clear" w:color="auto" w:fill="FFFFFF"/>
          <w:lang w:val="lv-LV"/>
        </w:rPr>
        <w:t>,</w:t>
      </w:r>
      <w:r w:rsidR="00C96ACC" w:rsidRPr="00B9352E">
        <w:rPr>
          <w:rFonts w:ascii="Times New Roman" w:hAnsi="Times New Roman"/>
          <w:color w:val="262626"/>
          <w:sz w:val="24"/>
          <w:szCs w:val="24"/>
          <w:shd w:val="clear" w:color="auto" w:fill="FFFFFF"/>
          <w:lang w:val="lv-LV"/>
        </w:rPr>
        <w:t xml:space="preserve"> profesijas specifikas iepazīšana, tai skaitā vizītes uzņēmumos, lai </w:t>
      </w:r>
      <w:r w:rsidRPr="00B9352E">
        <w:rPr>
          <w:rFonts w:ascii="Times New Roman" w:hAnsi="Times New Roman"/>
          <w:color w:val="262626"/>
          <w:sz w:val="24"/>
          <w:szCs w:val="24"/>
          <w:shd w:val="clear" w:color="auto" w:fill="FFFFFF"/>
          <w:lang w:val="lv-LV"/>
        </w:rPr>
        <w:t>izdarītu izvēli attiecībā uz nākotnes</w:t>
      </w:r>
      <w:r w:rsidR="00C96ACC" w:rsidRPr="00B9352E">
        <w:rPr>
          <w:rFonts w:ascii="Times New Roman" w:hAnsi="Times New Roman"/>
          <w:color w:val="262626"/>
          <w:sz w:val="24"/>
          <w:szCs w:val="24"/>
          <w:shd w:val="clear" w:color="auto" w:fill="FFFFFF"/>
          <w:lang w:val="lv-LV"/>
        </w:rPr>
        <w:t xml:space="preserve"> </w:t>
      </w:r>
      <w:r w:rsidRPr="00B9352E">
        <w:rPr>
          <w:rFonts w:ascii="Times New Roman" w:hAnsi="Times New Roman"/>
          <w:color w:val="262626"/>
          <w:sz w:val="24"/>
          <w:szCs w:val="24"/>
          <w:shd w:val="clear" w:color="auto" w:fill="FFFFFF"/>
          <w:lang w:val="lv-LV"/>
        </w:rPr>
        <w:t>profesiju</w:t>
      </w:r>
      <w:r w:rsidR="00C96ACC" w:rsidRPr="00B9352E">
        <w:rPr>
          <w:rFonts w:ascii="Times New Roman" w:hAnsi="Times New Roman"/>
          <w:color w:val="262626"/>
          <w:sz w:val="24"/>
          <w:szCs w:val="24"/>
          <w:shd w:val="clear" w:color="auto" w:fill="FFFFFF"/>
          <w:lang w:val="lv-LV"/>
        </w:rPr>
        <w:t xml:space="preserve"> u.c.</w:t>
      </w:r>
      <w:r w:rsidRPr="00B9352E">
        <w:rPr>
          <w:rFonts w:ascii="Times New Roman" w:hAnsi="Times New Roman"/>
          <w:color w:val="262626"/>
          <w:sz w:val="24"/>
          <w:szCs w:val="24"/>
          <w:shd w:val="clear" w:color="auto" w:fill="FFFFFF"/>
          <w:lang w:val="lv-LV"/>
        </w:rPr>
        <w:t xml:space="preserve"> pasākumi.</w:t>
      </w:r>
    </w:p>
    <w:p w14:paraId="110BFE20" w14:textId="001E2C88" w:rsidR="00C96ACC" w:rsidRDefault="00C96ACC" w:rsidP="00D05835">
      <w:pPr>
        <w:spacing w:afterLines="60" w:after="144" w:line="240" w:lineRule="auto"/>
        <w:ind w:firstLine="720"/>
        <w:jc w:val="both"/>
        <w:rPr>
          <w:rFonts w:ascii="Times New Roman" w:hAnsi="Times New Roman"/>
          <w:color w:val="262626"/>
          <w:sz w:val="24"/>
          <w:szCs w:val="24"/>
          <w:shd w:val="clear" w:color="auto" w:fill="FFFFFF"/>
          <w:lang w:val="lv-LV"/>
        </w:rPr>
      </w:pPr>
      <w:r w:rsidRPr="00B9352E">
        <w:rPr>
          <w:rFonts w:ascii="Times New Roman" w:hAnsi="Times New Roman"/>
          <w:sz w:val="24"/>
          <w:szCs w:val="24"/>
          <w:lang w:val="lv-LV"/>
        </w:rPr>
        <w:t>JSPA</w:t>
      </w:r>
      <w:r w:rsidR="00BB55E0">
        <w:rPr>
          <w:rFonts w:ascii="Times New Roman" w:hAnsi="Times New Roman"/>
          <w:sz w:val="24"/>
          <w:szCs w:val="24"/>
          <w:lang w:val="lv-LV"/>
        </w:rPr>
        <w:t xml:space="preserve"> 2024.-2028. gadā</w:t>
      </w:r>
      <w:r w:rsidRPr="00B9352E">
        <w:rPr>
          <w:rFonts w:ascii="Times New Roman" w:hAnsi="Times New Roman"/>
          <w:color w:val="262626"/>
          <w:sz w:val="24"/>
          <w:szCs w:val="24"/>
          <w:shd w:val="clear" w:color="auto" w:fill="FFFFFF"/>
          <w:lang w:val="lv-LV"/>
        </w:rPr>
        <w:t xml:space="preserve"> īsteno</w:t>
      </w:r>
      <w:r w:rsidR="00367C8E">
        <w:rPr>
          <w:rFonts w:ascii="Times New Roman" w:hAnsi="Times New Roman"/>
          <w:color w:val="262626"/>
          <w:sz w:val="24"/>
          <w:szCs w:val="24"/>
          <w:shd w:val="clear" w:color="auto" w:fill="FFFFFF"/>
          <w:lang w:val="lv-LV"/>
        </w:rPr>
        <w:t xml:space="preserve"> šo projektu </w:t>
      </w:r>
      <w:r w:rsidR="00BA7206">
        <w:rPr>
          <w:rFonts w:ascii="Times New Roman" w:hAnsi="Times New Roman"/>
          <w:color w:val="262626"/>
          <w:sz w:val="24"/>
          <w:szCs w:val="24"/>
          <w:shd w:val="clear" w:color="auto" w:fill="FFFFFF"/>
          <w:lang w:val="lv-LV"/>
        </w:rPr>
        <w:t xml:space="preserve">visā Latvijā </w:t>
      </w:r>
      <w:r w:rsidRPr="00B9352E">
        <w:rPr>
          <w:rFonts w:ascii="Times New Roman" w:hAnsi="Times New Roman"/>
          <w:color w:val="262626"/>
          <w:sz w:val="24"/>
          <w:szCs w:val="24"/>
          <w:shd w:val="clear" w:color="auto" w:fill="FFFFFF"/>
          <w:lang w:val="lv-LV"/>
        </w:rPr>
        <w:t>sadarbībā ar pilsētu vai novadu pašvaldībām vai pašvaldību apvienībām (sadarbības partneri), valsts un pašvaldības institūcij</w:t>
      </w:r>
      <w:r w:rsidR="006907FD" w:rsidRPr="00B9352E">
        <w:rPr>
          <w:rFonts w:ascii="Times New Roman" w:hAnsi="Times New Roman"/>
          <w:color w:val="262626"/>
          <w:sz w:val="24"/>
          <w:szCs w:val="24"/>
          <w:shd w:val="clear" w:color="auto" w:fill="FFFFFF"/>
          <w:lang w:val="lv-LV"/>
        </w:rPr>
        <w:t>ām</w:t>
      </w:r>
      <w:r w:rsidR="001B64CD">
        <w:rPr>
          <w:rFonts w:ascii="Times New Roman" w:hAnsi="Times New Roman"/>
          <w:color w:val="262626"/>
          <w:sz w:val="24"/>
          <w:szCs w:val="24"/>
          <w:shd w:val="clear" w:color="auto" w:fill="FFFFFF"/>
          <w:lang w:val="lv-LV"/>
        </w:rPr>
        <w:t xml:space="preserve"> (piemēram, sociālajiem dienestiem)</w:t>
      </w:r>
      <w:r w:rsidRPr="00B9352E">
        <w:rPr>
          <w:rFonts w:ascii="Times New Roman" w:hAnsi="Times New Roman"/>
          <w:color w:val="262626"/>
          <w:sz w:val="24"/>
          <w:szCs w:val="24"/>
          <w:shd w:val="clear" w:color="auto" w:fill="FFFFFF"/>
          <w:lang w:val="lv-LV"/>
        </w:rPr>
        <w:t>, biedrīb</w:t>
      </w:r>
      <w:r w:rsidR="006907FD" w:rsidRPr="00B9352E">
        <w:rPr>
          <w:rFonts w:ascii="Times New Roman" w:hAnsi="Times New Roman"/>
          <w:color w:val="262626"/>
          <w:sz w:val="24"/>
          <w:szCs w:val="24"/>
          <w:shd w:val="clear" w:color="auto" w:fill="FFFFFF"/>
          <w:lang w:val="lv-LV"/>
        </w:rPr>
        <w:t>ām</w:t>
      </w:r>
      <w:r w:rsidRPr="00B9352E">
        <w:rPr>
          <w:rFonts w:ascii="Times New Roman" w:hAnsi="Times New Roman"/>
          <w:color w:val="262626"/>
          <w:sz w:val="24"/>
          <w:szCs w:val="24"/>
          <w:shd w:val="clear" w:color="auto" w:fill="FFFFFF"/>
          <w:lang w:val="lv-LV"/>
        </w:rPr>
        <w:t>, nodibinājumi</w:t>
      </w:r>
      <w:r w:rsidR="006907FD" w:rsidRPr="00B9352E">
        <w:rPr>
          <w:rFonts w:ascii="Times New Roman" w:hAnsi="Times New Roman"/>
          <w:color w:val="262626"/>
          <w:sz w:val="24"/>
          <w:szCs w:val="24"/>
          <w:shd w:val="clear" w:color="auto" w:fill="FFFFFF"/>
          <w:lang w:val="lv-LV"/>
        </w:rPr>
        <w:t>em</w:t>
      </w:r>
      <w:r w:rsidRPr="00B9352E">
        <w:rPr>
          <w:rFonts w:ascii="Times New Roman" w:hAnsi="Times New Roman"/>
          <w:color w:val="262626"/>
          <w:sz w:val="24"/>
          <w:szCs w:val="24"/>
          <w:shd w:val="clear" w:color="auto" w:fill="FFFFFF"/>
          <w:lang w:val="lv-LV"/>
        </w:rPr>
        <w:t>, jauniešu centri</w:t>
      </w:r>
      <w:r w:rsidR="006907FD" w:rsidRPr="00B9352E">
        <w:rPr>
          <w:rFonts w:ascii="Times New Roman" w:hAnsi="Times New Roman"/>
          <w:color w:val="262626"/>
          <w:sz w:val="24"/>
          <w:szCs w:val="24"/>
          <w:shd w:val="clear" w:color="auto" w:fill="FFFFFF"/>
          <w:lang w:val="lv-LV"/>
        </w:rPr>
        <w:t>em</w:t>
      </w:r>
      <w:r w:rsidRPr="00B9352E">
        <w:rPr>
          <w:rFonts w:ascii="Times New Roman" w:hAnsi="Times New Roman"/>
          <w:color w:val="262626"/>
          <w:sz w:val="24"/>
          <w:szCs w:val="24"/>
          <w:shd w:val="clear" w:color="auto" w:fill="FFFFFF"/>
          <w:lang w:val="lv-LV"/>
        </w:rPr>
        <w:t>, sociāl</w:t>
      </w:r>
      <w:r w:rsidR="006907FD" w:rsidRPr="00B9352E">
        <w:rPr>
          <w:rFonts w:ascii="Times New Roman" w:hAnsi="Times New Roman"/>
          <w:color w:val="262626"/>
          <w:sz w:val="24"/>
          <w:szCs w:val="24"/>
          <w:shd w:val="clear" w:color="auto" w:fill="FFFFFF"/>
          <w:lang w:val="lv-LV"/>
        </w:rPr>
        <w:t>ajiem</w:t>
      </w:r>
      <w:r w:rsidRPr="00B9352E">
        <w:rPr>
          <w:rFonts w:ascii="Times New Roman" w:hAnsi="Times New Roman"/>
          <w:color w:val="262626"/>
          <w:sz w:val="24"/>
          <w:szCs w:val="24"/>
          <w:shd w:val="clear" w:color="auto" w:fill="FFFFFF"/>
          <w:lang w:val="lv-LV"/>
        </w:rPr>
        <w:t xml:space="preserve"> partneri</w:t>
      </w:r>
      <w:r w:rsidR="006907FD" w:rsidRPr="00B9352E">
        <w:rPr>
          <w:rFonts w:ascii="Times New Roman" w:hAnsi="Times New Roman"/>
          <w:color w:val="262626"/>
          <w:sz w:val="24"/>
          <w:szCs w:val="24"/>
          <w:shd w:val="clear" w:color="auto" w:fill="FFFFFF"/>
          <w:lang w:val="lv-LV"/>
        </w:rPr>
        <w:t>em</w:t>
      </w:r>
      <w:r w:rsidRPr="00B9352E">
        <w:rPr>
          <w:rFonts w:ascii="Times New Roman" w:hAnsi="Times New Roman"/>
          <w:color w:val="262626"/>
          <w:sz w:val="24"/>
          <w:szCs w:val="24"/>
          <w:shd w:val="clear" w:color="auto" w:fill="FFFFFF"/>
          <w:lang w:val="lv-LV"/>
        </w:rPr>
        <w:t xml:space="preserve"> un uzņēmēji</w:t>
      </w:r>
      <w:r w:rsidR="006907FD" w:rsidRPr="00B9352E">
        <w:rPr>
          <w:rFonts w:ascii="Times New Roman" w:hAnsi="Times New Roman"/>
          <w:color w:val="262626"/>
          <w:sz w:val="24"/>
          <w:szCs w:val="24"/>
          <w:shd w:val="clear" w:color="auto" w:fill="FFFFFF"/>
          <w:lang w:val="lv-LV"/>
        </w:rPr>
        <w:t xml:space="preserve">em. </w:t>
      </w:r>
      <w:r w:rsidR="00BB55E0">
        <w:rPr>
          <w:rFonts w:ascii="Times New Roman" w:hAnsi="Times New Roman"/>
          <w:color w:val="262626"/>
          <w:sz w:val="24"/>
          <w:szCs w:val="24"/>
          <w:shd w:val="clear" w:color="auto" w:fill="FFFFFF"/>
          <w:lang w:val="lv-LV"/>
        </w:rPr>
        <w:t xml:space="preserve">Kopējais projekta finansējums veido 5,5 milj. </w:t>
      </w:r>
      <w:proofErr w:type="spellStart"/>
      <w:r w:rsidR="00BB55E0">
        <w:rPr>
          <w:rFonts w:ascii="Times New Roman" w:hAnsi="Times New Roman"/>
          <w:color w:val="262626"/>
          <w:sz w:val="24"/>
          <w:szCs w:val="24"/>
          <w:shd w:val="clear" w:color="auto" w:fill="FFFFFF"/>
          <w:lang w:val="lv-LV"/>
        </w:rPr>
        <w:t>euro</w:t>
      </w:r>
      <w:proofErr w:type="spellEnd"/>
      <w:r w:rsidR="00BB55E0">
        <w:rPr>
          <w:rFonts w:ascii="Times New Roman" w:hAnsi="Times New Roman"/>
          <w:color w:val="262626"/>
          <w:sz w:val="24"/>
          <w:szCs w:val="24"/>
          <w:shd w:val="clear" w:color="auto" w:fill="FFFFFF"/>
          <w:lang w:val="lv-LV"/>
        </w:rPr>
        <w:t xml:space="preserve"> (ieskaitot ESF Plus finansējumu </w:t>
      </w:r>
      <w:r w:rsidR="00476D27">
        <w:rPr>
          <w:rFonts w:ascii="Times New Roman" w:hAnsi="Times New Roman"/>
          <w:color w:val="262626"/>
          <w:sz w:val="24"/>
          <w:szCs w:val="24"/>
          <w:shd w:val="clear" w:color="auto" w:fill="FFFFFF"/>
          <w:lang w:val="lv-LV"/>
        </w:rPr>
        <w:t xml:space="preserve">4,7 milj. </w:t>
      </w:r>
      <w:proofErr w:type="spellStart"/>
      <w:r w:rsidR="00476D27">
        <w:rPr>
          <w:rFonts w:ascii="Times New Roman" w:hAnsi="Times New Roman"/>
          <w:color w:val="262626"/>
          <w:sz w:val="24"/>
          <w:szCs w:val="24"/>
          <w:shd w:val="clear" w:color="auto" w:fill="FFFFFF"/>
          <w:lang w:val="lv-LV"/>
        </w:rPr>
        <w:t>euro</w:t>
      </w:r>
      <w:proofErr w:type="spellEnd"/>
      <w:r w:rsidR="00476D27">
        <w:rPr>
          <w:rFonts w:ascii="Times New Roman" w:hAnsi="Times New Roman"/>
          <w:color w:val="262626"/>
          <w:sz w:val="24"/>
          <w:szCs w:val="24"/>
          <w:shd w:val="clear" w:color="auto" w:fill="FFFFFF"/>
          <w:lang w:val="lv-LV"/>
        </w:rPr>
        <w:t xml:space="preserve"> apmērā) un dažādos atbalsta pasākumos kopumā ir plānots iesaistīt 1 895 jauniešus vecumā 15 – 29 gadi. </w:t>
      </w:r>
      <w:r w:rsidR="00547B7F" w:rsidRPr="00547B7F">
        <w:rPr>
          <w:rFonts w:ascii="Times New Roman" w:hAnsi="Times New Roman"/>
          <w:color w:val="262626"/>
          <w:sz w:val="24"/>
          <w:szCs w:val="24"/>
          <w:shd w:val="clear" w:color="auto" w:fill="FFFFFF"/>
          <w:lang w:val="lv-LV"/>
        </w:rPr>
        <w:t>Līdz 2025.</w:t>
      </w:r>
      <w:r w:rsidR="00547B7F">
        <w:rPr>
          <w:rFonts w:ascii="Times New Roman" w:hAnsi="Times New Roman"/>
          <w:color w:val="262626"/>
          <w:sz w:val="24"/>
          <w:szCs w:val="24"/>
          <w:shd w:val="clear" w:color="auto" w:fill="FFFFFF"/>
          <w:lang w:val="lv-LV"/>
        </w:rPr>
        <w:t xml:space="preserve"> februāra beigām </w:t>
      </w:r>
      <w:r w:rsidR="00547B7F" w:rsidRPr="00547B7F">
        <w:rPr>
          <w:rFonts w:ascii="Times New Roman" w:hAnsi="Times New Roman"/>
          <w:color w:val="262626"/>
          <w:sz w:val="24"/>
          <w:szCs w:val="24"/>
          <w:shd w:val="clear" w:color="auto" w:fill="FFFFFF"/>
          <w:lang w:val="lv-LV"/>
        </w:rPr>
        <w:t xml:space="preserve">projektā </w:t>
      </w:r>
      <w:r w:rsidR="00547B7F">
        <w:rPr>
          <w:rFonts w:ascii="Times New Roman" w:hAnsi="Times New Roman"/>
          <w:color w:val="262626"/>
          <w:sz w:val="24"/>
          <w:szCs w:val="24"/>
          <w:shd w:val="clear" w:color="auto" w:fill="FFFFFF"/>
          <w:lang w:val="lv-LV"/>
        </w:rPr>
        <w:t>tika</w:t>
      </w:r>
      <w:r w:rsidR="00547B7F" w:rsidRPr="00547B7F">
        <w:rPr>
          <w:rFonts w:ascii="Times New Roman" w:hAnsi="Times New Roman"/>
          <w:color w:val="262626"/>
          <w:sz w:val="24"/>
          <w:szCs w:val="24"/>
          <w:shd w:val="clear" w:color="auto" w:fill="FFFFFF"/>
          <w:lang w:val="lv-LV"/>
        </w:rPr>
        <w:t xml:space="preserve"> iesaistīti 368 jaunieši.</w:t>
      </w:r>
    </w:p>
    <w:p w14:paraId="23B4099F" w14:textId="58D1DE25" w:rsidR="00B95F47" w:rsidRPr="00B95F47" w:rsidRDefault="00221511" w:rsidP="004326E5">
      <w:pPr>
        <w:spacing w:afterLines="60" w:after="144" w:line="240" w:lineRule="auto"/>
        <w:ind w:firstLine="720"/>
        <w:jc w:val="both"/>
        <w:rPr>
          <w:rFonts w:ascii="Times New Roman" w:hAnsi="Times New Roman"/>
          <w:color w:val="262626"/>
          <w:sz w:val="24"/>
          <w:szCs w:val="24"/>
          <w:shd w:val="clear" w:color="auto" w:fill="FFFFFF"/>
          <w:lang w:val="lv-LV"/>
        </w:rPr>
      </w:pPr>
      <w:r>
        <w:rPr>
          <w:rFonts w:ascii="Times New Roman" w:hAnsi="Times New Roman"/>
          <w:color w:val="262626"/>
          <w:sz w:val="24"/>
          <w:szCs w:val="24"/>
          <w:shd w:val="clear" w:color="auto" w:fill="FFFFFF"/>
          <w:lang w:val="lv-LV"/>
        </w:rPr>
        <w:t xml:space="preserve">Veicot profilēšanu jauniešiem, kas piedalās projektā, tika secināts, ka </w:t>
      </w:r>
      <w:r w:rsidR="00B95F47">
        <w:rPr>
          <w:rFonts w:ascii="Times New Roman" w:hAnsi="Times New Roman"/>
          <w:color w:val="262626"/>
          <w:sz w:val="24"/>
          <w:szCs w:val="24"/>
          <w:shd w:val="clear" w:color="auto" w:fill="FFFFFF"/>
          <w:lang w:val="lv-LV"/>
        </w:rPr>
        <w:t>d</w:t>
      </w:r>
      <w:r w:rsidR="00B95F47" w:rsidRPr="00B95F47">
        <w:rPr>
          <w:rFonts w:ascii="Times New Roman" w:hAnsi="Times New Roman"/>
          <w:color w:val="262626"/>
          <w:sz w:val="24"/>
          <w:szCs w:val="24"/>
          <w:shd w:val="clear" w:color="auto" w:fill="FFFFFF"/>
          <w:lang w:val="lv-LV"/>
        </w:rPr>
        <w:t xml:space="preserve">aļai </w:t>
      </w:r>
      <w:r w:rsidR="00B95F47">
        <w:rPr>
          <w:rFonts w:ascii="Times New Roman" w:hAnsi="Times New Roman"/>
          <w:color w:val="262626"/>
          <w:sz w:val="24"/>
          <w:szCs w:val="24"/>
          <w:shd w:val="clear" w:color="auto" w:fill="FFFFFF"/>
          <w:lang w:val="lv-LV"/>
        </w:rPr>
        <w:t>pasākumu dalībnieku</w:t>
      </w:r>
      <w:r w:rsidR="00B95F47" w:rsidRPr="00B95F47">
        <w:rPr>
          <w:rFonts w:ascii="Times New Roman" w:hAnsi="Times New Roman"/>
          <w:color w:val="262626"/>
          <w:sz w:val="24"/>
          <w:szCs w:val="24"/>
          <w:shd w:val="clear" w:color="auto" w:fill="FFFFFF"/>
          <w:lang w:val="lv-LV"/>
        </w:rPr>
        <w:t>, īpaši tiem, kuri saskaras ar sociāliem un ekonomiskiem izaicinājumiem, raksturīgas vairākas būtiskas problēmas, kas ietekmē viņu spēju pilnvērtīgi iekļauties sabiedrībā</w:t>
      </w:r>
      <w:r w:rsidR="00B95F47">
        <w:rPr>
          <w:rFonts w:ascii="Times New Roman" w:hAnsi="Times New Roman"/>
          <w:color w:val="262626"/>
          <w:sz w:val="24"/>
          <w:szCs w:val="24"/>
          <w:shd w:val="clear" w:color="auto" w:fill="FFFFFF"/>
          <w:lang w:val="lv-LV"/>
        </w:rPr>
        <w:t xml:space="preserve">. </w:t>
      </w:r>
      <w:proofErr w:type="spellStart"/>
      <w:r w:rsidR="00B95F47">
        <w:rPr>
          <w:rFonts w:ascii="Times New Roman" w:hAnsi="Times New Roman"/>
          <w:color w:val="262626"/>
          <w:sz w:val="24"/>
          <w:szCs w:val="24"/>
          <w:shd w:val="clear" w:color="auto" w:fill="FFFFFF"/>
          <w:lang w:val="lv-LV"/>
        </w:rPr>
        <w:t>P</w:t>
      </w:r>
      <w:r w:rsidR="00B95F47" w:rsidRPr="00B95F47">
        <w:rPr>
          <w:rFonts w:ascii="Times New Roman" w:hAnsi="Times New Roman"/>
          <w:color w:val="262626"/>
          <w:sz w:val="24"/>
          <w:szCs w:val="24"/>
          <w:shd w:val="clear" w:color="auto" w:fill="FFFFFF"/>
          <w:lang w:val="lv-LV"/>
        </w:rPr>
        <w:t>sihoemocionālās</w:t>
      </w:r>
      <w:proofErr w:type="spellEnd"/>
      <w:r w:rsidR="00B95F47" w:rsidRPr="00B95F47">
        <w:rPr>
          <w:rFonts w:ascii="Times New Roman" w:hAnsi="Times New Roman"/>
          <w:color w:val="262626"/>
          <w:sz w:val="24"/>
          <w:szCs w:val="24"/>
          <w:shd w:val="clear" w:color="auto" w:fill="FFFFFF"/>
          <w:lang w:val="lv-LV"/>
        </w:rPr>
        <w:t xml:space="preserve"> grūtības, piemēram, zems pašvērtējums, trauksme un depresīvi noskaņojumi, bieži vien apvienojas ar sociālu izolāciju un bailēm no negatīvas pieredzes kolektīvā. Šiem jauniešiem nereti trūkst pārliecības par savām spējām, kas kavē viņu profesionālo un personīgo attīstību, kā arī motivācijas un skaidru dzīves mērķu. Papildus tam daudziem ir nepabeigta izglītība, zema mācību motivācija un neziņa par piemērotām izglītības iespējām, kas vēl vairāk ierobežo viņu konkurētspēju darba tirgū.</w:t>
      </w:r>
    </w:p>
    <w:p w14:paraId="209F10BC" w14:textId="29515730" w:rsidR="00221511" w:rsidRDefault="00B95F47" w:rsidP="00B95F47">
      <w:pPr>
        <w:spacing w:afterLines="60" w:after="144" w:line="240" w:lineRule="auto"/>
        <w:ind w:firstLine="720"/>
        <w:jc w:val="both"/>
        <w:rPr>
          <w:rFonts w:ascii="Times New Roman" w:hAnsi="Times New Roman"/>
          <w:color w:val="262626"/>
          <w:sz w:val="24"/>
          <w:szCs w:val="24"/>
          <w:shd w:val="clear" w:color="auto" w:fill="FFFFFF"/>
          <w:lang w:val="lv-LV"/>
        </w:rPr>
      </w:pPr>
      <w:r w:rsidRPr="00B95F47">
        <w:rPr>
          <w:rFonts w:ascii="Times New Roman" w:hAnsi="Times New Roman"/>
          <w:color w:val="262626"/>
          <w:sz w:val="24"/>
          <w:szCs w:val="24"/>
          <w:shd w:val="clear" w:color="auto" w:fill="FFFFFF"/>
          <w:lang w:val="lv-LV"/>
        </w:rPr>
        <w:t xml:space="preserve">Nodarbinātības jomā </w:t>
      </w:r>
      <w:r w:rsidR="004326E5">
        <w:rPr>
          <w:rFonts w:ascii="Times New Roman" w:hAnsi="Times New Roman"/>
          <w:color w:val="262626"/>
          <w:sz w:val="24"/>
          <w:szCs w:val="24"/>
          <w:shd w:val="clear" w:color="auto" w:fill="FFFFFF"/>
          <w:lang w:val="lv-LV"/>
        </w:rPr>
        <w:t>projekta dalībnieki</w:t>
      </w:r>
      <w:r w:rsidRPr="00B95F47">
        <w:rPr>
          <w:rFonts w:ascii="Times New Roman" w:hAnsi="Times New Roman"/>
          <w:color w:val="262626"/>
          <w:sz w:val="24"/>
          <w:szCs w:val="24"/>
          <w:shd w:val="clear" w:color="auto" w:fill="FFFFFF"/>
          <w:lang w:val="lv-LV"/>
        </w:rPr>
        <w:t xml:space="preserve"> bieži sastopas ar darba pieredzes trūkumu, neskaidrību par profesijas izvēli un grūtībām noturēties darba attiecībās. Situāciju </w:t>
      </w:r>
      <w:proofErr w:type="spellStart"/>
      <w:r w:rsidRPr="00B95F47">
        <w:rPr>
          <w:rFonts w:ascii="Times New Roman" w:hAnsi="Times New Roman"/>
          <w:color w:val="262626"/>
          <w:sz w:val="24"/>
          <w:szCs w:val="24"/>
          <w:shd w:val="clear" w:color="auto" w:fill="FFFFFF"/>
          <w:lang w:val="lv-LV"/>
        </w:rPr>
        <w:t>sarežģī</w:t>
      </w:r>
      <w:proofErr w:type="spellEnd"/>
      <w:r w:rsidRPr="00B95F47">
        <w:rPr>
          <w:rFonts w:ascii="Times New Roman" w:hAnsi="Times New Roman"/>
          <w:color w:val="262626"/>
          <w:sz w:val="24"/>
          <w:szCs w:val="24"/>
          <w:shd w:val="clear" w:color="auto" w:fill="FFFFFF"/>
          <w:lang w:val="lv-LV"/>
        </w:rPr>
        <w:t xml:space="preserve"> arī veselības ierobežojumi vai invaliditāte, kā arī nepietiekamas zināšanas par </w:t>
      </w:r>
      <w:proofErr w:type="spellStart"/>
      <w:r w:rsidRPr="00B95F47">
        <w:rPr>
          <w:rFonts w:ascii="Times New Roman" w:hAnsi="Times New Roman"/>
          <w:color w:val="262626"/>
          <w:sz w:val="24"/>
          <w:szCs w:val="24"/>
          <w:shd w:val="clear" w:color="auto" w:fill="FFFFFF"/>
          <w:lang w:val="lv-LV"/>
        </w:rPr>
        <w:t>pašnodarbinātības</w:t>
      </w:r>
      <w:proofErr w:type="spellEnd"/>
      <w:r w:rsidRPr="00B95F47">
        <w:rPr>
          <w:rFonts w:ascii="Times New Roman" w:hAnsi="Times New Roman"/>
          <w:color w:val="262626"/>
          <w:sz w:val="24"/>
          <w:szCs w:val="24"/>
          <w:shd w:val="clear" w:color="auto" w:fill="FFFFFF"/>
          <w:lang w:val="lv-LV"/>
        </w:rPr>
        <w:t xml:space="preserve"> un uzņēmējdarbības iespējām. Turklāt daudziem trūkst būtisku dzīves prasmju – gan ikdienas organizēšanā, gan finanšu plānošanā, gan lēmumu pieņemšanā. Mobilitātes ierobežojumi un nepietiekama piekļuve atbalsta resursiem vēl vairāk pastiprina šo jauniešu sociālo atstumtību. Šo problēmu apzināšana ir būtiska, lai izstrādātu mērķtiecīgus un efektīvus atbalsta pasākumus</w:t>
      </w:r>
      <w:r w:rsidR="004326E5">
        <w:rPr>
          <w:rFonts w:ascii="Times New Roman" w:hAnsi="Times New Roman"/>
          <w:color w:val="262626"/>
          <w:sz w:val="24"/>
          <w:szCs w:val="24"/>
          <w:shd w:val="clear" w:color="auto" w:fill="FFFFFF"/>
          <w:lang w:val="lv-LV"/>
        </w:rPr>
        <w:t xml:space="preserve"> JSPA īstenotā projekta ietvaros</w:t>
      </w:r>
      <w:r w:rsidRPr="00B95F47">
        <w:rPr>
          <w:rFonts w:ascii="Times New Roman" w:hAnsi="Times New Roman"/>
          <w:color w:val="262626"/>
          <w:sz w:val="24"/>
          <w:szCs w:val="24"/>
          <w:shd w:val="clear" w:color="auto" w:fill="FFFFFF"/>
          <w:lang w:val="lv-LV"/>
        </w:rPr>
        <w:t>.</w:t>
      </w:r>
    </w:p>
    <w:p w14:paraId="6E890298" w14:textId="51435476" w:rsidR="00FE33F7" w:rsidRPr="00FE33F7" w:rsidRDefault="00FE33F7" w:rsidP="00BE06C5">
      <w:pPr>
        <w:spacing w:afterLines="60" w:after="144" w:line="240" w:lineRule="auto"/>
        <w:ind w:firstLine="720"/>
        <w:jc w:val="both"/>
        <w:rPr>
          <w:rFonts w:ascii="Times New Roman" w:hAnsi="Times New Roman"/>
          <w:color w:val="262626"/>
          <w:sz w:val="24"/>
          <w:szCs w:val="24"/>
          <w:shd w:val="clear" w:color="auto" w:fill="FFFFFF"/>
          <w:lang w:val="lv-LV"/>
        </w:rPr>
      </w:pPr>
      <w:r>
        <w:rPr>
          <w:rFonts w:ascii="Times New Roman" w:hAnsi="Times New Roman"/>
          <w:color w:val="262626"/>
          <w:sz w:val="24"/>
          <w:szCs w:val="24"/>
          <w:shd w:val="clear" w:color="auto" w:fill="FFFFFF"/>
          <w:lang w:val="lv-LV"/>
        </w:rPr>
        <w:t xml:space="preserve">Papildus iepriekš minētajam, </w:t>
      </w:r>
      <w:r w:rsidR="001C1E8F">
        <w:rPr>
          <w:rFonts w:ascii="Times New Roman" w:hAnsi="Times New Roman"/>
          <w:color w:val="262626"/>
          <w:sz w:val="24"/>
          <w:szCs w:val="24"/>
          <w:shd w:val="clear" w:color="auto" w:fill="FFFFFF"/>
          <w:lang w:val="lv-LV"/>
        </w:rPr>
        <w:t xml:space="preserve">sākot ar 2022. gadu </w:t>
      </w:r>
      <w:r w:rsidRPr="00FE33F7">
        <w:rPr>
          <w:rFonts w:ascii="Times New Roman" w:hAnsi="Times New Roman"/>
          <w:color w:val="262626"/>
          <w:sz w:val="24"/>
          <w:szCs w:val="24"/>
          <w:shd w:val="clear" w:color="auto" w:fill="FFFFFF"/>
          <w:lang w:val="lv-LV"/>
        </w:rPr>
        <w:t>JSPA īsteno atklāto projektu konkursu “</w:t>
      </w:r>
      <w:r w:rsidRPr="001C1E8F">
        <w:rPr>
          <w:rFonts w:ascii="Times New Roman" w:hAnsi="Times New Roman"/>
          <w:b/>
          <w:bCs/>
          <w:color w:val="262626"/>
          <w:sz w:val="24"/>
          <w:szCs w:val="24"/>
          <w:shd w:val="clear" w:color="auto" w:fill="FFFFFF"/>
          <w:lang w:val="lv-LV"/>
        </w:rPr>
        <w:t>Atbalsts iniciatīvām jauniešu ar ierobežotām iespējām iekļaušanai sabiedrībā</w:t>
      </w:r>
      <w:r w:rsidRPr="00FE33F7">
        <w:rPr>
          <w:rFonts w:ascii="Times New Roman" w:hAnsi="Times New Roman"/>
          <w:color w:val="262626"/>
          <w:sz w:val="24"/>
          <w:szCs w:val="24"/>
          <w:shd w:val="clear" w:color="auto" w:fill="FFFFFF"/>
          <w:lang w:val="lv-LV"/>
        </w:rPr>
        <w:t>”</w:t>
      </w:r>
      <w:r w:rsidR="001C1E8F">
        <w:rPr>
          <w:rFonts w:ascii="Times New Roman" w:hAnsi="Times New Roman"/>
          <w:color w:val="262626"/>
          <w:sz w:val="24"/>
          <w:szCs w:val="24"/>
          <w:shd w:val="clear" w:color="auto" w:fill="FFFFFF"/>
          <w:lang w:val="lv-LV"/>
        </w:rPr>
        <w:t>,</w:t>
      </w:r>
      <w:r w:rsidRPr="00FE33F7">
        <w:rPr>
          <w:rFonts w:ascii="Times New Roman" w:hAnsi="Times New Roman"/>
          <w:color w:val="262626"/>
          <w:sz w:val="24"/>
          <w:szCs w:val="24"/>
          <w:shd w:val="clear" w:color="auto" w:fill="FFFFFF"/>
          <w:lang w:val="lv-LV"/>
        </w:rPr>
        <w:t xml:space="preserve"> piešķirot </w:t>
      </w:r>
      <w:r w:rsidR="00E773C5">
        <w:rPr>
          <w:rFonts w:ascii="Times New Roman" w:hAnsi="Times New Roman"/>
          <w:color w:val="262626"/>
          <w:sz w:val="24"/>
          <w:szCs w:val="24"/>
          <w:shd w:val="clear" w:color="auto" w:fill="FFFFFF"/>
          <w:lang w:val="lv-LV"/>
        </w:rPr>
        <w:t xml:space="preserve">finansējumu </w:t>
      </w:r>
      <w:r w:rsidR="00AE675D">
        <w:rPr>
          <w:rFonts w:ascii="Times New Roman" w:hAnsi="Times New Roman"/>
          <w:color w:val="262626"/>
          <w:sz w:val="24"/>
          <w:szCs w:val="24"/>
          <w:shd w:val="clear" w:color="auto" w:fill="FFFFFF"/>
          <w:lang w:val="lv-LV"/>
        </w:rPr>
        <w:t>10 000</w:t>
      </w:r>
      <w:r w:rsidR="00AE675D" w:rsidRPr="00FE33F7">
        <w:rPr>
          <w:rFonts w:ascii="Times New Roman" w:hAnsi="Times New Roman"/>
          <w:color w:val="262626"/>
          <w:sz w:val="24"/>
          <w:szCs w:val="24"/>
          <w:shd w:val="clear" w:color="auto" w:fill="FFFFFF"/>
          <w:lang w:val="lv-LV"/>
        </w:rPr>
        <w:t xml:space="preserve"> </w:t>
      </w:r>
      <w:proofErr w:type="spellStart"/>
      <w:r w:rsidR="00AE675D" w:rsidRPr="00FE33F7">
        <w:rPr>
          <w:rFonts w:ascii="Times New Roman" w:hAnsi="Times New Roman"/>
          <w:color w:val="262626"/>
          <w:sz w:val="24"/>
          <w:szCs w:val="24"/>
          <w:shd w:val="clear" w:color="auto" w:fill="FFFFFF"/>
          <w:lang w:val="lv-LV"/>
        </w:rPr>
        <w:t>euro</w:t>
      </w:r>
      <w:proofErr w:type="spellEnd"/>
      <w:r w:rsidR="00AE675D" w:rsidRPr="00FE33F7">
        <w:rPr>
          <w:rFonts w:ascii="Times New Roman" w:hAnsi="Times New Roman"/>
          <w:color w:val="262626"/>
          <w:sz w:val="24"/>
          <w:szCs w:val="24"/>
          <w:shd w:val="clear" w:color="auto" w:fill="FFFFFF"/>
          <w:lang w:val="lv-LV"/>
        </w:rPr>
        <w:t xml:space="preserve"> </w:t>
      </w:r>
      <w:r w:rsidR="00AE675D">
        <w:rPr>
          <w:rFonts w:ascii="Times New Roman" w:hAnsi="Times New Roman"/>
          <w:color w:val="262626"/>
          <w:sz w:val="24"/>
          <w:szCs w:val="24"/>
          <w:shd w:val="clear" w:color="auto" w:fill="FFFFFF"/>
          <w:lang w:val="lv-LV"/>
        </w:rPr>
        <w:t>apmērā</w:t>
      </w:r>
      <w:r w:rsidR="00AE675D" w:rsidRPr="00FE33F7">
        <w:rPr>
          <w:rFonts w:ascii="Times New Roman" w:hAnsi="Times New Roman"/>
          <w:color w:val="262626"/>
          <w:sz w:val="24"/>
          <w:szCs w:val="24"/>
          <w:shd w:val="clear" w:color="auto" w:fill="FFFFFF"/>
          <w:lang w:val="lv-LV"/>
        </w:rPr>
        <w:t xml:space="preserve"> no valsts budžeta</w:t>
      </w:r>
      <w:r w:rsidR="00AE675D">
        <w:rPr>
          <w:rFonts w:ascii="Times New Roman" w:hAnsi="Times New Roman"/>
          <w:color w:val="262626"/>
          <w:sz w:val="24"/>
          <w:szCs w:val="24"/>
          <w:shd w:val="clear" w:color="auto" w:fill="FFFFFF"/>
          <w:lang w:val="lv-LV"/>
        </w:rPr>
        <w:t xml:space="preserve"> biedrībām un nodibinājumiem </w:t>
      </w:r>
      <w:r w:rsidR="009E4990">
        <w:rPr>
          <w:rFonts w:ascii="Times New Roman" w:hAnsi="Times New Roman"/>
          <w:color w:val="262626"/>
          <w:sz w:val="24"/>
          <w:szCs w:val="24"/>
          <w:shd w:val="clear" w:color="auto" w:fill="FFFFFF"/>
          <w:lang w:val="lv-LV"/>
        </w:rPr>
        <w:t xml:space="preserve">un atbalstot iniciatīvas un pasākumus, kas ir vērsti uz </w:t>
      </w:r>
      <w:r w:rsidR="009E4990" w:rsidRPr="009E4990">
        <w:rPr>
          <w:rFonts w:ascii="Times New Roman" w:hAnsi="Times New Roman"/>
          <w:color w:val="262626"/>
          <w:sz w:val="24"/>
          <w:szCs w:val="24"/>
          <w:shd w:val="clear" w:color="auto" w:fill="FFFFFF"/>
          <w:lang w:val="lv-LV"/>
        </w:rPr>
        <w:t xml:space="preserve">jauniešu ar </w:t>
      </w:r>
      <w:r w:rsidR="009E4990" w:rsidRPr="009E4990">
        <w:rPr>
          <w:rFonts w:ascii="Times New Roman" w:hAnsi="Times New Roman"/>
          <w:color w:val="262626"/>
          <w:sz w:val="24"/>
          <w:szCs w:val="24"/>
          <w:shd w:val="clear" w:color="auto" w:fill="FFFFFF"/>
          <w:lang w:val="lv-LV"/>
        </w:rPr>
        <w:lastRenderedPageBreak/>
        <w:t xml:space="preserve">ierobežotām iespējām iekļaušanos sabiedrībā </w:t>
      </w:r>
      <w:r w:rsidR="009E4990">
        <w:rPr>
          <w:rFonts w:ascii="Times New Roman" w:hAnsi="Times New Roman"/>
          <w:color w:val="262626"/>
          <w:sz w:val="24"/>
          <w:szCs w:val="24"/>
          <w:shd w:val="clear" w:color="auto" w:fill="FFFFFF"/>
          <w:lang w:val="lv-LV"/>
        </w:rPr>
        <w:t>uzlabošanu</w:t>
      </w:r>
      <w:r w:rsidRPr="00FE33F7">
        <w:rPr>
          <w:rFonts w:ascii="Times New Roman" w:hAnsi="Times New Roman"/>
          <w:color w:val="262626"/>
          <w:sz w:val="24"/>
          <w:szCs w:val="24"/>
          <w:shd w:val="clear" w:color="auto" w:fill="FFFFFF"/>
          <w:lang w:val="lv-LV"/>
        </w:rPr>
        <w:t xml:space="preserve">. </w:t>
      </w:r>
      <w:r w:rsidR="009E4990">
        <w:rPr>
          <w:rFonts w:ascii="Times New Roman" w:hAnsi="Times New Roman"/>
          <w:color w:val="262626"/>
          <w:sz w:val="24"/>
          <w:szCs w:val="24"/>
          <w:shd w:val="clear" w:color="auto" w:fill="FFFFFF"/>
          <w:lang w:val="lv-LV"/>
        </w:rPr>
        <w:t>Atbalsts</w:t>
      </w:r>
      <w:r w:rsidRPr="00FE33F7">
        <w:rPr>
          <w:rFonts w:ascii="Times New Roman" w:hAnsi="Times New Roman"/>
          <w:color w:val="262626"/>
          <w:sz w:val="24"/>
          <w:szCs w:val="24"/>
          <w:shd w:val="clear" w:color="auto" w:fill="FFFFFF"/>
          <w:lang w:val="lv-LV"/>
        </w:rPr>
        <w:t xml:space="preserve"> paredzēts jauniešiem vecumā no 13 līdz 25 gadiem. 2023. gadā tika īstenoti </w:t>
      </w:r>
      <w:r w:rsidR="000C34C6">
        <w:rPr>
          <w:rFonts w:ascii="Times New Roman" w:hAnsi="Times New Roman"/>
          <w:color w:val="262626"/>
          <w:sz w:val="24"/>
          <w:szCs w:val="24"/>
          <w:shd w:val="clear" w:color="auto" w:fill="FFFFFF"/>
          <w:lang w:val="lv-LV"/>
        </w:rPr>
        <w:t xml:space="preserve">kopumā </w:t>
      </w:r>
      <w:r w:rsidRPr="00FE33F7">
        <w:rPr>
          <w:rFonts w:ascii="Times New Roman" w:hAnsi="Times New Roman"/>
          <w:color w:val="262626"/>
          <w:sz w:val="24"/>
          <w:szCs w:val="24"/>
          <w:shd w:val="clear" w:color="auto" w:fill="FFFFFF"/>
          <w:lang w:val="lv-LV"/>
        </w:rPr>
        <w:t>26 projekti, kuros piedalījās 3</w:t>
      </w:r>
      <w:r w:rsidR="000C34C6">
        <w:rPr>
          <w:rFonts w:ascii="Times New Roman" w:hAnsi="Times New Roman"/>
          <w:color w:val="262626"/>
          <w:sz w:val="24"/>
          <w:szCs w:val="24"/>
          <w:shd w:val="clear" w:color="auto" w:fill="FFFFFF"/>
          <w:lang w:val="lv-LV"/>
        </w:rPr>
        <w:t xml:space="preserve"> </w:t>
      </w:r>
      <w:r w:rsidRPr="00FE33F7">
        <w:rPr>
          <w:rFonts w:ascii="Times New Roman" w:hAnsi="Times New Roman"/>
          <w:color w:val="262626"/>
          <w:sz w:val="24"/>
          <w:szCs w:val="24"/>
          <w:shd w:val="clear" w:color="auto" w:fill="FFFFFF"/>
          <w:lang w:val="lv-LV"/>
        </w:rPr>
        <w:t>386 jaunieši, tostarp 2</w:t>
      </w:r>
      <w:r w:rsidR="000C34C6">
        <w:rPr>
          <w:rFonts w:ascii="Times New Roman" w:hAnsi="Times New Roman"/>
          <w:color w:val="262626"/>
          <w:sz w:val="24"/>
          <w:szCs w:val="24"/>
          <w:shd w:val="clear" w:color="auto" w:fill="FFFFFF"/>
          <w:lang w:val="lv-LV"/>
        </w:rPr>
        <w:t> </w:t>
      </w:r>
      <w:r w:rsidRPr="00FE33F7">
        <w:rPr>
          <w:rFonts w:ascii="Times New Roman" w:hAnsi="Times New Roman"/>
          <w:color w:val="262626"/>
          <w:sz w:val="24"/>
          <w:szCs w:val="24"/>
          <w:shd w:val="clear" w:color="auto" w:fill="FFFFFF"/>
          <w:lang w:val="lv-LV"/>
        </w:rPr>
        <w:t>639</w:t>
      </w:r>
      <w:r w:rsidR="000C34C6">
        <w:rPr>
          <w:rFonts w:ascii="Times New Roman" w:hAnsi="Times New Roman"/>
          <w:color w:val="262626"/>
          <w:sz w:val="24"/>
          <w:szCs w:val="24"/>
          <w:shd w:val="clear" w:color="auto" w:fill="FFFFFF"/>
          <w:lang w:val="lv-LV"/>
        </w:rPr>
        <w:t xml:space="preserve"> jaunieši</w:t>
      </w:r>
      <w:r w:rsidRPr="00FE33F7">
        <w:rPr>
          <w:rFonts w:ascii="Times New Roman" w:hAnsi="Times New Roman"/>
          <w:color w:val="262626"/>
          <w:sz w:val="24"/>
          <w:szCs w:val="24"/>
          <w:shd w:val="clear" w:color="auto" w:fill="FFFFFF"/>
          <w:lang w:val="lv-LV"/>
        </w:rPr>
        <w:t xml:space="preserve"> ar ierobežotām iespējām.</w:t>
      </w:r>
      <w:r w:rsidR="00315FE6">
        <w:rPr>
          <w:rFonts w:ascii="Times New Roman" w:hAnsi="Times New Roman"/>
          <w:color w:val="262626"/>
          <w:sz w:val="24"/>
          <w:szCs w:val="24"/>
          <w:shd w:val="clear" w:color="auto" w:fill="FFFFFF"/>
          <w:lang w:val="lv-LV"/>
        </w:rPr>
        <w:t xml:space="preserve"> Tāpat tiek īstenots</w:t>
      </w:r>
      <w:r w:rsidRPr="00FE33F7">
        <w:rPr>
          <w:rFonts w:ascii="Times New Roman" w:hAnsi="Times New Roman"/>
          <w:color w:val="262626"/>
          <w:sz w:val="24"/>
          <w:szCs w:val="24"/>
          <w:shd w:val="clear" w:color="auto" w:fill="FFFFFF"/>
          <w:lang w:val="lv-LV"/>
        </w:rPr>
        <w:t xml:space="preserve"> </w:t>
      </w:r>
      <w:r w:rsidRPr="00BE06C5">
        <w:rPr>
          <w:rFonts w:ascii="Times New Roman" w:hAnsi="Times New Roman"/>
          <w:b/>
          <w:bCs/>
          <w:color w:val="262626"/>
          <w:sz w:val="24"/>
          <w:szCs w:val="24"/>
          <w:shd w:val="clear" w:color="auto" w:fill="FFFFFF"/>
          <w:lang w:val="lv-LV"/>
        </w:rPr>
        <w:t>“</w:t>
      </w:r>
      <w:proofErr w:type="spellStart"/>
      <w:r w:rsidRPr="00BE06C5">
        <w:rPr>
          <w:rFonts w:ascii="Times New Roman" w:hAnsi="Times New Roman"/>
          <w:b/>
          <w:bCs/>
          <w:color w:val="262626"/>
          <w:sz w:val="24"/>
          <w:szCs w:val="24"/>
          <w:shd w:val="clear" w:color="auto" w:fill="FFFFFF"/>
          <w:lang w:val="lv-LV"/>
        </w:rPr>
        <w:t>Erasmus</w:t>
      </w:r>
      <w:proofErr w:type="spellEnd"/>
      <w:r w:rsidRPr="00BE06C5">
        <w:rPr>
          <w:rFonts w:ascii="Times New Roman" w:hAnsi="Times New Roman"/>
          <w:b/>
          <w:bCs/>
          <w:color w:val="262626"/>
          <w:sz w:val="24"/>
          <w:szCs w:val="24"/>
          <w:shd w:val="clear" w:color="auto" w:fill="FFFFFF"/>
          <w:lang w:val="lv-LV"/>
        </w:rPr>
        <w:t>+” jaunatnes jomas projekt</w:t>
      </w:r>
      <w:r w:rsidR="00315FE6" w:rsidRPr="00BE06C5">
        <w:rPr>
          <w:rFonts w:ascii="Times New Roman" w:hAnsi="Times New Roman"/>
          <w:b/>
          <w:bCs/>
          <w:color w:val="262626"/>
          <w:sz w:val="24"/>
          <w:szCs w:val="24"/>
          <w:shd w:val="clear" w:color="auto" w:fill="FFFFFF"/>
          <w:lang w:val="lv-LV"/>
        </w:rPr>
        <w:t>s</w:t>
      </w:r>
      <w:r w:rsidR="00BE06C5">
        <w:rPr>
          <w:rStyle w:val="FootnoteReference"/>
          <w:rFonts w:ascii="Times New Roman" w:hAnsi="Times New Roman"/>
          <w:b/>
          <w:bCs/>
          <w:color w:val="262626"/>
          <w:sz w:val="24"/>
          <w:szCs w:val="24"/>
          <w:shd w:val="clear" w:color="auto" w:fill="FFFFFF"/>
          <w:lang w:val="lv-LV"/>
        </w:rPr>
        <w:footnoteReference w:id="15"/>
      </w:r>
      <w:r w:rsidRPr="00FE33F7">
        <w:rPr>
          <w:rFonts w:ascii="Times New Roman" w:hAnsi="Times New Roman"/>
          <w:color w:val="262626"/>
          <w:sz w:val="24"/>
          <w:szCs w:val="24"/>
          <w:shd w:val="clear" w:color="auto" w:fill="FFFFFF"/>
          <w:lang w:val="lv-LV"/>
        </w:rPr>
        <w:t xml:space="preserve"> ar kopējo finansējumu 5,96 milj. </w:t>
      </w:r>
      <w:proofErr w:type="spellStart"/>
      <w:r w:rsidRPr="00FE33F7">
        <w:rPr>
          <w:rFonts w:ascii="Times New Roman" w:hAnsi="Times New Roman"/>
          <w:color w:val="262626"/>
          <w:sz w:val="24"/>
          <w:szCs w:val="24"/>
          <w:shd w:val="clear" w:color="auto" w:fill="FFFFFF"/>
          <w:lang w:val="lv-LV"/>
        </w:rPr>
        <w:t>euro</w:t>
      </w:r>
      <w:proofErr w:type="spellEnd"/>
      <w:r w:rsidRPr="00FE33F7">
        <w:rPr>
          <w:rFonts w:ascii="Times New Roman" w:hAnsi="Times New Roman"/>
          <w:color w:val="262626"/>
          <w:sz w:val="24"/>
          <w:szCs w:val="24"/>
          <w:shd w:val="clear" w:color="auto" w:fill="FFFFFF"/>
          <w:lang w:val="lv-LV"/>
        </w:rPr>
        <w:t xml:space="preserve">, </w:t>
      </w:r>
      <w:r w:rsidR="00315FE6">
        <w:rPr>
          <w:rFonts w:ascii="Times New Roman" w:hAnsi="Times New Roman"/>
          <w:color w:val="262626"/>
          <w:sz w:val="24"/>
          <w:szCs w:val="24"/>
          <w:shd w:val="clear" w:color="auto" w:fill="FFFFFF"/>
          <w:lang w:val="lv-LV"/>
        </w:rPr>
        <w:t>kas</w:t>
      </w:r>
      <w:r w:rsidRPr="00FE33F7">
        <w:rPr>
          <w:rFonts w:ascii="Times New Roman" w:hAnsi="Times New Roman"/>
          <w:color w:val="262626"/>
          <w:sz w:val="24"/>
          <w:szCs w:val="24"/>
          <w:shd w:val="clear" w:color="auto" w:fill="FFFFFF"/>
          <w:lang w:val="lv-LV"/>
        </w:rPr>
        <w:t xml:space="preserve"> </w:t>
      </w:r>
      <w:r w:rsidR="00622165">
        <w:rPr>
          <w:rFonts w:ascii="Times New Roman" w:hAnsi="Times New Roman"/>
          <w:color w:val="262626"/>
          <w:sz w:val="24"/>
          <w:szCs w:val="24"/>
          <w:shd w:val="clear" w:color="auto" w:fill="FFFFFF"/>
          <w:lang w:val="lv-LV"/>
        </w:rPr>
        <w:t>veicina</w:t>
      </w:r>
      <w:r w:rsidRPr="00FE33F7">
        <w:rPr>
          <w:rFonts w:ascii="Times New Roman" w:hAnsi="Times New Roman"/>
          <w:color w:val="262626"/>
          <w:sz w:val="24"/>
          <w:szCs w:val="24"/>
          <w:shd w:val="clear" w:color="auto" w:fill="FFFFFF"/>
          <w:lang w:val="lv-LV"/>
        </w:rPr>
        <w:t xml:space="preserve"> jaunieš</w:t>
      </w:r>
      <w:r w:rsidR="00315FE6">
        <w:rPr>
          <w:rFonts w:ascii="Times New Roman" w:hAnsi="Times New Roman"/>
          <w:color w:val="262626"/>
          <w:sz w:val="24"/>
          <w:szCs w:val="24"/>
          <w:shd w:val="clear" w:color="auto" w:fill="FFFFFF"/>
          <w:lang w:val="lv-LV"/>
        </w:rPr>
        <w:t>u</w:t>
      </w:r>
      <w:r w:rsidRPr="00FE33F7">
        <w:rPr>
          <w:rFonts w:ascii="Times New Roman" w:hAnsi="Times New Roman"/>
          <w:color w:val="262626"/>
          <w:sz w:val="24"/>
          <w:szCs w:val="24"/>
          <w:shd w:val="clear" w:color="auto" w:fill="FFFFFF"/>
          <w:lang w:val="lv-LV"/>
        </w:rPr>
        <w:t xml:space="preserve"> vecumā no 13 līdz 30 gadiem, tostarp </w:t>
      </w:r>
      <w:r w:rsidR="00315FE6">
        <w:rPr>
          <w:rFonts w:ascii="Times New Roman" w:hAnsi="Times New Roman"/>
          <w:color w:val="262626"/>
          <w:sz w:val="24"/>
          <w:szCs w:val="24"/>
          <w:shd w:val="clear" w:color="auto" w:fill="FFFFFF"/>
          <w:lang w:val="lv-LV"/>
        </w:rPr>
        <w:t xml:space="preserve">jauniešu </w:t>
      </w:r>
      <w:r w:rsidRPr="00FE33F7">
        <w:rPr>
          <w:rFonts w:ascii="Times New Roman" w:hAnsi="Times New Roman"/>
          <w:color w:val="262626"/>
          <w:sz w:val="24"/>
          <w:szCs w:val="24"/>
          <w:shd w:val="clear" w:color="auto" w:fill="FFFFFF"/>
          <w:lang w:val="lv-LV"/>
        </w:rPr>
        <w:t>ar ierobežotām iespējām, sociālo iekļaušanu, līdzdalību, radošumu un kompetenču attīstību jaunatnes jomā.</w:t>
      </w:r>
    </w:p>
    <w:p w14:paraId="308A89CE" w14:textId="4671F0F6" w:rsidR="00FE33F7" w:rsidRPr="00B9352E" w:rsidRDefault="00BE06C5" w:rsidP="00FE33F7">
      <w:pPr>
        <w:spacing w:afterLines="60" w:after="144" w:line="240" w:lineRule="auto"/>
        <w:ind w:firstLine="720"/>
        <w:jc w:val="both"/>
        <w:rPr>
          <w:rFonts w:ascii="Times New Roman" w:hAnsi="Times New Roman"/>
          <w:color w:val="262626"/>
          <w:sz w:val="24"/>
          <w:szCs w:val="24"/>
          <w:shd w:val="clear" w:color="auto" w:fill="FFFFFF"/>
          <w:lang w:val="lv-LV"/>
        </w:rPr>
      </w:pPr>
      <w:r w:rsidRPr="00FE33F7">
        <w:rPr>
          <w:rFonts w:ascii="Times New Roman" w:hAnsi="Times New Roman"/>
          <w:color w:val="262626"/>
          <w:sz w:val="24"/>
          <w:szCs w:val="24"/>
          <w:shd w:val="clear" w:color="auto" w:fill="FFFFFF"/>
          <w:lang w:val="lv-LV"/>
        </w:rPr>
        <w:t xml:space="preserve">2024.–2026. gadā </w:t>
      </w:r>
      <w:r w:rsidR="00FE33F7" w:rsidRPr="00FE33F7">
        <w:rPr>
          <w:rFonts w:ascii="Times New Roman" w:hAnsi="Times New Roman"/>
          <w:color w:val="262626"/>
          <w:sz w:val="24"/>
          <w:szCs w:val="24"/>
          <w:shd w:val="clear" w:color="auto" w:fill="FFFFFF"/>
          <w:lang w:val="lv-LV"/>
        </w:rPr>
        <w:t>JSPA arī īsteno programmu “</w:t>
      </w:r>
      <w:r w:rsidR="00FE33F7" w:rsidRPr="00BE06C5">
        <w:rPr>
          <w:rFonts w:ascii="Times New Roman" w:hAnsi="Times New Roman"/>
          <w:b/>
          <w:bCs/>
          <w:color w:val="262626"/>
          <w:sz w:val="24"/>
          <w:szCs w:val="24"/>
          <w:shd w:val="clear" w:color="auto" w:fill="FFFFFF"/>
          <w:lang w:val="lv-LV"/>
        </w:rPr>
        <w:t>Eiropas Solidaritātes korpuss</w:t>
      </w:r>
      <w:r w:rsidR="00FE33F7" w:rsidRPr="00FE33F7">
        <w:rPr>
          <w:rFonts w:ascii="Times New Roman" w:hAnsi="Times New Roman"/>
          <w:color w:val="262626"/>
          <w:sz w:val="24"/>
          <w:szCs w:val="24"/>
          <w:shd w:val="clear" w:color="auto" w:fill="FFFFFF"/>
          <w:lang w:val="lv-LV"/>
        </w:rPr>
        <w:t>”</w:t>
      </w:r>
      <w:r w:rsidR="00282E04">
        <w:rPr>
          <w:rStyle w:val="FootnoteReference"/>
          <w:rFonts w:ascii="Times New Roman" w:hAnsi="Times New Roman"/>
          <w:color w:val="262626"/>
          <w:sz w:val="24"/>
          <w:szCs w:val="24"/>
          <w:shd w:val="clear" w:color="auto" w:fill="FFFFFF"/>
          <w:lang w:val="lv-LV"/>
        </w:rPr>
        <w:footnoteReference w:id="16"/>
      </w:r>
      <w:r w:rsidR="00FE33F7" w:rsidRPr="00FE33F7">
        <w:rPr>
          <w:rFonts w:ascii="Times New Roman" w:hAnsi="Times New Roman"/>
          <w:color w:val="262626"/>
          <w:sz w:val="24"/>
          <w:szCs w:val="24"/>
          <w:shd w:val="clear" w:color="auto" w:fill="FFFFFF"/>
          <w:lang w:val="lv-LV"/>
        </w:rPr>
        <w:t xml:space="preserve"> ar finansējumu 1,69 milj. </w:t>
      </w:r>
      <w:proofErr w:type="spellStart"/>
      <w:r w:rsidR="00FE33F7" w:rsidRPr="00FE33F7">
        <w:rPr>
          <w:rFonts w:ascii="Times New Roman" w:hAnsi="Times New Roman"/>
          <w:color w:val="262626"/>
          <w:sz w:val="24"/>
          <w:szCs w:val="24"/>
          <w:shd w:val="clear" w:color="auto" w:fill="FFFFFF"/>
          <w:lang w:val="lv-LV"/>
        </w:rPr>
        <w:t>euro</w:t>
      </w:r>
      <w:proofErr w:type="spellEnd"/>
      <w:r w:rsidR="00FE33F7" w:rsidRPr="00FE33F7">
        <w:rPr>
          <w:rFonts w:ascii="Times New Roman" w:hAnsi="Times New Roman"/>
          <w:color w:val="262626"/>
          <w:sz w:val="24"/>
          <w:szCs w:val="24"/>
          <w:shd w:val="clear" w:color="auto" w:fill="FFFFFF"/>
          <w:lang w:val="lv-LV"/>
        </w:rPr>
        <w:t xml:space="preserve"> </w:t>
      </w:r>
      <w:r>
        <w:rPr>
          <w:rFonts w:ascii="Times New Roman" w:hAnsi="Times New Roman"/>
          <w:color w:val="262626"/>
          <w:sz w:val="24"/>
          <w:szCs w:val="24"/>
          <w:shd w:val="clear" w:color="auto" w:fill="FFFFFF"/>
          <w:lang w:val="lv-LV"/>
        </w:rPr>
        <w:t xml:space="preserve">apmērā </w:t>
      </w:r>
      <w:r w:rsidR="00FE33F7" w:rsidRPr="00FE33F7">
        <w:rPr>
          <w:rFonts w:ascii="Times New Roman" w:hAnsi="Times New Roman"/>
          <w:color w:val="262626"/>
          <w:sz w:val="24"/>
          <w:szCs w:val="24"/>
          <w:shd w:val="clear" w:color="auto" w:fill="FFFFFF"/>
          <w:lang w:val="lv-LV"/>
        </w:rPr>
        <w:t>no Eiropas Solidaritātes korpusa fonda. Tā paredzēta jauniešiem vecumā no 18 līdz 30 gadiem (humānās palīdzības aktivitātēm līdz 35 gadiem), un tās mērķis ir veicināt jauniešu iesaisti solidaritātes un humānās palīdzības aktivitātēs, attīstot kompetences un stiprinot Eiropas vērtības.</w:t>
      </w:r>
    </w:p>
    <w:p w14:paraId="45831007" w14:textId="4CBB3A31" w:rsidR="00CE3722" w:rsidRDefault="00646A3E" w:rsidP="00646A3E">
      <w:pPr>
        <w:widowControl/>
        <w:spacing w:afterLines="60" w:after="144" w:line="240" w:lineRule="auto"/>
        <w:ind w:firstLine="720"/>
        <w:jc w:val="both"/>
        <w:rPr>
          <w:rFonts w:ascii="Times New Roman" w:hAnsi="Times New Roman"/>
          <w:sz w:val="24"/>
          <w:szCs w:val="24"/>
          <w:lang w:val="lv-LV"/>
        </w:rPr>
      </w:pPr>
      <w:r w:rsidRPr="00646A3E">
        <w:rPr>
          <w:rFonts w:ascii="Times New Roman" w:hAnsi="Times New Roman"/>
          <w:sz w:val="24"/>
          <w:szCs w:val="24"/>
          <w:lang w:val="lv-LV"/>
        </w:rPr>
        <w:t>Viedās administrācijas un reģionālās attīstības ministrija</w:t>
      </w:r>
      <w:r>
        <w:rPr>
          <w:rFonts w:ascii="Times New Roman" w:hAnsi="Times New Roman"/>
          <w:sz w:val="24"/>
          <w:szCs w:val="24"/>
          <w:lang w:val="lv-LV"/>
        </w:rPr>
        <w:t xml:space="preserve"> </w:t>
      </w:r>
      <w:r w:rsidR="004C78F4">
        <w:rPr>
          <w:rFonts w:ascii="Times New Roman" w:hAnsi="Times New Roman"/>
          <w:sz w:val="24"/>
          <w:szCs w:val="24"/>
          <w:lang w:val="lv-LV"/>
        </w:rPr>
        <w:t>202</w:t>
      </w:r>
      <w:r w:rsidR="00CB5F3F">
        <w:rPr>
          <w:rFonts w:ascii="Times New Roman" w:hAnsi="Times New Roman"/>
          <w:sz w:val="24"/>
          <w:szCs w:val="24"/>
          <w:lang w:val="lv-LV"/>
        </w:rPr>
        <w:t>3</w:t>
      </w:r>
      <w:r w:rsidR="004C78F4">
        <w:rPr>
          <w:rFonts w:ascii="Times New Roman" w:hAnsi="Times New Roman"/>
          <w:sz w:val="24"/>
          <w:szCs w:val="24"/>
          <w:lang w:val="lv-LV"/>
        </w:rPr>
        <w:t xml:space="preserve">.-2026. gadā </w:t>
      </w:r>
      <w:r>
        <w:rPr>
          <w:rFonts w:ascii="Times New Roman" w:hAnsi="Times New Roman"/>
          <w:sz w:val="24"/>
          <w:szCs w:val="24"/>
          <w:lang w:val="lv-LV"/>
        </w:rPr>
        <w:t>sadarbībā ar partneriem īsteno p</w:t>
      </w:r>
      <w:r w:rsidRPr="00646A3E">
        <w:rPr>
          <w:rFonts w:ascii="Times New Roman" w:hAnsi="Times New Roman"/>
          <w:sz w:val="24"/>
          <w:szCs w:val="24"/>
          <w:lang w:val="lv-LV"/>
        </w:rPr>
        <w:t>rojekt</w:t>
      </w:r>
      <w:r>
        <w:rPr>
          <w:rFonts w:ascii="Times New Roman" w:hAnsi="Times New Roman"/>
          <w:sz w:val="24"/>
          <w:szCs w:val="24"/>
          <w:lang w:val="lv-LV"/>
        </w:rPr>
        <w:t>u</w:t>
      </w:r>
      <w:r w:rsidRPr="00646A3E">
        <w:rPr>
          <w:rFonts w:ascii="Times New Roman" w:hAnsi="Times New Roman"/>
          <w:sz w:val="24"/>
          <w:szCs w:val="24"/>
          <w:lang w:val="lv-LV"/>
        </w:rPr>
        <w:t xml:space="preserve"> "</w:t>
      </w:r>
      <w:r w:rsidRPr="00AB71E5">
        <w:rPr>
          <w:rFonts w:ascii="Times New Roman" w:hAnsi="Times New Roman"/>
          <w:b/>
          <w:bCs/>
          <w:sz w:val="24"/>
          <w:szCs w:val="24"/>
          <w:lang w:val="lv-LV"/>
        </w:rPr>
        <w:t xml:space="preserve">Sabiedrības </w:t>
      </w:r>
      <w:proofErr w:type="spellStart"/>
      <w:r w:rsidRPr="00AB71E5">
        <w:rPr>
          <w:rFonts w:ascii="Times New Roman" w:hAnsi="Times New Roman"/>
          <w:b/>
          <w:bCs/>
          <w:sz w:val="24"/>
          <w:szCs w:val="24"/>
          <w:lang w:val="lv-LV"/>
        </w:rPr>
        <w:t>digitāļo</w:t>
      </w:r>
      <w:proofErr w:type="spellEnd"/>
      <w:r w:rsidRPr="00AB71E5">
        <w:rPr>
          <w:rFonts w:ascii="Times New Roman" w:hAnsi="Times New Roman"/>
          <w:b/>
          <w:bCs/>
          <w:sz w:val="24"/>
          <w:szCs w:val="24"/>
          <w:lang w:val="lv-LV"/>
        </w:rPr>
        <w:t xml:space="preserve"> prasmju attīstība</w:t>
      </w:r>
      <w:r w:rsidRPr="00646A3E">
        <w:rPr>
          <w:rFonts w:ascii="Times New Roman" w:hAnsi="Times New Roman"/>
          <w:sz w:val="24"/>
          <w:szCs w:val="24"/>
          <w:lang w:val="lv-LV"/>
        </w:rPr>
        <w:t>"</w:t>
      </w:r>
      <w:r w:rsidR="004C78F4">
        <w:rPr>
          <w:rStyle w:val="FootnoteReference"/>
          <w:rFonts w:ascii="Times New Roman" w:hAnsi="Times New Roman"/>
          <w:sz w:val="24"/>
          <w:szCs w:val="24"/>
          <w:lang w:val="lv-LV"/>
        </w:rPr>
        <w:footnoteReference w:id="17"/>
      </w:r>
      <w:r w:rsidR="00CB5F3F">
        <w:rPr>
          <w:rFonts w:ascii="Times New Roman" w:hAnsi="Times New Roman"/>
          <w:sz w:val="24"/>
          <w:szCs w:val="24"/>
          <w:lang w:val="lv-LV"/>
        </w:rPr>
        <w:t>, kura ietvaros i</w:t>
      </w:r>
      <w:r w:rsidR="00CB5F3F" w:rsidRPr="00CB5F3F">
        <w:rPr>
          <w:rFonts w:ascii="Times New Roman" w:hAnsi="Times New Roman"/>
          <w:sz w:val="24"/>
          <w:szCs w:val="24"/>
          <w:lang w:val="lv-LV"/>
        </w:rPr>
        <w:t>edzīvotāji</w:t>
      </w:r>
      <w:r w:rsidR="00CB5F3F">
        <w:rPr>
          <w:rFonts w:ascii="Times New Roman" w:hAnsi="Times New Roman"/>
          <w:sz w:val="24"/>
          <w:szCs w:val="24"/>
          <w:lang w:val="lv-LV"/>
        </w:rPr>
        <w:t>em</w:t>
      </w:r>
      <w:r w:rsidR="00CB5F3F" w:rsidRPr="00CB5F3F">
        <w:rPr>
          <w:rFonts w:ascii="Times New Roman" w:hAnsi="Times New Roman"/>
          <w:sz w:val="24"/>
          <w:szCs w:val="24"/>
          <w:lang w:val="lv-LV"/>
        </w:rPr>
        <w:t xml:space="preserve"> vecumā no 16 gadu vecuma bez digitālajām prasmēm vai ar zemu digitālo prasmju līmeni, t.sk. person</w:t>
      </w:r>
      <w:r w:rsidR="00274B1B">
        <w:rPr>
          <w:rFonts w:ascii="Times New Roman" w:hAnsi="Times New Roman"/>
          <w:sz w:val="24"/>
          <w:szCs w:val="24"/>
          <w:lang w:val="lv-LV"/>
        </w:rPr>
        <w:t>ām</w:t>
      </w:r>
      <w:r w:rsidR="00CB5F3F" w:rsidRPr="00CB5F3F">
        <w:rPr>
          <w:rFonts w:ascii="Times New Roman" w:hAnsi="Times New Roman"/>
          <w:sz w:val="24"/>
          <w:szCs w:val="24"/>
          <w:lang w:val="lv-LV"/>
        </w:rPr>
        <w:t xml:space="preserve"> ar īpašām vajadzībām</w:t>
      </w:r>
      <w:r w:rsidR="00274B1B">
        <w:rPr>
          <w:rFonts w:ascii="Times New Roman" w:hAnsi="Times New Roman"/>
          <w:sz w:val="24"/>
          <w:szCs w:val="24"/>
          <w:lang w:val="lv-LV"/>
        </w:rPr>
        <w:t>, tiek piedāvāta iespēja piedalīties bezmaksas mācībās, kas v</w:t>
      </w:r>
      <w:r w:rsidR="00274B1B" w:rsidRPr="00274B1B">
        <w:rPr>
          <w:rFonts w:ascii="Times New Roman" w:hAnsi="Times New Roman"/>
          <w:sz w:val="24"/>
          <w:szCs w:val="24"/>
          <w:lang w:val="lv-LV"/>
        </w:rPr>
        <w:t>eicin</w:t>
      </w:r>
      <w:r w:rsidR="00274B1B">
        <w:rPr>
          <w:rFonts w:ascii="Times New Roman" w:hAnsi="Times New Roman"/>
          <w:sz w:val="24"/>
          <w:szCs w:val="24"/>
          <w:lang w:val="lv-LV"/>
        </w:rPr>
        <w:t>a</w:t>
      </w:r>
      <w:r w:rsidR="00274B1B" w:rsidRPr="00274B1B">
        <w:rPr>
          <w:rFonts w:ascii="Times New Roman" w:hAnsi="Times New Roman"/>
          <w:sz w:val="24"/>
          <w:szCs w:val="24"/>
          <w:lang w:val="lv-LV"/>
        </w:rPr>
        <w:t xml:space="preserve"> digitālo pašapkalpošanās prasmju attīstību, tādējādi veicinot personu veiksmīgāku iekļaušanos sabiedrībā, t.sk. nodarbinātībā, ikdienas sadzīves jautājumu mūsdienīgā risināšanā un kvalitatīvas dzīves uzlabošanā</w:t>
      </w:r>
      <w:r w:rsidR="00CD5F96">
        <w:rPr>
          <w:rFonts w:ascii="Times New Roman" w:hAnsi="Times New Roman"/>
          <w:sz w:val="24"/>
          <w:szCs w:val="24"/>
          <w:lang w:val="lv-LV"/>
        </w:rPr>
        <w:t xml:space="preserve">. </w:t>
      </w:r>
      <w:r w:rsidR="00CD5F96" w:rsidRPr="00CD5F96">
        <w:rPr>
          <w:rFonts w:ascii="Times New Roman" w:hAnsi="Times New Roman"/>
          <w:sz w:val="24"/>
          <w:szCs w:val="24"/>
          <w:lang w:val="lv-LV"/>
        </w:rPr>
        <w:t>Eiropas Savienības Atveseļošanas fonda finansējums</w:t>
      </w:r>
      <w:r w:rsidR="00F120E1">
        <w:rPr>
          <w:rFonts w:ascii="Times New Roman" w:hAnsi="Times New Roman"/>
          <w:sz w:val="24"/>
          <w:szCs w:val="24"/>
          <w:lang w:val="lv-LV"/>
        </w:rPr>
        <w:t xml:space="preserve"> projektam veido</w:t>
      </w:r>
      <w:r w:rsidR="00CD5F96" w:rsidRPr="00CD5F96">
        <w:rPr>
          <w:rFonts w:ascii="Times New Roman" w:hAnsi="Times New Roman"/>
          <w:sz w:val="24"/>
          <w:szCs w:val="24"/>
          <w:lang w:val="lv-LV"/>
        </w:rPr>
        <w:t xml:space="preserve"> 9</w:t>
      </w:r>
      <w:r w:rsidR="00F120E1">
        <w:rPr>
          <w:rFonts w:ascii="Times New Roman" w:hAnsi="Times New Roman"/>
          <w:sz w:val="24"/>
          <w:szCs w:val="24"/>
          <w:lang w:val="lv-LV"/>
        </w:rPr>
        <w:t xml:space="preserve">,0 milj. </w:t>
      </w:r>
      <w:proofErr w:type="spellStart"/>
      <w:r w:rsidR="00F120E1">
        <w:rPr>
          <w:rFonts w:ascii="Times New Roman" w:hAnsi="Times New Roman"/>
          <w:sz w:val="24"/>
          <w:szCs w:val="24"/>
          <w:lang w:val="lv-LV"/>
        </w:rPr>
        <w:t>euro</w:t>
      </w:r>
      <w:proofErr w:type="spellEnd"/>
      <w:r w:rsidR="00F120E1">
        <w:rPr>
          <w:rFonts w:ascii="Times New Roman" w:hAnsi="Times New Roman"/>
          <w:sz w:val="24"/>
          <w:szCs w:val="24"/>
          <w:lang w:val="lv-LV"/>
        </w:rPr>
        <w:t xml:space="preserve"> un tajā plānots iesaistīt 40 000 personas</w:t>
      </w:r>
      <w:r w:rsidR="00D026F4">
        <w:rPr>
          <w:rFonts w:ascii="Times New Roman" w:hAnsi="Times New Roman"/>
          <w:sz w:val="24"/>
          <w:szCs w:val="24"/>
          <w:lang w:val="lv-LV"/>
        </w:rPr>
        <w:t>, tai skaitā līdz 2 500 jauniešiem vecumā 16-25 gadi</w:t>
      </w:r>
      <w:r w:rsidR="00F120E1">
        <w:rPr>
          <w:rFonts w:ascii="Times New Roman" w:hAnsi="Times New Roman"/>
          <w:sz w:val="24"/>
          <w:szCs w:val="24"/>
          <w:lang w:val="lv-LV"/>
        </w:rPr>
        <w:t>.</w:t>
      </w:r>
    </w:p>
    <w:p w14:paraId="3526AAB9" w14:textId="4DBD48B3" w:rsidR="00AB71E5" w:rsidRPr="00AB71E5" w:rsidRDefault="00AB71E5" w:rsidP="00F71835">
      <w:pPr>
        <w:widowControl/>
        <w:spacing w:afterLines="60" w:after="144" w:line="240" w:lineRule="auto"/>
        <w:ind w:firstLine="720"/>
        <w:jc w:val="both"/>
        <w:rPr>
          <w:rFonts w:ascii="Times New Roman" w:hAnsi="Times New Roman"/>
          <w:sz w:val="24"/>
          <w:szCs w:val="24"/>
          <w:lang w:val="lv-LV"/>
        </w:rPr>
      </w:pPr>
      <w:r w:rsidRPr="00AB71E5">
        <w:rPr>
          <w:rFonts w:ascii="Times New Roman" w:hAnsi="Times New Roman"/>
          <w:sz w:val="24"/>
          <w:szCs w:val="24"/>
          <w:lang w:val="lv-LV"/>
        </w:rPr>
        <w:t xml:space="preserve">Lai veicinātu jauniešu veselības uzlabošanos, </w:t>
      </w:r>
      <w:r w:rsidR="006E6CE5" w:rsidRPr="00282DE7">
        <w:rPr>
          <w:rFonts w:ascii="Times New Roman" w:hAnsi="Times New Roman"/>
          <w:b/>
          <w:sz w:val="24"/>
          <w:szCs w:val="24"/>
          <w:lang w:val="lv-LV"/>
        </w:rPr>
        <w:t xml:space="preserve">Veselības ministrija (VM) un </w:t>
      </w:r>
      <w:r w:rsidRPr="00282DE7">
        <w:rPr>
          <w:rFonts w:ascii="Times New Roman" w:hAnsi="Times New Roman"/>
          <w:b/>
          <w:sz w:val="24"/>
          <w:szCs w:val="24"/>
          <w:lang w:val="lv-LV"/>
        </w:rPr>
        <w:t>Slimību profilakses un kontroles centrs 2021.–2027. gadā īsteno vairākas mērķtiecīgas iniciatīvas</w:t>
      </w:r>
      <w:r>
        <w:rPr>
          <w:rFonts w:ascii="Times New Roman" w:hAnsi="Times New Roman"/>
          <w:sz w:val="24"/>
          <w:szCs w:val="24"/>
          <w:lang w:val="lv-LV"/>
        </w:rPr>
        <w:t xml:space="preserve"> -</w:t>
      </w:r>
      <w:r w:rsidRPr="00AB71E5">
        <w:rPr>
          <w:rFonts w:ascii="Times New Roman" w:hAnsi="Times New Roman"/>
          <w:sz w:val="24"/>
          <w:szCs w:val="24"/>
          <w:lang w:val="lv-LV"/>
        </w:rPr>
        <w:t xml:space="preserve"> organizē informatīvus pasākumus par HIV, hepatītu, seksuāli transmisīvajām infekcijām un tuberkulozi, kā arī veicina sabiedrības izpratni par veselīgu uzturu, atkarību riskiem un drošību ikdienā. Īpaša uzmanība tiek pievērsta bērnu un jauniešu auditorijai, piemēram, veicinot dzeramā ūdens patēriņu un mazinot cukuroto dzērienu lietošanu, kā arī izglītojot </w:t>
      </w:r>
      <w:r w:rsidR="00F71835">
        <w:rPr>
          <w:rFonts w:ascii="Times New Roman" w:hAnsi="Times New Roman"/>
          <w:sz w:val="24"/>
          <w:szCs w:val="24"/>
          <w:lang w:val="lv-LV"/>
        </w:rPr>
        <w:t xml:space="preserve">jauniešus </w:t>
      </w:r>
      <w:r w:rsidRPr="00AB71E5">
        <w:rPr>
          <w:rFonts w:ascii="Times New Roman" w:hAnsi="Times New Roman"/>
          <w:sz w:val="24"/>
          <w:szCs w:val="24"/>
          <w:lang w:val="lv-LV"/>
        </w:rPr>
        <w:t>par zobu un mutes dobuma veselību.</w:t>
      </w:r>
    </w:p>
    <w:p w14:paraId="45B44C7B" w14:textId="4224790E" w:rsidR="00AB71E5" w:rsidRDefault="00AB71E5" w:rsidP="00AB71E5">
      <w:pPr>
        <w:widowControl/>
        <w:spacing w:afterLines="60" w:after="144" w:line="240" w:lineRule="auto"/>
        <w:ind w:firstLine="720"/>
        <w:jc w:val="both"/>
        <w:rPr>
          <w:rFonts w:ascii="Times New Roman" w:hAnsi="Times New Roman"/>
          <w:sz w:val="24"/>
          <w:szCs w:val="24"/>
          <w:lang w:val="lv-LV"/>
        </w:rPr>
      </w:pPr>
      <w:r w:rsidRPr="00AB71E5">
        <w:rPr>
          <w:rFonts w:ascii="Times New Roman" w:hAnsi="Times New Roman"/>
          <w:sz w:val="24"/>
          <w:szCs w:val="24"/>
          <w:lang w:val="lv-LV"/>
        </w:rPr>
        <w:t xml:space="preserve">2025.–2028. gadā </w:t>
      </w:r>
      <w:r w:rsidR="00F71835">
        <w:rPr>
          <w:rFonts w:ascii="Times New Roman" w:hAnsi="Times New Roman"/>
          <w:sz w:val="24"/>
          <w:szCs w:val="24"/>
          <w:lang w:val="lv-LV"/>
        </w:rPr>
        <w:t xml:space="preserve">VM </w:t>
      </w:r>
      <w:r w:rsidRPr="00AB71E5">
        <w:rPr>
          <w:rFonts w:ascii="Times New Roman" w:hAnsi="Times New Roman"/>
          <w:sz w:val="24"/>
          <w:szCs w:val="24"/>
          <w:lang w:val="lv-LV"/>
        </w:rPr>
        <w:t>īsteno Eiropas Sociālā fonda Plus projektu “</w:t>
      </w:r>
      <w:r w:rsidRPr="00F71835">
        <w:rPr>
          <w:rFonts w:ascii="Times New Roman" w:hAnsi="Times New Roman"/>
          <w:b/>
          <w:bCs/>
          <w:sz w:val="24"/>
          <w:szCs w:val="24"/>
          <w:lang w:val="lv-LV"/>
        </w:rPr>
        <w:t>Nacionāla mēroga veselības veicināšanas un slimību profilakses pasākumi</w:t>
      </w:r>
      <w:r w:rsidRPr="00AB71E5">
        <w:rPr>
          <w:rFonts w:ascii="Times New Roman" w:hAnsi="Times New Roman"/>
          <w:sz w:val="24"/>
          <w:szCs w:val="24"/>
          <w:lang w:val="lv-LV"/>
        </w:rPr>
        <w:t>”</w:t>
      </w:r>
      <w:r w:rsidR="00FE33F7">
        <w:rPr>
          <w:rStyle w:val="FootnoteReference"/>
          <w:rFonts w:ascii="Times New Roman" w:hAnsi="Times New Roman"/>
          <w:sz w:val="24"/>
          <w:szCs w:val="24"/>
          <w:lang w:val="lv-LV"/>
        </w:rPr>
        <w:footnoteReference w:id="18"/>
      </w:r>
      <w:r w:rsidR="00B807F6">
        <w:rPr>
          <w:rFonts w:ascii="Times New Roman" w:hAnsi="Times New Roman"/>
          <w:sz w:val="24"/>
          <w:szCs w:val="24"/>
          <w:lang w:val="lv-LV"/>
        </w:rPr>
        <w:t xml:space="preserve"> - t</w:t>
      </w:r>
      <w:r w:rsidRPr="00AB71E5">
        <w:rPr>
          <w:rFonts w:ascii="Times New Roman" w:hAnsi="Times New Roman"/>
          <w:sz w:val="24"/>
          <w:szCs w:val="24"/>
          <w:lang w:val="lv-LV"/>
        </w:rPr>
        <w:t xml:space="preserve">ā ietvaros plānotas sabiedrības informēšanas kampaņas par veselības tēmām, fizisko aktivitāšu veicināšana bērniem un jauniešiem, kā arī pētījums par jauniešu bērnībā piedzīvoto nelabvēlīgo pieredzi. Šie pasākumi vērsti uz </w:t>
      </w:r>
      <w:r w:rsidR="00B807F6">
        <w:rPr>
          <w:rFonts w:ascii="Times New Roman" w:hAnsi="Times New Roman"/>
          <w:sz w:val="24"/>
          <w:szCs w:val="24"/>
          <w:lang w:val="lv-LV"/>
        </w:rPr>
        <w:t xml:space="preserve">jauniešu un sabiedrības kopumā </w:t>
      </w:r>
      <w:r w:rsidRPr="00AB71E5">
        <w:rPr>
          <w:rFonts w:ascii="Times New Roman" w:hAnsi="Times New Roman"/>
          <w:sz w:val="24"/>
          <w:szCs w:val="24"/>
          <w:lang w:val="lv-LV"/>
        </w:rPr>
        <w:t>zināšanu stiprināšanu, veselīga dzīvesveida paradumu veidošanu un ilgtermiņā – sabiedrības veselīb</w:t>
      </w:r>
      <w:r w:rsidR="00B807F6">
        <w:rPr>
          <w:rFonts w:ascii="Times New Roman" w:hAnsi="Times New Roman"/>
          <w:sz w:val="24"/>
          <w:szCs w:val="24"/>
          <w:lang w:val="lv-LV"/>
        </w:rPr>
        <w:t>as uzlabošanu.</w:t>
      </w:r>
    </w:p>
    <w:p w14:paraId="2144A1DF" w14:textId="77777777" w:rsidR="00F120E1" w:rsidRDefault="00F120E1" w:rsidP="00646A3E">
      <w:pPr>
        <w:widowControl/>
        <w:spacing w:afterLines="60" w:after="144" w:line="240" w:lineRule="auto"/>
        <w:ind w:firstLine="720"/>
        <w:jc w:val="both"/>
        <w:rPr>
          <w:rFonts w:ascii="Times New Roman" w:hAnsi="Times New Roman"/>
          <w:sz w:val="24"/>
          <w:szCs w:val="24"/>
          <w:lang w:val="lv-LV"/>
        </w:rPr>
      </w:pPr>
    </w:p>
    <w:p w14:paraId="2418BE13" w14:textId="77777777" w:rsidR="00CD5F96" w:rsidRDefault="00CD5F96" w:rsidP="00646A3E">
      <w:pPr>
        <w:widowControl/>
        <w:spacing w:afterLines="60" w:after="144" w:line="240" w:lineRule="auto"/>
        <w:ind w:firstLine="720"/>
        <w:jc w:val="both"/>
        <w:rPr>
          <w:rFonts w:ascii="Times New Roman" w:hAnsi="Times New Roman"/>
          <w:sz w:val="24"/>
          <w:szCs w:val="24"/>
          <w:lang w:val="lv-LV"/>
        </w:rPr>
      </w:pPr>
    </w:p>
    <w:p w14:paraId="327339A7" w14:textId="67C38E92" w:rsidR="003C15B6" w:rsidRPr="0069439D" w:rsidRDefault="003C15B6" w:rsidP="00CE3722">
      <w:pPr>
        <w:widowControl/>
        <w:spacing w:afterLines="60" w:after="144" w:line="240" w:lineRule="auto"/>
        <w:ind w:firstLine="720"/>
        <w:jc w:val="both"/>
        <w:rPr>
          <w:rFonts w:ascii="Times New Roman" w:hAnsi="Times New Roman"/>
          <w:sz w:val="24"/>
          <w:szCs w:val="24"/>
          <w:lang w:val="lv-LV"/>
        </w:rPr>
      </w:pPr>
      <w:r w:rsidRPr="0069439D">
        <w:rPr>
          <w:rFonts w:ascii="Times New Roman" w:hAnsi="Times New Roman"/>
          <w:sz w:val="24"/>
          <w:szCs w:val="24"/>
          <w:lang w:val="lv-LV"/>
        </w:rPr>
        <w:br w:type="page"/>
      </w:r>
    </w:p>
    <w:p w14:paraId="6049C8C9" w14:textId="77777777" w:rsidR="00547576" w:rsidRPr="00B9352E" w:rsidRDefault="00547576" w:rsidP="00D05835">
      <w:pPr>
        <w:spacing w:afterLines="60" w:after="144" w:line="240" w:lineRule="auto"/>
        <w:jc w:val="both"/>
        <w:rPr>
          <w:rFonts w:ascii="Times New Roman" w:hAnsi="Times New Roman"/>
          <w:sz w:val="18"/>
          <w:szCs w:val="18"/>
          <w:lang w:val="lv-LV"/>
        </w:rPr>
      </w:pPr>
    </w:p>
    <w:p w14:paraId="5A7A5443" w14:textId="3A547808" w:rsidR="00E91EF4" w:rsidRPr="00B9352E" w:rsidRDefault="00E91EF4" w:rsidP="00D05835">
      <w:pPr>
        <w:pStyle w:val="Heading1"/>
        <w:spacing w:before="0" w:afterLines="60" w:after="144" w:line="240" w:lineRule="auto"/>
        <w:rPr>
          <w:rFonts w:ascii="Times New Roman" w:eastAsia="Calibri" w:hAnsi="Times New Roman" w:cs="Times New Roman"/>
          <w:b/>
          <w:bCs/>
        </w:rPr>
      </w:pPr>
      <w:bookmarkStart w:id="24" w:name="_Toc202520060"/>
      <w:bookmarkStart w:id="25" w:name="_Toc168387193"/>
      <w:r w:rsidRPr="00B9352E">
        <w:rPr>
          <w:rFonts w:ascii="Times New Roman" w:eastAsia="Calibri" w:hAnsi="Times New Roman" w:cs="Times New Roman"/>
          <w:b/>
          <w:bCs/>
        </w:rPr>
        <w:t>KOPSAVILKUMS</w:t>
      </w:r>
      <w:bookmarkEnd w:id="24"/>
    </w:p>
    <w:p w14:paraId="558DA4BF" w14:textId="35F6050F" w:rsidR="00E91EF4" w:rsidRPr="00B9352E" w:rsidRDefault="00E91EF4" w:rsidP="00D05835">
      <w:pPr>
        <w:spacing w:afterLines="60" w:after="144" w:line="240" w:lineRule="auto"/>
        <w:rPr>
          <w:rFonts w:ascii="Times New Roman" w:hAnsi="Times New Roman"/>
        </w:rPr>
      </w:pPr>
    </w:p>
    <w:p w14:paraId="2033A933" w14:textId="645C04A7" w:rsidR="005F205D" w:rsidRPr="005F205D"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NEET jauniešu īpatsvars Latvijā 2024. gadā bija 10,7%, kas ir zem ES vidējā rādītāja (11,0%)</w:t>
      </w:r>
      <w:r>
        <w:rPr>
          <w:rFonts w:ascii="Times New Roman" w:hAnsi="Times New Roman"/>
          <w:sz w:val="24"/>
          <w:szCs w:val="24"/>
          <w:lang w:val="lv-LV"/>
        </w:rPr>
        <w:t>. Kaut arī rādītājs</w:t>
      </w:r>
      <w:r w:rsidRPr="005F205D">
        <w:rPr>
          <w:rFonts w:ascii="Times New Roman" w:hAnsi="Times New Roman"/>
          <w:sz w:val="24"/>
          <w:szCs w:val="24"/>
          <w:lang w:val="lv-LV"/>
        </w:rPr>
        <w:t xml:space="preserve"> būtiski samazinājies pēdējo 10 gadu laikā, tomēr 2024. gadā vērojama neliela pieauguma tendence</w:t>
      </w:r>
      <w:r w:rsidR="00433B37">
        <w:rPr>
          <w:rFonts w:ascii="Times New Roman" w:hAnsi="Times New Roman"/>
          <w:sz w:val="24"/>
          <w:szCs w:val="24"/>
          <w:lang w:val="lv-LV"/>
        </w:rPr>
        <w:t xml:space="preserve">, kas </w:t>
      </w:r>
      <w:r w:rsidR="00122AC2">
        <w:rPr>
          <w:rFonts w:ascii="Times New Roman" w:hAnsi="Times New Roman"/>
          <w:sz w:val="24"/>
          <w:szCs w:val="24"/>
          <w:lang w:val="lv-LV"/>
        </w:rPr>
        <w:t xml:space="preserve">tai skaitā </w:t>
      </w:r>
      <w:r w:rsidR="00433B37">
        <w:rPr>
          <w:rFonts w:ascii="Times New Roman" w:hAnsi="Times New Roman"/>
          <w:sz w:val="24"/>
          <w:szCs w:val="24"/>
          <w:lang w:val="lv-LV"/>
        </w:rPr>
        <w:t>atspoguļo kopējās izmaiņas darba tirgū</w:t>
      </w:r>
      <w:r w:rsidR="002D427B">
        <w:rPr>
          <w:rFonts w:ascii="Times New Roman" w:hAnsi="Times New Roman"/>
          <w:sz w:val="24"/>
          <w:szCs w:val="24"/>
          <w:lang w:val="lv-LV"/>
        </w:rPr>
        <w:t>, kas ir</w:t>
      </w:r>
      <w:r w:rsidR="00122AC2">
        <w:rPr>
          <w:rFonts w:ascii="Times New Roman" w:hAnsi="Times New Roman"/>
          <w:sz w:val="24"/>
          <w:szCs w:val="24"/>
          <w:lang w:val="lv-LV"/>
        </w:rPr>
        <w:t xml:space="preserve"> saistīta</w:t>
      </w:r>
      <w:r w:rsidR="002D427B">
        <w:rPr>
          <w:rFonts w:ascii="Times New Roman" w:hAnsi="Times New Roman"/>
          <w:sz w:val="24"/>
          <w:szCs w:val="24"/>
          <w:lang w:val="lv-LV"/>
        </w:rPr>
        <w:t>s</w:t>
      </w:r>
      <w:r w:rsidR="00122AC2">
        <w:rPr>
          <w:rFonts w:ascii="Times New Roman" w:hAnsi="Times New Roman"/>
          <w:sz w:val="24"/>
          <w:szCs w:val="24"/>
          <w:lang w:val="lv-LV"/>
        </w:rPr>
        <w:t xml:space="preserve"> ar ārējiem </w:t>
      </w:r>
      <w:r w:rsidR="002D427B">
        <w:rPr>
          <w:rFonts w:ascii="Times New Roman" w:hAnsi="Times New Roman"/>
          <w:sz w:val="24"/>
          <w:szCs w:val="24"/>
          <w:lang w:val="lv-LV"/>
        </w:rPr>
        <w:t xml:space="preserve">ekonomiskā un ģeopolitiskā rakstura </w:t>
      </w:r>
      <w:r w:rsidR="00122AC2">
        <w:rPr>
          <w:rFonts w:ascii="Times New Roman" w:hAnsi="Times New Roman"/>
          <w:sz w:val="24"/>
          <w:szCs w:val="24"/>
          <w:lang w:val="lv-LV"/>
        </w:rPr>
        <w:t>faktoriem, inflācijas palielinājumu un negatīvo demogrāfisko situāciju</w:t>
      </w:r>
      <w:r w:rsidRPr="005F205D">
        <w:rPr>
          <w:rFonts w:ascii="Times New Roman" w:hAnsi="Times New Roman"/>
          <w:sz w:val="24"/>
          <w:szCs w:val="24"/>
          <w:lang w:val="lv-LV"/>
        </w:rPr>
        <w:t>.</w:t>
      </w:r>
    </w:p>
    <w:p w14:paraId="78EEBC8D"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79C461CF" w14:textId="142B23FF" w:rsidR="005F205D" w:rsidRPr="005F205D"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Jauniešu skaits Latvijā turpina samazināties, īpaši vecuma grupā 20–29 gadi, kas ietekmē kopējos nodarbinātības un bezdarba rādītājus</w:t>
      </w:r>
      <w:r w:rsidR="002D427B">
        <w:rPr>
          <w:rFonts w:ascii="Times New Roman" w:hAnsi="Times New Roman"/>
          <w:sz w:val="24"/>
          <w:szCs w:val="24"/>
          <w:lang w:val="lv-LV"/>
        </w:rPr>
        <w:t xml:space="preserve"> gan jauniešiem, gan iedzīvotājiem kopumā</w:t>
      </w:r>
      <w:r w:rsidRPr="005F205D">
        <w:rPr>
          <w:rFonts w:ascii="Times New Roman" w:hAnsi="Times New Roman"/>
          <w:sz w:val="24"/>
          <w:szCs w:val="24"/>
          <w:lang w:val="lv-LV"/>
        </w:rPr>
        <w:t>.</w:t>
      </w:r>
    </w:p>
    <w:p w14:paraId="7DE93450"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7688D37A" w14:textId="5BC39BE6" w:rsidR="005F205D" w:rsidRPr="005F205D"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Latvijā ir zemākais jauniešu bezdarba līmenis Baltijas valstīs (11,2%), kas ir arī zemāks par ES vidējo (11,4%), un jaunieši bezdarb</w:t>
      </w:r>
      <w:r w:rsidR="000128DE">
        <w:rPr>
          <w:rFonts w:ascii="Times New Roman" w:hAnsi="Times New Roman"/>
          <w:sz w:val="24"/>
          <w:szCs w:val="24"/>
          <w:lang w:val="lv-LV"/>
        </w:rPr>
        <w:t>a situācijā</w:t>
      </w:r>
      <w:r w:rsidRPr="005F205D">
        <w:rPr>
          <w:rFonts w:ascii="Times New Roman" w:hAnsi="Times New Roman"/>
          <w:sz w:val="24"/>
          <w:szCs w:val="24"/>
          <w:lang w:val="lv-LV"/>
        </w:rPr>
        <w:t xml:space="preserve"> uzturas īsāku laiku </w:t>
      </w:r>
      <w:r w:rsidR="000128DE">
        <w:rPr>
          <w:rFonts w:ascii="Times New Roman" w:hAnsi="Times New Roman"/>
          <w:sz w:val="24"/>
          <w:szCs w:val="24"/>
          <w:lang w:val="lv-LV"/>
        </w:rPr>
        <w:t>salīdzinājumā ar citām</w:t>
      </w:r>
      <w:r w:rsidRPr="005F205D">
        <w:rPr>
          <w:rFonts w:ascii="Times New Roman" w:hAnsi="Times New Roman"/>
          <w:sz w:val="24"/>
          <w:szCs w:val="24"/>
          <w:lang w:val="lv-LV"/>
        </w:rPr>
        <w:t xml:space="preserve"> </w:t>
      </w:r>
      <w:r w:rsidR="000128DE">
        <w:rPr>
          <w:rFonts w:ascii="Times New Roman" w:hAnsi="Times New Roman"/>
          <w:sz w:val="24"/>
          <w:szCs w:val="24"/>
          <w:lang w:val="lv-LV"/>
        </w:rPr>
        <w:t xml:space="preserve">iedzīvotāju </w:t>
      </w:r>
      <w:r w:rsidRPr="005F205D">
        <w:rPr>
          <w:rFonts w:ascii="Times New Roman" w:hAnsi="Times New Roman"/>
          <w:sz w:val="24"/>
          <w:szCs w:val="24"/>
          <w:lang w:val="lv-LV"/>
        </w:rPr>
        <w:t>grup</w:t>
      </w:r>
      <w:r w:rsidR="000128DE">
        <w:rPr>
          <w:rFonts w:ascii="Times New Roman" w:hAnsi="Times New Roman"/>
          <w:sz w:val="24"/>
          <w:szCs w:val="24"/>
          <w:lang w:val="lv-LV"/>
        </w:rPr>
        <w:t>ām</w:t>
      </w:r>
      <w:r w:rsidRPr="005F205D">
        <w:rPr>
          <w:rFonts w:ascii="Times New Roman" w:hAnsi="Times New Roman"/>
          <w:sz w:val="24"/>
          <w:szCs w:val="24"/>
          <w:lang w:val="lv-LV"/>
        </w:rPr>
        <w:t>.</w:t>
      </w:r>
    </w:p>
    <w:p w14:paraId="7A25D73E"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18BF6355" w14:textId="66DC7603" w:rsidR="005F205D" w:rsidRPr="005F205D"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 xml:space="preserve">Ekonomiski aktīvo jauniešu īpatsvars Latvijā ir zemāks nekā ES vidēji (50,9% pret 55,8%), kas saistīts ar </w:t>
      </w:r>
      <w:r w:rsidR="00F94044">
        <w:rPr>
          <w:rFonts w:ascii="Times New Roman" w:hAnsi="Times New Roman"/>
          <w:sz w:val="24"/>
          <w:szCs w:val="24"/>
          <w:lang w:val="lv-LV"/>
        </w:rPr>
        <w:t>to, ka jaunieši, kas iegūst izglītību, ret</w:t>
      </w:r>
      <w:r w:rsidR="00FF36AA">
        <w:rPr>
          <w:rFonts w:ascii="Times New Roman" w:hAnsi="Times New Roman"/>
          <w:sz w:val="24"/>
          <w:szCs w:val="24"/>
          <w:lang w:val="lv-LV"/>
        </w:rPr>
        <w:t xml:space="preserve">āk iesaistās darba attiecībās un atliek </w:t>
      </w:r>
      <w:r w:rsidRPr="005F205D">
        <w:rPr>
          <w:rFonts w:ascii="Times New Roman" w:hAnsi="Times New Roman"/>
          <w:sz w:val="24"/>
          <w:szCs w:val="24"/>
          <w:lang w:val="lv-LV"/>
        </w:rPr>
        <w:t>darba uzsākšanu</w:t>
      </w:r>
      <w:r w:rsidR="00FF36AA">
        <w:rPr>
          <w:rFonts w:ascii="Times New Roman" w:hAnsi="Times New Roman"/>
          <w:sz w:val="24"/>
          <w:szCs w:val="24"/>
          <w:lang w:val="lv-LV"/>
        </w:rPr>
        <w:t xml:space="preserve"> uz vēlāko periodu</w:t>
      </w:r>
      <w:r w:rsidRPr="005F205D">
        <w:rPr>
          <w:rFonts w:ascii="Times New Roman" w:hAnsi="Times New Roman"/>
          <w:sz w:val="24"/>
          <w:szCs w:val="24"/>
          <w:lang w:val="lv-LV"/>
        </w:rPr>
        <w:t>.</w:t>
      </w:r>
    </w:p>
    <w:p w14:paraId="01526676"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51316148" w14:textId="5974DDE5" w:rsidR="005F205D" w:rsidRPr="005F205D"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 xml:space="preserve">NVA atbalsta pasākumos 2024. gadā piedalījās vairāk nekā 30 000 jauniešu, tostarp </w:t>
      </w:r>
      <w:r w:rsidR="00FF36AA">
        <w:rPr>
          <w:rFonts w:ascii="Times New Roman" w:hAnsi="Times New Roman"/>
          <w:sz w:val="24"/>
          <w:szCs w:val="24"/>
          <w:lang w:val="lv-LV"/>
        </w:rPr>
        <w:t>lielākie pēc dalībnieku skaita pasākumi</w:t>
      </w:r>
      <w:r w:rsidRPr="005F205D">
        <w:rPr>
          <w:rFonts w:ascii="Times New Roman" w:hAnsi="Times New Roman"/>
          <w:sz w:val="24"/>
          <w:szCs w:val="24"/>
          <w:lang w:val="lv-LV"/>
        </w:rPr>
        <w:t xml:space="preserve"> bija karjeras konsultācijas, </w:t>
      </w:r>
      <w:r w:rsidR="007028DF">
        <w:rPr>
          <w:rFonts w:ascii="Times New Roman" w:hAnsi="Times New Roman"/>
          <w:sz w:val="24"/>
          <w:szCs w:val="24"/>
          <w:lang w:val="lv-LV"/>
        </w:rPr>
        <w:t>prasmju apguves pasākumi</w:t>
      </w:r>
      <w:r w:rsidRPr="005F205D">
        <w:rPr>
          <w:rFonts w:ascii="Times New Roman" w:hAnsi="Times New Roman"/>
          <w:sz w:val="24"/>
          <w:szCs w:val="24"/>
          <w:lang w:val="lv-LV"/>
        </w:rPr>
        <w:t xml:space="preserve">, </w:t>
      </w:r>
      <w:r w:rsidR="00F565F8">
        <w:rPr>
          <w:rFonts w:ascii="Times New Roman" w:hAnsi="Times New Roman"/>
          <w:sz w:val="24"/>
          <w:szCs w:val="24"/>
          <w:lang w:val="lv-LV"/>
        </w:rPr>
        <w:t xml:space="preserve">skolēnu </w:t>
      </w:r>
      <w:r w:rsidRPr="005F205D">
        <w:rPr>
          <w:rFonts w:ascii="Times New Roman" w:hAnsi="Times New Roman"/>
          <w:sz w:val="24"/>
          <w:szCs w:val="24"/>
          <w:lang w:val="lv-LV"/>
        </w:rPr>
        <w:t xml:space="preserve">vasaras nodarbinātība un </w:t>
      </w:r>
      <w:r w:rsidR="007028DF">
        <w:rPr>
          <w:rFonts w:ascii="Times New Roman" w:hAnsi="Times New Roman"/>
          <w:sz w:val="24"/>
          <w:szCs w:val="24"/>
          <w:lang w:val="lv-LV"/>
        </w:rPr>
        <w:t>pagaidu nodarbinātības pasākumi (</w:t>
      </w:r>
      <w:r w:rsidRPr="005F205D">
        <w:rPr>
          <w:rFonts w:ascii="Times New Roman" w:hAnsi="Times New Roman"/>
          <w:sz w:val="24"/>
          <w:szCs w:val="24"/>
          <w:lang w:val="lv-LV"/>
        </w:rPr>
        <w:t>subsidētā nodarbinātība</w:t>
      </w:r>
      <w:r w:rsidR="007028DF">
        <w:rPr>
          <w:rFonts w:ascii="Times New Roman" w:hAnsi="Times New Roman"/>
          <w:sz w:val="24"/>
          <w:szCs w:val="24"/>
          <w:lang w:val="lv-LV"/>
        </w:rPr>
        <w:t>, darbam nepieciešamo iemaņu apguves programma)</w:t>
      </w:r>
      <w:r w:rsidRPr="005F205D">
        <w:rPr>
          <w:rFonts w:ascii="Times New Roman" w:hAnsi="Times New Roman"/>
          <w:sz w:val="24"/>
          <w:szCs w:val="24"/>
          <w:lang w:val="lv-LV"/>
        </w:rPr>
        <w:t>.</w:t>
      </w:r>
    </w:p>
    <w:p w14:paraId="6E6DEBA2"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09F5A169" w14:textId="0EEB6034" w:rsidR="005F205D" w:rsidRPr="005F205D"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Jaunieši ar zemāku izglītības līmeni biežāk nonāk bezdarbā, un viņiem ir grūtāk noturēties darba tirgū, tāpēc</w:t>
      </w:r>
      <w:r w:rsidR="00F565F8">
        <w:rPr>
          <w:rFonts w:ascii="Times New Roman" w:hAnsi="Times New Roman"/>
          <w:sz w:val="24"/>
          <w:szCs w:val="24"/>
          <w:lang w:val="lv-LV"/>
        </w:rPr>
        <w:t xml:space="preserve"> veicot profilēšanu</w:t>
      </w:r>
      <w:r w:rsidR="007028DF">
        <w:rPr>
          <w:rFonts w:ascii="Times New Roman" w:hAnsi="Times New Roman"/>
          <w:sz w:val="24"/>
          <w:szCs w:val="24"/>
          <w:lang w:val="lv-LV"/>
        </w:rPr>
        <w:t>,</w:t>
      </w:r>
      <w:r w:rsidR="00F565F8">
        <w:rPr>
          <w:rFonts w:ascii="Times New Roman" w:hAnsi="Times New Roman"/>
          <w:sz w:val="24"/>
          <w:szCs w:val="24"/>
          <w:lang w:val="lv-LV"/>
        </w:rPr>
        <w:t xml:space="preserve"> NVA</w:t>
      </w:r>
      <w:r w:rsidRPr="005F205D">
        <w:rPr>
          <w:rFonts w:ascii="Times New Roman" w:hAnsi="Times New Roman"/>
          <w:sz w:val="24"/>
          <w:szCs w:val="24"/>
          <w:lang w:val="lv-LV"/>
        </w:rPr>
        <w:t xml:space="preserve"> uzsvars tiek likts </w:t>
      </w:r>
      <w:r w:rsidR="001905CC">
        <w:rPr>
          <w:rFonts w:ascii="Times New Roman" w:hAnsi="Times New Roman"/>
          <w:sz w:val="24"/>
          <w:szCs w:val="24"/>
          <w:lang w:val="lv-LV"/>
        </w:rPr>
        <w:t xml:space="preserve">tieši </w:t>
      </w:r>
      <w:r w:rsidRPr="005F205D">
        <w:rPr>
          <w:rFonts w:ascii="Times New Roman" w:hAnsi="Times New Roman"/>
          <w:sz w:val="24"/>
          <w:szCs w:val="24"/>
          <w:lang w:val="lv-LV"/>
        </w:rPr>
        <w:t>uz izglītības turpināšanu un kvalifikācijas paaugstināšanu</w:t>
      </w:r>
      <w:r w:rsidR="001905CC">
        <w:rPr>
          <w:rFonts w:ascii="Times New Roman" w:hAnsi="Times New Roman"/>
          <w:sz w:val="24"/>
          <w:szCs w:val="24"/>
          <w:lang w:val="lv-LV"/>
        </w:rPr>
        <w:t>, iesaistot jauniešus dažādās mācību programmās atbilstoši esošajam darba tirgus pieprasījumam</w:t>
      </w:r>
      <w:r w:rsidRPr="005F205D">
        <w:rPr>
          <w:rFonts w:ascii="Times New Roman" w:hAnsi="Times New Roman"/>
          <w:sz w:val="24"/>
          <w:szCs w:val="24"/>
          <w:lang w:val="lv-LV"/>
        </w:rPr>
        <w:t>.</w:t>
      </w:r>
    </w:p>
    <w:p w14:paraId="2F3E00DA"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78B37E83" w14:textId="64155636" w:rsidR="005F205D" w:rsidRPr="007952B2" w:rsidRDefault="001905CC" w:rsidP="007952B2">
      <w:pPr>
        <w:pStyle w:val="ListParagraph"/>
        <w:numPr>
          <w:ilvl w:val="0"/>
          <w:numId w:val="22"/>
        </w:numPr>
        <w:spacing w:afterLines="60" w:after="144" w:line="240" w:lineRule="auto"/>
        <w:ind w:left="57"/>
        <w:jc w:val="both"/>
        <w:rPr>
          <w:rFonts w:ascii="Times New Roman" w:hAnsi="Times New Roman"/>
          <w:sz w:val="24"/>
          <w:szCs w:val="24"/>
          <w:lang w:val="lv-LV"/>
        </w:rPr>
      </w:pPr>
      <w:r>
        <w:rPr>
          <w:rFonts w:ascii="Times New Roman" w:hAnsi="Times New Roman"/>
          <w:sz w:val="24"/>
          <w:szCs w:val="24"/>
          <w:lang w:val="lv-LV"/>
        </w:rPr>
        <w:t>JSPA p</w:t>
      </w:r>
      <w:r w:rsidR="005F205D" w:rsidRPr="005F205D">
        <w:rPr>
          <w:rFonts w:ascii="Times New Roman" w:hAnsi="Times New Roman"/>
          <w:sz w:val="24"/>
          <w:szCs w:val="24"/>
          <w:lang w:val="lv-LV"/>
        </w:rPr>
        <w:t xml:space="preserve">rojektā “Proti un dari!” tiek atbalstīti NEET jaunieši, kas nav reģistrēti NVA, piedāvājot </w:t>
      </w:r>
      <w:r w:rsidR="00F3215C">
        <w:rPr>
          <w:rFonts w:ascii="Times New Roman" w:hAnsi="Times New Roman"/>
          <w:sz w:val="24"/>
          <w:szCs w:val="24"/>
          <w:lang w:val="lv-LV"/>
        </w:rPr>
        <w:t xml:space="preserve">viņiem </w:t>
      </w:r>
      <w:proofErr w:type="spellStart"/>
      <w:r w:rsidR="005F205D" w:rsidRPr="005F205D">
        <w:rPr>
          <w:rFonts w:ascii="Times New Roman" w:hAnsi="Times New Roman"/>
          <w:sz w:val="24"/>
          <w:szCs w:val="24"/>
          <w:lang w:val="lv-LV"/>
        </w:rPr>
        <w:t>mentoru</w:t>
      </w:r>
      <w:proofErr w:type="spellEnd"/>
      <w:r w:rsidR="005F205D" w:rsidRPr="005F205D">
        <w:rPr>
          <w:rFonts w:ascii="Times New Roman" w:hAnsi="Times New Roman"/>
          <w:sz w:val="24"/>
          <w:szCs w:val="24"/>
          <w:lang w:val="lv-LV"/>
        </w:rPr>
        <w:t xml:space="preserve"> atbalstu, neformālo izglītību, konsultācijas un iesaisti sabiedriskajās aktivitātēs.</w:t>
      </w:r>
      <w:r w:rsidR="007952B2" w:rsidRPr="007952B2">
        <w:rPr>
          <w:rFonts w:ascii="Times New Roman" w:hAnsi="Times New Roman"/>
          <w:sz w:val="24"/>
          <w:szCs w:val="24"/>
          <w:lang w:val="lv-LV"/>
        </w:rPr>
        <w:t xml:space="preserve"> </w:t>
      </w:r>
      <w:r w:rsidR="007952B2" w:rsidRPr="005F205D">
        <w:rPr>
          <w:rFonts w:ascii="Times New Roman" w:hAnsi="Times New Roman"/>
          <w:sz w:val="24"/>
          <w:szCs w:val="24"/>
          <w:lang w:val="lv-LV"/>
        </w:rPr>
        <w:t xml:space="preserve">JSPA īsteno </w:t>
      </w:r>
      <w:r w:rsidR="007028DF">
        <w:rPr>
          <w:rFonts w:ascii="Times New Roman" w:hAnsi="Times New Roman"/>
          <w:sz w:val="24"/>
          <w:szCs w:val="24"/>
          <w:lang w:val="lv-LV"/>
        </w:rPr>
        <w:t xml:space="preserve">arī citas </w:t>
      </w:r>
      <w:r w:rsidR="007952B2" w:rsidRPr="005F205D">
        <w:rPr>
          <w:rFonts w:ascii="Times New Roman" w:hAnsi="Times New Roman"/>
          <w:sz w:val="24"/>
          <w:szCs w:val="24"/>
          <w:lang w:val="lv-LV"/>
        </w:rPr>
        <w:t xml:space="preserve"> programmas, tostarp “</w:t>
      </w:r>
      <w:proofErr w:type="spellStart"/>
      <w:r w:rsidR="007952B2" w:rsidRPr="005F205D">
        <w:rPr>
          <w:rFonts w:ascii="Times New Roman" w:hAnsi="Times New Roman"/>
          <w:sz w:val="24"/>
          <w:szCs w:val="24"/>
          <w:lang w:val="lv-LV"/>
        </w:rPr>
        <w:t>Erasmus</w:t>
      </w:r>
      <w:proofErr w:type="spellEnd"/>
      <w:r w:rsidR="007952B2" w:rsidRPr="005F205D">
        <w:rPr>
          <w:rFonts w:ascii="Times New Roman" w:hAnsi="Times New Roman"/>
          <w:sz w:val="24"/>
          <w:szCs w:val="24"/>
          <w:lang w:val="lv-LV"/>
        </w:rPr>
        <w:t>+” un “Eiropas Solidaritātes korpuss”, kas veicina jauniešu sociālo iekļaušanu, līdzdalību un kompetenču attīstību.</w:t>
      </w:r>
    </w:p>
    <w:p w14:paraId="19096732"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651C7B01" w14:textId="1C6EB268" w:rsidR="005F205D" w:rsidRPr="007952B2" w:rsidRDefault="00F3215C" w:rsidP="007952B2">
      <w:pPr>
        <w:pStyle w:val="ListParagraph"/>
        <w:numPr>
          <w:ilvl w:val="0"/>
          <w:numId w:val="22"/>
        </w:numPr>
        <w:spacing w:afterLines="60" w:after="144" w:line="240" w:lineRule="auto"/>
        <w:ind w:left="57"/>
        <w:jc w:val="both"/>
        <w:rPr>
          <w:rFonts w:ascii="Times New Roman" w:hAnsi="Times New Roman"/>
          <w:sz w:val="24"/>
          <w:szCs w:val="24"/>
          <w:lang w:val="lv-LV"/>
        </w:rPr>
      </w:pPr>
      <w:r>
        <w:rPr>
          <w:rFonts w:ascii="Times New Roman" w:hAnsi="Times New Roman"/>
          <w:sz w:val="24"/>
          <w:szCs w:val="24"/>
          <w:lang w:val="lv-LV"/>
        </w:rPr>
        <w:t xml:space="preserve">Izglītības un zinātnes ministrijas </w:t>
      </w:r>
      <w:r w:rsidR="005F205D" w:rsidRPr="005F205D">
        <w:rPr>
          <w:rFonts w:ascii="Times New Roman" w:hAnsi="Times New Roman"/>
          <w:sz w:val="24"/>
          <w:szCs w:val="24"/>
          <w:lang w:val="lv-LV"/>
        </w:rPr>
        <w:t>Jaunatnes politikas īstenošanas plānā 2025.–2027. gadam paredzēti pasākumi jauniešu prasmju attīstībai, līdzdalībai un uzņēmējdarbības veicināšanai, īpaši reģionos un sociāli mazāk aizsargātajā</w:t>
      </w:r>
      <w:r>
        <w:rPr>
          <w:rFonts w:ascii="Times New Roman" w:hAnsi="Times New Roman"/>
          <w:sz w:val="24"/>
          <w:szCs w:val="24"/>
          <w:lang w:val="lv-LV"/>
        </w:rPr>
        <w:t>m jauniešu</w:t>
      </w:r>
      <w:r w:rsidR="005F205D" w:rsidRPr="005F205D">
        <w:rPr>
          <w:rFonts w:ascii="Times New Roman" w:hAnsi="Times New Roman"/>
          <w:sz w:val="24"/>
          <w:szCs w:val="24"/>
          <w:lang w:val="lv-LV"/>
        </w:rPr>
        <w:t xml:space="preserve"> grupā</w:t>
      </w:r>
      <w:r>
        <w:rPr>
          <w:rFonts w:ascii="Times New Roman" w:hAnsi="Times New Roman"/>
          <w:sz w:val="24"/>
          <w:szCs w:val="24"/>
          <w:lang w:val="lv-LV"/>
        </w:rPr>
        <w:t>m</w:t>
      </w:r>
      <w:r w:rsidR="005F205D" w:rsidRPr="005F205D">
        <w:rPr>
          <w:rFonts w:ascii="Times New Roman" w:hAnsi="Times New Roman"/>
          <w:sz w:val="24"/>
          <w:szCs w:val="24"/>
          <w:lang w:val="lv-LV"/>
        </w:rPr>
        <w:t>.</w:t>
      </w:r>
    </w:p>
    <w:p w14:paraId="0EEA4DAF" w14:textId="77777777" w:rsidR="005F205D" w:rsidRPr="005F205D" w:rsidRDefault="005F205D" w:rsidP="00F94044">
      <w:pPr>
        <w:pStyle w:val="ListParagraph"/>
        <w:spacing w:afterLines="60" w:after="144" w:line="240" w:lineRule="auto"/>
        <w:ind w:left="57"/>
        <w:jc w:val="both"/>
        <w:rPr>
          <w:rFonts w:ascii="Times New Roman" w:hAnsi="Times New Roman"/>
          <w:sz w:val="24"/>
          <w:szCs w:val="24"/>
          <w:lang w:val="lv-LV"/>
        </w:rPr>
      </w:pPr>
    </w:p>
    <w:p w14:paraId="6CB586A9" w14:textId="21994BA2" w:rsidR="003C15B6" w:rsidRDefault="005F205D" w:rsidP="00F94044">
      <w:pPr>
        <w:pStyle w:val="ListParagraph"/>
        <w:numPr>
          <w:ilvl w:val="0"/>
          <w:numId w:val="22"/>
        </w:numPr>
        <w:spacing w:afterLines="60" w:after="144" w:line="240" w:lineRule="auto"/>
        <w:ind w:left="57"/>
        <w:jc w:val="both"/>
        <w:rPr>
          <w:rFonts w:ascii="Times New Roman" w:hAnsi="Times New Roman"/>
          <w:sz w:val="24"/>
          <w:szCs w:val="24"/>
          <w:lang w:val="lv-LV"/>
        </w:rPr>
      </w:pPr>
      <w:r w:rsidRPr="005F205D">
        <w:rPr>
          <w:rFonts w:ascii="Times New Roman" w:hAnsi="Times New Roman"/>
          <w:sz w:val="24"/>
          <w:szCs w:val="24"/>
          <w:lang w:val="lv-LV"/>
        </w:rPr>
        <w:t>VM un SPKC īsteno mērķtiecīgas veselības veicināšanas iniciatīvas jauniešiem, tostarp informatīvas kampaņas, fizisk</w:t>
      </w:r>
      <w:r w:rsidR="007952B2">
        <w:rPr>
          <w:rFonts w:ascii="Times New Roman" w:hAnsi="Times New Roman"/>
          <w:sz w:val="24"/>
          <w:szCs w:val="24"/>
          <w:lang w:val="lv-LV"/>
        </w:rPr>
        <w:t>ās</w:t>
      </w:r>
      <w:r w:rsidRPr="005F205D">
        <w:rPr>
          <w:rFonts w:ascii="Times New Roman" w:hAnsi="Times New Roman"/>
          <w:sz w:val="24"/>
          <w:szCs w:val="24"/>
          <w:lang w:val="lv-LV"/>
        </w:rPr>
        <w:t xml:space="preserve"> aktivitā</w:t>
      </w:r>
      <w:r w:rsidR="007952B2">
        <w:rPr>
          <w:rFonts w:ascii="Times New Roman" w:hAnsi="Times New Roman"/>
          <w:sz w:val="24"/>
          <w:szCs w:val="24"/>
          <w:lang w:val="lv-LV"/>
        </w:rPr>
        <w:t>tes</w:t>
      </w:r>
      <w:r w:rsidRPr="005F205D">
        <w:rPr>
          <w:rFonts w:ascii="Times New Roman" w:hAnsi="Times New Roman"/>
          <w:sz w:val="24"/>
          <w:szCs w:val="24"/>
          <w:lang w:val="lv-LV"/>
        </w:rPr>
        <w:t xml:space="preserve"> veicināšanu un </w:t>
      </w:r>
      <w:r w:rsidR="00705955">
        <w:rPr>
          <w:rFonts w:ascii="Times New Roman" w:hAnsi="Times New Roman"/>
          <w:sz w:val="24"/>
          <w:szCs w:val="24"/>
          <w:lang w:val="lv-LV"/>
        </w:rPr>
        <w:t xml:space="preserve">vairākus </w:t>
      </w:r>
      <w:r w:rsidRPr="005F205D">
        <w:rPr>
          <w:rFonts w:ascii="Times New Roman" w:hAnsi="Times New Roman"/>
          <w:sz w:val="24"/>
          <w:szCs w:val="24"/>
          <w:lang w:val="lv-LV"/>
        </w:rPr>
        <w:t xml:space="preserve">pētījumus par </w:t>
      </w:r>
      <w:r w:rsidR="00705955">
        <w:rPr>
          <w:rFonts w:ascii="Times New Roman" w:hAnsi="Times New Roman"/>
          <w:sz w:val="24"/>
          <w:szCs w:val="24"/>
          <w:lang w:val="lv-LV"/>
        </w:rPr>
        <w:t>bērnu un jauniešu veselības un psiho</w:t>
      </w:r>
      <w:r w:rsidR="007028DF">
        <w:rPr>
          <w:rFonts w:ascii="Times New Roman" w:hAnsi="Times New Roman"/>
          <w:sz w:val="24"/>
          <w:szCs w:val="24"/>
          <w:lang w:val="lv-LV"/>
        </w:rPr>
        <w:t>-</w:t>
      </w:r>
      <w:r w:rsidR="00705955">
        <w:rPr>
          <w:rFonts w:ascii="Times New Roman" w:hAnsi="Times New Roman"/>
          <w:sz w:val="24"/>
          <w:szCs w:val="24"/>
          <w:lang w:val="lv-LV"/>
        </w:rPr>
        <w:t>emocionālo stāvokli</w:t>
      </w:r>
      <w:r w:rsidRPr="005F205D">
        <w:rPr>
          <w:rFonts w:ascii="Times New Roman" w:hAnsi="Times New Roman"/>
          <w:sz w:val="24"/>
          <w:szCs w:val="24"/>
          <w:lang w:val="lv-LV"/>
        </w:rPr>
        <w:t>.</w:t>
      </w:r>
    </w:p>
    <w:p w14:paraId="00E27C70" w14:textId="77777777" w:rsidR="002C13C1" w:rsidRPr="002C13C1" w:rsidRDefault="002C13C1" w:rsidP="002C13C1">
      <w:pPr>
        <w:pStyle w:val="ListParagraph"/>
        <w:rPr>
          <w:rFonts w:ascii="Times New Roman" w:hAnsi="Times New Roman"/>
          <w:sz w:val="24"/>
          <w:szCs w:val="24"/>
          <w:lang w:val="lv-LV"/>
        </w:rPr>
      </w:pPr>
    </w:p>
    <w:p w14:paraId="5B09C53C" w14:textId="77777777" w:rsidR="002C13C1" w:rsidRPr="002C13C1" w:rsidRDefault="002C13C1" w:rsidP="002C13C1">
      <w:pPr>
        <w:spacing w:afterLines="60" w:after="144" w:line="240" w:lineRule="auto"/>
        <w:rPr>
          <w:rFonts w:ascii="Times New Roman" w:hAnsi="Times New Roman"/>
          <w:sz w:val="24"/>
          <w:szCs w:val="24"/>
          <w:lang w:val="lv-LV"/>
        </w:rPr>
      </w:pPr>
    </w:p>
    <w:p w14:paraId="730D2B9B" w14:textId="77777777" w:rsidR="00D86F1C" w:rsidRPr="00B9352E" w:rsidRDefault="00D86F1C" w:rsidP="00D05835">
      <w:pPr>
        <w:pStyle w:val="Heading1"/>
        <w:spacing w:before="0" w:afterLines="60" w:after="144" w:line="240" w:lineRule="auto"/>
        <w:rPr>
          <w:rFonts w:ascii="Times New Roman" w:eastAsia="Calibri" w:hAnsi="Times New Roman" w:cs="Times New Roman"/>
          <w:b/>
          <w:bCs/>
        </w:rPr>
      </w:pPr>
      <w:bookmarkStart w:id="26" w:name="_Toc202520061"/>
      <w:r w:rsidRPr="00B9352E">
        <w:rPr>
          <w:rFonts w:ascii="Times New Roman" w:eastAsia="Calibri" w:hAnsi="Times New Roman" w:cs="Times New Roman"/>
          <w:b/>
          <w:bCs/>
        </w:rPr>
        <w:lastRenderedPageBreak/>
        <w:t>NODERĪGA INFORMĀCIJA</w:t>
      </w:r>
      <w:bookmarkEnd w:id="25"/>
      <w:bookmarkEnd w:id="26"/>
    </w:p>
    <w:p w14:paraId="5B4ED1A4" w14:textId="77777777" w:rsidR="00D86F1C" w:rsidRPr="00B9352E" w:rsidRDefault="00D86F1C" w:rsidP="00D05835">
      <w:pPr>
        <w:spacing w:afterLines="60" w:after="144" w:line="240" w:lineRule="auto"/>
        <w:jc w:val="both"/>
        <w:rPr>
          <w:rFonts w:ascii="Times New Roman" w:eastAsia="Times New Roman" w:hAnsi="Times New Roman"/>
          <w:sz w:val="24"/>
          <w:szCs w:val="24"/>
          <w:lang w:eastAsia="ar-SA"/>
        </w:rPr>
      </w:pPr>
    </w:p>
    <w:p w14:paraId="79CD75FD" w14:textId="77777777" w:rsidR="00D86F1C" w:rsidRPr="00B9352E" w:rsidRDefault="00D86F1C" w:rsidP="00D05835">
      <w:pPr>
        <w:spacing w:afterLines="60" w:after="144" w:line="240" w:lineRule="auto"/>
        <w:jc w:val="both"/>
        <w:rPr>
          <w:rFonts w:ascii="Times New Roman" w:hAnsi="Times New Roman"/>
          <w:bCs/>
          <w:color w:val="000000"/>
          <w:sz w:val="24"/>
          <w:szCs w:val="24"/>
        </w:rPr>
      </w:pPr>
    </w:p>
    <w:p w14:paraId="5A345CF3" w14:textId="79278FD0" w:rsidR="00D86F1C" w:rsidRPr="00B9352E" w:rsidRDefault="00D86F1C" w:rsidP="00D05835">
      <w:pPr>
        <w:pStyle w:val="ListParagraph"/>
        <w:widowControl/>
        <w:numPr>
          <w:ilvl w:val="0"/>
          <w:numId w:val="15"/>
        </w:numPr>
        <w:spacing w:afterLines="60" w:after="144" w:line="240" w:lineRule="auto"/>
        <w:ind w:left="0" w:firstLine="0"/>
        <w:jc w:val="both"/>
        <w:rPr>
          <w:rFonts w:ascii="Times New Roman" w:eastAsia="Times New Roman" w:hAnsi="Times New Roman"/>
          <w:sz w:val="24"/>
          <w:szCs w:val="24"/>
          <w:lang w:eastAsia="ar-SA"/>
        </w:rPr>
      </w:pPr>
      <w:proofErr w:type="spellStart"/>
      <w:r w:rsidRPr="00B9352E">
        <w:rPr>
          <w:rFonts w:ascii="Times New Roman" w:eastAsia="Times New Roman" w:hAnsi="Times New Roman"/>
          <w:sz w:val="24"/>
          <w:szCs w:val="24"/>
          <w:lang w:eastAsia="ar-SA"/>
        </w:rPr>
        <w:t>Iedzīvotāju</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skaits</w:t>
      </w:r>
      <w:proofErr w:type="spellEnd"/>
      <w:r w:rsidRPr="00B9352E">
        <w:rPr>
          <w:rFonts w:ascii="Times New Roman" w:eastAsia="Times New Roman" w:hAnsi="Times New Roman"/>
          <w:sz w:val="24"/>
          <w:szCs w:val="24"/>
          <w:lang w:eastAsia="ar-SA"/>
        </w:rPr>
        <w:t xml:space="preserve"> un </w:t>
      </w:r>
      <w:proofErr w:type="spellStart"/>
      <w:r w:rsidRPr="00B9352E">
        <w:rPr>
          <w:rFonts w:ascii="Times New Roman" w:eastAsia="Times New Roman" w:hAnsi="Times New Roman"/>
          <w:sz w:val="24"/>
          <w:szCs w:val="24"/>
          <w:lang w:eastAsia="ar-SA"/>
        </w:rPr>
        <w:t>tā</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izmaiņas</w:t>
      </w:r>
      <w:proofErr w:type="spellEnd"/>
      <w:r w:rsidR="007028DF">
        <w:rPr>
          <w:rFonts w:ascii="Times New Roman" w:eastAsia="Times New Roman" w:hAnsi="Times New Roman"/>
          <w:sz w:val="24"/>
          <w:szCs w:val="24"/>
          <w:lang w:eastAsia="ar-SA"/>
        </w:rPr>
        <w:t>:</w:t>
      </w:r>
    </w:p>
    <w:p w14:paraId="25DEC1CD" w14:textId="77777777" w:rsidR="00D86F1C" w:rsidRPr="00B9352E" w:rsidRDefault="00D86F1C" w:rsidP="00D05835">
      <w:pPr>
        <w:spacing w:afterLines="60" w:after="144" w:line="240" w:lineRule="auto"/>
        <w:ind w:left="720"/>
        <w:jc w:val="both"/>
        <w:rPr>
          <w:rFonts w:ascii="Times New Roman" w:eastAsia="Times New Roman" w:hAnsi="Times New Roman"/>
          <w:sz w:val="24"/>
          <w:szCs w:val="24"/>
          <w:lang w:eastAsia="ar-SA"/>
        </w:rPr>
      </w:pPr>
    </w:p>
    <w:p w14:paraId="74CB2096" w14:textId="1FDBD249" w:rsidR="00D86F1C" w:rsidRPr="00B9352E" w:rsidRDefault="00CB74A4" w:rsidP="00D05835">
      <w:pPr>
        <w:spacing w:afterLines="60" w:after="144" w:line="240" w:lineRule="auto"/>
        <w:ind w:left="709" w:firstLine="11"/>
        <w:jc w:val="both"/>
        <w:rPr>
          <w:rFonts w:ascii="Times New Roman" w:eastAsia="Times New Roman" w:hAnsi="Times New Roman"/>
          <w:color w:val="6B911C" w:themeColor="accent1" w:themeShade="BF"/>
          <w:u w:val="single"/>
          <w:lang w:eastAsia="ar-SA"/>
        </w:rPr>
      </w:pPr>
      <w:hyperlink r:id="rId48" w:history="1">
        <w:r w:rsidR="00D86F1C" w:rsidRPr="00B9352E">
          <w:rPr>
            <w:rStyle w:val="Hyperlink"/>
            <w:rFonts w:ascii="Times New Roman" w:eastAsia="Times New Roman" w:hAnsi="Times New Roman"/>
            <w:color w:val="6B911C" w:themeColor="accent1" w:themeShade="BF"/>
            <w:lang w:eastAsia="ar-SA"/>
          </w:rPr>
          <w:t>https://stat.gov.lv/lv/statistikas-temas/iedzivotaji/iedzivotaju-skaits/247-iedzivotaju-skaits-un-ta-izmainas</w:t>
        </w:r>
      </w:hyperlink>
      <w:r w:rsidR="00D86F1C" w:rsidRPr="00B9352E">
        <w:rPr>
          <w:rFonts w:ascii="Times New Roman" w:eastAsia="Times New Roman" w:hAnsi="Times New Roman"/>
          <w:color w:val="6B911C" w:themeColor="accent1" w:themeShade="BF"/>
          <w:lang w:eastAsia="ar-SA"/>
        </w:rPr>
        <w:t xml:space="preserve"> </w:t>
      </w:r>
    </w:p>
    <w:p w14:paraId="2FAE0FD5" w14:textId="77777777" w:rsidR="00D86F1C" w:rsidRPr="00B9352E" w:rsidRDefault="00D86F1C" w:rsidP="00D05835">
      <w:pPr>
        <w:spacing w:afterLines="60" w:after="144" w:line="240" w:lineRule="auto"/>
        <w:jc w:val="both"/>
        <w:rPr>
          <w:rFonts w:ascii="Times New Roman" w:eastAsia="Times New Roman" w:hAnsi="Times New Roman"/>
          <w:sz w:val="24"/>
          <w:szCs w:val="24"/>
          <w:lang w:eastAsia="ar-SA"/>
        </w:rPr>
      </w:pPr>
    </w:p>
    <w:p w14:paraId="43A2233D" w14:textId="77777777" w:rsidR="00D86F1C" w:rsidRPr="00B9352E" w:rsidRDefault="00D86F1C" w:rsidP="00D05835">
      <w:pPr>
        <w:pStyle w:val="ListParagraph"/>
        <w:widowControl/>
        <w:numPr>
          <w:ilvl w:val="0"/>
          <w:numId w:val="15"/>
        </w:numPr>
        <w:spacing w:afterLines="60" w:after="144" w:line="240" w:lineRule="auto"/>
        <w:ind w:hanging="720"/>
        <w:jc w:val="both"/>
        <w:rPr>
          <w:rFonts w:ascii="Times New Roman" w:eastAsia="Times New Roman" w:hAnsi="Times New Roman"/>
          <w:sz w:val="24"/>
          <w:szCs w:val="24"/>
          <w:lang w:eastAsia="ar-SA"/>
        </w:rPr>
      </w:pPr>
      <w:proofErr w:type="spellStart"/>
      <w:r w:rsidRPr="00B9352E">
        <w:rPr>
          <w:rFonts w:ascii="Times New Roman" w:eastAsia="Times New Roman" w:hAnsi="Times New Roman"/>
          <w:sz w:val="24"/>
          <w:szCs w:val="24"/>
          <w:lang w:eastAsia="ar-SA"/>
        </w:rPr>
        <w:t>Darba</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tirgus</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statistika</w:t>
      </w:r>
      <w:proofErr w:type="spellEnd"/>
      <w:r w:rsidRPr="00B9352E">
        <w:rPr>
          <w:rFonts w:ascii="Times New Roman" w:eastAsia="Times New Roman" w:hAnsi="Times New Roman"/>
          <w:sz w:val="24"/>
          <w:szCs w:val="24"/>
          <w:lang w:eastAsia="ar-SA"/>
        </w:rPr>
        <w:t>:</w:t>
      </w:r>
    </w:p>
    <w:p w14:paraId="3E2EB23A" w14:textId="77777777" w:rsidR="00D86F1C" w:rsidRPr="00B9352E" w:rsidRDefault="00D86F1C" w:rsidP="00D05835">
      <w:pPr>
        <w:spacing w:afterLines="60" w:after="144" w:line="240" w:lineRule="auto"/>
        <w:ind w:firstLine="567"/>
        <w:jc w:val="both"/>
        <w:rPr>
          <w:rFonts w:ascii="Times New Roman" w:hAnsi="Times New Roman"/>
        </w:rPr>
      </w:pPr>
    </w:p>
    <w:p w14:paraId="20783776" w14:textId="77777777" w:rsidR="00D86F1C" w:rsidRPr="00B9352E" w:rsidRDefault="00CB74A4" w:rsidP="00D05835">
      <w:pPr>
        <w:spacing w:afterLines="60" w:after="144" w:line="240" w:lineRule="auto"/>
        <w:ind w:firstLine="709"/>
        <w:jc w:val="both"/>
        <w:rPr>
          <w:rFonts w:ascii="Times New Roman" w:eastAsia="Times New Roman" w:hAnsi="Times New Roman"/>
          <w:color w:val="6B911C" w:themeColor="accent1" w:themeShade="BF"/>
          <w:lang w:eastAsia="ar-SA"/>
        </w:rPr>
      </w:pPr>
      <w:hyperlink r:id="rId49" w:history="1">
        <w:r w:rsidR="00D86F1C" w:rsidRPr="00B9352E">
          <w:rPr>
            <w:rStyle w:val="Hyperlink"/>
            <w:rFonts w:ascii="Times New Roman" w:eastAsia="Times New Roman" w:hAnsi="Times New Roman"/>
            <w:color w:val="6B911C" w:themeColor="accent1" w:themeShade="BF"/>
            <w:lang w:eastAsia="ar-SA"/>
          </w:rPr>
          <w:t>https://www.lm.gov.lv/lv/darba-tirgus-statistika-petijumi-publikacijas</w:t>
        </w:r>
      </w:hyperlink>
    </w:p>
    <w:p w14:paraId="3EF45BEB" w14:textId="77777777" w:rsidR="00D86F1C" w:rsidRPr="00B9352E" w:rsidRDefault="00D86F1C" w:rsidP="00D05835">
      <w:pPr>
        <w:spacing w:afterLines="60" w:after="144" w:line="240" w:lineRule="auto"/>
        <w:jc w:val="both"/>
        <w:rPr>
          <w:rFonts w:ascii="Times New Roman" w:eastAsia="Times New Roman" w:hAnsi="Times New Roman"/>
          <w:sz w:val="24"/>
          <w:szCs w:val="24"/>
          <w:lang w:eastAsia="ar-SA"/>
        </w:rPr>
      </w:pPr>
    </w:p>
    <w:p w14:paraId="3F772D19" w14:textId="77777777" w:rsidR="00D86F1C" w:rsidRPr="00B9352E" w:rsidRDefault="00D86F1C" w:rsidP="00D05835">
      <w:pPr>
        <w:pStyle w:val="ListParagraph"/>
        <w:widowControl/>
        <w:numPr>
          <w:ilvl w:val="0"/>
          <w:numId w:val="15"/>
        </w:numPr>
        <w:spacing w:afterLines="60" w:after="144" w:line="240" w:lineRule="auto"/>
        <w:ind w:hanging="720"/>
        <w:jc w:val="both"/>
        <w:rPr>
          <w:rFonts w:ascii="Times New Roman" w:eastAsia="Times New Roman" w:hAnsi="Times New Roman"/>
          <w:sz w:val="24"/>
          <w:szCs w:val="24"/>
          <w:lang w:eastAsia="ar-SA"/>
        </w:rPr>
      </w:pPr>
      <w:proofErr w:type="spellStart"/>
      <w:r w:rsidRPr="00B9352E">
        <w:rPr>
          <w:rFonts w:ascii="Times New Roman" w:eastAsia="Times New Roman" w:hAnsi="Times New Roman"/>
          <w:sz w:val="24"/>
          <w:szCs w:val="24"/>
          <w:lang w:eastAsia="ar-SA"/>
        </w:rPr>
        <w:t>Pasākumi</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bezdarbniekiem</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darba</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meklētājiem</w:t>
      </w:r>
      <w:proofErr w:type="spellEnd"/>
      <w:r w:rsidRPr="00B9352E">
        <w:rPr>
          <w:rFonts w:ascii="Times New Roman" w:eastAsia="Times New Roman" w:hAnsi="Times New Roman"/>
          <w:sz w:val="24"/>
          <w:szCs w:val="24"/>
          <w:lang w:eastAsia="ar-SA"/>
        </w:rPr>
        <w:t xml:space="preserve"> un </w:t>
      </w:r>
      <w:proofErr w:type="spellStart"/>
      <w:r w:rsidRPr="00B9352E">
        <w:rPr>
          <w:rFonts w:ascii="Times New Roman" w:eastAsia="Times New Roman" w:hAnsi="Times New Roman"/>
          <w:sz w:val="24"/>
          <w:szCs w:val="24"/>
          <w:lang w:eastAsia="ar-SA"/>
        </w:rPr>
        <w:t>bezdarba</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riskam</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pakļautām</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personām</w:t>
      </w:r>
      <w:proofErr w:type="spellEnd"/>
      <w:r w:rsidRPr="00B9352E">
        <w:rPr>
          <w:rFonts w:ascii="Times New Roman" w:eastAsia="Times New Roman" w:hAnsi="Times New Roman"/>
          <w:sz w:val="24"/>
          <w:szCs w:val="24"/>
          <w:lang w:eastAsia="ar-SA"/>
        </w:rPr>
        <w:t>:</w:t>
      </w:r>
    </w:p>
    <w:p w14:paraId="5A09F30B" w14:textId="77777777" w:rsidR="00D86F1C" w:rsidRPr="00B9352E" w:rsidRDefault="00D86F1C" w:rsidP="00D05835">
      <w:pPr>
        <w:spacing w:afterLines="60" w:after="144" w:line="240" w:lineRule="auto"/>
        <w:jc w:val="both"/>
        <w:rPr>
          <w:rFonts w:ascii="Times New Roman" w:eastAsia="Times New Roman" w:hAnsi="Times New Roman"/>
          <w:sz w:val="24"/>
          <w:szCs w:val="24"/>
          <w:lang w:eastAsia="ar-SA"/>
        </w:rPr>
      </w:pPr>
    </w:p>
    <w:p w14:paraId="4ABDDA77" w14:textId="77777777" w:rsidR="00D86F1C" w:rsidRPr="00B9352E" w:rsidRDefault="00CB74A4" w:rsidP="00D05835">
      <w:pPr>
        <w:spacing w:afterLines="60" w:after="144" w:line="240" w:lineRule="auto"/>
        <w:ind w:left="709"/>
        <w:jc w:val="both"/>
        <w:rPr>
          <w:rFonts w:ascii="Times New Roman" w:eastAsia="Times New Roman" w:hAnsi="Times New Roman"/>
          <w:color w:val="6B911C" w:themeColor="accent1" w:themeShade="BF"/>
          <w:lang w:eastAsia="ar-SA"/>
        </w:rPr>
      </w:pPr>
      <w:hyperlink r:id="rId50" w:history="1">
        <w:r w:rsidR="00D86F1C" w:rsidRPr="00B9352E">
          <w:rPr>
            <w:rStyle w:val="Hyperlink"/>
            <w:rFonts w:ascii="Times New Roman" w:eastAsia="Times New Roman" w:hAnsi="Times New Roman"/>
            <w:color w:val="6B911C" w:themeColor="accent1" w:themeShade="BF"/>
            <w:lang w:eastAsia="ar-SA"/>
          </w:rPr>
          <w:t>https://www.lm.gov.lv/lv/pasakumi-bezdarbniekiem-darba-mekletajiem-bezdarba-riskam-paklautam-personam</w:t>
        </w:r>
      </w:hyperlink>
    </w:p>
    <w:p w14:paraId="7072EF87" w14:textId="77777777" w:rsidR="00D86F1C" w:rsidRPr="00B9352E" w:rsidRDefault="00D86F1C" w:rsidP="00D05835">
      <w:pPr>
        <w:spacing w:afterLines="60" w:after="144" w:line="240" w:lineRule="auto"/>
        <w:jc w:val="both"/>
        <w:rPr>
          <w:rFonts w:ascii="Times New Roman" w:eastAsia="Times New Roman" w:hAnsi="Times New Roman"/>
          <w:sz w:val="24"/>
          <w:szCs w:val="24"/>
          <w:lang w:eastAsia="ar-SA"/>
        </w:rPr>
      </w:pPr>
    </w:p>
    <w:p w14:paraId="045C0841" w14:textId="77777777" w:rsidR="00D86F1C" w:rsidRPr="00B9352E" w:rsidRDefault="00D86F1C" w:rsidP="00D05835">
      <w:pPr>
        <w:pStyle w:val="ListParagraph"/>
        <w:widowControl/>
        <w:numPr>
          <w:ilvl w:val="0"/>
          <w:numId w:val="15"/>
        </w:numPr>
        <w:spacing w:afterLines="60" w:after="144" w:line="240" w:lineRule="auto"/>
        <w:ind w:hanging="720"/>
        <w:jc w:val="both"/>
        <w:rPr>
          <w:rFonts w:ascii="Times New Roman" w:eastAsia="Times New Roman" w:hAnsi="Times New Roman"/>
          <w:sz w:val="24"/>
          <w:szCs w:val="24"/>
          <w:lang w:eastAsia="ar-SA"/>
        </w:rPr>
      </w:pPr>
      <w:proofErr w:type="spellStart"/>
      <w:r w:rsidRPr="00B9352E">
        <w:rPr>
          <w:rFonts w:ascii="Times New Roman" w:eastAsia="Times New Roman" w:hAnsi="Times New Roman"/>
          <w:sz w:val="24"/>
          <w:szCs w:val="24"/>
          <w:lang w:eastAsia="ar-SA"/>
        </w:rPr>
        <w:t>Darba</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tirgus</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prognozes</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prasmes</w:t>
      </w:r>
      <w:proofErr w:type="spellEnd"/>
      <w:r w:rsidRPr="00B9352E">
        <w:rPr>
          <w:rFonts w:ascii="Times New Roman" w:eastAsia="Times New Roman" w:hAnsi="Times New Roman"/>
          <w:sz w:val="24"/>
          <w:szCs w:val="24"/>
          <w:lang w:eastAsia="ar-SA"/>
        </w:rPr>
        <w:t xml:space="preserve"> un </w:t>
      </w:r>
      <w:proofErr w:type="spellStart"/>
      <w:r w:rsidRPr="00B9352E">
        <w:rPr>
          <w:rFonts w:ascii="Times New Roman" w:eastAsia="Times New Roman" w:hAnsi="Times New Roman"/>
          <w:sz w:val="24"/>
          <w:szCs w:val="24"/>
          <w:lang w:eastAsia="ar-SA"/>
        </w:rPr>
        <w:t>mācību</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iespējas</w:t>
      </w:r>
      <w:proofErr w:type="spellEnd"/>
      <w:r w:rsidRPr="00B9352E">
        <w:rPr>
          <w:rFonts w:ascii="Times New Roman" w:eastAsia="Times New Roman" w:hAnsi="Times New Roman"/>
          <w:sz w:val="24"/>
          <w:szCs w:val="24"/>
          <w:lang w:eastAsia="ar-SA"/>
        </w:rPr>
        <w:t>:</w:t>
      </w:r>
    </w:p>
    <w:p w14:paraId="59B562FA" w14:textId="77777777" w:rsidR="00D86F1C" w:rsidRPr="00B9352E" w:rsidRDefault="00D86F1C" w:rsidP="00D05835">
      <w:pPr>
        <w:spacing w:afterLines="60" w:after="144" w:line="240" w:lineRule="auto"/>
        <w:jc w:val="both"/>
        <w:rPr>
          <w:rFonts w:ascii="Times New Roman" w:eastAsia="Times New Roman" w:hAnsi="Times New Roman"/>
          <w:sz w:val="24"/>
          <w:szCs w:val="24"/>
          <w:lang w:eastAsia="ar-SA"/>
        </w:rPr>
      </w:pPr>
    </w:p>
    <w:p w14:paraId="4B02F5A8" w14:textId="07D390F3" w:rsidR="00547576" w:rsidRPr="00B9352E" w:rsidRDefault="00CB74A4" w:rsidP="00D05835">
      <w:pPr>
        <w:spacing w:afterLines="60" w:after="144" w:line="240" w:lineRule="auto"/>
        <w:ind w:left="720"/>
        <w:jc w:val="both"/>
        <w:rPr>
          <w:rFonts w:ascii="Times New Roman" w:eastAsia="Times New Roman" w:hAnsi="Times New Roman"/>
          <w:color w:val="6B911C" w:themeColor="accent1" w:themeShade="BF"/>
          <w:lang w:eastAsia="ar-SA"/>
        </w:rPr>
      </w:pPr>
      <w:hyperlink r:id="rId51" w:history="1">
        <w:r w:rsidR="00D86F1C" w:rsidRPr="00B9352E">
          <w:rPr>
            <w:rStyle w:val="Hyperlink"/>
            <w:rFonts w:ascii="Times New Roman" w:eastAsia="Times New Roman" w:hAnsi="Times New Roman"/>
            <w:color w:val="6B911C" w:themeColor="accent1" w:themeShade="BF"/>
            <w:lang w:eastAsia="ar-SA"/>
          </w:rPr>
          <w:t>https://www.lm.gov.lv/lv/darba-tirgus-prasmes-prasmju-prognozes-apmacibu-saraksti</w:t>
        </w:r>
      </w:hyperlink>
      <w:r w:rsidR="00D86F1C" w:rsidRPr="00B9352E">
        <w:rPr>
          <w:rFonts w:ascii="Times New Roman" w:eastAsia="Times New Roman" w:hAnsi="Times New Roman"/>
          <w:color w:val="6B911C" w:themeColor="accent1" w:themeShade="BF"/>
          <w:lang w:eastAsia="ar-SA"/>
        </w:rPr>
        <w:t xml:space="preserve"> </w:t>
      </w:r>
    </w:p>
    <w:p w14:paraId="5A6C67C2" w14:textId="0BD56122" w:rsidR="004751BA" w:rsidRPr="00B9352E" w:rsidRDefault="004751BA" w:rsidP="00D05835">
      <w:pPr>
        <w:spacing w:afterLines="60" w:after="144" w:line="240" w:lineRule="auto"/>
        <w:ind w:left="720"/>
        <w:jc w:val="both"/>
        <w:rPr>
          <w:rFonts w:ascii="Times New Roman" w:eastAsia="Times New Roman" w:hAnsi="Times New Roman"/>
          <w:color w:val="6B911C" w:themeColor="accent1" w:themeShade="BF"/>
          <w:lang w:eastAsia="ar-SA"/>
        </w:rPr>
      </w:pPr>
    </w:p>
    <w:p w14:paraId="5D11C08C" w14:textId="28E8C89D" w:rsidR="00FC0FFD" w:rsidRPr="00B9352E" w:rsidRDefault="00FC0FFD" w:rsidP="00D05835">
      <w:pPr>
        <w:pStyle w:val="ListParagraph"/>
        <w:widowControl/>
        <w:numPr>
          <w:ilvl w:val="0"/>
          <w:numId w:val="15"/>
        </w:numPr>
        <w:spacing w:afterLines="60" w:after="144" w:line="240" w:lineRule="auto"/>
        <w:ind w:hanging="720"/>
        <w:jc w:val="both"/>
        <w:rPr>
          <w:rFonts w:ascii="Times New Roman" w:eastAsia="Times New Roman" w:hAnsi="Times New Roman"/>
          <w:sz w:val="24"/>
          <w:szCs w:val="24"/>
          <w:lang w:eastAsia="ar-SA"/>
        </w:rPr>
      </w:pPr>
      <w:proofErr w:type="spellStart"/>
      <w:r w:rsidRPr="00B9352E">
        <w:rPr>
          <w:rFonts w:ascii="Times New Roman" w:eastAsia="Times New Roman" w:hAnsi="Times New Roman"/>
          <w:sz w:val="24"/>
          <w:szCs w:val="24"/>
          <w:lang w:eastAsia="ar-SA"/>
        </w:rPr>
        <w:t>Karjeras</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konsultācijas</w:t>
      </w:r>
      <w:proofErr w:type="spellEnd"/>
      <w:r w:rsidRPr="00B9352E">
        <w:rPr>
          <w:rFonts w:ascii="Times New Roman" w:eastAsia="Times New Roman" w:hAnsi="Times New Roman"/>
          <w:sz w:val="24"/>
          <w:szCs w:val="24"/>
          <w:lang w:eastAsia="ar-SA"/>
        </w:rPr>
        <w:t>:</w:t>
      </w:r>
    </w:p>
    <w:p w14:paraId="315F42BF" w14:textId="2E90642B" w:rsidR="004751BA" w:rsidRPr="00B9352E" w:rsidRDefault="004751BA" w:rsidP="00D05835">
      <w:pPr>
        <w:spacing w:afterLines="60" w:after="144" w:line="240" w:lineRule="auto"/>
        <w:ind w:left="720"/>
        <w:jc w:val="both"/>
        <w:rPr>
          <w:rFonts w:ascii="Times New Roman" w:eastAsia="Times New Roman" w:hAnsi="Times New Roman"/>
          <w:color w:val="6B911C" w:themeColor="accent1" w:themeShade="BF"/>
          <w:lang w:eastAsia="ar-SA"/>
        </w:rPr>
      </w:pPr>
    </w:p>
    <w:p w14:paraId="745F83BC" w14:textId="549F4FDD" w:rsidR="004751BA" w:rsidRPr="00FC3218" w:rsidRDefault="00CB74A4" w:rsidP="00D05835">
      <w:pPr>
        <w:spacing w:afterLines="60" w:after="144" w:line="240" w:lineRule="auto"/>
        <w:ind w:left="720"/>
        <w:jc w:val="both"/>
        <w:rPr>
          <w:rStyle w:val="Hyperlink"/>
          <w:color w:val="6B911C" w:themeColor="accent1" w:themeShade="BF"/>
        </w:rPr>
      </w:pPr>
      <w:hyperlink r:id="rId52" w:history="1">
        <w:r w:rsidR="00FC0FFD" w:rsidRPr="00FC3218">
          <w:rPr>
            <w:rStyle w:val="Hyperlink"/>
            <w:rFonts w:ascii="Times New Roman" w:eastAsia="Times New Roman" w:hAnsi="Times New Roman"/>
            <w:color w:val="6B911C" w:themeColor="accent1" w:themeShade="BF"/>
            <w:lang w:eastAsia="ar-SA"/>
          </w:rPr>
          <w:t>https://www.nva.gov.lv/lv/karjeras-konsultacijas</w:t>
        </w:r>
      </w:hyperlink>
      <w:r w:rsidR="00FC0FFD" w:rsidRPr="00FC3218">
        <w:rPr>
          <w:rStyle w:val="Hyperlink"/>
          <w:color w:val="6B911C" w:themeColor="accent1" w:themeShade="BF"/>
        </w:rPr>
        <w:t xml:space="preserve"> </w:t>
      </w:r>
    </w:p>
    <w:p w14:paraId="7EC7B5B0" w14:textId="2B1E1F2A" w:rsidR="00FC0FFD" w:rsidRPr="00B9352E" w:rsidRDefault="00FC0FFD" w:rsidP="00D05835">
      <w:pPr>
        <w:spacing w:afterLines="60" w:after="144" w:line="240" w:lineRule="auto"/>
        <w:ind w:left="720"/>
        <w:jc w:val="both"/>
        <w:rPr>
          <w:rFonts w:ascii="Times New Roman" w:eastAsia="Times New Roman" w:hAnsi="Times New Roman"/>
          <w:color w:val="6B911C" w:themeColor="accent1" w:themeShade="BF"/>
          <w:lang w:eastAsia="ar-SA"/>
        </w:rPr>
      </w:pPr>
    </w:p>
    <w:p w14:paraId="7F742B1D" w14:textId="67BB431B" w:rsidR="00FC0FFD" w:rsidRPr="00B9352E" w:rsidRDefault="00FC0FFD" w:rsidP="00D05835">
      <w:pPr>
        <w:pStyle w:val="ListParagraph"/>
        <w:widowControl/>
        <w:numPr>
          <w:ilvl w:val="0"/>
          <w:numId w:val="15"/>
        </w:numPr>
        <w:spacing w:afterLines="60" w:after="144" w:line="240" w:lineRule="auto"/>
        <w:ind w:hanging="720"/>
        <w:jc w:val="both"/>
        <w:rPr>
          <w:rFonts w:ascii="Times New Roman" w:eastAsia="Times New Roman" w:hAnsi="Times New Roman"/>
          <w:sz w:val="24"/>
          <w:szCs w:val="24"/>
          <w:lang w:eastAsia="ar-SA"/>
        </w:rPr>
      </w:pPr>
      <w:proofErr w:type="spellStart"/>
      <w:r w:rsidRPr="00B9352E">
        <w:rPr>
          <w:rFonts w:ascii="Times New Roman" w:eastAsia="Times New Roman" w:hAnsi="Times New Roman"/>
          <w:sz w:val="24"/>
          <w:szCs w:val="24"/>
          <w:lang w:eastAsia="ar-SA"/>
        </w:rPr>
        <w:t>Jauniešu</w:t>
      </w:r>
      <w:proofErr w:type="spellEnd"/>
      <w:r w:rsidRPr="00B9352E">
        <w:rPr>
          <w:rFonts w:ascii="Times New Roman" w:eastAsia="Times New Roman" w:hAnsi="Times New Roman"/>
          <w:sz w:val="24"/>
          <w:szCs w:val="24"/>
          <w:lang w:eastAsia="ar-SA"/>
        </w:rPr>
        <w:t xml:space="preserve"> </w:t>
      </w:r>
      <w:proofErr w:type="spellStart"/>
      <w:r w:rsidRPr="00B9352E">
        <w:rPr>
          <w:rFonts w:ascii="Times New Roman" w:eastAsia="Times New Roman" w:hAnsi="Times New Roman"/>
          <w:sz w:val="24"/>
          <w:szCs w:val="24"/>
          <w:lang w:eastAsia="ar-SA"/>
        </w:rPr>
        <w:t>garantija</w:t>
      </w:r>
      <w:proofErr w:type="spellEnd"/>
      <w:r w:rsidRPr="00B9352E">
        <w:rPr>
          <w:rFonts w:ascii="Times New Roman" w:eastAsia="Times New Roman" w:hAnsi="Times New Roman"/>
          <w:sz w:val="24"/>
          <w:szCs w:val="24"/>
          <w:lang w:eastAsia="ar-SA"/>
        </w:rPr>
        <w:t>:</w:t>
      </w:r>
    </w:p>
    <w:p w14:paraId="31400BA4" w14:textId="010B6B86" w:rsidR="00FC0FFD" w:rsidRPr="00B9352E" w:rsidRDefault="00FC0FFD" w:rsidP="00D05835">
      <w:pPr>
        <w:spacing w:afterLines="60" w:after="144" w:line="240" w:lineRule="auto"/>
        <w:ind w:left="720"/>
        <w:jc w:val="both"/>
        <w:rPr>
          <w:rFonts w:ascii="Times New Roman" w:eastAsia="Times New Roman" w:hAnsi="Times New Roman"/>
          <w:color w:val="6B911C" w:themeColor="accent1" w:themeShade="BF"/>
          <w:lang w:eastAsia="ar-SA"/>
        </w:rPr>
      </w:pPr>
    </w:p>
    <w:p w14:paraId="2E28A5BC" w14:textId="1D8C421C" w:rsidR="00FC0FFD" w:rsidRPr="00FC3218" w:rsidRDefault="00CB74A4" w:rsidP="00D05835">
      <w:pPr>
        <w:spacing w:afterLines="60" w:after="144" w:line="240" w:lineRule="auto"/>
        <w:ind w:left="720"/>
        <w:jc w:val="both"/>
        <w:rPr>
          <w:rStyle w:val="Hyperlink"/>
          <w:color w:val="6B911C" w:themeColor="accent1" w:themeShade="BF"/>
        </w:rPr>
      </w:pPr>
      <w:hyperlink r:id="rId53" w:history="1">
        <w:r w:rsidR="00FC0FFD" w:rsidRPr="00FC3218">
          <w:rPr>
            <w:rStyle w:val="Hyperlink"/>
            <w:rFonts w:ascii="Times New Roman" w:eastAsia="Times New Roman" w:hAnsi="Times New Roman"/>
            <w:color w:val="6B911C" w:themeColor="accent1" w:themeShade="BF"/>
            <w:lang w:eastAsia="ar-SA"/>
          </w:rPr>
          <w:t>https://www.lm.gov.lv/lv/jauniesu-garantija-0</w:t>
        </w:r>
      </w:hyperlink>
      <w:r w:rsidR="00FC0FFD" w:rsidRPr="00FC3218">
        <w:rPr>
          <w:rStyle w:val="Hyperlink"/>
          <w:color w:val="6B911C" w:themeColor="accent1" w:themeShade="BF"/>
        </w:rPr>
        <w:t xml:space="preserve"> </w:t>
      </w:r>
    </w:p>
    <w:sectPr w:rsidR="00FC0FFD" w:rsidRPr="00FC3218" w:rsidSect="00282DE7">
      <w:footerReference w:type="default" r:id="rId54"/>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ABDE2" w14:textId="77777777" w:rsidR="00482A58" w:rsidRDefault="00482A58" w:rsidP="00332C47">
      <w:pPr>
        <w:spacing w:after="0" w:line="240" w:lineRule="auto"/>
      </w:pPr>
      <w:r>
        <w:separator/>
      </w:r>
    </w:p>
  </w:endnote>
  <w:endnote w:type="continuationSeparator" w:id="0">
    <w:p w14:paraId="6410590D" w14:textId="77777777" w:rsidR="00482A58" w:rsidRDefault="00482A58" w:rsidP="0033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9DD9" w14:textId="283088DB" w:rsidR="00482A58" w:rsidRPr="00147FC9" w:rsidRDefault="00482A58">
    <w:pPr>
      <w:pStyle w:val="Footer"/>
      <w:rPr>
        <w:rFonts w:ascii="Times New Roman" w:hAnsi="Times New Roman"/>
        <w:color w:val="918655" w:themeColor="accent6"/>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4A7C495" wp14:editId="374DDD0C">
              <wp:simplePos x="0" y="0"/>
              <wp:positionH relativeFrom="page">
                <wp:posOffset>5859780</wp:posOffset>
              </wp:positionH>
              <wp:positionV relativeFrom="page">
                <wp:posOffset>245745</wp:posOffset>
              </wp:positionV>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Taisnstūris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Taisnstūris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Taisnstūris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lodziņš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67D9F" w14:textId="77777777" w:rsidR="00482A58" w:rsidRDefault="00482A58" w:rsidP="00FE0519">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A7C495" id="Grupa 167" o:spid="_x0000_s1027" style="position:absolute;margin-left:461.4pt;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">
              <v:group id="Grupa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Taisnstūris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" fillcolor="white [3212]" stroked="f" strokeweight="1.5pt">
                  <v:fill opacity="0"/>
                  <v:stroke endcap="round"/>
                </v:rect>
                <v:shape id="Taisnstūris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" path="m,l1462822,r,1014481l638269,407899,,xe" fillcolor="#90c226 [3204]" stroked="f" strokeweight="1.5pt">
                  <v:stroke endcap="round"/>
                  <v:path arrowok="t" o:connecttype="custom" o:connectlocs="0,0;1463040,0;1463040,1014984;638364,408101;0,0" o:connectangles="0,0,0,0,0"/>
                </v:shape>
                <v:rect id="Taisnstūris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" strokecolor="white [3212]" strokeweight="1.5pt">
                  <v:fill r:id="rId2" o:title="" recolor="t" rotate="t" type="frame"/>
                  <v:stroke endcap="round"/>
                </v:rect>
              </v:group>
              <v:shapetype id="_x0000_t202" coordsize="21600,21600" o:spt="202" path="m,l,21600r21600,l21600,xe">
                <v:stroke joinstyle="miter"/>
                <v:path gradientshapeok="t" o:connecttype="rect"/>
              </v:shapetype>
              <v:shape id="Tekstlodziņš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AF67D9F" w14:textId="77777777" w:rsidR="00482A58" w:rsidRDefault="00482A58" w:rsidP="00FE0519">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CE51" w14:textId="77777777" w:rsidR="00482A58" w:rsidRDefault="00482A58" w:rsidP="00332C47">
      <w:pPr>
        <w:spacing w:after="0" w:line="240" w:lineRule="auto"/>
      </w:pPr>
      <w:r>
        <w:separator/>
      </w:r>
    </w:p>
  </w:footnote>
  <w:footnote w:type="continuationSeparator" w:id="0">
    <w:p w14:paraId="6757A96E" w14:textId="77777777" w:rsidR="00482A58" w:rsidRDefault="00482A58" w:rsidP="00332C47">
      <w:pPr>
        <w:spacing w:after="0" w:line="240" w:lineRule="auto"/>
      </w:pPr>
      <w:r>
        <w:continuationSeparator/>
      </w:r>
    </w:p>
  </w:footnote>
  <w:footnote w:id="1">
    <w:p w14:paraId="7E1A7C4B" w14:textId="392ABDD5" w:rsidR="00482A58" w:rsidRPr="00282E04" w:rsidRDefault="00482A58">
      <w:pPr>
        <w:pStyle w:val="FootnoteText"/>
        <w:rPr>
          <w:rFonts w:ascii="Times New Roman" w:hAnsi="Times New Roman" w:cs="Times New Roman"/>
          <w:color w:val="486113" w:themeColor="accent1" w:themeShade="80"/>
          <w:sz w:val="18"/>
          <w:szCs w:val="18"/>
          <w:lang w:val="en-US"/>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1" w:history="1">
        <w:r w:rsidRPr="00282E04">
          <w:rPr>
            <w:rFonts w:ascii="Times New Roman" w:eastAsia="Calibri" w:hAnsi="Times New Roman" w:cs="Times New Roman"/>
            <w:i/>
            <w:iCs/>
            <w:color w:val="486113" w:themeColor="accent1" w:themeShade="80"/>
            <w:sz w:val="18"/>
            <w:szCs w:val="18"/>
          </w:rPr>
          <w:t>https://admin.stat.gov.lv/system/files/publication/2025-05/Nr_09_Darbaspeka_apsekojuma_galvenie_raditaji_2024_gada_%2825_00%29_LV.pdf</w:t>
        </w:r>
      </w:hyperlink>
      <w:r w:rsidRPr="00282E04">
        <w:rPr>
          <w:rFonts w:ascii="Times New Roman" w:eastAsia="Calibri" w:hAnsi="Times New Roman" w:cs="Times New Roman"/>
          <w:i/>
          <w:iCs/>
          <w:color w:val="486113" w:themeColor="accent1" w:themeShade="80"/>
          <w:sz w:val="18"/>
          <w:szCs w:val="18"/>
        </w:rPr>
        <w:t xml:space="preserve"> </w:t>
      </w:r>
    </w:p>
  </w:footnote>
  <w:footnote w:id="2">
    <w:p w14:paraId="6DA16AB8" w14:textId="7ED63B15"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2" w:history="1">
        <w:r w:rsidRPr="00282E04">
          <w:rPr>
            <w:rFonts w:ascii="Times New Roman" w:eastAsia="Calibri" w:hAnsi="Times New Roman" w:cs="Times New Roman"/>
            <w:i/>
            <w:iCs/>
            <w:color w:val="486113" w:themeColor="accent1" w:themeShade="80"/>
            <w:sz w:val="18"/>
            <w:szCs w:val="18"/>
          </w:rPr>
          <w:t>https://www.fm.gov.lv/lv/jaunums/fm-ekonomikas-izaugsmei-sabremzejoties-bezdarba-limenis-pern-nedaudz-pieaudzis?utm_source=chatgpt.com</w:t>
        </w:r>
      </w:hyperlink>
      <w:r w:rsidRPr="00282E04">
        <w:rPr>
          <w:rFonts w:ascii="Times New Roman" w:hAnsi="Times New Roman" w:cs="Times New Roman"/>
          <w:color w:val="486113" w:themeColor="accent1" w:themeShade="80"/>
          <w:sz w:val="18"/>
          <w:szCs w:val="18"/>
        </w:rPr>
        <w:t xml:space="preserve"> </w:t>
      </w:r>
    </w:p>
  </w:footnote>
  <w:footnote w:id="3">
    <w:p w14:paraId="3E26A4EF" w14:textId="77777777" w:rsidR="00482A58" w:rsidRPr="00282E04" w:rsidRDefault="00482A58" w:rsidP="003C3492">
      <w:pPr>
        <w:pStyle w:val="FootnoteText"/>
        <w:jc w:val="both"/>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Bezdarba līmeni rēķina tieši no ekonomiski aktīvajiem iedzīvotājiem, un jauniešu vidū daudzi jaunieši turpina mācības un nenonāk darba tirgū, līdz ar to šajā vecuma grupā būs daudz zemāks nodarbināto skaits un rezultātā arī ekonomiski aktīvo iedzīvotāju skaits, kas aprēķinos arī uzrādīs lielāko bezdarba līmeņa īpatsvaru salīdzinājumā ar pārējām vecuma grupām, kurās nodarbināto skaits ir daudz lielāks</w:t>
      </w:r>
    </w:p>
  </w:footnote>
  <w:footnote w:id="4">
    <w:p w14:paraId="6B132509" w14:textId="77777777" w:rsidR="00482A58" w:rsidRPr="00282E04" w:rsidRDefault="00482A58" w:rsidP="0091226F">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līmenis, kas ir vienāds vai zemāks par vispārējo vidējo izglītības līmeni</w:t>
      </w:r>
    </w:p>
  </w:footnote>
  <w:footnote w:id="5">
    <w:p w14:paraId="3DBAF20B" w14:textId="2303913F"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3" w:history="1">
        <w:r w:rsidRPr="00282E04">
          <w:rPr>
            <w:rStyle w:val="Hyperlink"/>
            <w:rFonts w:ascii="Times New Roman" w:hAnsi="Times New Roman" w:cs="Times New Roman"/>
            <w:color w:val="486113" w:themeColor="accent1" w:themeShade="80"/>
            <w:sz w:val="18"/>
            <w:szCs w:val="18"/>
            <w:u w:val="none"/>
          </w:rPr>
          <w:t>https://ec.europa.eu/social/main.jsp?catId=1176</w:t>
        </w:r>
      </w:hyperlink>
      <w:r w:rsidRPr="00282E04">
        <w:rPr>
          <w:rFonts w:ascii="Times New Roman" w:hAnsi="Times New Roman" w:cs="Times New Roman"/>
          <w:color w:val="486113" w:themeColor="accent1" w:themeShade="80"/>
          <w:sz w:val="18"/>
          <w:szCs w:val="18"/>
        </w:rPr>
        <w:t xml:space="preserve"> </w:t>
      </w:r>
    </w:p>
  </w:footnote>
  <w:footnote w:id="6">
    <w:p w14:paraId="1946B4B5" w14:textId="2C390828"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4" w:history="1">
        <w:r w:rsidRPr="00282E04">
          <w:rPr>
            <w:rStyle w:val="Hyperlink"/>
            <w:rFonts w:ascii="Times New Roman" w:hAnsi="Times New Roman" w:cs="Times New Roman"/>
            <w:color w:val="486113" w:themeColor="accent1" w:themeShade="80"/>
            <w:sz w:val="18"/>
            <w:szCs w:val="18"/>
            <w:u w:val="none"/>
          </w:rPr>
          <w:t>https://ec.europa.eu/social/main.jsp?catId=1161&amp;intPageId=3341&amp;langId=en</w:t>
        </w:r>
      </w:hyperlink>
      <w:r w:rsidRPr="00282E04">
        <w:rPr>
          <w:rFonts w:ascii="Times New Roman" w:hAnsi="Times New Roman" w:cs="Times New Roman"/>
          <w:color w:val="486113" w:themeColor="accent1" w:themeShade="80"/>
          <w:sz w:val="18"/>
          <w:szCs w:val="18"/>
        </w:rPr>
        <w:t xml:space="preserve"> </w:t>
      </w:r>
    </w:p>
  </w:footnote>
  <w:footnote w:id="7">
    <w:p w14:paraId="7CE78140" w14:textId="77777777" w:rsidR="00482A58" w:rsidRPr="00282E04" w:rsidRDefault="00482A58" w:rsidP="00083700">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Jauniešu dalību skaits reizināts ar vidējām katra pasākuma vienas dalības izmaksām</w:t>
      </w:r>
    </w:p>
  </w:footnote>
  <w:footnote w:id="8">
    <w:p w14:paraId="62AC9558" w14:textId="77777777" w:rsidR="00482A58" w:rsidRPr="00282E04" w:rsidRDefault="00482A58" w:rsidP="00EF035A">
      <w:pPr>
        <w:pStyle w:val="FootnoteText"/>
        <w:jc w:val="both"/>
        <w:rPr>
          <w:rStyle w:val="Hyperlink"/>
          <w:rFonts w:ascii="Times New Roman" w:hAnsi="Times New Roman" w:cs="Times New Roman"/>
          <w:color w:val="486113" w:themeColor="accent1" w:themeShade="80"/>
          <w:sz w:val="18"/>
          <w:szCs w:val="18"/>
          <w:u w:val="none"/>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r w:rsidRPr="00282E04">
        <w:rPr>
          <w:rStyle w:val="Hyperlink"/>
          <w:rFonts w:ascii="Times New Roman" w:hAnsi="Times New Roman" w:cs="Times New Roman"/>
          <w:color w:val="486113" w:themeColor="accent1" w:themeShade="80"/>
          <w:sz w:val="18"/>
          <w:szCs w:val="18"/>
          <w:u w:val="none"/>
        </w:rPr>
        <w:t>https://www.lm.gov.lv/lv/profesionalas-pilnveides-izglitibas-programma-socialajiem-darbiniekiem-socialais-darbs-ar-jauniesiem</w:t>
      </w:r>
    </w:p>
  </w:footnote>
  <w:footnote w:id="9">
    <w:p w14:paraId="11EA4962" w14:textId="77777777" w:rsidR="00482A58" w:rsidRPr="00282E04" w:rsidRDefault="00482A58" w:rsidP="00EF035A">
      <w:pPr>
        <w:pStyle w:val="FootnoteText"/>
        <w:jc w:val="both"/>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5" w:history="1">
        <w:r w:rsidRPr="00282E04">
          <w:rPr>
            <w:rStyle w:val="Hyperlink"/>
            <w:rFonts w:ascii="Times New Roman" w:hAnsi="Times New Roman" w:cs="Times New Roman"/>
            <w:color w:val="486113" w:themeColor="accent1" w:themeShade="80"/>
            <w:sz w:val="18"/>
            <w:szCs w:val="18"/>
            <w:u w:val="none"/>
          </w:rPr>
          <w:t>https://www.lm.gov.lv/lv/projekts/esf-projekts-atbalsta-instrumenti-vardarbibas-gimene-mazinasanai</w:t>
        </w:r>
      </w:hyperlink>
      <w:r w:rsidRPr="00282E04">
        <w:rPr>
          <w:rFonts w:ascii="Times New Roman" w:hAnsi="Times New Roman" w:cs="Times New Roman"/>
          <w:color w:val="486113" w:themeColor="accent1" w:themeShade="80"/>
          <w:sz w:val="18"/>
          <w:szCs w:val="18"/>
        </w:rPr>
        <w:t xml:space="preserve"> </w:t>
      </w:r>
    </w:p>
  </w:footnote>
  <w:footnote w:id="10">
    <w:p w14:paraId="640DE41B" w14:textId="77777777" w:rsidR="00482A58" w:rsidRPr="00282E04" w:rsidRDefault="00482A58" w:rsidP="00EF035A">
      <w:pPr>
        <w:pStyle w:val="FootnoteText"/>
        <w:jc w:val="both"/>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https://www.bac.gov.lv/lv/projekts/atbalsta-pasakumi-berniem-ar-uzvedibas-vai-atkaribu-problemam-un-gimenem?utm_source=https%3A%2F%2Fwww.google.com%2F </w:t>
      </w:r>
    </w:p>
  </w:footnote>
  <w:footnote w:id="11">
    <w:p w14:paraId="03F4BFCC" w14:textId="77777777" w:rsidR="00482A58" w:rsidRPr="00282E04" w:rsidRDefault="00482A58" w:rsidP="00EF035A">
      <w:pPr>
        <w:pStyle w:val="FootnoteText"/>
        <w:jc w:val="both"/>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6" w:history="1">
        <w:r w:rsidRPr="00282E04">
          <w:rPr>
            <w:rStyle w:val="Hyperlink"/>
            <w:rFonts w:ascii="Times New Roman" w:hAnsi="Times New Roman" w:cs="Times New Roman"/>
            <w:color w:val="486113" w:themeColor="accent1" w:themeShade="80"/>
            <w:sz w:val="18"/>
            <w:szCs w:val="18"/>
            <w:u w:val="none"/>
          </w:rPr>
          <w:t>https://arodbiedribas.lv/projects/eiropas-sociala-fonda-projekts-darba-drosibas-normativo-aktu-praktiskas-ieviesanas-un-uzraudzibas-pilnveidosana/konkurss-profs-2022-pavasaris/</w:t>
        </w:r>
      </w:hyperlink>
      <w:r w:rsidRPr="00282E04">
        <w:rPr>
          <w:rFonts w:ascii="Times New Roman" w:hAnsi="Times New Roman" w:cs="Times New Roman"/>
          <w:color w:val="486113" w:themeColor="accent1" w:themeShade="80"/>
          <w:sz w:val="18"/>
          <w:szCs w:val="18"/>
        </w:rPr>
        <w:t xml:space="preserve"> </w:t>
      </w:r>
    </w:p>
  </w:footnote>
  <w:footnote w:id="12">
    <w:p w14:paraId="5F6E9C5F" w14:textId="77777777" w:rsidR="00482A58" w:rsidRPr="00282E04" w:rsidRDefault="00482A58" w:rsidP="00EF035A">
      <w:pPr>
        <w:pStyle w:val="FootnoteText"/>
        <w:jc w:val="both"/>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7" w:history="1">
        <w:r w:rsidRPr="00282E04">
          <w:rPr>
            <w:rStyle w:val="Hyperlink"/>
            <w:rFonts w:ascii="Times New Roman" w:hAnsi="Times New Roman" w:cs="Times New Roman"/>
            <w:color w:val="486113" w:themeColor="accent1" w:themeShade="80"/>
            <w:sz w:val="18"/>
            <w:szCs w:val="18"/>
            <w:u w:val="none"/>
          </w:rPr>
          <w:t>https://www.napofilm.net/lv/learning-with-napo/napo-for-teachers</w:t>
        </w:r>
      </w:hyperlink>
      <w:r w:rsidRPr="00282E04">
        <w:rPr>
          <w:rFonts w:ascii="Times New Roman" w:hAnsi="Times New Roman" w:cs="Times New Roman"/>
          <w:color w:val="486113" w:themeColor="accent1" w:themeShade="80"/>
          <w:sz w:val="18"/>
          <w:szCs w:val="18"/>
        </w:rPr>
        <w:t xml:space="preserve"> </w:t>
      </w:r>
    </w:p>
  </w:footnote>
  <w:footnote w:id="13">
    <w:p w14:paraId="5628214D" w14:textId="77777777" w:rsidR="00482A58" w:rsidRPr="00282E04" w:rsidRDefault="00482A58" w:rsidP="00EF035A">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https://tapportals.mk.gov.lv/legal_acts/e8ad376a-77dd-4f08-9a35-abb818e26616</w:t>
      </w:r>
    </w:p>
  </w:footnote>
  <w:footnote w:id="14">
    <w:p w14:paraId="67E18EC4" w14:textId="70F0D878"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w:t>
      </w:r>
      <w:hyperlink r:id="rId8" w:history="1">
        <w:r w:rsidRPr="00282E04">
          <w:rPr>
            <w:rStyle w:val="Hyperlink"/>
            <w:rFonts w:ascii="Times New Roman" w:hAnsi="Times New Roman" w:cs="Times New Roman"/>
            <w:color w:val="486113" w:themeColor="accent1" w:themeShade="80"/>
            <w:sz w:val="18"/>
            <w:szCs w:val="18"/>
            <w:u w:val="none"/>
          </w:rPr>
          <w:t>https://jaunatne.gov.lv/par-agenturu/programmas-projekti/proti-un-dari/</w:t>
        </w:r>
      </w:hyperlink>
      <w:r w:rsidRPr="00282E04">
        <w:rPr>
          <w:rFonts w:ascii="Times New Roman" w:hAnsi="Times New Roman" w:cs="Times New Roman"/>
          <w:color w:val="486113" w:themeColor="accent1" w:themeShade="80"/>
          <w:sz w:val="18"/>
          <w:szCs w:val="18"/>
        </w:rPr>
        <w:t xml:space="preserve"> </w:t>
      </w:r>
    </w:p>
  </w:footnote>
  <w:footnote w:id="15">
    <w:p w14:paraId="0525A8A1" w14:textId="77674EB4"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https://jaunatne.gov.lv/par-agenturu/programmas-projekti/erasmus/</w:t>
      </w:r>
    </w:p>
  </w:footnote>
  <w:footnote w:id="16">
    <w:p w14:paraId="1C35F00D" w14:textId="3CC8AA82"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https://jaunatne.gov.lv/par-agenturu/programmas-projekti/eiropas-solidaritates-korpuss/</w:t>
      </w:r>
    </w:p>
  </w:footnote>
  <w:footnote w:id="17">
    <w:p w14:paraId="15E21802" w14:textId="28B938E5"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https://www.varam.gov.lv/lv/projekts/atveselosanas-fonda-projekts-nr-2321i0123icfla001-sabiedribas-digitalo-prasmju-attistiba?utm_source=https%3A%2F%2Fwww.google.com%2F</w:t>
      </w:r>
    </w:p>
  </w:footnote>
  <w:footnote w:id="18">
    <w:p w14:paraId="0C44F737" w14:textId="10A9A5DF" w:rsidR="00482A58" w:rsidRPr="00282E04" w:rsidRDefault="00482A58">
      <w:pPr>
        <w:pStyle w:val="FootnoteText"/>
        <w:rPr>
          <w:rFonts w:ascii="Times New Roman" w:hAnsi="Times New Roman" w:cs="Times New Roman"/>
          <w:color w:val="486113" w:themeColor="accent1" w:themeShade="80"/>
          <w:sz w:val="18"/>
          <w:szCs w:val="18"/>
        </w:rPr>
      </w:pPr>
      <w:r w:rsidRPr="00282E04">
        <w:rPr>
          <w:rStyle w:val="FootnoteReference"/>
          <w:rFonts w:ascii="Times New Roman" w:hAnsi="Times New Roman" w:cs="Times New Roman"/>
          <w:color w:val="486113" w:themeColor="accent1" w:themeShade="80"/>
          <w:sz w:val="18"/>
          <w:szCs w:val="18"/>
        </w:rPr>
        <w:footnoteRef/>
      </w:r>
      <w:r w:rsidRPr="00282E04">
        <w:rPr>
          <w:rFonts w:ascii="Times New Roman" w:hAnsi="Times New Roman" w:cs="Times New Roman"/>
          <w:color w:val="486113" w:themeColor="accent1" w:themeShade="80"/>
          <w:sz w:val="18"/>
          <w:szCs w:val="18"/>
        </w:rPr>
        <w:t xml:space="preserve"> https://www.vm.gov.lv/lv/4121-nacionala-meroga-veselibas-veicinasanas-un-slimibu-profilakses-pasakumi?utm_source=https%3A%2F%2Fwww.google.com%2F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452"/>
    <w:multiLevelType w:val="hybridMultilevel"/>
    <w:tmpl w:val="8DC2E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6D7D49"/>
    <w:multiLevelType w:val="hybridMultilevel"/>
    <w:tmpl w:val="7CAAE63E"/>
    <w:lvl w:ilvl="0" w:tplc="FA88BDB4">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7776FCF"/>
    <w:multiLevelType w:val="hybridMultilevel"/>
    <w:tmpl w:val="31A84E0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CC60896"/>
    <w:multiLevelType w:val="hybridMultilevel"/>
    <w:tmpl w:val="21CC1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FF4B00"/>
    <w:multiLevelType w:val="hybridMultilevel"/>
    <w:tmpl w:val="9B34C3DE"/>
    <w:lvl w:ilvl="0" w:tplc="D782200A">
      <w:start w:val="20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A1015E"/>
    <w:multiLevelType w:val="hybridMultilevel"/>
    <w:tmpl w:val="12A232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24CC4C86"/>
    <w:multiLevelType w:val="hybridMultilevel"/>
    <w:tmpl w:val="D70211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A75448"/>
    <w:multiLevelType w:val="hybridMultilevel"/>
    <w:tmpl w:val="9FD07338"/>
    <w:lvl w:ilvl="0" w:tplc="9A7ACE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5AB2CBC"/>
    <w:multiLevelType w:val="hybridMultilevel"/>
    <w:tmpl w:val="D22468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62F6B0C"/>
    <w:multiLevelType w:val="hybridMultilevel"/>
    <w:tmpl w:val="07F8F6B6"/>
    <w:lvl w:ilvl="0" w:tplc="FA88BDB4">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94550BD"/>
    <w:multiLevelType w:val="hybridMultilevel"/>
    <w:tmpl w:val="2E886EA6"/>
    <w:lvl w:ilvl="0" w:tplc="9364F95E">
      <w:start w:val="202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B224D10"/>
    <w:multiLevelType w:val="hybridMultilevel"/>
    <w:tmpl w:val="31D07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392C4F"/>
    <w:multiLevelType w:val="hybridMultilevel"/>
    <w:tmpl w:val="B6460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BAF4AE9"/>
    <w:multiLevelType w:val="hybridMultilevel"/>
    <w:tmpl w:val="E28212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B04113"/>
    <w:multiLevelType w:val="multilevel"/>
    <w:tmpl w:val="1AB626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7CC78D3"/>
    <w:multiLevelType w:val="hybridMultilevel"/>
    <w:tmpl w:val="52E6D56A"/>
    <w:lvl w:ilvl="0" w:tplc="01B249DE">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3DE159F"/>
    <w:multiLevelType w:val="hybridMultilevel"/>
    <w:tmpl w:val="A7C0DA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6A230585"/>
    <w:multiLevelType w:val="hybridMultilevel"/>
    <w:tmpl w:val="A1A4B684"/>
    <w:lvl w:ilvl="0" w:tplc="5C6C347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C0D0985"/>
    <w:multiLevelType w:val="hybridMultilevel"/>
    <w:tmpl w:val="CD560070"/>
    <w:lvl w:ilvl="0" w:tplc="FA88BDB4">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74232BE5"/>
    <w:multiLevelType w:val="hybridMultilevel"/>
    <w:tmpl w:val="4A284A3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7F02458F"/>
    <w:multiLevelType w:val="hybridMultilevel"/>
    <w:tmpl w:val="04F43F58"/>
    <w:lvl w:ilvl="0" w:tplc="F912DCFA">
      <w:start w:val="7"/>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121819"/>
    <w:multiLevelType w:val="hybridMultilevel"/>
    <w:tmpl w:val="400428E8"/>
    <w:lvl w:ilvl="0" w:tplc="04090001">
      <w:start w:val="1"/>
      <w:numFmt w:val="bullet"/>
      <w:lvlText w:val=""/>
      <w:lvlJc w:val="left"/>
      <w:pPr>
        <w:ind w:left="720" w:hanging="360"/>
      </w:pPr>
      <w:rPr>
        <w:rFonts w:ascii="Symbol" w:hAnsi="Symbol" w:hint="default"/>
      </w:rPr>
    </w:lvl>
    <w:lvl w:ilvl="1" w:tplc="966054FC">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0"/>
  </w:num>
  <w:num w:numId="4">
    <w:abstractNumId w:val="13"/>
  </w:num>
  <w:num w:numId="5">
    <w:abstractNumId w:val="7"/>
  </w:num>
  <w:num w:numId="6">
    <w:abstractNumId w:val="4"/>
  </w:num>
  <w:num w:numId="7">
    <w:abstractNumId w:val="15"/>
  </w:num>
  <w:num w:numId="8">
    <w:abstractNumId w:val="17"/>
  </w:num>
  <w:num w:numId="9">
    <w:abstractNumId w:val="9"/>
  </w:num>
  <w:num w:numId="10">
    <w:abstractNumId w:val="18"/>
  </w:num>
  <w:num w:numId="11">
    <w:abstractNumId w:val="1"/>
  </w:num>
  <w:num w:numId="12">
    <w:abstractNumId w:val="21"/>
  </w:num>
  <w:num w:numId="13">
    <w:abstractNumId w:val="20"/>
  </w:num>
  <w:num w:numId="14">
    <w:abstractNumId w:val="0"/>
  </w:num>
  <w:num w:numId="15">
    <w:abstractNumId w:val="12"/>
  </w:num>
  <w:num w:numId="16">
    <w:abstractNumId w:val="6"/>
  </w:num>
  <w:num w:numId="17">
    <w:abstractNumId w:val="16"/>
  </w:num>
  <w:num w:numId="18">
    <w:abstractNumId w:val="5"/>
  </w:num>
  <w:num w:numId="19">
    <w:abstractNumId w:val="19"/>
  </w:num>
  <w:num w:numId="20">
    <w:abstractNumId w:val="1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8B"/>
    <w:rsid w:val="00000514"/>
    <w:rsid w:val="0000131C"/>
    <w:rsid w:val="000031E2"/>
    <w:rsid w:val="0001123E"/>
    <w:rsid w:val="000128DE"/>
    <w:rsid w:val="00022864"/>
    <w:rsid w:val="000350B1"/>
    <w:rsid w:val="00035565"/>
    <w:rsid w:val="00044543"/>
    <w:rsid w:val="00045B56"/>
    <w:rsid w:val="00045EB3"/>
    <w:rsid w:val="0005057D"/>
    <w:rsid w:val="00053241"/>
    <w:rsid w:val="00061C77"/>
    <w:rsid w:val="0006221B"/>
    <w:rsid w:val="000702C5"/>
    <w:rsid w:val="0007072D"/>
    <w:rsid w:val="0007277F"/>
    <w:rsid w:val="00075D9E"/>
    <w:rsid w:val="00082278"/>
    <w:rsid w:val="00083700"/>
    <w:rsid w:val="00084400"/>
    <w:rsid w:val="00091037"/>
    <w:rsid w:val="000A0164"/>
    <w:rsid w:val="000A292C"/>
    <w:rsid w:val="000A4F18"/>
    <w:rsid w:val="000A7D58"/>
    <w:rsid w:val="000B2361"/>
    <w:rsid w:val="000B341C"/>
    <w:rsid w:val="000B624A"/>
    <w:rsid w:val="000B6A56"/>
    <w:rsid w:val="000B7B8E"/>
    <w:rsid w:val="000C03A2"/>
    <w:rsid w:val="000C34C6"/>
    <w:rsid w:val="000D140D"/>
    <w:rsid w:val="000D2351"/>
    <w:rsid w:val="000D28CB"/>
    <w:rsid w:val="000D3353"/>
    <w:rsid w:val="000D7409"/>
    <w:rsid w:val="000E03A4"/>
    <w:rsid w:val="000E0C72"/>
    <w:rsid w:val="000E137A"/>
    <w:rsid w:val="000E1E33"/>
    <w:rsid w:val="000E2AFB"/>
    <w:rsid w:val="000E5989"/>
    <w:rsid w:val="000E6A98"/>
    <w:rsid w:val="000F16E6"/>
    <w:rsid w:val="000F3CB5"/>
    <w:rsid w:val="000F4DAB"/>
    <w:rsid w:val="001006ED"/>
    <w:rsid w:val="00105B95"/>
    <w:rsid w:val="00110425"/>
    <w:rsid w:val="001109B7"/>
    <w:rsid w:val="00112126"/>
    <w:rsid w:val="00112A17"/>
    <w:rsid w:val="00122AC2"/>
    <w:rsid w:val="00123339"/>
    <w:rsid w:val="00124646"/>
    <w:rsid w:val="00126523"/>
    <w:rsid w:val="00141E41"/>
    <w:rsid w:val="00141E7A"/>
    <w:rsid w:val="00145ED9"/>
    <w:rsid w:val="001465EC"/>
    <w:rsid w:val="00147FC9"/>
    <w:rsid w:val="001505FE"/>
    <w:rsid w:val="00151647"/>
    <w:rsid w:val="001527E8"/>
    <w:rsid w:val="00153891"/>
    <w:rsid w:val="0015510E"/>
    <w:rsid w:val="00157D21"/>
    <w:rsid w:val="001608B2"/>
    <w:rsid w:val="0016360F"/>
    <w:rsid w:val="00164638"/>
    <w:rsid w:val="00174FFA"/>
    <w:rsid w:val="00176768"/>
    <w:rsid w:val="001864E5"/>
    <w:rsid w:val="00187C9E"/>
    <w:rsid w:val="001905CC"/>
    <w:rsid w:val="00191A81"/>
    <w:rsid w:val="00191D61"/>
    <w:rsid w:val="00193253"/>
    <w:rsid w:val="00193991"/>
    <w:rsid w:val="00193E14"/>
    <w:rsid w:val="001A0581"/>
    <w:rsid w:val="001A1418"/>
    <w:rsid w:val="001A2B41"/>
    <w:rsid w:val="001B64CD"/>
    <w:rsid w:val="001B7FC4"/>
    <w:rsid w:val="001C0080"/>
    <w:rsid w:val="001C1E8F"/>
    <w:rsid w:val="001C3F9A"/>
    <w:rsid w:val="001C6320"/>
    <w:rsid w:val="001D0197"/>
    <w:rsid w:val="001D0ECF"/>
    <w:rsid w:val="001E42C5"/>
    <w:rsid w:val="001F100C"/>
    <w:rsid w:val="001F39C7"/>
    <w:rsid w:val="00203554"/>
    <w:rsid w:val="002060E0"/>
    <w:rsid w:val="002073F6"/>
    <w:rsid w:val="0021167D"/>
    <w:rsid w:val="0021331C"/>
    <w:rsid w:val="00214A2A"/>
    <w:rsid w:val="00214F46"/>
    <w:rsid w:val="0021794E"/>
    <w:rsid w:val="00221511"/>
    <w:rsid w:val="0022285A"/>
    <w:rsid w:val="00222F16"/>
    <w:rsid w:val="002335D5"/>
    <w:rsid w:val="00236234"/>
    <w:rsid w:val="00236EA2"/>
    <w:rsid w:val="0024165D"/>
    <w:rsid w:val="00241E9E"/>
    <w:rsid w:val="00246BF0"/>
    <w:rsid w:val="00253BD2"/>
    <w:rsid w:val="0026086F"/>
    <w:rsid w:val="002611F0"/>
    <w:rsid w:val="002668F2"/>
    <w:rsid w:val="002673F5"/>
    <w:rsid w:val="00267BDF"/>
    <w:rsid w:val="00270C63"/>
    <w:rsid w:val="00274B1B"/>
    <w:rsid w:val="00280EB0"/>
    <w:rsid w:val="00282DE7"/>
    <w:rsid w:val="00282E04"/>
    <w:rsid w:val="0028731A"/>
    <w:rsid w:val="00295618"/>
    <w:rsid w:val="002966F9"/>
    <w:rsid w:val="00297EBD"/>
    <w:rsid w:val="002A433B"/>
    <w:rsid w:val="002A4723"/>
    <w:rsid w:val="002A6689"/>
    <w:rsid w:val="002A6767"/>
    <w:rsid w:val="002B0683"/>
    <w:rsid w:val="002B58EF"/>
    <w:rsid w:val="002C0091"/>
    <w:rsid w:val="002C13C1"/>
    <w:rsid w:val="002C1F8B"/>
    <w:rsid w:val="002C2522"/>
    <w:rsid w:val="002C7634"/>
    <w:rsid w:val="002D0BD1"/>
    <w:rsid w:val="002D427B"/>
    <w:rsid w:val="002D6747"/>
    <w:rsid w:val="002E0613"/>
    <w:rsid w:val="002E60AC"/>
    <w:rsid w:val="002F08E9"/>
    <w:rsid w:val="002F6677"/>
    <w:rsid w:val="00300303"/>
    <w:rsid w:val="00301101"/>
    <w:rsid w:val="003016F5"/>
    <w:rsid w:val="00315FE6"/>
    <w:rsid w:val="003162DE"/>
    <w:rsid w:val="00317581"/>
    <w:rsid w:val="00317E4A"/>
    <w:rsid w:val="0032220F"/>
    <w:rsid w:val="00322267"/>
    <w:rsid w:val="003250E9"/>
    <w:rsid w:val="00331E91"/>
    <w:rsid w:val="00332C47"/>
    <w:rsid w:val="0034136C"/>
    <w:rsid w:val="00341A68"/>
    <w:rsid w:val="00341B33"/>
    <w:rsid w:val="00342345"/>
    <w:rsid w:val="00345E67"/>
    <w:rsid w:val="003500EB"/>
    <w:rsid w:val="003637BE"/>
    <w:rsid w:val="003643FF"/>
    <w:rsid w:val="00366B00"/>
    <w:rsid w:val="0036752D"/>
    <w:rsid w:val="00367C8E"/>
    <w:rsid w:val="00372A7F"/>
    <w:rsid w:val="003740F8"/>
    <w:rsid w:val="00382F1F"/>
    <w:rsid w:val="00396B62"/>
    <w:rsid w:val="003A37CD"/>
    <w:rsid w:val="003A6E72"/>
    <w:rsid w:val="003B07DA"/>
    <w:rsid w:val="003B1EF7"/>
    <w:rsid w:val="003B74B4"/>
    <w:rsid w:val="003C0067"/>
    <w:rsid w:val="003C15B6"/>
    <w:rsid w:val="003C25EB"/>
    <w:rsid w:val="003C3492"/>
    <w:rsid w:val="003C7F89"/>
    <w:rsid w:val="003D334F"/>
    <w:rsid w:val="003D3352"/>
    <w:rsid w:val="003D5AA3"/>
    <w:rsid w:val="003E02CD"/>
    <w:rsid w:val="003E4AC9"/>
    <w:rsid w:val="003E590D"/>
    <w:rsid w:val="003E6E48"/>
    <w:rsid w:val="003F02F0"/>
    <w:rsid w:val="003F2583"/>
    <w:rsid w:val="004014A0"/>
    <w:rsid w:val="00402CCD"/>
    <w:rsid w:val="004036A4"/>
    <w:rsid w:val="00406555"/>
    <w:rsid w:val="004066C2"/>
    <w:rsid w:val="00413C68"/>
    <w:rsid w:val="00414675"/>
    <w:rsid w:val="004167CB"/>
    <w:rsid w:val="0042164E"/>
    <w:rsid w:val="00422459"/>
    <w:rsid w:val="00423BEB"/>
    <w:rsid w:val="00426304"/>
    <w:rsid w:val="00427D26"/>
    <w:rsid w:val="004326E5"/>
    <w:rsid w:val="00433B37"/>
    <w:rsid w:val="00434983"/>
    <w:rsid w:val="00436458"/>
    <w:rsid w:val="00440065"/>
    <w:rsid w:val="00442C8E"/>
    <w:rsid w:val="00450482"/>
    <w:rsid w:val="004610FB"/>
    <w:rsid w:val="00466E28"/>
    <w:rsid w:val="004751BA"/>
    <w:rsid w:val="00476D27"/>
    <w:rsid w:val="0047738C"/>
    <w:rsid w:val="004814DC"/>
    <w:rsid w:val="0048193E"/>
    <w:rsid w:val="00481BD0"/>
    <w:rsid w:val="0048230F"/>
    <w:rsid w:val="00482A58"/>
    <w:rsid w:val="0048343C"/>
    <w:rsid w:val="00490176"/>
    <w:rsid w:val="004907D0"/>
    <w:rsid w:val="00493216"/>
    <w:rsid w:val="00493CC6"/>
    <w:rsid w:val="004A014C"/>
    <w:rsid w:val="004A3AE9"/>
    <w:rsid w:val="004B2FD4"/>
    <w:rsid w:val="004B7F22"/>
    <w:rsid w:val="004B7F77"/>
    <w:rsid w:val="004C0472"/>
    <w:rsid w:val="004C1A8E"/>
    <w:rsid w:val="004C687F"/>
    <w:rsid w:val="004C78F4"/>
    <w:rsid w:val="004C7A53"/>
    <w:rsid w:val="004C7A8E"/>
    <w:rsid w:val="004D5814"/>
    <w:rsid w:val="004D7C22"/>
    <w:rsid w:val="004D7C62"/>
    <w:rsid w:val="004E0C19"/>
    <w:rsid w:val="004E1E67"/>
    <w:rsid w:val="004E257C"/>
    <w:rsid w:val="004E4D89"/>
    <w:rsid w:val="004E5E11"/>
    <w:rsid w:val="004E640E"/>
    <w:rsid w:val="004F38A6"/>
    <w:rsid w:val="004F414E"/>
    <w:rsid w:val="00503FAF"/>
    <w:rsid w:val="00506636"/>
    <w:rsid w:val="00507B4D"/>
    <w:rsid w:val="00510A90"/>
    <w:rsid w:val="00511513"/>
    <w:rsid w:val="00512B33"/>
    <w:rsid w:val="0051307B"/>
    <w:rsid w:val="00513214"/>
    <w:rsid w:val="00521661"/>
    <w:rsid w:val="00522AD8"/>
    <w:rsid w:val="00524B7F"/>
    <w:rsid w:val="00525B97"/>
    <w:rsid w:val="00526C49"/>
    <w:rsid w:val="00534F6E"/>
    <w:rsid w:val="00535400"/>
    <w:rsid w:val="005416CB"/>
    <w:rsid w:val="005429B0"/>
    <w:rsid w:val="005459AD"/>
    <w:rsid w:val="00547576"/>
    <w:rsid w:val="00547B7F"/>
    <w:rsid w:val="00552236"/>
    <w:rsid w:val="00553AB5"/>
    <w:rsid w:val="00553CF7"/>
    <w:rsid w:val="00555900"/>
    <w:rsid w:val="00561E4A"/>
    <w:rsid w:val="005741AE"/>
    <w:rsid w:val="00582609"/>
    <w:rsid w:val="00593F8B"/>
    <w:rsid w:val="00595B25"/>
    <w:rsid w:val="005A5595"/>
    <w:rsid w:val="005A6298"/>
    <w:rsid w:val="005A6F64"/>
    <w:rsid w:val="005B3D88"/>
    <w:rsid w:val="005B4BE7"/>
    <w:rsid w:val="005B64A0"/>
    <w:rsid w:val="005C0C34"/>
    <w:rsid w:val="005C4C1E"/>
    <w:rsid w:val="005D067D"/>
    <w:rsid w:val="005D0B7C"/>
    <w:rsid w:val="005D1230"/>
    <w:rsid w:val="005D6273"/>
    <w:rsid w:val="005E4759"/>
    <w:rsid w:val="005E667F"/>
    <w:rsid w:val="005F1AF4"/>
    <w:rsid w:val="005F205D"/>
    <w:rsid w:val="005F5068"/>
    <w:rsid w:val="00601654"/>
    <w:rsid w:val="0060184D"/>
    <w:rsid w:val="00602577"/>
    <w:rsid w:val="00607370"/>
    <w:rsid w:val="00612607"/>
    <w:rsid w:val="00613DEA"/>
    <w:rsid w:val="00616BFA"/>
    <w:rsid w:val="0062067C"/>
    <w:rsid w:val="00622165"/>
    <w:rsid w:val="00622680"/>
    <w:rsid w:val="0062421A"/>
    <w:rsid w:val="00625CF3"/>
    <w:rsid w:val="00626D37"/>
    <w:rsid w:val="00626FCA"/>
    <w:rsid w:val="00633EF3"/>
    <w:rsid w:val="00636FFD"/>
    <w:rsid w:val="00637C03"/>
    <w:rsid w:val="00642F4B"/>
    <w:rsid w:val="0064337A"/>
    <w:rsid w:val="00646A3E"/>
    <w:rsid w:val="00652275"/>
    <w:rsid w:val="0065357D"/>
    <w:rsid w:val="006615D6"/>
    <w:rsid w:val="00662F65"/>
    <w:rsid w:val="00672821"/>
    <w:rsid w:val="00677FFE"/>
    <w:rsid w:val="00686201"/>
    <w:rsid w:val="006907FD"/>
    <w:rsid w:val="0069439D"/>
    <w:rsid w:val="00697946"/>
    <w:rsid w:val="006A37F9"/>
    <w:rsid w:val="006A4976"/>
    <w:rsid w:val="006A68EA"/>
    <w:rsid w:val="006B181F"/>
    <w:rsid w:val="006B1B53"/>
    <w:rsid w:val="006B1C74"/>
    <w:rsid w:val="006B28B6"/>
    <w:rsid w:val="006B4139"/>
    <w:rsid w:val="006B52E9"/>
    <w:rsid w:val="006B5D45"/>
    <w:rsid w:val="006B789F"/>
    <w:rsid w:val="006C3F7F"/>
    <w:rsid w:val="006C68F7"/>
    <w:rsid w:val="006D5151"/>
    <w:rsid w:val="006E240B"/>
    <w:rsid w:val="006E4626"/>
    <w:rsid w:val="006E6ACE"/>
    <w:rsid w:val="006E6CE5"/>
    <w:rsid w:val="006F1B6D"/>
    <w:rsid w:val="006F6AEC"/>
    <w:rsid w:val="006F7999"/>
    <w:rsid w:val="00702181"/>
    <w:rsid w:val="007028DF"/>
    <w:rsid w:val="00705955"/>
    <w:rsid w:val="007133E6"/>
    <w:rsid w:val="007219B0"/>
    <w:rsid w:val="00721DA8"/>
    <w:rsid w:val="00727600"/>
    <w:rsid w:val="00733C2B"/>
    <w:rsid w:val="007357AB"/>
    <w:rsid w:val="00735A6E"/>
    <w:rsid w:val="007444AC"/>
    <w:rsid w:val="00744572"/>
    <w:rsid w:val="00750E73"/>
    <w:rsid w:val="007514AD"/>
    <w:rsid w:val="00754F8F"/>
    <w:rsid w:val="007567D6"/>
    <w:rsid w:val="00760FF5"/>
    <w:rsid w:val="0076234F"/>
    <w:rsid w:val="00763828"/>
    <w:rsid w:val="00764755"/>
    <w:rsid w:val="007649A4"/>
    <w:rsid w:val="00767012"/>
    <w:rsid w:val="0077236B"/>
    <w:rsid w:val="00773487"/>
    <w:rsid w:val="00775CCF"/>
    <w:rsid w:val="00794874"/>
    <w:rsid w:val="007952B2"/>
    <w:rsid w:val="007956E3"/>
    <w:rsid w:val="00797C40"/>
    <w:rsid w:val="007A20F3"/>
    <w:rsid w:val="007A3508"/>
    <w:rsid w:val="007A4B04"/>
    <w:rsid w:val="007A76E9"/>
    <w:rsid w:val="007B0CD1"/>
    <w:rsid w:val="007B20C6"/>
    <w:rsid w:val="007B7E3E"/>
    <w:rsid w:val="007C491D"/>
    <w:rsid w:val="007C644A"/>
    <w:rsid w:val="007D57A0"/>
    <w:rsid w:val="007D5CB2"/>
    <w:rsid w:val="007D5FA1"/>
    <w:rsid w:val="007D7CD0"/>
    <w:rsid w:val="007E527D"/>
    <w:rsid w:val="007F2B00"/>
    <w:rsid w:val="007F3E75"/>
    <w:rsid w:val="007F4C63"/>
    <w:rsid w:val="007F78A8"/>
    <w:rsid w:val="00805AFB"/>
    <w:rsid w:val="0081008A"/>
    <w:rsid w:val="008142D2"/>
    <w:rsid w:val="00814618"/>
    <w:rsid w:val="00814E5E"/>
    <w:rsid w:val="00823397"/>
    <w:rsid w:val="00837E67"/>
    <w:rsid w:val="008439B9"/>
    <w:rsid w:val="00850861"/>
    <w:rsid w:val="00851822"/>
    <w:rsid w:val="00854117"/>
    <w:rsid w:val="008551EB"/>
    <w:rsid w:val="00855855"/>
    <w:rsid w:val="00864C2B"/>
    <w:rsid w:val="00867560"/>
    <w:rsid w:val="008754AC"/>
    <w:rsid w:val="00877A2F"/>
    <w:rsid w:val="00882CEA"/>
    <w:rsid w:val="0088344B"/>
    <w:rsid w:val="008852F1"/>
    <w:rsid w:val="00887A91"/>
    <w:rsid w:val="0089244A"/>
    <w:rsid w:val="00892A56"/>
    <w:rsid w:val="008A531D"/>
    <w:rsid w:val="008B10C6"/>
    <w:rsid w:val="008B43B3"/>
    <w:rsid w:val="008D0A78"/>
    <w:rsid w:val="008D34AD"/>
    <w:rsid w:val="008D717F"/>
    <w:rsid w:val="008E19EF"/>
    <w:rsid w:val="008E1BB8"/>
    <w:rsid w:val="008E2FCE"/>
    <w:rsid w:val="008E59DC"/>
    <w:rsid w:val="008E7E84"/>
    <w:rsid w:val="008F2B06"/>
    <w:rsid w:val="008F317B"/>
    <w:rsid w:val="008F35E6"/>
    <w:rsid w:val="00900549"/>
    <w:rsid w:val="009064A5"/>
    <w:rsid w:val="0091226F"/>
    <w:rsid w:val="00912EAF"/>
    <w:rsid w:val="00915AD6"/>
    <w:rsid w:val="0091647A"/>
    <w:rsid w:val="00916FB0"/>
    <w:rsid w:val="009172E5"/>
    <w:rsid w:val="00917F7E"/>
    <w:rsid w:val="00927A66"/>
    <w:rsid w:val="009306F8"/>
    <w:rsid w:val="00933E85"/>
    <w:rsid w:val="00937E9F"/>
    <w:rsid w:val="0094633E"/>
    <w:rsid w:val="0096328D"/>
    <w:rsid w:val="009657BC"/>
    <w:rsid w:val="00971013"/>
    <w:rsid w:val="0097183D"/>
    <w:rsid w:val="0098166C"/>
    <w:rsid w:val="0098323E"/>
    <w:rsid w:val="0098706E"/>
    <w:rsid w:val="00992EF6"/>
    <w:rsid w:val="009A26B4"/>
    <w:rsid w:val="009A28A6"/>
    <w:rsid w:val="009A3C35"/>
    <w:rsid w:val="009A6685"/>
    <w:rsid w:val="009B4CB0"/>
    <w:rsid w:val="009C3E5A"/>
    <w:rsid w:val="009C681F"/>
    <w:rsid w:val="009C711F"/>
    <w:rsid w:val="009D494F"/>
    <w:rsid w:val="009D6573"/>
    <w:rsid w:val="009E4990"/>
    <w:rsid w:val="009F40B3"/>
    <w:rsid w:val="009F5ACC"/>
    <w:rsid w:val="009F700D"/>
    <w:rsid w:val="00A021CD"/>
    <w:rsid w:val="00A027CD"/>
    <w:rsid w:val="00A034FE"/>
    <w:rsid w:val="00A041AB"/>
    <w:rsid w:val="00A10070"/>
    <w:rsid w:val="00A100F4"/>
    <w:rsid w:val="00A12058"/>
    <w:rsid w:val="00A1256F"/>
    <w:rsid w:val="00A17155"/>
    <w:rsid w:val="00A252C4"/>
    <w:rsid w:val="00A314D3"/>
    <w:rsid w:val="00A3195C"/>
    <w:rsid w:val="00A35C4C"/>
    <w:rsid w:val="00A47D79"/>
    <w:rsid w:val="00A636FD"/>
    <w:rsid w:val="00A65CC8"/>
    <w:rsid w:val="00A722FD"/>
    <w:rsid w:val="00A72959"/>
    <w:rsid w:val="00A72F82"/>
    <w:rsid w:val="00A74C20"/>
    <w:rsid w:val="00A74CE3"/>
    <w:rsid w:val="00A844C7"/>
    <w:rsid w:val="00A87263"/>
    <w:rsid w:val="00A90A39"/>
    <w:rsid w:val="00A9164D"/>
    <w:rsid w:val="00A969B9"/>
    <w:rsid w:val="00AA109C"/>
    <w:rsid w:val="00AA4233"/>
    <w:rsid w:val="00AA634F"/>
    <w:rsid w:val="00AB01E3"/>
    <w:rsid w:val="00AB0537"/>
    <w:rsid w:val="00AB16DF"/>
    <w:rsid w:val="00AB383D"/>
    <w:rsid w:val="00AB3D02"/>
    <w:rsid w:val="00AB543F"/>
    <w:rsid w:val="00AB71E5"/>
    <w:rsid w:val="00AB73B4"/>
    <w:rsid w:val="00AC0C8A"/>
    <w:rsid w:val="00AC3F7E"/>
    <w:rsid w:val="00AC7A4C"/>
    <w:rsid w:val="00AD2E30"/>
    <w:rsid w:val="00AD4444"/>
    <w:rsid w:val="00AD4F68"/>
    <w:rsid w:val="00AE4751"/>
    <w:rsid w:val="00AE48AB"/>
    <w:rsid w:val="00AE675D"/>
    <w:rsid w:val="00AF33E0"/>
    <w:rsid w:val="00AF3722"/>
    <w:rsid w:val="00B066D3"/>
    <w:rsid w:val="00B13E58"/>
    <w:rsid w:val="00B176B5"/>
    <w:rsid w:val="00B21477"/>
    <w:rsid w:val="00B223BB"/>
    <w:rsid w:val="00B34D85"/>
    <w:rsid w:val="00B36435"/>
    <w:rsid w:val="00B42998"/>
    <w:rsid w:val="00B46A98"/>
    <w:rsid w:val="00B523F8"/>
    <w:rsid w:val="00B5445F"/>
    <w:rsid w:val="00B544CF"/>
    <w:rsid w:val="00B60CF5"/>
    <w:rsid w:val="00B661FC"/>
    <w:rsid w:val="00B807F6"/>
    <w:rsid w:val="00B856A0"/>
    <w:rsid w:val="00B9352E"/>
    <w:rsid w:val="00B94E88"/>
    <w:rsid w:val="00B94FFE"/>
    <w:rsid w:val="00B95F47"/>
    <w:rsid w:val="00BA7206"/>
    <w:rsid w:val="00BA73C8"/>
    <w:rsid w:val="00BA7830"/>
    <w:rsid w:val="00BB128F"/>
    <w:rsid w:val="00BB55E0"/>
    <w:rsid w:val="00BB607F"/>
    <w:rsid w:val="00BC04E0"/>
    <w:rsid w:val="00BC39C7"/>
    <w:rsid w:val="00BC40BF"/>
    <w:rsid w:val="00BD1DA5"/>
    <w:rsid w:val="00BD7F82"/>
    <w:rsid w:val="00BE06C5"/>
    <w:rsid w:val="00BE3AEC"/>
    <w:rsid w:val="00BF287B"/>
    <w:rsid w:val="00BF4500"/>
    <w:rsid w:val="00C00557"/>
    <w:rsid w:val="00C01687"/>
    <w:rsid w:val="00C03B13"/>
    <w:rsid w:val="00C04867"/>
    <w:rsid w:val="00C10AA5"/>
    <w:rsid w:val="00C11E8A"/>
    <w:rsid w:val="00C135F7"/>
    <w:rsid w:val="00C13C6F"/>
    <w:rsid w:val="00C147E0"/>
    <w:rsid w:val="00C161AB"/>
    <w:rsid w:val="00C25992"/>
    <w:rsid w:val="00C30ED0"/>
    <w:rsid w:val="00C329EB"/>
    <w:rsid w:val="00C33CFB"/>
    <w:rsid w:val="00C37283"/>
    <w:rsid w:val="00C452FB"/>
    <w:rsid w:val="00C51F1E"/>
    <w:rsid w:val="00C525BC"/>
    <w:rsid w:val="00C53B48"/>
    <w:rsid w:val="00C53BAB"/>
    <w:rsid w:val="00C5470B"/>
    <w:rsid w:val="00C55E1F"/>
    <w:rsid w:val="00C656E0"/>
    <w:rsid w:val="00C70DEF"/>
    <w:rsid w:val="00C71DC3"/>
    <w:rsid w:val="00C76F75"/>
    <w:rsid w:val="00C94EFB"/>
    <w:rsid w:val="00C969F4"/>
    <w:rsid w:val="00C96ACC"/>
    <w:rsid w:val="00CA1445"/>
    <w:rsid w:val="00CA32FF"/>
    <w:rsid w:val="00CA4FE7"/>
    <w:rsid w:val="00CB056E"/>
    <w:rsid w:val="00CB1A04"/>
    <w:rsid w:val="00CB1B7F"/>
    <w:rsid w:val="00CB5F3F"/>
    <w:rsid w:val="00CB74A4"/>
    <w:rsid w:val="00CC6534"/>
    <w:rsid w:val="00CC79C7"/>
    <w:rsid w:val="00CD21AB"/>
    <w:rsid w:val="00CD56BD"/>
    <w:rsid w:val="00CD5E6E"/>
    <w:rsid w:val="00CD5F45"/>
    <w:rsid w:val="00CD5F96"/>
    <w:rsid w:val="00CE1D04"/>
    <w:rsid w:val="00CE1D23"/>
    <w:rsid w:val="00CE3722"/>
    <w:rsid w:val="00CE5AD6"/>
    <w:rsid w:val="00CF1A8D"/>
    <w:rsid w:val="00CF6F18"/>
    <w:rsid w:val="00D00E9F"/>
    <w:rsid w:val="00D016CD"/>
    <w:rsid w:val="00D026F4"/>
    <w:rsid w:val="00D04F43"/>
    <w:rsid w:val="00D05835"/>
    <w:rsid w:val="00D11058"/>
    <w:rsid w:val="00D124CC"/>
    <w:rsid w:val="00D1283E"/>
    <w:rsid w:val="00D14AFD"/>
    <w:rsid w:val="00D16F4B"/>
    <w:rsid w:val="00D17F45"/>
    <w:rsid w:val="00D20216"/>
    <w:rsid w:val="00D2366E"/>
    <w:rsid w:val="00D26A14"/>
    <w:rsid w:val="00D304AA"/>
    <w:rsid w:val="00D32BDC"/>
    <w:rsid w:val="00D42D52"/>
    <w:rsid w:val="00D51690"/>
    <w:rsid w:val="00D54B93"/>
    <w:rsid w:val="00D603A1"/>
    <w:rsid w:val="00D6129A"/>
    <w:rsid w:val="00D639EF"/>
    <w:rsid w:val="00D64AB7"/>
    <w:rsid w:val="00D65D35"/>
    <w:rsid w:val="00D7073B"/>
    <w:rsid w:val="00D82B35"/>
    <w:rsid w:val="00D85566"/>
    <w:rsid w:val="00D86F1C"/>
    <w:rsid w:val="00D87A40"/>
    <w:rsid w:val="00D87EC3"/>
    <w:rsid w:val="00D902D7"/>
    <w:rsid w:val="00D97510"/>
    <w:rsid w:val="00DA0CF4"/>
    <w:rsid w:val="00DA39EF"/>
    <w:rsid w:val="00DA3AF6"/>
    <w:rsid w:val="00DA6602"/>
    <w:rsid w:val="00DA7619"/>
    <w:rsid w:val="00DB11EA"/>
    <w:rsid w:val="00DB1257"/>
    <w:rsid w:val="00DB4511"/>
    <w:rsid w:val="00DB4F56"/>
    <w:rsid w:val="00DC30DE"/>
    <w:rsid w:val="00DC3708"/>
    <w:rsid w:val="00DC3FF9"/>
    <w:rsid w:val="00DC5BF9"/>
    <w:rsid w:val="00DD044A"/>
    <w:rsid w:val="00DD1E27"/>
    <w:rsid w:val="00DD4357"/>
    <w:rsid w:val="00DD51D7"/>
    <w:rsid w:val="00DD552B"/>
    <w:rsid w:val="00DD6C19"/>
    <w:rsid w:val="00DE289C"/>
    <w:rsid w:val="00DE65E8"/>
    <w:rsid w:val="00DF3315"/>
    <w:rsid w:val="00DF3700"/>
    <w:rsid w:val="00E006DB"/>
    <w:rsid w:val="00E22E5F"/>
    <w:rsid w:val="00E30B2B"/>
    <w:rsid w:val="00E36B0B"/>
    <w:rsid w:val="00E4533A"/>
    <w:rsid w:val="00E47F4A"/>
    <w:rsid w:val="00E52B9D"/>
    <w:rsid w:val="00E60275"/>
    <w:rsid w:val="00E62ECF"/>
    <w:rsid w:val="00E65EFF"/>
    <w:rsid w:val="00E673F2"/>
    <w:rsid w:val="00E71198"/>
    <w:rsid w:val="00E7379F"/>
    <w:rsid w:val="00E76B4D"/>
    <w:rsid w:val="00E773C5"/>
    <w:rsid w:val="00E82ABD"/>
    <w:rsid w:val="00E84768"/>
    <w:rsid w:val="00E85641"/>
    <w:rsid w:val="00E87DB9"/>
    <w:rsid w:val="00E91EF4"/>
    <w:rsid w:val="00E93137"/>
    <w:rsid w:val="00E97015"/>
    <w:rsid w:val="00EA2DFA"/>
    <w:rsid w:val="00EA721E"/>
    <w:rsid w:val="00EA7A45"/>
    <w:rsid w:val="00EA7CE1"/>
    <w:rsid w:val="00EB22D7"/>
    <w:rsid w:val="00EB2B21"/>
    <w:rsid w:val="00EB4D89"/>
    <w:rsid w:val="00EC16A7"/>
    <w:rsid w:val="00EC3C6C"/>
    <w:rsid w:val="00ED3817"/>
    <w:rsid w:val="00ED3C53"/>
    <w:rsid w:val="00EE1487"/>
    <w:rsid w:val="00EE2F7C"/>
    <w:rsid w:val="00EE61BF"/>
    <w:rsid w:val="00EF035A"/>
    <w:rsid w:val="00F00CCF"/>
    <w:rsid w:val="00F073AE"/>
    <w:rsid w:val="00F111D1"/>
    <w:rsid w:val="00F116DD"/>
    <w:rsid w:val="00F11D61"/>
    <w:rsid w:val="00F120E1"/>
    <w:rsid w:val="00F20EF0"/>
    <w:rsid w:val="00F21032"/>
    <w:rsid w:val="00F210F3"/>
    <w:rsid w:val="00F225FF"/>
    <w:rsid w:val="00F2391B"/>
    <w:rsid w:val="00F27E26"/>
    <w:rsid w:val="00F31FED"/>
    <w:rsid w:val="00F3215C"/>
    <w:rsid w:val="00F34CA2"/>
    <w:rsid w:val="00F35317"/>
    <w:rsid w:val="00F3573B"/>
    <w:rsid w:val="00F372E3"/>
    <w:rsid w:val="00F40C59"/>
    <w:rsid w:val="00F41159"/>
    <w:rsid w:val="00F429C2"/>
    <w:rsid w:val="00F46E0D"/>
    <w:rsid w:val="00F51561"/>
    <w:rsid w:val="00F51824"/>
    <w:rsid w:val="00F54259"/>
    <w:rsid w:val="00F55AA7"/>
    <w:rsid w:val="00F55E01"/>
    <w:rsid w:val="00F565F8"/>
    <w:rsid w:val="00F6096A"/>
    <w:rsid w:val="00F60B6F"/>
    <w:rsid w:val="00F62FB9"/>
    <w:rsid w:val="00F6415D"/>
    <w:rsid w:val="00F71835"/>
    <w:rsid w:val="00F72FD6"/>
    <w:rsid w:val="00F812AD"/>
    <w:rsid w:val="00F823A7"/>
    <w:rsid w:val="00F86484"/>
    <w:rsid w:val="00F909B0"/>
    <w:rsid w:val="00F914E4"/>
    <w:rsid w:val="00F91E94"/>
    <w:rsid w:val="00F92FAE"/>
    <w:rsid w:val="00F94044"/>
    <w:rsid w:val="00F94080"/>
    <w:rsid w:val="00F95717"/>
    <w:rsid w:val="00F9735B"/>
    <w:rsid w:val="00FA0789"/>
    <w:rsid w:val="00FB099E"/>
    <w:rsid w:val="00FB4FB4"/>
    <w:rsid w:val="00FB5E1B"/>
    <w:rsid w:val="00FB79DA"/>
    <w:rsid w:val="00FC0FFD"/>
    <w:rsid w:val="00FC20DE"/>
    <w:rsid w:val="00FC23DC"/>
    <w:rsid w:val="00FC3218"/>
    <w:rsid w:val="00FC5A20"/>
    <w:rsid w:val="00FC5FA0"/>
    <w:rsid w:val="00FD014E"/>
    <w:rsid w:val="00FD04E4"/>
    <w:rsid w:val="00FD113C"/>
    <w:rsid w:val="00FD3BBC"/>
    <w:rsid w:val="00FD3E1A"/>
    <w:rsid w:val="00FD4573"/>
    <w:rsid w:val="00FE0519"/>
    <w:rsid w:val="00FE33F7"/>
    <w:rsid w:val="00FE363B"/>
    <w:rsid w:val="00FF36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F6DFB9"/>
  <w15:chartTrackingRefBased/>
  <w15:docId w15:val="{B9A717AB-F216-437D-A915-775590B0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F8B"/>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B7F22"/>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3F8B"/>
    <w:rPr>
      <w:color w:val="0000FF"/>
      <w:u w:val="single"/>
    </w:rPr>
  </w:style>
  <w:style w:type="paragraph" w:styleId="ListParagraph">
    <w:name w:val="List Paragraph"/>
    <w:basedOn w:val="Normal"/>
    <w:uiPriority w:val="34"/>
    <w:qFormat/>
    <w:rsid w:val="00593F8B"/>
    <w:pPr>
      <w:ind w:left="720"/>
      <w:contextualSpacing/>
    </w:pPr>
  </w:style>
  <w:style w:type="character" w:styleId="FollowedHyperlink">
    <w:name w:val="FollowedHyperlink"/>
    <w:basedOn w:val="DefaultParagraphFont"/>
    <w:uiPriority w:val="99"/>
    <w:semiHidden/>
    <w:unhideWhenUsed/>
    <w:rsid w:val="00593F8B"/>
    <w:rPr>
      <w:color w:val="B9D181" w:themeColor="followedHyperlink"/>
      <w:u w:val="single"/>
    </w:rPr>
  </w:style>
  <w:style w:type="paragraph" w:customStyle="1" w:styleId="xmsonormal">
    <w:name w:val="x_msonormal"/>
    <w:basedOn w:val="Normal"/>
    <w:rsid w:val="00075D9E"/>
    <w:pPr>
      <w:widowControl/>
      <w:spacing w:after="0" w:line="240" w:lineRule="auto"/>
    </w:pPr>
    <w:rPr>
      <w:rFonts w:eastAsiaTheme="minorHAnsi" w:cs="Calibri"/>
      <w:lang w:val="lv-LV" w:eastAsia="lv-LV"/>
    </w:rPr>
  </w:style>
  <w:style w:type="table" w:styleId="TableGrid">
    <w:name w:val="Table Grid"/>
    <w:basedOn w:val="TableNormal"/>
    <w:uiPriority w:val="39"/>
    <w:rsid w:val="004D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700"/>
    <w:rPr>
      <w:color w:val="605E5C"/>
      <w:shd w:val="clear" w:color="auto" w:fill="E1DFDD"/>
    </w:rPr>
  </w:style>
  <w:style w:type="paragraph" w:styleId="FootnoteText">
    <w:name w:val="footnote text"/>
    <w:basedOn w:val="Normal"/>
    <w:link w:val="FootnoteTextChar"/>
    <w:uiPriority w:val="99"/>
    <w:semiHidden/>
    <w:unhideWhenUsed/>
    <w:rsid w:val="00332C47"/>
    <w:pPr>
      <w:widowControl/>
      <w:spacing w:after="0" w:line="240" w:lineRule="auto"/>
    </w:pPr>
    <w:rPr>
      <w:rFonts w:asciiTheme="minorHAnsi" w:eastAsiaTheme="minorHAnsi" w:hAnsiTheme="minorHAnsi" w:cstheme="minorBidi"/>
      <w:sz w:val="20"/>
      <w:szCs w:val="20"/>
      <w:lang w:val="lv-LV"/>
    </w:rPr>
  </w:style>
  <w:style w:type="character" w:customStyle="1" w:styleId="FootnoteTextChar">
    <w:name w:val="Footnote Text Char"/>
    <w:basedOn w:val="DefaultParagraphFont"/>
    <w:link w:val="FootnoteText"/>
    <w:uiPriority w:val="99"/>
    <w:semiHidden/>
    <w:rsid w:val="00332C47"/>
    <w:rPr>
      <w:sz w:val="20"/>
      <w:szCs w:val="20"/>
    </w:rPr>
  </w:style>
  <w:style w:type="character" w:styleId="FootnoteReference">
    <w:name w:val="footnote reference"/>
    <w:basedOn w:val="DefaultParagraphFont"/>
    <w:uiPriority w:val="99"/>
    <w:semiHidden/>
    <w:unhideWhenUsed/>
    <w:rsid w:val="00332C47"/>
    <w:rPr>
      <w:vertAlign w:val="superscript"/>
    </w:rPr>
  </w:style>
  <w:style w:type="paragraph" w:styleId="NormalWeb">
    <w:name w:val="Normal (Web)"/>
    <w:basedOn w:val="Normal"/>
    <w:uiPriority w:val="99"/>
    <w:semiHidden/>
    <w:unhideWhenUsed/>
    <w:rsid w:val="005C0C34"/>
    <w:pPr>
      <w:widowControl/>
      <w:spacing w:after="0" w:line="240" w:lineRule="auto"/>
    </w:pPr>
    <w:rPr>
      <w:rFonts w:eastAsiaTheme="minorHAnsi" w:cs="Calibri"/>
      <w:lang w:val="lv-LV" w:eastAsia="lv-LV"/>
    </w:rPr>
  </w:style>
  <w:style w:type="paragraph" w:customStyle="1" w:styleId="xmsolistparagraph">
    <w:name w:val="x_msolistparagraph"/>
    <w:basedOn w:val="Normal"/>
    <w:rsid w:val="003C25EB"/>
    <w:pPr>
      <w:widowControl/>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05A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5AFB"/>
    <w:rPr>
      <w:rFonts w:ascii="Calibri" w:eastAsia="Calibri" w:hAnsi="Calibri" w:cs="Times New Roman"/>
      <w:lang w:val="en-US"/>
    </w:rPr>
  </w:style>
  <w:style w:type="paragraph" w:styleId="Footer">
    <w:name w:val="footer"/>
    <w:basedOn w:val="Normal"/>
    <w:link w:val="FooterChar"/>
    <w:uiPriority w:val="99"/>
    <w:unhideWhenUsed/>
    <w:rsid w:val="00805A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5AFB"/>
    <w:rPr>
      <w:rFonts w:ascii="Calibri" w:eastAsia="Calibri" w:hAnsi="Calibri" w:cs="Times New Roman"/>
      <w:lang w:val="en-US"/>
    </w:rPr>
  </w:style>
  <w:style w:type="character" w:customStyle="1" w:styleId="Heading1Char">
    <w:name w:val="Heading 1 Char"/>
    <w:basedOn w:val="DefaultParagraphFont"/>
    <w:link w:val="Heading1"/>
    <w:uiPriority w:val="9"/>
    <w:rsid w:val="004B7F22"/>
    <w:rPr>
      <w:rFonts w:asciiTheme="majorHAnsi" w:eastAsiaTheme="majorEastAsia" w:hAnsiTheme="majorHAnsi" w:cstheme="majorBidi"/>
      <w:color w:val="6B911C" w:themeColor="accent1" w:themeShade="BF"/>
      <w:sz w:val="32"/>
      <w:szCs w:val="32"/>
      <w:lang w:val="en-US"/>
    </w:rPr>
  </w:style>
  <w:style w:type="character" w:styleId="CommentReference">
    <w:name w:val="annotation reference"/>
    <w:basedOn w:val="DefaultParagraphFont"/>
    <w:uiPriority w:val="99"/>
    <w:semiHidden/>
    <w:unhideWhenUsed/>
    <w:rsid w:val="007133E6"/>
    <w:rPr>
      <w:sz w:val="16"/>
      <w:szCs w:val="16"/>
    </w:rPr>
  </w:style>
  <w:style w:type="paragraph" w:styleId="CommentText">
    <w:name w:val="annotation text"/>
    <w:basedOn w:val="Normal"/>
    <w:link w:val="CommentTextChar"/>
    <w:uiPriority w:val="99"/>
    <w:semiHidden/>
    <w:unhideWhenUsed/>
    <w:rsid w:val="007133E6"/>
    <w:pPr>
      <w:spacing w:line="240" w:lineRule="auto"/>
    </w:pPr>
    <w:rPr>
      <w:sz w:val="20"/>
      <w:szCs w:val="20"/>
    </w:rPr>
  </w:style>
  <w:style w:type="character" w:customStyle="1" w:styleId="CommentTextChar">
    <w:name w:val="Comment Text Char"/>
    <w:basedOn w:val="DefaultParagraphFont"/>
    <w:link w:val="CommentText"/>
    <w:uiPriority w:val="99"/>
    <w:semiHidden/>
    <w:rsid w:val="007133E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133E6"/>
    <w:rPr>
      <w:b/>
      <w:bCs/>
    </w:rPr>
  </w:style>
  <w:style w:type="character" w:customStyle="1" w:styleId="CommentSubjectChar">
    <w:name w:val="Comment Subject Char"/>
    <w:basedOn w:val="CommentTextChar"/>
    <w:link w:val="CommentSubject"/>
    <w:uiPriority w:val="99"/>
    <w:semiHidden/>
    <w:rsid w:val="007133E6"/>
    <w:rPr>
      <w:rFonts w:ascii="Calibri" w:eastAsia="Calibri" w:hAnsi="Calibri" w:cs="Times New Roman"/>
      <w:b/>
      <w:bCs/>
      <w:sz w:val="20"/>
      <w:szCs w:val="20"/>
      <w:lang w:val="en-US"/>
    </w:rPr>
  </w:style>
  <w:style w:type="paragraph" w:styleId="TOCHeading">
    <w:name w:val="TOC Heading"/>
    <w:basedOn w:val="Heading1"/>
    <w:next w:val="Normal"/>
    <w:uiPriority w:val="39"/>
    <w:unhideWhenUsed/>
    <w:qFormat/>
    <w:rsid w:val="00C01687"/>
    <w:pPr>
      <w:widowControl/>
      <w:spacing w:line="259" w:lineRule="auto"/>
      <w:outlineLvl w:val="9"/>
    </w:pPr>
  </w:style>
  <w:style w:type="paragraph" w:styleId="TOC1">
    <w:name w:val="toc 1"/>
    <w:basedOn w:val="Normal"/>
    <w:next w:val="Normal"/>
    <w:autoRedefine/>
    <w:uiPriority w:val="39"/>
    <w:unhideWhenUsed/>
    <w:rsid w:val="00C01687"/>
    <w:pPr>
      <w:spacing w:after="100"/>
    </w:pPr>
  </w:style>
  <w:style w:type="character" w:styleId="Strong">
    <w:name w:val="Strong"/>
    <w:basedOn w:val="DefaultParagraphFont"/>
    <w:uiPriority w:val="22"/>
    <w:qFormat/>
    <w:rsid w:val="0007277F"/>
    <w:rPr>
      <w:b/>
      <w:bCs/>
    </w:rPr>
  </w:style>
  <w:style w:type="paragraph" w:styleId="BalloonText">
    <w:name w:val="Balloon Text"/>
    <w:basedOn w:val="Normal"/>
    <w:link w:val="BalloonTextChar"/>
    <w:uiPriority w:val="99"/>
    <w:semiHidden/>
    <w:unhideWhenUsed/>
    <w:rsid w:val="0086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C2B"/>
    <w:rPr>
      <w:rFonts w:ascii="Segoe UI" w:eastAsia="Calibri" w:hAnsi="Segoe UI" w:cs="Segoe UI"/>
      <w:sz w:val="18"/>
      <w:szCs w:val="18"/>
      <w:lang w:val="en-US"/>
    </w:rPr>
  </w:style>
  <w:style w:type="table" w:styleId="GridTable3-Accent1">
    <w:name w:val="Grid Table 3 Accent 1"/>
    <w:basedOn w:val="TableNormal"/>
    <w:uiPriority w:val="48"/>
    <w:rsid w:val="00F86484"/>
    <w:pPr>
      <w:spacing w:after="0" w:line="240" w:lineRule="auto"/>
    </w:pPr>
    <w:tblPr>
      <w:tblStyleRowBandSize w:val="1"/>
      <w:tblStyleColBandSize w:val="1"/>
      <w:tblBorders>
        <w:top w:val="single" w:sz="4" w:space="0" w:color="BFE373" w:themeColor="accent1" w:themeTint="99"/>
        <w:left w:val="single" w:sz="4" w:space="0" w:color="BFE373" w:themeColor="accent1" w:themeTint="99"/>
        <w:bottom w:val="single" w:sz="4" w:space="0" w:color="BFE373" w:themeColor="accent1" w:themeTint="99"/>
        <w:right w:val="single" w:sz="4" w:space="0" w:color="BFE373" w:themeColor="accent1" w:themeTint="99"/>
        <w:insideH w:val="single" w:sz="4" w:space="0" w:color="BFE373" w:themeColor="accent1" w:themeTint="99"/>
        <w:insideV w:val="single" w:sz="4" w:space="0" w:color="BFE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6D0" w:themeFill="accent1" w:themeFillTint="33"/>
      </w:tcPr>
    </w:tblStylePr>
    <w:tblStylePr w:type="band1Horz">
      <w:tblPr/>
      <w:tcPr>
        <w:shd w:val="clear" w:color="auto" w:fill="E9F6D0" w:themeFill="accent1" w:themeFillTint="33"/>
      </w:tcPr>
    </w:tblStylePr>
    <w:tblStylePr w:type="neCell">
      <w:tblPr/>
      <w:tcPr>
        <w:tcBorders>
          <w:bottom w:val="single" w:sz="4" w:space="0" w:color="BFE373" w:themeColor="accent1" w:themeTint="99"/>
        </w:tcBorders>
      </w:tcPr>
    </w:tblStylePr>
    <w:tblStylePr w:type="nwCell">
      <w:tblPr/>
      <w:tcPr>
        <w:tcBorders>
          <w:bottom w:val="single" w:sz="4" w:space="0" w:color="BFE373" w:themeColor="accent1" w:themeTint="99"/>
        </w:tcBorders>
      </w:tcPr>
    </w:tblStylePr>
    <w:tblStylePr w:type="seCell">
      <w:tblPr/>
      <w:tcPr>
        <w:tcBorders>
          <w:top w:val="single" w:sz="4" w:space="0" w:color="BFE373" w:themeColor="accent1" w:themeTint="99"/>
        </w:tcBorders>
      </w:tcPr>
    </w:tblStylePr>
    <w:tblStylePr w:type="swCell">
      <w:tblPr/>
      <w:tcPr>
        <w:tcBorders>
          <w:top w:val="single" w:sz="4" w:space="0" w:color="BFE373" w:themeColor="accent1" w:themeTint="99"/>
        </w:tcBorders>
      </w:tcPr>
    </w:tblStylePr>
  </w:style>
  <w:style w:type="paragraph" w:styleId="NoSpacing">
    <w:name w:val="No Spacing"/>
    <w:link w:val="NoSpacingChar"/>
    <w:uiPriority w:val="1"/>
    <w:qFormat/>
    <w:rsid w:val="002C0091"/>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2C0091"/>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2190">
      <w:bodyDiv w:val="1"/>
      <w:marLeft w:val="0"/>
      <w:marRight w:val="0"/>
      <w:marTop w:val="0"/>
      <w:marBottom w:val="0"/>
      <w:divBdr>
        <w:top w:val="none" w:sz="0" w:space="0" w:color="auto"/>
        <w:left w:val="none" w:sz="0" w:space="0" w:color="auto"/>
        <w:bottom w:val="none" w:sz="0" w:space="0" w:color="auto"/>
        <w:right w:val="none" w:sz="0" w:space="0" w:color="auto"/>
      </w:divBdr>
    </w:div>
    <w:div w:id="252934726">
      <w:bodyDiv w:val="1"/>
      <w:marLeft w:val="0"/>
      <w:marRight w:val="0"/>
      <w:marTop w:val="0"/>
      <w:marBottom w:val="0"/>
      <w:divBdr>
        <w:top w:val="none" w:sz="0" w:space="0" w:color="auto"/>
        <w:left w:val="none" w:sz="0" w:space="0" w:color="auto"/>
        <w:bottom w:val="none" w:sz="0" w:space="0" w:color="auto"/>
        <w:right w:val="none" w:sz="0" w:space="0" w:color="auto"/>
      </w:divBdr>
    </w:div>
    <w:div w:id="1215001743">
      <w:bodyDiv w:val="1"/>
      <w:marLeft w:val="0"/>
      <w:marRight w:val="0"/>
      <w:marTop w:val="0"/>
      <w:marBottom w:val="0"/>
      <w:divBdr>
        <w:top w:val="none" w:sz="0" w:space="0" w:color="auto"/>
        <w:left w:val="none" w:sz="0" w:space="0" w:color="auto"/>
        <w:bottom w:val="none" w:sz="0" w:space="0" w:color="auto"/>
        <w:right w:val="none" w:sz="0" w:space="0" w:color="auto"/>
      </w:divBdr>
      <w:divsChild>
        <w:div w:id="234317556">
          <w:marLeft w:val="547"/>
          <w:marRight w:val="0"/>
          <w:marTop w:val="0"/>
          <w:marBottom w:val="0"/>
          <w:divBdr>
            <w:top w:val="none" w:sz="0" w:space="0" w:color="auto"/>
            <w:left w:val="none" w:sz="0" w:space="0" w:color="auto"/>
            <w:bottom w:val="none" w:sz="0" w:space="0" w:color="auto"/>
            <w:right w:val="none" w:sz="0" w:space="0" w:color="auto"/>
          </w:divBdr>
        </w:div>
      </w:divsChild>
    </w:div>
    <w:div w:id="1260871943">
      <w:bodyDiv w:val="1"/>
      <w:marLeft w:val="0"/>
      <w:marRight w:val="0"/>
      <w:marTop w:val="0"/>
      <w:marBottom w:val="0"/>
      <w:divBdr>
        <w:top w:val="none" w:sz="0" w:space="0" w:color="auto"/>
        <w:left w:val="none" w:sz="0" w:space="0" w:color="auto"/>
        <w:bottom w:val="none" w:sz="0" w:space="0" w:color="auto"/>
        <w:right w:val="none" w:sz="0" w:space="0" w:color="auto"/>
      </w:divBdr>
    </w:div>
    <w:div w:id="1277980683">
      <w:bodyDiv w:val="1"/>
      <w:marLeft w:val="0"/>
      <w:marRight w:val="0"/>
      <w:marTop w:val="0"/>
      <w:marBottom w:val="0"/>
      <w:divBdr>
        <w:top w:val="none" w:sz="0" w:space="0" w:color="auto"/>
        <w:left w:val="none" w:sz="0" w:space="0" w:color="auto"/>
        <w:bottom w:val="none" w:sz="0" w:space="0" w:color="auto"/>
        <w:right w:val="none" w:sz="0" w:space="0" w:color="auto"/>
      </w:divBdr>
    </w:div>
    <w:div w:id="1453329605">
      <w:bodyDiv w:val="1"/>
      <w:marLeft w:val="0"/>
      <w:marRight w:val="0"/>
      <w:marTop w:val="0"/>
      <w:marBottom w:val="0"/>
      <w:divBdr>
        <w:top w:val="none" w:sz="0" w:space="0" w:color="auto"/>
        <w:left w:val="none" w:sz="0" w:space="0" w:color="auto"/>
        <w:bottom w:val="none" w:sz="0" w:space="0" w:color="auto"/>
        <w:right w:val="none" w:sz="0" w:space="0" w:color="auto"/>
      </w:divBdr>
      <w:divsChild>
        <w:div w:id="2099717572">
          <w:marLeft w:val="547"/>
          <w:marRight w:val="0"/>
          <w:marTop w:val="0"/>
          <w:marBottom w:val="0"/>
          <w:divBdr>
            <w:top w:val="none" w:sz="0" w:space="0" w:color="auto"/>
            <w:left w:val="none" w:sz="0" w:space="0" w:color="auto"/>
            <w:bottom w:val="none" w:sz="0" w:space="0" w:color="auto"/>
            <w:right w:val="none" w:sz="0" w:space="0" w:color="auto"/>
          </w:divBdr>
        </w:div>
      </w:divsChild>
    </w:div>
    <w:div w:id="1553152214">
      <w:bodyDiv w:val="1"/>
      <w:marLeft w:val="0"/>
      <w:marRight w:val="0"/>
      <w:marTop w:val="0"/>
      <w:marBottom w:val="0"/>
      <w:divBdr>
        <w:top w:val="none" w:sz="0" w:space="0" w:color="auto"/>
        <w:left w:val="none" w:sz="0" w:space="0" w:color="auto"/>
        <w:bottom w:val="none" w:sz="0" w:space="0" w:color="auto"/>
        <w:right w:val="none" w:sz="0" w:space="0" w:color="auto"/>
      </w:divBdr>
    </w:div>
    <w:div w:id="1567301705">
      <w:bodyDiv w:val="1"/>
      <w:marLeft w:val="0"/>
      <w:marRight w:val="0"/>
      <w:marTop w:val="0"/>
      <w:marBottom w:val="0"/>
      <w:divBdr>
        <w:top w:val="none" w:sz="0" w:space="0" w:color="auto"/>
        <w:left w:val="none" w:sz="0" w:space="0" w:color="auto"/>
        <w:bottom w:val="none" w:sz="0" w:space="0" w:color="auto"/>
        <w:right w:val="none" w:sz="0" w:space="0" w:color="auto"/>
      </w:divBdr>
    </w:div>
    <w:div w:id="1778937885">
      <w:bodyDiv w:val="1"/>
      <w:marLeft w:val="0"/>
      <w:marRight w:val="0"/>
      <w:marTop w:val="0"/>
      <w:marBottom w:val="0"/>
      <w:divBdr>
        <w:top w:val="none" w:sz="0" w:space="0" w:color="auto"/>
        <w:left w:val="none" w:sz="0" w:space="0" w:color="auto"/>
        <w:bottom w:val="none" w:sz="0" w:space="0" w:color="auto"/>
        <w:right w:val="none" w:sz="0" w:space="0" w:color="auto"/>
      </w:divBdr>
      <w:divsChild>
        <w:div w:id="1169247317">
          <w:marLeft w:val="547"/>
          <w:marRight w:val="0"/>
          <w:marTop w:val="0"/>
          <w:marBottom w:val="0"/>
          <w:divBdr>
            <w:top w:val="none" w:sz="0" w:space="0" w:color="auto"/>
            <w:left w:val="none" w:sz="0" w:space="0" w:color="auto"/>
            <w:bottom w:val="none" w:sz="0" w:space="0" w:color="auto"/>
            <w:right w:val="none" w:sz="0" w:space="0" w:color="auto"/>
          </w:divBdr>
        </w:div>
      </w:divsChild>
    </w:div>
    <w:div w:id="20790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ata.stat.gov.lv/pxweb/lv/OSP_PUB/START__POP__IR__IRD/IRD041/table/tableViewLayout1/" TargetMode="External"/><Relationship Id="rId26" Type="http://schemas.openxmlformats.org/officeDocument/2006/relationships/diagramLayout" Target="diagrams/layout1.xml"/><Relationship Id="rId39" Type="http://schemas.openxmlformats.org/officeDocument/2006/relationships/hyperlink" Target="https://www.nva.gov.lv/lv/macibu-pasakumi" TargetMode="External"/><Relationship Id="rId21" Type="http://schemas.openxmlformats.org/officeDocument/2006/relationships/hyperlink" Target="https://ec.europa.eu/eurostat/databrowser/view/une_rt_a__custom_17098182/default/table?lang=en" TargetMode="External"/><Relationship Id="rId34" Type="http://schemas.openxmlformats.org/officeDocument/2006/relationships/diagramLayout" Target="diagrams/layout2.xml"/><Relationship Id="rId42" Type="http://schemas.openxmlformats.org/officeDocument/2006/relationships/hyperlink" Target="https://www.nva.gov.lv/lv/subsidetas-darba-vietas-pasakumi-noteiktam-personu-grupam-bezdarbniekiem" TargetMode="External"/><Relationship Id="rId47" Type="http://schemas.openxmlformats.org/officeDocument/2006/relationships/hyperlink" Target="https://www.nva.gov.lv/lv/bezdarbniekiem-ar-atkaribas-problemam" TargetMode="External"/><Relationship Id="rId50" Type="http://schemas.openxmlformats.org/officeDocument/2006/relationships/hyperlink" Target="https://www.lm.gov.lv/lv/pasakumi-bezdarbniekiem-darba-mekletajiem-bezdarba-riskam-paklautam-persona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ata.stat.gov.lv/pxweb/lv/OSP_PUB/START__POP__IR__IRD/IRD041/table/tableViewLayout1/" TargetMode="Externa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https://ec.europa.eu/eurostat/databrowser/view/lfsa_igan__custom_17098666/default/table?lang=en" TargetMode="External"/><Relationship Id="rId32" Type="http://schemas.openxmlformats.org/officeDocument/2006/relationships/hyperlink" Target="https://ec.europa.eu/eurostat/databrowser/view/edat_lfse_18__custom_17191567/default/table?lang=en" TargetMode="External"/><Relationship Id="rId37" Type="http://schemas.microsoft.com/office/2007/relationships/diagramDrawing" Target="diagrams/drawing2.xml"/><Relationship Id="rId40" Type="http://schemas.openxmlformats.org/officeDocument/2006/relationships/hyperlink" Target="https://www.nva.gov.lv/lv/darbs-nevalstiskaja-sektora-bezdarbniekiem" TargetMode="External"/><Relationship Id="rId45" Type="http://schemas.openxmlformats.org/officeDocument/2006/relationships/hyperlink" Target="https://www.nva.gov.lv/lv/komercdarbibas-uzsaksana" TargetMode="External"/><Relationship Id="rId53" Type="http://schemas.openxmlformats.org/officeDocument/2006/relationships/hyperlink" Target="https://www.lm.gov.lv/lv/jauniesu-garantija-0" TargetMode="External"/><Relationship Id="rId5" Type="http://schemas.openxmlformats.org/officeDocument/2006/relationships/customXml" Target="../customXml/item5.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diagramQuickStyle" Target="diagrams/quickStyle1.xml"/><Relationship Id="rId30" Type="http://schemas.openxmlformats.org/officeDocument/2006/relationships/hyperlink" Target="https://data.stat.gov.lv/pxweb/lv/OSP_PUB/START__POP__IR__IRD/IRD041/" TargetMode="External"/><Relationship Id="rId35" Type="http://schemas.openxmlformats.org/officeDocument/2006/relationships/diagramQuickStyle" Target="diagrams/quickStyle2.xml"/><Relationship Id="rId43" Type="http://schemas.openxmlformats.org/officeDocument/2006/relationships/hyperlink" Target="https://www.nva.gov.lv/lv/apmaciba-pie-darba-deveja-bezdarbniekiem" TargetMode="External"/><Relationship Id="rId48" Type="http://schemas.openxmlformats.org/officeDocument/2006/relationships/hyperlink" Target="https://stat.gov.lv/lv/statistikas-temas/iedzivotaji/iedzivotaju-skaits/247-iedzivotaju-skaits-un-ta-izmainas"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lm.gov.lv/lv/darba-tirgus-prasmes-prasmju-prognozes-apmacibu-saraksti"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chart" Target="charts/chart3.xml"/><Relationship Id="rId25" Type="http://schemas.openxmlformats.org/officeDocument/2006/relationships/diagramData" Target="diagrams/data1.xml"/><Relationship Id="rId33" Type="http://schemas.openxmlformats.org/officeDocument/2006/relationships/diagramData" Target="diagrams/data2.xml"/><Relationship Id="rId38" Type="http://schemas.openxmlformats.org/officeDocument/2006/relationships/hyperlink" Target="https://www.nva.gov.lv/lv/karjeras-konsultacijas" TargetMode="External"/><Relationship Id="rId46" Type="http://schemas.openxmlformats.org/officeDocument/2006/relationships/hyperlink" Target="https://www.nva.gov.lv/lv/individualas-psihologa-konsultacijas" TargetMode="External"/><Relationship Id="rId20" Type="http://schemas.openxmlformats.org/officeDocument/2006/relationships/hyperlink" Target="https://ec.europa.eu/eurostat/databrowser/view/lfsi_emp_a__custom_17098036/default/table?lang=en" TargetMode="External"/><Relationship Id="rId41" Type="http://schemas.openxmlformats.org/officeDocument/2006/relationships/hyperlink" Target="https://www.nva.gov.lv/lv/mobilitates-atbalsts-darba-attiecibu-uzsaksanai"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ata.stat.gov.lv/pxweb/lv/OSP_PUB/START__POP__IR__IRD/IRD040/" TargetMode="External"/><Relationship Id="rId23" Type="http://schemas.openxmlformats.org/officeDocument/2006/relationships/hyperlink" Target="https://ec.europa.eu/eurostat/databrowser/view/lfsi_neet_a__custom_17098604/default/table?lang=en" TargetMode="External"/><Relationship Id="rId28" Type="http://schemas.openxmlformats.org/officeDocument/2006/relationships/diagramColors" Target="diagrams/colors1.xml"/><Relationship Id="rId36" Type="http://schemas.openxmlformats.org/officeDocument/2006/relationships/diagramColors" Target="diagrams/colors2.xml"/><Relationship Id="rId49" Type="http://schemas.openxmlformats.org/officeDocument/2006/relationships/hyperlink" Target="https://www.lm.gov.lv/lv/darba-tirgus-statistika-petijumi-publikacijas"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ec.europa.eu/eurostat/databrowser/view/edat_lfse_20/default/table?lang=en&amp;category=educ.educ_outc.edatt.edatt0" TargetMode="External"/><Relationship Id="rId44" Type="http://schemas.openxmlformats.org/officeDocument/2006/relationships/hyperlink" Target="https://www.nva.gov.lv/lv/algoti-pagaidu-sabiedriskie-darbi" TargetMode="External"/><Relationship Id="rId52" Type="http://schemas.openxmlformats.org/officeDocument/2006/relationships/hyperlink" Target="https://www.nva.gov.lv/lv/karjeras-konsultacija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jaunatne.gov.lv/par-agenturu/programmas-projekti/proti-un-dari/" TargetMode="External"/><Relationship Id="rId3" Type="http://schemas.openxmlformats.org/officeDocument/2006/relationships/hyperlink" Target="https://ec.europa.eu/social/main.jsp?catId=1176" TargetMode="External"/><Relationship Id="rId7" Type="http://schemas.openxmlformats.org/officeDocument/2006/relationships/hyperlink" Target="https://www.napofilm.net/lv/learning-with-napo/napo-for-teachers" TargetMode="External"/><Relationship Id="rId2" Type="http://schemas.openxmlformats.org/officeDocument/2006/relationships/hyperlink" Target="https://www.fm.gov.lv/lv/jaunums/fm-ekonomikas-izaugsmei-sabremzejoties-bezdarba-limenis-pern-nedaudz-pieaudzis?utm_source=chatgpt.com" TargetMode="External"/><Relationship Id="rId1" Type="http://schemas.openxmlformats.org/officeDocument/2006/relationships/hyperlink" Target="https://admin.stat.gov.lv/system/files/publication/2025-05/Nr_09_Darbaspeka_apsekojuma_galvenie_raditaji_2024_gada_%2825_00%29_LV.pdf" TargetMode="External"/><Relationship Id="rId6" Type="http://schemas.openxmlformats.org/officeDocument/2006/relationships/hyperlink" Target="https://arodbiedribas.lv/projects/eiropas-sociala-fonda-projekts-darba-drosibas-normativo-aktu-praktiskas-ieviesanas-un-uzraudzibas-pilnveidosana/konkurss-profs-2022-pavasaris/" TargetMode="External"/><Relationship Id="rId5" Type="http://schemas.openxmlformats.org/officeDocument/2006/relationships/hyperlink" Target="https://www.lm.gov.lv/lv/projekts/esf-projekts-atbalsta-instrumenti-vardarbibas-gimene-mazinasanai" TargetMode="External"/><Relationship Id="rId4" Type="http://schemas.openxmlformats.org/officeDocument/2006/relationships/hyperlink" Target="https://ec.europa.eu/social/main.jsp?catId=1161&amp;intPageId=3341&amp;langId=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etaCederstrema\Downloads\IRD041_20250611-1316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Pt>
            <c:idx val="1"/>
            <c:invertIfNegative val="0"/>
            <c:bubble3D val="0"/>
            <c:spPr>
              <a:solidFill>
                <a:schemeClr val="accent1">
                  <a:lumMod val="75000"/>
                </a:schemeClr>
              </a:solidFill>
              <a:ln w="28575">
                <a:solidFill>
                  <a:schemeClr val="accent2">
                    <a:lumMod val="50000"/>
                  </a:schemeClr>
                </a:solidFill>
              </a:ln>
              <a:effectLst/>
            </c:spPr>
            <c:extLst>
              <c:ext xmlns:c16="http://schemas.microsoft.com/office/drawing/2014/chart" uri="{C3380CC4-5D6E-409C-BE32-E72D297353CC}">
                <c16:uniqueId val="{00000004-9E0D-494E-9AA0-87390F5AF36B}"/>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0D-494E-9AA0-87390F5AF36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0D-494E-9AA0-87390F5AF36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0D-494E-9AA0-87390F5AF36B}"/>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0D-494E-9AA0-87390F5AF36B}"/>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vidējais</c:v>
                </c:pt>
                <c:pt idx="1">
                  <c:v>Latvija</c:v>
                </c:pt>
                <c:pt idx="2">
                  <c:v>Igaunija</c:v>
                </c:pt>
                <c:pt idx="3">
                  <c:v>Lietuva</c:v>
                </c:pt>
              </c:strCache>
            </c:strRef>
          </c:cat>
          <c:val>
            <c:numRef>
              <c:f>Sheet1!$B$2:$B$5</c:f>
              <c:numCache>
                <c:formatCode>0.0%</c:formatCode>
                <c:ptCount val="4"/>
                <c:pt idx="0">
                  <c:v>0.11</c:v>
                </c:pt>
                <c:pt idx="1">
                  <c:v>0.107</c:v>
                </c:pt>
                <c:pt idx="2">
                  <c:v>0.11</c:v>
                </c:pt>
                <c:pt idx="3">
                  <c:v>0.14699999999999999</c:v>
                </c:pt>
              </c:numCache>
            </c:numRef>
          </c:val>
          <c:extLst>
            <c:ext xmlns:c16="http://schemas.microsoft.com/office/drawing/2014/chart" uri="{C3380CC4-5D6E-409C-BE32-E72D297353CC}">
              <c16:uniqueId val="{00000000-9E0D-494E-9AA0-87390F5AF36B}"/>
            </c:ext>
          </c:extLst>
        </c:ser>
        <c:dLbls>
          <c:showLegendKey val="0"/>
          <c:showVal val="0"/>
          <c:showCatName val="0"/>
          <c:showSerName val="0"/>
          <c:showPercent val="0"/>
          <c:showBubbleSize val="0"/>
        </c:dLbls>
        <c:gapWidth val="219"/>
        <c:overlap val="-27"/>
        <c:axId val="1497685631"/>
        <c:axId val="1497686047"/>
      </c:barChart>
      <c:catAx>
        <c:axId val="1497685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7686047"/>
        <c:crosses val="autoZero"/>
        <c:auto val="1"/>
        <c:lblAlgn val="ctr"/>
        <c:lblOffset val="100"/>
        <c:noMultiLvlLbl val="0"/>
      </c:catAx>
      <c:valAx>
        <c:axId val="1497686047"/>
        <c:scaling>
          <c:orientation val="minMax"/>
        </c:scaling>
        <c:delete val="1"/>
        <c:axPos val="l"/>
        <c:numFmt formatCode="0.0%" sourceLinked="1"/>
        <c:majorTickMark val="none"/>
        <c:minorTickMark val="none"/>
        <c:tickLblPos val="nextTo"/>
        <c:crossAx val="1497685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2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tūkst.</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2010</c:v>
                </c:pt>
                <c:pt idx="1">
                  <c:v>2015</c:v>
                </c:pt>
                <c:pt idx="2">
                  <c:v>2020</c:v>
                </c:pt>
                <c:pt idx="3">
                  <c:v>2024</c:v>
                </c:pt>
              </c:numCache>
            </c:numRef>
          </c:cat>
          <c:val>
            <c:numRef>
              <c:f>Sheet1!$B$2:$B$5</c:f>
              <c:numCache>
                <c:formatCode>General</c:formatCode>
                <c:ptCount val="4"/>
                <c:pt idx="0">
                  <c:v>450</c:v>
                </c:pt>
                <c:pt idx="1">
                  <c:v>357</c:v>
                </c:pt>
                <c:pt idx="2">
                  <c:v>289</c:v>
                </c:pt>
                <c:pt idx="3">
                  <c:v>269</c:v>
                </c:pt>
              </c:numCache>
            </c:numRef>
          </c:val>
          <c:extLst>
            <c:ext xmlns:c16="http://schemas.microsoft.com/office/drawing/2014/chart" uri="{C3380CC4-5D6E-409C-BE32-E72D297353CC}">
              <c16:uniqueId val="{00000000-4744-4749-8313-80702C8A502E}"/>
            </c:ext>
          </c:extLst>
        </c:ser>
        <c:dLbls>
          <c:showLegendKey val="0"/>
          <c:showVal val="0"/>
          <c:showCatName val="0"/>
          <c:showSerName val="0"/>
          <c:showPercent val="0"/>
          <c:showBubbleSize val="0"/>
        </c:dLbls>
        <c:gapWidth val="219"/>
        <c:overlap val="-27"/>
        <c:axId val="1354337983"/>
        <c:axId val="1316899791"/>
      </c:barChart>
      <c:catAx>
        <c:axId val="135433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316899791"/>
        <c:crosses val="autoZero"/>
        <c:auto val="1"/>
        <c:lblAlgn val="ctr"/>
        <c:lblOffset val="100"/>
        <c:noMultiLvlLbl val="0"/>
      </c:catAx>
      <c:valAx>
        <c:axId val="1316899791"/>
        <c:scaling>
          <c:orientation val="minMax"/>
        </c:scaling>
        <c:delete val="1"/>
        <c:axPos val="l"/>
        <c:numFmt formatCode="General" sourceLinked="1"/>
        <c:majorTickMark val="none"/>
        <c:minorTickMark val="none"/>
        <c:tickLblPos val="nextTo"/>
        <c:crossAx val="1354337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a:t>Jauniešu skaita izmaiņas 15-29 gadu vecumgrupās Latvijā (2012-2025. gadu sākumā)</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0085814541999455"/>
          <c:y val="0.16626004895843124"/>
          <c:w val="0.73187781634822524"/>
          <c:h val="0.69235635223684844"/>
        </c:manualLayout>
      </c:layout>
      <c:lineChart>
        <c:grouping val="standard"/>
        <c:varyColors val="0"/>
        <c:ser>
          <c:idx val="0"/>
          <c:order val="0"/>
          <c:tx>
            <c:strRef>
              <c:f>'IRD041'!$B$4</c:f>
              <c:strCache>
                <c:ptCount val="1"/>
                <c:pt idx="0">
                  <c:v>15–19 gadi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'IRD041'!$C$3:$P$3</c:f>
              <c:strCach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strCache>
            </c:strRef>
          </c:cat>
          <c:val>
            <c:numRef>
              <c:f>'IRD041'!$C$4:$P$4</c:f>
              <c:numCache>
                <c:formatCode>0</c:formatCode>
                <c:ptCount val="14"/>
                <c:pt idx="0">
                  <c:v>110566</c:v>
                </c:pt>
                <c:pt idx="1">
                  <c:v>99633</c:v>
                </c:pt>
                <c:pt idx="2">
                  <c:v>91835</c:v>
                </c:pt>
                <c:pt idx="3">
                  <c:v>87794</c:v>
                </c:pt>
                <c:pt idx="4">
                  <c:v>86281</c:v>
                </c:pt>
                <c:pt idx="5">
                  <c:v>85799</c:v>
                </c:pt>
                <c:pt idx="6">
                  <c:v>86834</c:v>
                </c:pt>
                <c:pt idx="7">
                  <c:v>88927</c:v>
                </c:pt>
                <c:pt idx="8">
                  <c:v>89522</c:v>
                </c:pt>
                <c:pt idx="9">
                  <c:v>90565</c:v>
                </c:pt>
                <c:pt idx="10">
                  <c:v>92847</c:v>
                </c:pt>
                <c:pt idx="11">
                  <c:v>96915</c:v>
                </c:pt>
                <c:pt idx="12">
                  <c:v>99644</c:v>
                </c:pt>
                <c:pt idx="13">
                  <c:v>101196</c:v>
                </c:pt>
              </c:numCache>
            </c:numRef>
          </c:val>
          <c:smooth val="0"/>
          <c:extLst>
            <c:ext xmlns:c16="http://schemas.microsoft.com/office/drawing/2014/chart" uri="{C3380CC4-5D6E-409C-BE32-E72D297353CC}">
              <c16:uniqueId val="{00000000-9D92-40C1-A1B2-938C76550E18}"/>
            </c:ext>
          </c:extLst>
        </c:ser>
        <c:ser>
          <c:idx val="1"/>
          <c:order val="1"/>
          <c:tx>
            <c:strRef>
              <c:f>'IRD041'!$B$5</c:f>
              <c:strCache>
                <c:ptCount val="1"/>
                <c:pt idx="0">
                  <c:v>20–24 gadi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'IRD041'!$C$3:$P$3</c:f>
              <c:strCach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strCache>
            </c:strRef>
          </c:cat>
          <c:val>
            <c:numRef>
              <c:f>'IRD041'!$C$5:$P$5</c:f>
              <c:numCache>
                <c:formatCode>0</c:formatCode>
                <c:ptCount val="14"/>
                <c:pt idx="0">
                  <c:v>149364</c:v>
                </c:pt>
                <c:pt idx="1">
                  <c:v>143614</c:v>
                </c:pt>
                <c:pt idx="2">
                  <c:v>134223</c:v>
                </c:pt>
                <c:pt idx="3">
                  <c:v>124503</c:v>
                </c:pt>
                <c:pt idx="4">
                  <c:v>113332</c:v>
                </c:pt>
                <c:pt idx="5">
                  <c:v>102510</c:v>
                </c:pt>
                <c:pt idx="6">
                  <c:v>92989</c:v>
                </c:pt>
                <c:pt idx="7">
                  <c:v>87077</c:v>
                </c:pt>
                <c:pt idx="8">
                  <c:v>83996</c:v>
                </c:pt>
                <c:pt idx="9">
                  <c:v>83094</c:v>
                </c:pt>
                <c:pt idx="10">
                  <c:v>82883</c:v>
                </c:pt>
                <c:pt idx="11">
                  <c:v>84044</c:v>
                </c:pt>
                <c:pt idx="12">
                  <c:v>86153</c:v>
                </c:pt>
                <c:pt idx="13">
                  <c:v>86392</c:v>
                </c:pt>
              </c:numCache>
            </c:numRef>
          </c:val>
          <c:smooth val="0"/>
          <c:extLst>
            <c:ext xmlns:c16="http://schemas.microsoft.com/office/drawing/2014/chart" uri="{C3380CC4-5D6E-409C-BE32-E72D297353CC}">
              <c16:uniqueId val="{00000001-9D92-40C1-A1B2-938C76550E18}"/>
            </c:ext>
          </c:extLst>
        </c:ser>
        <c:ser>
          <c:idx val="2"/>
          <c:order val="2"/>
          <c:tx>
            <c:strRef>
              <c:f>'IRD041'!$B$6</c:f>
              <c:strCache>
                <c:ptCount val="1"/>
                <c:pt idx="0">
                  <c:v>25–29 gadi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'IRD041'!$C$3:$P$3</c:f>
              <c:strCach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strCache>
            </c:strRef>
          </c:cat>
          <c:val>
            <c:numRef>
              <c:f>'IRD041'!$C$6:$P$6</c:f>
              <c:numCache>
                <c:formatCode>0</c:formatCode>
                <c:ptCount val="14"/>
                <c:pt idx="0">
                  <c:v>148320</c:v>
                </c:pt>
                <c:pt idx="1">
                  <c:v>149365</c:v>
                </c:pt>
                <c:pt idx="2">
                  <c:v>147024</c:v>
                </c:pt>
                <c:pt idx="3">
                  <c:v>144802</c:v>
                </c:pt>
                <c:pt idx="4">
                  <c:v>142180</c:v>
                </c:pt>
                <c:pt idx="5">
                  <c:v>137155</c:v>
                </c:pt>
                <c:pt idx="6">
                  <c:v>131714</c:v>
                </c:pt>
                <c:pt idx="7">
                  <c:v>123792</c:v>
                </c:pt>
                <c:pt idx="8">
                  <c:v>115546</c:v>
                </c:pt>
                <c:pt idx="9">
                  <c:v>106132</c:v>
                </c:pt>
                <c:pt idx="10">
                  <c:v>97180</c:v>
                </c:pt>
                <c:pt idx="11">
                  <c:v>89648</c:v>
                </c:pt>
                <c:pt idx="12">
                  <c:v>83918</c:v>
                </c:pt>
                <c:pt idx="13">
                  <c:v>80489</c:v>
                </c:pt>
              </c:numCache>
            </c:numRef>
          </c:val>
          <c:smooth val="0"/>
          <c:extLst>
            <c:ext xmlns:c16="http://schemas.microsoft.com/office/drawing/2014/chart" uri="{C3380CC4-5D6E-409C-BE32-E72D297353CC}">
              <c16:uniqueId val="{00000002-9D92-40C1-A1B2-938C76550E18}"/>
            </c:ext>
          </c:extLst>
        </c:ser>
        <c:dLbls>
          <c:showLegendKey val="0"/>
          <c:showVal val="0"/>
          <c:showCatName val="0"/>
          <c:showSerName val="0"/>
          <c:showPercent val="0"/>
          <c:showBubbleSize val="0"/>
        </c:dLbls>
        <c:marker val="1"/>
        <c:smooth val="0"/>
        <c:axId val="192414656"/>
        <c:axId val="196184496"/>
      </c:lineChart>
      <c:catAx>
        <c:axId val="1924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6184496"/>
        <c:crosses val="autoZero"/>
        <c:auto val="1"/>
        <c:lblAlgn val="ctr"/>
        <c:lblOffset val="100"/>
        <c:noMultiLvlLbl val="0"/>
      </c:catAx>
      <c:valAx>
        <c:axId val="1961844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2414656"/>
        <c:crosses val="autoZero"/>
        <c:crossBetween val="between"/>
      </c:valAx>
      <c:spPr>
        <a:noFill/>
        <a:ln>
          <a:noFill/>
        </a:ln>
        <a:effectLst/>
      </c:spPr>
    </c:plotArea>
    <c:legend>
      <c:legendPos val="b"/>
      <c:layout>
        <c:manualLayout>
          <c:xMode val="edge"/>
          <c:yMode val="edge"/>
          <c:x val="0.81930441490512607"/>
          <c:y val="0.36823906946602641"/>
          <c:w val="0.17859528311649217"/>
          <c:h val="0.205217061851398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Ekonomiskā aktivitāte</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vidējais</c:v>
                </c:pt>
                <c:pt idx="1">
                  <c:v>Latvija</c:v>
                </c:pt>
                <c:pt idx="2">
                  <c:v>Igaunija</c:v>
                </c:pt>
                <c:pt idx="3">
                  <c:v>Lietuva</c:v>
                </c:pt>
              </c:strCache>
            </c:strRef>
          </c:cat>
          <c:val>
            <c:numRef>
              <c:f>Sheet1!$B$2:$B$5</c:f>
              <c:numCache>
                <c:formatCode>0.0%</c:formatCode>
                <c:ptCount val="4"/>
                <c:pt idx="0">
                  <c:v>0.55800000000000005</c:v>
                </c:pt>
                <c:pt idx="1">
                  <c:v>0.50900000000000001</c:v>
                </c:pt>
                <c:pt idx="2">
                  <c:v>0.59499999999999997</c:v>
                </c:pt>
                <c:pt idx="3">
                  <c:v>0.53500000000000003</c:v>
                </c:pt>
              </c:numCache>
            </c:numRef>
          </c:val>
          <c:extLst>
            <c:ext xmlns:c16="http://schemas.microsoft.com/office/drawing/2014/chart" uri="{C3380CC4-5D6E-409C-BE32-E72D297353CC}">
              <c16:uniqueId val="{00000000-9E5E-4C44-8F17-1E9F8B9CADCE}"/>
            </c:ext>
          </c:extLst>
        </c:ser>
        <c:ser>
          <c:idx val="1"/>
          <c:order val="1"/>
          <c:tx>
            <c:strRef>
              <c:f>Sheet1!$C$1</c:f>
              <c:strCache>
                <c:ptCount val="1"/>
                <c:pt idx="0">
                  <c:v>Nodarbinātības līmenis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vidējais</c:v>
                </c:pt>
                <c:pt idx="1">
                  <c:v>Latvija</c:v>
                </c:pt>
                <c:pt idx="2">
                  <c:v>Igaunija</c:v>
                </c:pt>
                <c:pt idx="3">
                  <c:v>Lietuva</c:v>
                </c:pt>
              </c:strCache>
            </c:strRef>
          </c:cat>
          <c:val>
            <c:numRef>
              <c:f>Sheet1!$C$2:$C$5</c:f>
              <c:numCache>
                <c:formatCode>0.0%</c:formatCode>
                <c:ptCount val="4"/>
                <c:pt idx="0">
                  <c:v>0.495</c:v>
                </c:pt>
                <c:pt idx="1">
                  <c:v>0.45200000000000001</c:v>
                </c:pt>
                <c:pt idx="2">
                  <c:v>0.51</c:v>
                </c:pt>
                <c:pt idx="3">
                  <c:v>0.47299999999999998</c:v>
                </c:pt>
              </c:numCache>
            </c:numRef>
          </c:val>
          <c:extLst>
            <c:ext xmlns:c16="http://schemas.microsoft.com/office/drawing/2014/chart" uri="{C3380CC4-5D6E-409C-BE32-E72D297353CC}">
              <c16:uniqueId val="{00000001-9E5E-4C44-8F17-1E9F8B9CADCE}"/>
            </c:ext>
          </c:extLst>
        </c:ser>
        <c:ser>
          <c:idx val="2"/>
          <c:order val="2"/>
          <c:tx>
            <c:strRef>
              <c:f>Sheet1!$D$1</c:f>
              <c:strCache>
                <c:ptCount val="1"/>
                <c:pt idx="0">
                  <c:v>Bezdarba līmenis</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vidējais</c:v>
                </c:pt>
                <c:pt idx="1">
                  <c:v>Latvija</c:v>
                </c:pt>
                <c:pt idx="2">
                  <c:v>Igaunija</c:v>
                </c:pt>
                <c:pt idx="3">
                  <c:v>Lietuva</c:v>
                </c:pt>
              </c:strCache>
            </c:strRef>
          </c:cat>
          <c:val>
            <c:numRef>
              <c:f>Sheet1!$D$2:$D$5</c:f>
              <c:numCache>
                <c:formatCode>0.0%</c:formatCode>
                <c:ptCount val="4"/>
                <c:pt idx="0">
                  <c:v>0.114</c:v>
                </c:pt>
                <c:pt idx="1">
                  <c:v>0.112</c:v>
                </c:pt>
                <c:pt idx="2">
                  <c:v>0.14299999999999999</c:v>
                </c:pt>
                <c:pt idx="3">
                  <c:v>0.115</c:v>
                </c:pt>
              </c:numCache>
            </c:numRef>
          </c:val>
          <c:extLst>
            <c:ext xmlns:c16="http://schemas.microsoft.com/office/drawing/2014/chart" uri="{C3380CC4-5D6E-409C-BE32-E72D297353CC}">
              <c16:uniqueId val="{00000004-9E5E-4C44-8F17-1E9F8B9CADCE}"/>
            </c:ext>
          </c:extLst>
        </c:ser>
        <c:dLbls>
          <c:showLegendKey val="0"/>
          <c:showVal val="0"/>
          <c:showCatName val="0"/>
          <c:showSerName val="0"/>
          <c:showPercent val="0"/>
          <c:showBubbleSize val="0"/>
        </c:dLbls>
        <c:gapWidth val="219"/>
        <c:overlap val="-27"/>
        <c:axId val="1658921775"/>
        <c:axId val="1658920111"/>
      </c:barChart>
      <c:catAx>
        <c:axId val="165892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58920111"/>
        <c:crosses val="autoZero"/>
        <c:auto val="1"/>
        <c:lblAlgn val="ctr"/>
        <c:lblOffset val="100"/>
        <c:noMultiLvlLbl val="0"/>
      </c:catAx>
      <c:valAx>
        <c:axId val="1658920111"/>
        <c:scaling>
          <c:orientation val="minMax"/>
        </c:scaling>
        <c:delete val="1"/>
        <c:axPos val="l"/>
        <c:numFmt formatCode="0.0%" sourceLinked="1"/>
        <c:majorTickMark val="none"/>
        <c:minorTickMark val="none"/>
        <c:tickLblPos val="nextTo"/>
        <c:crossAx val="1658921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5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NEET skaits</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2010</c:v>
                </c:pt>
                <c:pt idx="1">
                  <c:v>2015</c:v>
                </c:pt>
                <c:pt idx="2">
                  <c:v>2020</c:v>
                </c:pt>
                <c:pt idx="3">
                  <c:v>2024</c:v>
                </c:pt>
              </c:numCache>
            </c:numRef>
          </c:cat>
          <c:val>
            <c:numRef>
              <c:f>Sheet1!$B$2:$B$5</c:f>
              <c:numCache>
                <c:formatCode>#,##0</c:formatCode>
                <c:ptCount val="4"/>
                <c:pt idx="0">
                  <c:v>92000</c:v>
                </c:pt>
                <c:pt idx="1">
                  <c:v>47000</c:v>
                </c:pt>
                <c:pt idx="2">
                  <c:v>33000</c:v>
                </c:pt>
                <c:pt idx="3">
                  <c:v>29000</c:v>
                </c:pt>
              </c:numCache>
            </c:numRef>
          </c:val>
          <c:extLst>
            <c:ext xmlns:c16="http://schemas.microsoft.com/office/drawing/2014/chart" uri="{C3380CC4-5D6E-409C-BE32-E72D297353CC}">
              <c16:uniqueId val="{00000000-C5D2-4AB7-ADA6-2F61C5D9F311}"/>
            </c:ext>
          </c:extLst>
        </c:ser>
        <c:ser>
          <c:idx val="1"/>
          <c:order val="1"/>
          <c:tx>
            <c:strRef>
              <c:f>Sheet1!$C$1</c:f>
              <c:strCache>
                <c:ptCount val="1"/>
                <c:pt idx="0">
                  <c:v>no tiem ekonomiski neaktīvi</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2010</c:v>
                </c:pt>
                <c:pt idx="1">
                  <c:v>2015</c:v>
                </c:pt>
                <c:pt idx="2">
                  <c:v>2020</c:v>
                </c:pt>
                <c:pt idx="3">
                  <c:v>2024</c:v>
                </c:pt>
              </c:numCache>
            </c:numRef>
          </c:cat>
          <c:val>
            <c:numRef>
              <c:f>Sheet1!$C$2:$C$5</c:f>
              <c:numCache>
                <c:formatCode>#,##0</c:formatCode>
                <c:ptCount val="4"/>
                <c:pt idx="0">
                  <c:v>21900</c:v>
                </c:pt>
                <c:pt idx="1">
                  <c:v>20600</c:v>
                </c:pt>
                <c:pt idx="2">
                  <c:v>12800</c:v>
                </c:pt>
                <c:pt idx="3">
                  <c:v>13500</c:v>
                </c:pt>
              </c:numCache>
            </c:numRef>
          </c:val>
          <c:extLst>
            <c:ext xmlns:c16="http://schemas.microsoft.com/office/drawing/2014/chart" uri="{C3380CC4-5D6E-409C-BE32-E72D297353CC}">
              <c16:uniqueId val="{00000001-C5D2-4AB7-ADA6-2F61C5D9F311}"/>
            </c:ext>
          </c:extLst>
        </c:ser>
        <c:ser>
          <c:idx val="2"/>
          <c:order val="2"/>
          <c:tx>
            <c:strRef>
              <c:f>Sheet1!$D$1</c:f>
              <c:strCache>
                <c:ptCount val="1"/>
                <c:pt idx="0">
                  <c:v>Kopējais ekonomiski neaktīvo jauniešu skaits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2010</c:v>
                </c:pt>
                <c:pt idx="1">
                  <c:v>2015</c:v>
                </c:pt>
                <c:pt idx="2">
                  <c:v>2020</c:v>
                </c:pt>
                <c:pt idx="3">
                  <c:v>2024</c:v>
                </c:pt>
              </c:numCache>
            </c:numRef>
          </c:cat>
          <c:val>
            <c:numRef>
              <c:f>Sheet1!$D$2:$D$5</c:f>
              <c:numCache>
                <c:formatCode>#,##0</c:formatCode>
                <c:ptCount val="4"/>
                <c:pt idx="0">
                  <c:v>195700</c:v>
                </c:pt>
                <c:pt idx="1">
                  <c:v>136800</c:v>
                </c:pt>
                <c:pt idx="2">
                  <c:v>125300</c:v>
                </c:pt>
                <c:pt idx="3">
                  <c:v>132400</c:v>
                </c:pt>
              </c:numCache>
            </c:numRef>
          </c:val>
          <c:extLst>
            <c:ext xmlns:c16="http://schemas.microsoft.com/office/drawing/2014/chart" uri="{C3380CC4-5D6E-409C-BE32-E72D297353CC}">
              <c16:uniqueId val="{00000002-C5D2-4AB7-ADA6-2F61C5D9F311}"/>
            </c:ext>
          </c:extLst>
        </c:ser>
        <c:dLbls>
          <c:showLegendKey val="0"/>
          <c:showVal val="0"/>
          <c:showCatName val="0"/>
          <c:showSerName val="0"/>
          <c:showPercent val="0"/>
          <c:showBubbleSize val="0"/>
        </c:dLbls>
        <c:gapWidth val="219"/>
        <c:overlap val="-27"/>
        <c:axId val="1943179375"/>
        <c:axId val="1943168975"/>
      </c:barChart>
      <c:catAx>
        <c:axId val="194317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43168975"/>
        <c:crosses val="autoZero"/>
        <c:auto val="1"/>
        <c:lblAlgn val="ctr"/>
        <c:lblOffset val="100"/>
        <c:noMultiLvlLbl val="0"/>
      </c:catAx>
      <c:valAx>
        <c:axId val="1943168975"/>
        <c:scaling>
          <c:orientation val="minMax"/>
        </c:scaling>
        <c:delete val="1"/>
        <c:axPos val="l"/>
        <c:numFmt formatCode="#,##0" sourceLinked="1"/>
        <c:majorTickMark val="none"/>
        <c:minorTickMark val="none"/>
        <c:tickLblPos val="nextTo"/>
        <c:crossAx val="1943179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6A8070-A999-425B-9DED-F14ABE2F0430}"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lv-LV"/>
        </a:p>
      </dgm:t>
    </dgm:pt>
    <dgm:pt modelId="{CD9416CF-453C-439C-A2D4-BEFF13BF22E3}">
      <dgm:prSet phldrT="[Text]" custT="1"/>
      <dgm:spPr/>
      <dgm:t>
        <a:bodyPr/>
        <a:lstStyle/>
        <a:p>
          <a:r>
            <a:rPr lang="en-US" sz="1200">
              <a:solidFill>
                <a:schemeClr val="bg1"/>
              </a:solidFill>
            </a:rPr>
            <a:t>Kopējais jauniešu skaits Latvijā</a:t>
          </a:r>
        </a:p>
        <a:p>
          <a:r>
            <a:rPr lang="en-US" sz="1200">
              <a:solidFill>
                <a:schemeClr val="bg1"/>
              </a:solidFill>
            </a:rPr>
            <a:t>270 000     100%</a:t>
          </a:r>
          <a:endParaRPr lang="lv-LV" sz="1200">
            <a:solidFill>
              <a:schemeClr val="bg1"/>
            </a:solidFill>
          </a:endParaRPr>
        </a:p>
      </dgm:t>
    </dgm:pt>
    <dgm:pt modelId="{E1FA359D-33A3-4867-9C40-F7DB047DF09B}" type="parTrans" cxnId="{C0766F6A-6745-4B80-8DBF-44F42F21DA8D}">
      <dgm:prSet/>
      <dgm:spPr/>
      <dgm:t>
        <a:bodyPr/>
        <a:lstStyle/>
        <a:p>
          <a:endParaRPr lang="lv-LV" sz="1200"/>
        </a:p>
      </dgm:t>
    </dgm:pt>
    <dgm:pt modelId="{6F1AED66-B2A8-49B8-B42D-940483786042}" type="sibTrans" cxnId="{C0766F6A-6745-4B80-8DBF-44F42F21DA8D}">
      <dgm:prSet/>
      <dgm:spPr/>
      <dgm:t>
        <a:bodyPr/>
        <a:lstStyle/>
        <a:p>
          <a:endParaRPr lang="lv-LV" sz="1200"/>
        </a:p>
      </dgm:t>
    </dgm:pt>
    <dgm:pt modelId="{D47191E0-54AA-4E92-9FB5-2666B270D4FF}">
      <dgm:prSet phldrT="[Text]" custT="1"/>
      <dgm:spPr/>
      <dgm:t>
        <a:bodyPr/>
        <a:lstStyle/>
        <a:p>
          <a:pPr algn="l"/>
          <a:r>
            <a:rPr lang="en-US" sz="1050">
              <a:solidFill>
                <a:schemeClr val="bg1"/>
              </a:solidFill>
            </a:rPr>
            <a:t>no tiem:</a:t>
          </a:r>
        </a:p>
        <a:p>
          <a:pPr algn="l"/>
          <a:r>
            <a:rPr lang="en-US" sz="1050">
              <a:solidFill>
                <a:schemeClr val="bg1"/>
              </a:solidFill>
            </a:rPr>
            <a:t>   - skolēni un studenti</a:t>
          </a:r>
        </a:p>
        <a:p>
          <a:pPr algn="ctr"/>
          <a:r>
            <a:rPr lang="en-US" sz="1050">
              <a:solidFill>
                <a:schemeClr val="bg1"/>
              </a:solidFill>
            </a:rPr>
            <a:t>118 900     89.8%</a:t>
          </a:r>
        </a:p>
        <a:p>
          <a:pPr algn="l"/>
          <a:r>
            <a:rPr lang="en-US" sz="1050">
              <a:solidFill>
                <a:schemeClr val="bg1"/>
              </a:solidFill>
            </a:rPr>
            <a:t>   - neaktīvie NEET </a:t>
          </a:r>
          <a:r>
            <a:rPr lang="en-US" sz="800">
              <a:solidFill>
                <a:schemeClr val="bg1"/>
              </a:solidFill>
            </a:rPr>
            <a:t>(slimo, nemeklē darbu, nevēlas strādāt, kopj kādu no ģimenes locekļiem, zaudēja cerības atrast darbu u.c.)</a:t>
          </a:r>
          <a:endParaRPr lang="en-US" sz="1050">
            <a:solidFill>
              <a:schemeClr val="bg1"/>
            </a:solidFill>
          </a:endParaRPr>
        </a:p>
        <a:p>
          <a:pPr algn="ctr"/>
          <a:r>
            <a:rPr lang="en-US" sz="1050">
              <a:solidFill>
                <a:schemeClr val="bg1"/>
              </a:solidFill>
            </a:rPr>
            <a:t>13 500     10.2%</a:t>
          </a:r>
          <a:endParaRPr lang="lv-LV" sz="900">
            <a:solidFill>
              <a:schemeClr val="bg1"/>
            </a:solidFill>
          </a:endParaRPr>
        </a:p>
      </dgm:t>
    </dgm:pt>
    <dgm:pt modelId="{405AA722-2334-4AFF-8311-F98B17151AF1}" type="parTrans" cxnId="{5507A7A4-D3A1-4543-BAB3-984023793CC5}">
      <dgm:prSet/>
      <dgm:spPr/>
      <dgm:t>
        <a:bodyPr/>
        <a:lstStyle/>
        <a:p>
          <a:endParaRPr lang="lv-LV" sz="1200"/>
        </a:p>
      </dgm:t>
    </dgm:pt>
    <dgm:pt modelId="{F93B6F02-95BA-452E-AFED-F6000F38E414}" type="sibTrans" cxnId="{5507A7A4-D3A1-4543-BAB3-984023793CC5}">
      <dgm:prSet/>
      <dgm:spPr/>
      <dgm:t>
        <a:bodyPr/>
        <a:lstStyle/>
        <a:p>
          <a:endParaRPr lang="lv-LV" sz="1200"/>
        </a:p>
      </dgm:t>
    </dgm:pt>
    <dgm:pt modelId="{0E1C989D-2C86-484E-BBD4-5E21B4102CCB}">
      <dgm:prSet phldrT="[Text]" custT="1"/>
      <dgm:spPr/>
      <dgm:t>
        <a:bodyPr/>
        <a:lstStyle/>
        <a:p>
          <a:r>
            <a:rPr lang="en-US" sz="1100">
              <a:solidFill>
                <a:schemeClr val="bg1"/>
              </a:solidFill>
            </a:rPr>
            <a:t>Ekonomiski neaktīvie jaunieši</a:t>
          </a:r>
        </a:p>
        <a:p>
          <a:r>
            <a:rPr lang="en-US" sz="1100">
              <a:solidFill>
                <a:schemeClr val="bg1"/>
              </a:solidFill>
            </a:rPr>
            <a:t>132 400     49%</a:t>
          </a:r>
          <a:endParaRPr lang="lv-LV" sz="1100">
            <a:solidFill>
              <a:schemeClr val="bg1"/>
            </a:solidFill>
          </a:endParaRPr>
        </a:p>
      </dgm:t>
    </dgm:pt>
    <dgm:pt modelId="{161CA18E-E898-47FB-B7EB-869A8186E7AB}" type="sibTrans" cxnId="{B8D4759A-CE78-447A-8E6B-C823C573211E}">
      <dgm:prSet/>
      <dgm:spPr/>
      <dgm:t>
        <a:bodyPr/>
        <a:lstStyle/>
        <a:p>
          <a:endParaRPr lang="lv-LV" sz="1200"/>
        </a:p>
      </dgm:t>
    </dgm:pt>
    <dgm:pt modelId="{700D6855-FED6-4AB1-B096-CD4CEDB3684F}" type="parTrans" cxnId="{B8D4759A-CE78-447A-8E6B-C823C573211E}">
      <dgm:prSet/>
      <dgm:spPr/>
      <dgm:t>
        <a:bodyPr/>
        <a:lstStyle/>
        <a:p>
          <a:endParaRPr lang="lv-LV" sz="1200"/>
        </a:p>
      </dgm:t>
    </dgm:pt>
    <dgm:pt modelId="{F0819B9B-8E2B-4DA0-8FAC-5577B9AE3D32}">
      <dgm:prSet phldrT="[Text]" custT="1"/>
      <dgm:spPr/>
      <dgm:t>
        <a:bodyPr/>
        <a:lstStyle/>
        <a:p>
          <a:r>
            <a:rPr lang="en-US" sz="1100">
              <a:solidFill>
                <a:schemeClr val="bg1"/>
              </a:solidFill>
            </a:rPr>
            <a:t>Ekonomiski aktīvie jaunieši</a:t>
          </a:r>
        </a:p>
        <a:p>
          <a:r>
            <a:rPr lang="en-US" sz="1100">
              <a:solidFill>
                <a:schemeClr val="bg1"/>
              </a:solidFill>
            </a:rPr>
            <a:t>137 600     51%</a:t>
          </a:r>
          <a:endParaRPr lang="lv-LV" sz="1100">
            <a:solidFill>
              <a:schemeClr val="bg1"/>
            </a:solidFill>
          </a:endParaRPr>
        </a:p>
      </dgm:t>
    </dgm:pt>
    <dgm:pt modelId="{5EC205BE-4AEC-404E-AE0F-4C828BB3008C}" type="sibTrans" cxnId="{3F8EFE6E-BE2F-48C3-9F5F-7F67C1325217}">
      <dgm:prSet/>
      <dgm:spPr/>
      <dgm:t>
        <a:bodyPr/>
        <a:lstStyle/>
        <a:p>
          <a:endParaRPr lang="lv-LV" sz="1200"/>
        </a:p>
      </dgm:t>
    </dgm:pt>
    <dgm:pt modelId="{7343B239-D329-4E1B-9A32-61A270ACAEEC}" type="parTrans" cxnId="{3F8EFE6E-BE2F-48C3-9F5F-7F67C1325217}">
      <dgm:prSet/>
      <dgm:spPr/>
      <dgm:t>
        <a:bodyPr/>
        <a:lstStyle/>
        <a:p>
          <a:endParaRPr lang="lv-LV" sz="1200"/>
        </a:p>
      </dgm:t>
    </dgm:pt>
    <dgm:pt modelId="{9AA33D71-8975-49D4-BCA4-9FC01CCFB64C}">
      <dgm:prSet phldrT="[Text]" custT="1"/>
      <dgm:spPr/>
      <dgm:t>
        <a:bodyPr/>
        <a:lstStyle/>
        <a:p>
          <a:pPr algn="l"/>
          <a:r>
            <a:rPr lang="en-US" sz="1050">
              <a:solidFill>
                <a:schemeClr val="bg1"/>
              </a:solidFill>
            </a:rPr>
            <a:t>no tiem: </a:t>
          </a:r>
        </a:p>
        <a:p>
          <a:pPr algn="l"/>
          <a:r>
            <a:rPr lang="en-US" sz="1050">
              <a:solidFill>
                <a:schemeClr val="bg1"/>
              </a:solidFill>
            </a:rPr>
            <a:t>   - nodarbinātie </a:t>
          </a:r>
        </a:p>
        <a:p>
          <a:pPr algn="ctr"/>
          <a:r>
            <a:rPr lang="en-US" sz="1050">
              <a:solidFill>
                <a:schemeClr val="bg1"/>
              </a:solidFill>
            </a:rPr>
            <a:t>122 300     88.9%</a:t>
          </a:r>
        </a:p>
        <a:p>
          <a:pPr algn="l"/>
          <a:r>
            <a:rPr lang="en-US" sz="1050">
              <a:solidFill>
                <a:schemeClr val="bg1"/>
              </a:solidFill>
            </a:rPr>
            <a:t>  - bezdarbnieki</a:t>
          </a:r>
        </a:p>
        <a:p>
          <a:pPr algn="ctr"/>
          <a:r>
            <a:rPr lang="en-US" sz="1050">
              <a:solidFill>
                <a:schemeClr val="bg1"/>
              </a:solidFill>
            </a:rPr>
            <a:t>15 300     11.1%</a:t>
          </a:r>
        </a:p>
        <a:p>
          <a:pPr algn="l"/>
          <a:r>
            <a:rPr lang="en-US" sz="1050">
              <a:solidFill>
                <a:schemeClr val="bg1"/>
              </a:solidFill>
            </a:rPr>
            <a:t>   - t.sk. NVA reģistrētie bezdarbnieki</a:t>
          </a:r>
        </a:p>
        <a:p>
          <a:pPr algn="ctr"/>
          <a:r>
            <a:rPr lang="en-US" sz="1050">
              <a:solidFill>
                <a:schemeClr val="bg1"/>
              </a:solidFill>
            </a:rPr>
            <a:t>7 558     5.5%</a:t>
          </a:r>
          <a:endParaRPr lang="lv-LV" sz="700">
            <a:solidFill>
              <a:schemeClr val="bg1"/>
            </a:solidFill>
          </a:endParaRPr>
        </a:p>
      </dgm:t>
    </dgm:pt>
    <dgm:pt modelId="{9CB61FD6-B1DA-4FDB-A6AC-1209308C70D9}" type="parTrans" cxnId="{A5AAF0F8-C260-476B-802A-EF480D92ADFA}">
      <dgm:prSet/>
      <dgm:spPr/>
      <dgm:t>
        <a:bodyPr/>
        <a:lstStyle/>
        <a:p>
          <a:endParaRPr lang="lv-LV" sz="1200"/>
        </a:p>
      </dgm:t>
    </dgm:pt>
    <dgm:pt modelId="{527B4FDB-7998-45D8-82FA-ED6049739330}" type="sibTrans" cxnId="{A5AAF0F8-C260-476B-802A-EF480D92ADFA}">
      <dgm:prSet/>
      <dgm:spPr/>
      <dgm:t>
        <a:bodyPr/>
        <a:lstStyle/>
        <a:p>
          <a:endParaRPr lang="lv-LV" sz="1200"/>
        </a:p>
      </dgm:t>
    </dgm:pt>
    <dgm:pt modelId="{1813E154-A0D1-4238-B963-2536152F8258}" type="pres">
      <dgm:prSet presAssocID="{FA6A8070-A999-425B-9DED-F14ABE2F0430}" presName="Name0" presStyleCnt="0">
        <dgm:presLayoutVars>
          <dgm:chPref val="1"/>
          <dgm:dir/>
          <dgm:animOne val="branch"/>
          <dgm:animLvl val="lvl"/>
          <dgm:resizeHandles/>
        </dgm:presLayoutVars>
      </dgm:prSet>
      <dgm:spPr/>
    </dgm:pt>
    <dgm:pt modelId="{C0BABE00-A4AD-4F22-A16B-56C2D3367BA5}" type="pres">
      <dgm:prSet presAssocID="{CD9416CF-453C-439C-A2D4-BEFF13BF22E3}" presName="vertOne" presStyleCnt="0"/>
      <dgm:spPr/>
    </dgm:pt>
    <dgm:pt modelId="{88B2A805-E4F4-401E-8C2C-7B7D300B3A79}" type="pres">
      <dgm:prSet presAssocID="{CD9416CF-453C-439C-A2D4-BEFF13BF22E3}" presName="txOne" presStyleLbl="node0" presStyleIdx="0" presStyleCnt="1" custScaleY="34262">
        <dgm:presLayoutVars>
          <dgm:chPref val="3"/>
        </dgm:presLayoutVars>
      </dgm:prSet>
      <dgm:spPr/>
    </dgm:pt>
    <dgm:pt modelId="{880EF72A-5AFE-4306-8882-F547D1C0E519}" type="pres">
      <dgm:prSet presAssocID="{CD9416CF-453C-439C-A2D4-BEFF13BF22E3}" presName="parTransOne" presStyleCnt="0"/>
      <dgm:spPr/>
    </dgm:pt>
    <dgm:pt modelId="{B639A8BA-6B42-473C-ABC0-167DECC9D729}" type="pres">
      <dgm:prSet presAssocID="{CD9416CF-453C-439C-A2D4-BEFF13BF22E3}" presName="horzOne" presStyleCnt="0"/>
      <dgm:spPr/>
    </dgm:pt>
    <dgm:pt modelId="{A10BA8B4-785F-4D80-9D9B-5DA279091F5F}" type="pres">
      <dgm:prSet presAssocID="{F0819B9B-8E2B-4DA0-8FAC-5577B9AE3D32}" presName="vertTwo" presStyleCnt="0"/>
      <dgm:spPr/>
    </dgm:pt>
    <dgm:pt modelId="{DDBBDC8C-ABBE-4889-9360-C584F2C7F2B5}" type="pres">
      <dgm:prSet presAssocID="{F0819B9B-8E2B-4DA0-8FAC-5577B9AE3D32}" presName="txTwo" presStyleLbl="node2" presStyleIdx="0" presStyleCnt="2" custScaleX="103360" custScaleY="52736">
        <dgm:presLayoutVars>
          <dgm:chPref val="3"/>
        </dgm:presLayoutVars>
      </dgm:prSet>
      <dgm:spPr/>
    </dgm:pt>
    <dgm:pt modelId="{9D7D8D6A-ABB0-495C-820A-CBECF5DC3C95}" type="pres">
      <dgm:prSet presAssocID="{F0819B9B-8E2B-4DA0-8FAC-5577B9AE3D32}" presName="parTransTwo" presStyleCnt="0"/>
      <dgm:spPr/>
    </dgm:pt>
    <dgm:pt modelId="{4E7F6AEB-AB38-4BF4-A368-CE88F2F70FC4}" type="pres">
      <dgm:prSet presAssocID="{F0819B9B-8E2B-4DA0-8FAC-5577B9AE3D32}" presName="horzTwo" presStyleCnt="0"/>
      <dgm:spPr/>
    </dgm:pt>
    <dgm:pt modelId="{60C2713C-61EB-4E4E-BAE6-6321AF89C63F}" type="pres">
      <dgm:prSet presAssocID="{9AA33D71-8975-49D4-BCA4-9FC01CCFB64C}" presName="vertThree" presStyleCnt="0"/>
      <dgm:spPr/>
    </dgm:pt>
    <dgm:pt modelId="{C8638464-8108-42C4-A8B8-7BED420199F9}" type="pres">
      <dgm:prSet presAssocID="{9AA33D71-8975-49D4-BCA4-9FC01CCFB64C}" presName="txThree" presStyleLbl="node3" presStyleIdx="0" presStyleCnt="2" custScaleX="214443">
        <dgm:presLayoutVars>
          <dgm:chPref val="3"/>
        </dgm:presLayoutVars>
      </dgm:prSet>
      <dgm:spPr/>
    </dgm:pt>
    <dgm:pt modelId="{7B3EB102-C10D-4C8E-991B-FE12397EFE14}" type="pres">
      <dgm:prSet presAssocID="{9AA33D71-8975-49D4-BCA4-9FC01CCFB64C}" presName="horzThree" presStyleCnt="0"/>
      <dgm:spPr/>
    </dgm:pt>
    <dgm:pt modelId="{BF194D6C-8610-4DFA-9437-D8E7BDB50E6D}" type="pres">
      <dgm:prSet presAssocID="{5EC205BE-4AEC-404E-AE0F-4C828BB3008C}" presName="sibSpaceTwo" presStyleCnt="0"/>
      <dgm:spPr/>
    </dgm:pt>
    <dgm:pt modelId="{23D7AE1D-1871-4794-9E98-9537990841FC}" type="pres">
      <dgm:prSet presAssocID="{0E1C989D-2C86-484E-BBD4-5E21B4102CCB}" presName="vertTwo" presStyleCnt="0"/>
      <dgm:spPr/>
    </dgm:pt>
    <dgm:pt modelId="{8DA1D4A5-FFA9-4268-BAE9-F097E289C218}" type="pres">
      <dgm:prSet presAssocID="{0E1C989D-2C86-484E-BBD4-5E21B4102CCB}" presName="txTwo" presStyleLbl="node2" presStyleIdx="1" presStyleCnt="2" custScaleX="124370" custScaleY="53402" custLinFactNeighborX="298">
        <dgm:presLayoutVars>
          <dgm:chPref val="3"/>
        </dgm:presLayoutVars>
      </dgm:prSet>
      <dgm:spPr/>
    </dgm:pt>
    <dgm:pt modelId="{F51A007B-0369-4343-B62B-43645C0BA6C1}" type="pres">
      <dgm:prSet presAssocID="{0E1C989D-2C86-484E-BBD4-5E21B4102CCB}" presName="parTransTwo" presStyleCnt="0"/>
      <dgm:spPr/>
    </dgm:pt>
    <dgm:pt modelId="{29125CD5-30B4-4E34-A48C-16527484265E}" type="pres">
      <dgm:prSet presAssocID="{0E1C989D-2C86-484E-BBD4-5E21B4102CCB}" presName="horzTwo" presStyleCnt="0"/>
      <dgm:spPr/>
    </dgm:pt>
    <dgm:pt modelId="{DF1B260B-E64B-4DEE-8BE3-C32771F05D94}" type="pres">
      <dgm:prSet presAssocID="{D47191E0-54AA-4E92-9FB5-2666B270D4FF}" presName="vertThree" presStyleCnt="0"/>
      <dgm:spPr/>
    </dgm:pt>
    <dgm:pt modelId="{C7CD6F56-F62D-4DB5-99AF-278120AC63D4}" type="pres">
      <dgm:prSet presAssocID="{D47191E0-54AA-4E92-9FB5-2666B270D4FF}" presName="txThree" presStyleLbl="node3" presStyleIdx="1" presStyleCnt="2" custScaleX="152694" custLinFactNeighborX="298" custLinFactNeighborY="57">
        <dgm:presLayoutVars>
          <dgm:chPref val="3"/>
        </dgm:presLayoutVars>
      </dgm:prSet>
      <dgm:spPr/>
    </dgm:pt>
    <dgm:pt modelId="{091BDBA4-E64A-47E5-8A82-1D09BD16DD65}" type="pres">
      <dgm:prSet presAssocID="{D47191E0-54AA-4E92-9FB5-2666B270D4FF}" presName="horzThree" presStyleCnt="0"/>
      <dgm:spPr/>
    </dgm:pt>
  </dgm:ptLst>
  <dgm:cxnLst>
    <dgm:cxn modelId="{5F7AA40B-74BF-4443-BD29-2ABF7685993D}" type="presOf" srcId="{9AA33D71-8975-49D4-BCA4-9FC01CCFB64C}" destId="{C8638464-8108-42C4-A8B8-7BED420199F9}" srcOrd="0" destOrd="0" presId="urn:microsoft.com/office/officeart/2005/8/layout/hierarchy4"/>
    <dgm:cxn modelId="{582D1D2D-BDE9-47BA-8B6F-B1E703BAF00A}" type="presOf" srcId="{CD9416CF-453C-439C-A2D4-BEFF13BF22E3}" destId="{88B2A805-E4F4-401E-8C2C-7B7D300B3A79}" srcOrd="0" destOrd="0" presId="urn:microsoft.com/office/officeart/2005/8/layout/hierarchy4"/>
    <dgm:cxn modelId="{D970BE33-BBD3-431E-8947-6D1AA7C5BBC5}" type="presOf" srcId="{FA6A8070-A999-425B-9DED-F14ABE2F0430}" destId="{1813E154-A0D1-4238-B963-2536152F8258}" srcOrd="0" destOrd="0" presId="urn:microsoft.com/office/officeart/2005/8/layout/hierarchy4"/>
    <dgm:cxn modelId="{C0766F6A-6745-4B80-8DBF-44F42F21DA8D}" srcId="{FA6A8070-A999-425B-9DED-F14ABE2F0430}" destId="{CD9416CF-453C-439C-A2D4-BEFF13BF22E3}" srcOrd="0" destOrd="0" parTransId="{E1FA359D-33A3-4867-9C40-F7DB047DF09B}" sibTransId="{6F1AED66-B2A8-49B8-B42D-940483786042}"/>
    <dgm:cxn modelId="{3F8EFE6E-BE2F-48C3-9F5F-7F67C1325217}" srcId="{CD9416CF-453C-439C-A2D4-BEFF13BF22E3}" destId="{F0819B9B-8E2B-4DA0-8FAC-5577B9AE3D32}" srcOrd="0" destOrd="0" parTransId="{7343B239-D329-4E1B-9A32-61A270ACAEEC}" sibTransId="{5EC205BE-4AEC-404E-AE0F-4C828BB3008C}"/>
    <dgm:cxn modelId="{49BF0977-24CA-432A-AF74-6F1409D2A92F}" type="presOf" srcId="{0E1C989D-2C86-484E-BBD4-5E21B4102CCB}" destId="{8DA1D4A5-FFA9-4268-BAE9-F097E289C218}" srcOrd="0" destOrd="0" presId="urn:microsoft.com/office/officeart/2005/8/layout/hierarchy4"/>
    <dgm:cxn modelId="{B8D4759A-CE78-447A-8E6B-C823C573211E}" srcId="{CD9416CF-453C-439C-A2D4-BEFF13BF22E3}" destId="{0E1C989D-2C86-484E-BBD4-5E21B4102CCB}" srcOrd="1" destOrd="0" parTransId="{700D6855-FED6-4AB1-B096-CD4CEDB3684F}" sibTransId="{161CA18E-E898-47FB-B7EB-869A8186E7AB}"/>
    <dgm:cxn modelId="{54CE7AA3-7974-4905-BC6F-CADA777AD03D}" type="presOf" srcId="{D47191E0-54AA-4E92-9FB5-2666B270D4FF}" destId="{C7CD6F56-F62D-4DB5-99AF-278120AC63D4}" srcOrd="0" destOrd="0" presId="urn:microsoft.com/office/officeart/2005/8/layout/hierarchy4"/>
    <dgm:cxn modelId="{5507A7A4-D3A1-4543-BAB3-984023793CC5}" srcId="{0E1C989D-2C86-484E-BBD4-5E21B4102CCB}" destId="{D47191E0-54AA-4E92-9FB5-2666B270D4FF}" srcOrd="0" destOrd="0" parTransId="{405AA722-2334-4AFF-8311-F98B17151AF1}" sibTransId="{F93B6F02-95BA-452E-AFED-F6000F38E414}"/>
    <dgm:cxn modelId="{B41E82D5-1DBD-468D-92D1-03BF01E694D5}" type="presOf" srcId="{F0819B9B-8E2B-4DA0-8FAC-5577B9AE3D32}" destId="{DDBBDC8C-ABBE-4889-9360-C584F2C7F2B5}" srcOrd="0" destOrd="0" presId="urn:microsoft.com/office/officeart/2005/8/layout/hierarchy4"/>
    <dgm:cxn modelId="{A5AAF0F8-C260-476B-802A-EF480D92ADFA}" srcId="{F0819B9B-8E2B-4DA0-8FAC-5577B9AE3D32}" destId="{9AA33D71-8975-49D4-BCA4-9FC01CCFB64C}" srcOrd="0" destOrd="0" parTransId="{9CB61FD6-B1DA-4FDB-A6AC-1209308C70D9}" sibTransId="{527B4FDB-7998-45D8-82FA-ED6049739330}"/>
    <dgm:cxn modelId="{F60DE3C3-F51E-4075-8B44-5D4140684FE4}" type="presParOf" srcId="{1813E154-A0D1-4238-B963-2536152F8258}" destId="{C0BABE00-A4AD-4F22-A16B-56C2D3367BA5}" srcOrd="0" destOrd="0" presId="urn:microsoft.com/office/officeart/2005/8/layout/hierarchy4"/>
    <dgm:cxn modelId="{21F8C443-E45B-4029-80BB-531E62599C1E}" type="presParOf" srcId="{C0BABE00-A4AD-4F22-A16B-56C2D3367BA5}" destId="{88B2A805-E4F4-401E-8C2C-7B7D300B3A79}" srcOrd="0" destOrd="0" presId="urn:microsoft.com/office/officeart/2005/8/layout/hierarchy4"/>
    <dgm:cxn modelId="{5482C0FD-D2B0-4E31-9AB3-AC490D1312C2}" type="presParOf" srcId="{C0BABE00-A4AD-4F22-A16B-56C2D3367BA5}" destId="{880EF72A-5AFE-4306-8882-F547D1C0E519}" srcOrd="1" destOrd="0" presId="urn:microsoft.com/office/officeart/2005/8/layout/hierarchy4"/>
    <dgm:cxn modelId="{9AA9B231-3353-43CA-9692-052A5B26214A}" type="presParOf" srcId="{C0BABE00-A4AD-4F22-A16B-56C2D3367BA5}" destId="{B639A8BA-6B42-473C-ABC0-167DECC9D729}" srcOrd="2" destOrd="0" presId="urn:microsoft.com/office/officeart/2005/8/layout/hierarchy4"/>
    <dgm:cxn modelId="{B448D0D6-4279-4E8F-8523-142C74D3EA59}" type="presParOf" srcId="{B639A8BA-6B42-473C-ABC0-167DECC9D729}" destId="{A10BA8B4-785F-4D80-9D9B-5DA279091F5F}" srcOrd="0" destOrd="0" presId="urn:microsoft.com/office/officeart/2005/8/layout/hierarchy4"/>
    <dgm:cxn modelId="{3BB5EDBC-313D-4774-BA82-83BE71572C21}" type="presParOf" srcId="{A10BA8B4-785F-4D80-9D9B-5DA279091F5F}" destId="{DDBBDC8C-ABBE-4889-9360-C584F2C7F2B5}" srcOrd="0" destOrd="0" presId="urn:microsoft.com/office/officeart/2005/8/layout/hierarchy4"/>
    <dgm:cxn modelId="{EE24C785-109B-4A60-8451-4770F62E359E}" type="presParOf" srcId="{A10BA8B4-785F-4D80-9D9B-5DA279091F5F}" destId="{9D7D8D6A-ABB0-495C-820A-CBECF5DC3C95}" srcOrd="1" destOrd="0" presId="urn:microsoft.com/office/officeart/2005/8/layout/hierarchy4"/>
    <dgm:cxn modelId="{CDA6F1F7-9D2A-495A-9106-AB1B22B0AA16}" type="presParOf" srcId="{A10BA8B4-785F-4D80-9D9B-5DA279091F5F}" destId="{4E7F6AEB-AB38-4BF4-A368-CE88F2F70FC4}" srcOrd="2" destOrd="0" presId="urn:microsoft.com/office/officeart/2005/8/layout/hierarchy4"/>
    <dgm:cxn modelId="{4CB54449-5ECC-4C66-8D84-85C3380619B5}" type="presParOf" srcId="{4E7F6AEB-AB38-4BF4-A368-CE88F2F70FC4}" destId="{60C2713C-61EB-4E4E-BAE6-6321AF89C63F}" srcOrd="0" destOrd="0" presId="urn:microsoft.com/office/officeart/2005/8/layout/hierarchy4"/>
    <dgm:cxn modelId="{8E613202-52E2-4B8D-8525-77AAF72A3A6F}" type="presParOf" srcId="{60C2713C-61EB-4E4E-BAE6-6321AF89C63F}" destId="{C8638464-8108-42C4-A8B8-7BED420199F9}" srcOrd="0" destOrd="0" presId="urn:microsoft.com/office/officeart/2005/8/layout/hierarchy4"/>
    <dgm:cxn modelId="{2FCC21E3-E570-4F75-9892-55E076EAAD6E}" type="presParOf" srcId="{60C2713C-61EB-4E4E-BAE6-6321AF89C63F}" destId="{7B3EB102-C10D-4C8E-991B-FE12397EFE14}" srcOrd="1" destOrd="0" presId="urn:microsoft.com/office/officeart/2005/8/layout/hierarchy4"/>
    <dgm:cxn modelId="{7EE0035C-5A25-4489-99D5-B7754793DDD3}" type="presParOf" srcId="{B639A8BA-6B42-473C-ABC0-167DECC9D729}" destId="{BF194D6C-8610-4DFA-9437-D8E7BDB50E6D}" srcOrd="1" destOrd="0" presId="urn:microsoft.com/office/officeart/2005/8/layout/hierarchy4"/>
    <dgm:cxn modelId="{6BE46133-6B54-4517-B19C-9B677D8180BC}" type="presParOf" srcId="{B639A8BA-6B42-473C-ABC0-167DECC9D729}" destId="{23D7AE1D-1871-4794-9E98-9537990841FC}" srcOrd="2" destOrd="0" presId="urn:microsoft.com/office/officeart/2005/8/layout/hierarchy4"/>
    <dgm:cxn modelId="{D91B5D25-82AC-43EF-87B0-7E1BA2B787B8}" type="presParOf" srcId="{23D7AE1D-1871-4794-9E98-9537990841FC}" destId="{8DA1D4A5-FFA9-4268-BAE9-F097E289C218}" srcOrd="0" destOrd="0" presId="urn:microsoft.com/office/officeart/2005/8/layout/hierarchy4"/>
    <dgm:cxn modelId="{27EC1422-F536-496E-A2D9-A3C973E6F2FC}" type="presParOf" srcId="{23D7AE1D-1871-4794-9E98-9537990841FC}" destId="{F51A007B-0369-4343-B62B-43645C0BA6C1}" srcOrd="1" destOrd="0" presId="urn:microsoft.com/office/officeart/2005/8/layout/hierarchy4"/>
    <dgm:cxn modelId="{C74AF531-0AE1-4973-A639-70FC9546AA19}" type="presParOf" srcId="{23D7AE1D-1871-4794-9E98-9537990841FC}" destId="{29125CD5-30B4-4E34-A48C-16527484265E}" srcOrd="2" destOrd="0" presId="urn:microsoft.com/office/officeart/2005/8/layout/hierarchy4"/>
    <dgm:cxn modelId="{11C7E89C-9EF5-4A54-9012-955A44809363}" type="presParOf" srcId="{29125CD5-30B4-4E34-A48C-16527484265E}" destId="{DF1B260B-E64B-4DEE-8BE3-C32771F05D94}" srcOrd="0" destOrd="0" presId="urn:microsoft.com/office/officeart/2005/8/layout/hierarchy4"/>
    <dgm:cxn modelId="{018310EC-545E-48FC-8364-9EE811F2C1F9}" type="presParOf" srcId="{DF1B260B-E64B-4DEE-8BE3-C32771F05D94}" destId="{C7CD6F56-F62D-4DB5-99AF-278120AC63D4}" srcOrd="0" destOrd="0" presId="urn:microsoft.com/office/officeart/2005/8/layout/hierarchy4"/>
    <dgm:cxn modelId="{BDF27A41-530C-493D-BB9C-6174ED185BDB}" type="presParOf" srcId="{DF1B260B-E64B-4DEE-8BE3-C32771F05D94}" destId="{091BDBA4-E64A-47E5-8A82-1D09BD16DD65}" srcOrd="1" destOrd="0" presId="urn:microsoft.com/office/officeart/2005/8/layout/hierarchy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FAE7C5-C7DC-47FB-9CDB-5755D4A41B16}" type="doc">
      <dgm:prSet loTypeId="urn:microsoft.com/office/officeart/2005/8/layout/process4" loCatId="list" qsTypeId="urn:microsoft.com/office/officeart/2005/8/quickstyle/simple1" qsCatId="simple" csTypeId="urn:microsoft.com/office/officeart/2005/8/colors/accent1_3" csCatId="accent1" phldr="1"/>
      <dgm:spPr/>
      <dgm:t>
        <a:bodyPr/>
        <a:lstStyle/>
        <a:p>
          <a:endParaRPr lang="lv-LV"/>
        </a:p>
      </dgm:t>
    </dgm:pt>
    <dgm:pt modelId="{14312586-DA8C-4316-8C63-44B1D715A5C6}">
      <dgm:prSet phldrT="[Text]" custT="1"/>
      <dgm:spPr/>
      <dgm:t>
        <a:bodyPr/>
        <a:lstStyle/>
        <a:p>
          <a:r>
            <a:rPr lang="en-US" sz="1600" b="1" dirty="0">
              <a:solidFill>
                <a:schemeClr val="accent6">
                  <a:lumMod val="50000"/>
                </a:schemeClr>
              </a:solidFill>
              <a:latin typeface="Times New Roman" panose="02020603050405020304" pitchFamily="18" charset="0"/>
              <a:cs typeface="Times New Roman" panose="02020603050405020304" pitchFamily="18" charset="0"/>
            </a:rPr>
            <a:t>7 558 personas</a:t>
          </a:r>
          <a:endParaRPr lang="lv-LV" sz="1600" b="1" dirty="0">
            <a:solidFill>
              <a:schemeClr val="accent6">
                <a:lumMod val="50000"/>
              </a:schemeClr>
            </a:solidFill>
            <a:latin typeface="Times New Roman" panose="02020603050405020304" pitchFamily="18" charset="0"/>
            <a:cs typeface="Times New Roman" panose="02020603050405020304" pitchFamily="18" charset="0"/>
          </a:endParaRPr>
        </a:p>
      </dgm:t>
    </dgm:pt>
    <dgm:pt modelId="{03F992E4-7B61-4F2D-902F-5EB6A2EE163E}" type="parTrans" cxnId="{BE37C8F1-83C3-4F25-998D-7E0A05368B7A}">
      <dgm:prSet/>
      <dgm:spPr/>
      <dgm:t>
        <a:bodyPr/>
        <a:lstStyle/>
        <a:p>
          <a:endParaRPr lang="lv-LV">
            <a:latin typeface="Times New Roman" panose="02020603050405020304" pitchFamily="18" charset="0"/>
            <a:cs typeface="Times New Roman" panose="02020603050405020304" pitchFamily="18" charset="0"/>
          </a:endParaRPr>
        </a:p>
      </dgm:t>
    </dgm:pt>
    <dgm:pt modelId="{805D189D-5F33-4AD8-82F3-336136DBD52D}" type="sibTrans" cxnId="{BE37C8F1-83C3-4F25-998D-7E0A05368B7A}">
      <dgm:prSet/>
      <dgm:spPr/>
      <dgm:t>
        <a:bodyPr/>
        <a:lstStyle/>
        <a:p>
          <a:endParaRPr lang="lv-LV">
            <a:latin typeface="Times New Roman" panose="02020603050405020304" pitchFamily="18" charset="0"/>
            <a:cs typeface="Times New Roman" panose="02020603050405020304" pitchFamily="18" charset="0"/>
          </a:endParaRPr>
        </a:p>
      </dgm:t>
    </dgm:pt>
    <dgm:pt modelId="{FBBA8FCF-B35F-44AC-926D-E154F32432E9}">
      <dgm:prSet phldrT="[Text]" custT="1"/>
      <dgm:spPr/>
      <dgm:t>
        <a:bodyPr/>
        <a:lstStyle/>
        <a:p>
          <a:r>
            <a:rPr lang="en-US" sz="1400" dirty="0">
              <a:solidFill>
                <a:schemeClr val="accent6">
                  <a:lumMod val="50000"/>
                </a:schemeClr>
              </a:solidFill>
              <a:latin typeface="Times New Roman" panose="02020603050405020304" pitchFamily="18" charset="0"/>
              <a:cs typeface="Times New Roman" panose="02020603050405020304" pitchFamily="18" charset="0"/>
            </a:rPr>
            <a:t>4 103 </a:t>
          </a:r>
          <a:r>
            <a:rPr lang="en-US" sz="1400" dirty="0" err="1">
              <a:solidFill>
                <a:schemeClr val="accent6">
                  <a:lumMod val="50000"/>
                </a:schemeClr>
              </a:solidFill>
              <a:latin typeface="Times New Roman" panose="02020603050405020304" pitchFamily="18" charset="0"/>
              <a:cs typeface="Times New Roman" panose="02020603050405020304" pitchFamily="18" charset="0"/>
            </a:rPr>
            <a:t>sievietes</a:t>
          </a:r>
          <a:r>
            <a:rPr lang="en-US" sz="1400" dirty="0">
              <a:solidFill>
                <a:schemeClr val="accent6">
                  <a:lumMod val="50000"/>
                </a:schemeClr>
              </a:solidFill>
              <a:latin typeface="Times New Roman" panose="02020603050405020304" pitchFamily="18" charset="0"/>
              <a:cs typeface="Times New Roman" panose="02020603050405020304" pitchFamily="18" charset="0"/>
            </a:rPr>
            <a:t> (</a:t>
          </a:r>
          <a:r>
            <a:rPr lang="en-US" sz="1400" dirty="0">
              <a:solidFill>
                <a:sysClr val="windowText" lastClr="000000"/>
              </a:solidFill>
              <a:latin typeface="Times New Roman" panose="02020603050405020304" pitchFamily="18" charset="0"/>
              <a:cs typeface="Times New Roman" panose="02020603050405020304" pitchFamily="18" charset="0"/>
            </a:rPr>
            <a:t>54%</a:t>
          </a:r>
          <a:r>
            <a:rPr lang="en-US" sz="1400" dirty="0">
              <a:solidFill>
                <a:schemeClr val="accent6">
                  <a:lumMod val="50000"/>
                </a:schemeClr>
              </a:solidFill>
              <a:latin typeface="Times New Roman" panose="02020603050405020304" pitchFamily="18" charset="0"/>
              <a:cs typeface="Times New Roman" panose="02020603050405020304" pitchFamily="18" charset="0"/>
            </a:rPr>
            <a:t>)</a:t>
          </a:r>
          <a:endParaRPr lang="lv-LV" sz="14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840284DC-A205-4D2A-A0FF-E67268F0EC2B}" type="parTrans" cxnId="{535DA519-5784-492B-8ABA-4C3A809139C2}">
      <dgm:prSet/>
      <dgm:spPr/>
      <dgm:t>
        <a:bodyPr/>
        <a:lstStyle/>
        <a:p>
          <a:endParaRPr lang="lv-LV">
            <a:latin typeface="Times New Roman" panose="02020603050405020304" pitchFamily="18" charset="0"/>
            <a:cs typeface="Times New Roman" panose="02020603050405020304" pitchFamily="18" charset="0"/>
          </a:endParaRPr>
        </a:p>
      </dgm:t>
    </dgm:pt>
    <dgm:pt modelId="{57F58819-3AB8-4AAF-B037-05E2DA2AA9F4}" type="sibTrans" cxnId="{535DA519-5784-492B-8ABA-4C3A809139C2}">
      <dgm:prSet/>
      <dgm:spPr/>
      <dgm:t>
        <a:bodyPr/>
        <a:lstStyle/>
        <a:p>
          <a:endParaRPr lang="lv-LV">
            <a:latin typeface="Times New Roman" panose="02020603050405020304" pitchFamily="18" charset="0"/>
            <a:cs typeface="Times New Roman" panose="02020603050405020304" pitchFamily="18" charset="0"/>
          </a:endParaRPr>
        </a:p>
      </dgm:t>
    </dgm:pt>
    <dgm:pt modelId="{4666799B-48EE-46F3-A7A7-ACCF64CF030A}">
      <dgm:prSet phldrT="[Text]" custT="1"/>
      <dgm:spPr/>
      <dgm:t>
        <a:bodyPr/>
        <a:lstStyle/>
        <a:p>
          <a:r>
            <a:rPr lang="en-US" sz="1400" dirty="0">
              <a:solidFill>
                <a:schemeClr val="accent6">
                  <a:lumMod val="50000"/>
                </a:schemeClr>
              </a:solidFill>
              <a:latin typeface="Times New Roman" panose="02020603050405020304" pitchFamily="18" charset="0"/>
              <a:cs typeface="Times New Roman" panose="02020603050405020304" pitchFamily="18" charset="0"/>
            </a:rPr>
            <a:t>3 455 </a:t>
          </a:r>
          <a:r>
            <a:rPr lang="en-US" sz="1400" dirty="0" err="1">
              <a:solidFill>
                <a:schemeClr val="accent6">
                  <a:lumMod val="50000"/>
                </a:schemeClr>
              </a:solidFill>
              <a:latin typeface="Times New Roman" panose="02020603050405020304" pitchFamily="18" charset="0"/>
              <a:cs typeface="Times New Roman" panose="02020603050405020304" pitchFamily="18" charset="0"/>
            </a:rPr>
            <a:t>vīrieši</a:t>
          </a:r>
          <a:r>
            <a:rPr lang="en-US" sz="1400" dirty="0">
              <a:solidFill>
                <a:schemeClr val="accent6">
                  <a:lumMod val="50000"/>
                </a:schemeClr>
              </a:solidFill>
              <a:latin typeface="Times New Roman" panose="02020603050405020304" pitchFamily="18" charset="0"/>
              <a:cs typeface="Times New Roman" panose="02020603050405020304" pitchFamily="18" charset="0"/>
            </a:rPr>
            <a:t> (46%)</a:t>
          </a:r>
          <a:endParaRPr lang="lv-LV" sz="14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F8790A46-1F98-4843-88B3-D7B9761CC24C}" type="parTrans" cxnId="{8460516E-ED55-41D4-A925-C106520664BD}">
      <dgm:prSet/>
      <dgm:spPr/>
      <dgm:t>
        <a:bodyPr/>
        <a:lstStyle/>
        <a:p>
          <a:endParaRPr lang="lv-LV">
            <a:latin typeface="Times New Roman" panose="02020603050405020304" pitchFamily="18" charset="0"/>
            <a:cs typeface="Times New Roman" panose="02020603050405020304" pitchFamily="18" charset="0"/>
          </a:endParaRPr>
        </a:p>
      </dgm:t>
    </dgm:pt>
    <dgm:pt modelId="{AE39C674-CAE3-4EC5-AD59-7086E65DFFA4}" type="sibTrans" cxnId="{8460516E-ED55-41D4-A925-C106520664BD}">
      <dgm:prSet/>
      <dgm:spPr/>
      <dgm:t>
        <a:bodyPr/>
        <a:lstStyle/>
        <a:p>
          <a:endParaRPr lang="lv-LV">
            <a:latin typeface="Times New Roman" panose="02020603050405020304" pitchFamily="18" charset="0"/>
            <a:cs typeface="Times New Roman" panose="02020603050405020304" pitchFamily="18" charset="0"/>
          </a:endParaRPr>
        </a:p>
      </dgm:t>
    </dgm:pt>
    <dgm:pt modelId="{31B14970-4C4C-4258-A36A-7AF546BACD65}">
      <dgm:prSet phldrT="[Text]"/>
      <dgm:spPr/>
      <dgm:t>
        <a:bodyPr/>
        <a:lstStyle/>
        <a:p>
          <a:r>
            <a:rPr lang="en-US" dirty="0">
              <a:solidFill>
                <a:schemeClr val="accent6">
                  <a:lumMod val="50000"/>
                </a:schemeClr>
              </a:solidFill>
              <a:latin typeface="Times New Roman" panose="02020603050405020304" pitchFamily="18" charset="0"/>
              <a:cs typeface="Times New Roman" panose="02020603050405020304" pitchFamily="18" charset="0"/>
            </a:rPr>
            <a:t>IZGLĪTĪBA</a:t>
          </a:r>
          <a:endParaRPr lang="lv-LV" dirty="0">
            <a:solidFill>
              <a:schemeClr val="accent6">
                <a:lumMod val="50000"/>
              </a:schemeClr>
            </a:solidFill>
            <a:latin typeface="Times New Roman" panose="02020603050405020304" pitchFamily="18" charset="0"/>
            <a:cs typeface="Times New Roman" panose="02020603050405020304" pitchFamily="18" charset="0"/>
          </a:endParaRPr>
        </a:p>
      </dgm:t>
    </dgm:pt>
    <dgm:pt modelId="{6E933452-D59E-4810-8D3A-1182F241A5CB}" type="parTrans" cxnId="{5A0F6731-D49C-4B95-8D56-DC868B81A9BB}">
      <dgm:prSet/>
      <dgm:spPr/>
      <dgm:t>
        <a:bodyPr/>
        <a:lstStyle/>
        <a:p>
          <a:endParaRPr lang="lv-LV">
            <a:latin typeface="Times New Roman" panose="02020603050405020304" pitchFamily="18" charset="0"/>
            <a:cs typeface="Times New Roman" panose="02020603050405020304" pitchFamily="18" charset="0"/>
          </a:endParaRPr>
        </a:p>
      </dgm:t>
    </dgm:pt>
    <dgm:pt modelId="{7094FAE7-27F1-47B7-A102-487B7CE4AFD0}" type="sibTrans" cxnId="{5A0F6731-D49C-4B95-8D56-DC868B81A9BB}">
      <dgm:prSet/>
      <dgm:spPr/>
      <dgm:t>
        <a:bodyPr/>
        <a:lstStyle/>
        <a:p>
          <a:endParaRPr lang="lv-LV">
            <a:latin typeface="Times New Roman" panose="02020603050405020304" pitchFamily="18" charset="0"/>
            <a:cs typeface="Times New Roman" panose="02020603050405020304" pitchFamily="18" charset="0"/>
          </a:endParaRPr>
        </a:p>
      </dgm:t>
    </dgm:pt>
    <dgm:pt modelId="{A85244D3-6883-4B1E-BA76-E6137ADDD548}">
      <dgm:prSet phldrT="[Text]" custT="1"/>
      <dgm:spPr/>
      <dgm:t>
        <a:bodyPr/>
        <a:lstStyle/>
        <a:p>
          <a:r>
            <a:rPr lang="en-US" sz="1050" dirty="0">
              <a:solidFill>
                <a:schemeClr val="accent6">
                  <a:lumMod val="50000"/>
                </a:schemeClr>
              </a:solidFill>
              <a:latin typeface="Times New Roman" panose="02020603050405020304" pitchFamily="18" charset="0"/>
              <a:cs typeface="Times New Roman" panose="02020603050405020304" pitchFamily="18" charset="0"/>
            </a:rPr>
            <a:t>18.9%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augstākā</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34AB0A41-D9F3-4206-8412-6ECE255462C0}" type="parTrans" cxnId="{F77449A5-1D05-4C80-94E2-BD222CD76161}">
      <dgm:prSet/>
      <dgm:spPr/>
      <dgm:t>
        <a:bodyPr/>
        <a:lstStyle/>
        <a:p>
          <a:endParaRPr lang="lv-LV">
            <a:latin typeface="Times New Roman" panose="02020603050405020304" pitchFamily="18" charset="0"/>
            <a:cs typeface="Times New Roman" panose="02020603050405020304" pitchFamily="18" charset="0"/>
          </a:endParaRPr>
        </a:p>
      </dgm:t>
    </dgm:pt>
    <dgm:pt modelId="{86E03732-C422-448D-B715-21D63DA7F9AA}" type="sibTrans" cxnId="{F77449A5-1D05-4C80-94E2-BD222CD76161}">
      <dgm:prSet/>
      <dgm:spPr/>
      <dgm:t>
        <a:bodyPr/>
        <a:lstStyle/>
        <a:p>
          <a:endParaRPr lang="lv-LV">
            <a:latin typeface="Times New Roman" panose="02020603050405020304" pitchFamily="18" charset="0"/>
            <a:cs typeface="Times New Roman" panose="02020603050405020304" pitchFamily="18" charset="0"/>
          </a:endParaRPr>
        </a:p>
      </dgm:t>
    </dgm:pt>
    <dgm:pt modelId="{A0E3AEAA-5DF8-4256-B42D-9C98D7115C05}">
      <dgm:prSet phldrT="[Text]" custT="1"/>
      <dgm:spPr/>
      <dgm:t>
        <a:bodyPr/>
        <a:lstStyle/>
        <a:p>
          <a:r>
            <a:rPr lang="en-US" sz="1050" dirty="0">
              <a:solidFill>
                <a:schemeClr val="accent6">
                  <a:lumMod val="50000"/>
                </a:schemeClr>
              </a:solidFill>
              <a:latin typeface="Times New Roman" panose="02020603050405020304" pitchFamily="18" charset="0"/>
              <a:cs typeface="Times New Roman" panose="02020603050405020304" pitchFamily="18" charset="0"/>
            </a:rPr>
            <a:t>25%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profesionālā</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7B08A945-1C20-4D68-8ED6-478C1E3C90AA}" type="parTrans" cxnId="{DBF544B2-04AB-46C8-8C05-1A5C822605B7}">
      <dgm:prSet/>
      <dgm:spPr/>
      <dgm:t>
        <a:bodyPr/>
        <a:lstStyle/>
        <a:p>
          <a:endParaRPr lang="lv-LV">
            <a:latin typeface="Times New Roman" panose="02020603050405020304" pitchFamily="18" charset="0"/>
            <a:cs typeface="Times New Roman" panose="02020603050405020304" pitchFamily="18" charset="0"/>
          </a:endParaRPr>
        </a:p>
      </dgm:t>
    </dgm:pt>
    <dgm:pt modelId="{C33B9C07-6A53-46A6-804A-CD02EAB8CDCC}" type="sibTrans" cxnId="{DBF544B2-04AB-46C8-8C05-1A5C822605B7}">
      <dgm:prSet/>
      <dgm:spPr/>
      <dgm:t>
        <a:bodyPr/>
        <a:lstStyle/>
        <a:p>
          <a:endParaRPr lang="lv-LV">
            <a:latin typeface="Times New Roman" panose="02020603050405020304" pitchFamily="18" charset="0"/>
            <a:cs typeface="Times New Roman" panose="02020603050405020304" pitchFamily="18" charset="0"/>
          </a:endParaRPr>
        </a:p>
      </dgm:t>
    </dgm:pt>
    <dgm:pt modelId="{E9D343E2-A3EE-494C-9FE4-201E26B126D5}">
      <dgm:prSet phldrT="[Text]"/>
      <dgm:spPr/>
      <dgm:t>
        <a:bodyPr/>
        <a:lstStyle/>
        <a:p>
          <a:r>
            <a:rPr lang="en-US" dirty="0">
              <a:solidFill>
                <a:schemeClr val="accent6">
                  <a:lumMod val="50000"/>
                </a:schemeClr>
              </a:solidFill>
              <a:latin typeface="Times New Roman" panose="02020603050405020304" pitchFamily="18" charset="0"/>
              <a:cs typeface="Times New Roman" panose="02020603050405020304" pitchFamily="18" charset="0"/>
            </a:rPr>
            <a:t>BEZDARBA ILGUMS</a:t>
          </a:r>
          <a:endParaRPr lang="lv-LV" dirty="0">
            <a:solidFill>
              <a:schemeClr val="accent6">
                <a:lumMod val="50000"/>
              </a:schemeClr>
            </a:solidFill>
            <a:latin typeface="Times New Roman" panose="02020603050405020304" pitchFamily="18" charset="0"/>
            <a:cs typeface="Times New Roman" panose="02020603050405020304" pitchFamily="18" charset="0"/>
          </a:endParaRPr>
        </a:p>
      </dgm:t>
    </dgm:pt>
    <dgm:pt modelId="{92BADC56-BC97-4A01-9DAE-0F39CC6F0FF2}" type="parTrans" cxnId="{853C5B69-22D1-4F40-91B1-509231E5A843}">
      <dgm:prSet/>
      <dgm:spPr/>
      <dgm:t>
        <a:bodyPr/>
        <a:lstStyle/>
        <a:p>
          <a:endParaRPr lang="lv-LV">
            <a:latin typeface="Times New Roman" panose="02020603050405020304" pitchFamily="18" charset="0"/>
            <a:cs typeface="Times New Roman" panose="02020603050405020304" pitchFamily="18" charset="0"/>
          </a:endParaRPr>
        </a:p>
      </dgm:t>
    </dgm:pt>
    <dgm:pt modelId="{463DE898-5579-4B22-8B25-2B5E2E01AEFA}" type="sibTrans" cxnId="{853C5B69-22D1-4F40-91B1-509231E5A843}">
      <dgm:prSet/>
      <dgm:spPr/>
      <dgm:t>
        <a:bodyPr/>
        <a:lstStyle/>
        <a:p>
          <a:endParaRPr lang="lv-LV">
            <a:latin typeface="Times New Roman" panose="02020603050405020304" pitchFamily="18" charset="0"/>
            <a:cs typeface="Times New Roman" panose="02020603050405020304" pitchFamily="18" charset="0"/>
          </a:endParaRPr>
        </a:p>
      </dgm:t>
    </dgm:pt>
    <dgm:pt modelId="{026DF48B-15CF-40C4-B2B1-96A05C119ED0}">
      <dgm:prSet phldrT="[Text]" custT="1"/>
      <dgm:spPr/>
      <dgm:t>
        <a:bodyPr/>
        <a:lstStyle/>
        <a:p>
          <a:r>
            <a:rPr lang="en-US" sz="800" dirty="0">
              <a:solidFill>
                <a:schemeClr val="accent6">
                  <a:lumMod val="50000"/>
                </a:schemeClr>
              </a:solidFill>
              <a:latin typeface="Times New Roman" panose="02020603050405020304" pitchFamily="18" charset="0"/>
              <a:cs typeface="Times New Roman" panose="02020603050405020304" pitchFamily="18" charset="0"/>
            </a:rPr>
            <a:t>80% </a:t>
          </a:r>
        </a:p>
        <a:p>
          <a:r>
            <a:rPr lang="en-US" sz="800" dirty="0">
              <a:solidFill>
                <a:schemeClr val="accent6">
                  <a:lumMod val="50000"/>
                </a:schemeClr>
              </a:solidFill>
              <a:latin typeface="Times New Roman" panose="02020603050405020304" pitchFamily="18" charset="0"/>
              <a:cs typeface="Times New Roman" panose="02020603050405020304" pitchFamily="18" charset="0"/>
            </a:rPr>
            <a:t>0-6 </a:t>
          </a:r>
          <a:r>
            <a:rPr lang="en-US" sz="800" dirty="0" err="1">
              <a:solidFill>
                <a:schemeClr val="accent6">
                  <a:lumMod val="50000"/>
                </a:schemeClr>
              </a:solidFill>
              <a:latin typeface="Times New Roman" panose="02020603050405020304" pitchFamily="18" charset="0"/>
              <a:cs typeface="Times New Roman" panose="02020603050405020304" pitchFamily="18" charset="0"/>
            </a:rPr>
            <a:t>mēneši</a:t>
          </a:r>
          <a:endParaRPr lang="lv-LV" sz="8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9D11CD5C-A1AE-4161-9442-146C711E37A3}" type="parTrans" cxnId="{8B99B147-28FA-488C-9FBD-B6B60F41DBD7}">
      <dgm:prSet/>
      <dgm:spPr/>
      <dgm:t>
        <a:bodyPr/>
        <a:lstStyle/>
        <a:p>
          <a:endParaRPr lang="lv-LV">
            <a:latin typeface="Times New Roman" panose="02020603050405020304" pitchFamily="18" charset="0"/>
            <a:cs typeface="Times New Roman" panose="02020603050405020304" pitchFamily="18" charset="0"/>
          </a:endParaRPr>
        </a:p>
      </dgm:t>
    </dgm:pt>
    <dgm:pt modelId="{F800F5C1-3C7D-4842-9707-BC6DFA610E3D}" type="sibTrans" cxnId="{8B99B147-28FA-488C-9FBD-B6B60F41DBD7}">
      <dgm:prSet/>
      <dgm:spPr/>
      <dgm:t>
        <a:bodyPr/>
        <a:lstStyle/>
        <a:p>
          <a:endParaRPr lang="lv-LV">
            <a:latin typeface="Times New Roman" panose="02020603050405020304" pitchFamily="18" charset="0"/>
            <a:cs typeface="Times New Roman" panose="02020603050405020304" pitchFamily="18" charset="0"/>
          </a:endParaRPr>
        </a:p>
      </dgm:t>
    </dgm:pt>
    <dgm:pt modelId="{2C13EBE1-F659-4207-9A5D-C3F531D09F16}">
      <dgm:prSet phldrT="[Text]" custT="1"/>
      <dgm:spPr/>
      <dgm:t>
        <a:bodyPr/>
        <a:lstStyle/>
        <a:p>
          <a:r>
            <a:rPr lang="en-US" sz="800" dirty="0">
              <a:solidFill>
                <a:schemeClr val="accent6">
                  <a:lumMod val="50000"/>
                </a:schemeClr>
              </a:solidFill>
              <a:latin typeface="Times New Roman" panose="02020603050405020304" pitchFamily="18" charset="0"/>
              <a:cs typeface="Times New Roman" panose="02020603050405020304" pitchFamily="18" charset="0"/>
            </a:rPr>
            <a:t>15.9% </a:t>
          </a:r>
        </a:p>
        <a:p>
          <a:r>
            <a:rPr lang="en-US" sz="800" dirty="0">
              <a:solidFill>
                <a:schemeClr val="accent6">
                  <a:lumMod val="50000"/>
                </a:schemeClr>
              </a:solidFill>
              <a:latin typeface="Times New Roman" panose="02020603050405020304" pitchFamily="18" charset="0"/>
              <a:cs typeface="Times New Roman" panose="02020603050405020304" pitchFamily="18" charset="0"/>
            </a:rPr>
            <a:t>6-12 </a:t>
          </a:r>
          <a:r>
            <a:rPr lang="en-US" sz="800" dirty="0" err="1">
              <a:solidFill>
                <a:schemeClr val="accent6">
                  <a:lumMod val="50000"/>
                </a:schemeClr>
              </a:solidFill>
              <a:latin typeface="Times New Roman" panose="02020603050405020304" pitchFamily="18" charset="0"/>
              <a:cs typeface="Times New Roman" panose="02020603050405020304" pitchFamily="18" charset="0"/>
            </a:rPr>
            <a:t>mēneši</a:t>
          </a:r>
          <a:endParaRPr lang="lv-LV" sz="8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E745BB7D-BF82-4F8B-8954-49F72BA73A52}" type="parTrans" cxnId="{5F270580-A50B-461A-B96B-67A236903147}">
      <dgm:prSet/>
      <dgm:spPr/>
      <dgm:t>
        <a:bodyPr/>
        <a:lstStyle/>
        <a:p>
          <a:endParaRPr lang="lv-LV">
            <a:latin typeface="Times New Roman" panose="02020603050405020304" pitchFamily="18" charset="0"/>
            <a:cs typeface="Times New Roman" panose="02020603050405020304" pitchFamily="18" charset="0"/>
          </a:endParaRPr>
        </a:p>
      </dgm:t>
    </dgm:pt>
    <dgm:pt modelId="{F1E055E9-92F7-404D-95B8-83FC0ADB47A5}" type="sibTrans" cxnId="{5F270580-A50B-461A-B96B-67A236903147}">
      <dgm:prSet/>
      <dgm:spPr/>
      <dgm:t>
        <a:bodyPr/>
        <a:lstStyle/>
        <a:p>
          <a:endParaRPr lang="lv-LV">
            <a:latin typeface="Times New Roman" panose="02020603050405020304" pitchFamily="18" charset="0"/>
            <a:cs typeface="Times New Roman" panose="02020603050405020304" pitchFamily="18" charset="0"/>
          </a:endParaRPr>
        </a:p>
      </dgm:t>
    </dgm:pt>
    <dgm:pt modelId="{8137A5E9-4803-470A-A333-34171AC9E704}">
      <dgm:prSet phldrT="[Text]" custT="1"/>
      <dgm:spPr/>
      <dgm:t>
        <a:bodyPr/>
        <a:lstStyle/>
        <a:p>
          <a:r>
            <a:rPr lang="en-US" sz="1050" dirty="0">
              <a:solidFill>
                <a:schemeClr val="accent6">
                  <a:lumMod val="50000"/>
                </a:schemeClr>
              </a:solidFill>
              <a:latin typeface="Times New Roman" panose="02020603050405020304" pitchFamily="18" charset="0"/>
              <a:cs typeface="Times New Roman" panose="02020603050405020304" pitchFamily="18" charset="0"/>
            </a:rPr>
            <a:t>34%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vispārējā</a:t>
          </a:r>
          <a:r>
            <a:rPr lang="en-US" sz="900" dirty="0">
              <a:solidFill>
                <a:schemeClr val="accent6">
                  <a:lumMod val="50000"/>
                </a:schemeClr>
              </a:solidFill>
              <a:latin typeface="Times New Roman" panose="02020603050405020304" pitchFamily="18" charset="0"/>
              <a:cs typeface="Times New Roman" panose="02020603050405020304" pitchFamily="18" charset="0"/>
            </a:rPr>
            <a:t>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vidējā</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76A525C7-F256-48DC-96DB-B6F2EDEDFD88}" type="parTrans" cxnId="{FA883C6B-DD27-482D-8F74-EA3E5B5E4E27}">
      <dgm:prSet/>
      <dgm:spPr/>
      <dgm:t>
        <a:bodyPr/>
        <a:lstStyle/>
        <a:p>
          <a:endParaRPr lang="lv-LV">
            <a:latin typeface="Times New Roman" panose="02020603050405020304" pitchFamily="18" charset="0"/>
            <a:cs typeface="Times New Roman" panose="02020603050405020304" pitchFamily="18" charset="0"/>
          </a:endParaRPr>
        </a:p>
      </dgm:t>
    </dgm:pt>
    <dgm:pt modelId="{CF3142F4-1A23-430C-9822-94B30A98292A}" type="sibTrans" cxnId="{FA883C6B-DD27-482D-8F74-EA3E5B5E4E27}">
      <dgm:prSet/>
      <dgm:spPr/>
      <dgm:t>
        <a:bodyPr/>
        <a:lstStyle/>
        <a:p>
          <a:endParaRPr lang="lv-LV">
            <a:latin typeface="Times New Roman" panose="02020603050405020304" pitchFamily="18" charset="0"/>
            <a:cs typeface="Times New Roman" panose="02020603050405020304" pitchFamily="18" charset="0"/>
          </a:endParaRPr>
        </a:p>
      </dgm:t>
    </dgm:pt>
    <dgm:pt modelId="{AA318ACB-41F5-4FCB-A24D-82C378DB7874}">
      <dgm:prSet phldrT="[Text]" custT="1"/>
      <dgm:spPr/>
      <dgm:t>
        <a:bodyPr/>
        <a:lstStyle/>
        <a:p>
          <a:r>
            <a:rPr lang="en-US" sz="1050" dirty="0">
              <a:solidFill>
                <a:schemeClr val="accent6">
                  <a:lumMod val="50000"/>
                </a:schemeClr>
              </a:solidFill>
              <a:latin typeface="Times New Roman" panose="02020603050405020304" pitchFamily="18" charset="0"/>
              <a:cs typeface="Times New Roman" panose="02020603050405020304" pitchFamily="18" charset="0"/>
            </a:rPr>
            <a:t>18%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pamatizglītība</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6E4E62F8-94F7-4073-B962-238125EF8371}" type="parTrans" cxnId="{301A7831-3931-4F92-B854-CAE9E794FE72}">
      <dgm:prSet/>
      <dgm:spPr/>
      <dgm:t>
        <a:bodyPr/>
        <a:lstStyle/>
        <a:p>
          <a:endParaRPr lang="lv-LV">
            <a:latin typeface="Times New Roman" panose="02020603050405020304" pitchFamily="18" charset="0"/>
            <a:cs typeface="Times New Roman" panose="02020603050405020304" pitchFamily="18" charset="0"/>
          </a:endParaRPr>
        </a:p>
      </dgm:t>
    </dgm:pt>
    <dgm:pt modelId="{00FEFC7D-0850-42FC-AC9D-0AD2A3B25430}" type="sibTrans" cxnId="{301A7831-3931-4F92-B854-CAE9E794FE72}">
      <dgm:prSet/>
      <dgm:spPr/>
      <dgm:t>
        <a:bodyPr/>
        <a:lstStyle/>
        <a:p>
          <a:endParaRPr lang="lv-LV">
            <a:latin typeface="Times New Roman" panose="02020603050405020304" pitchFamily="18" charset="0"/>
            <a:cs typeface="Times New Roman" panose="02020603050405020304" pitchFamily="18" charset="0"/>
          </a:endParaRPr>
        </a:p>
      </dgm:t>
    </dgm:pt>
    <dgm:pt modelId="{1759614E-DC5C-4E8F-9697-310759D65BA0}">
      <dgm:prSet phldrT="[Text]" custT="1"/>
      <dgm:spPr/>
      <dgm:t>
        <a:bodyPr/>
        <a:lstStyle/>
        <a:p>
          <a:r>
            <a:rPr lang="en-US" sz="900" dirty="0">
              <a:solidFill>
                <a:schemeClr val="accent6">
                  <a:lumMod val="50000"/>
                </a:schemeClr>
              </a:solidFill>
              <a:latin typeface="Times New Roman" panose="02020603050405020304" pitchFamily="18" charset="0"/>
              <a:cs typeface="Times New Roman" panose="02020603050405020304" pitchFamily="18" charset="0"/>
            </a:rPr>
            <a:t>3.9% </a:t>
          </a:r>
          <a:r>
            <a:rPr lang="en-US" sz="700" dirty="0">
              <a:solidFill>
                <a:schemeClr val="accent6">
                  <a:lumMod val="50000"/>
                </a:schemeClr>
              </a:solidFill>
              <a:latin typeface="Times New Roman" panose="02020603050405020304" pitchFamily="18" charset="0"/>
              <a:cs typeface="Times New Roman" panose="02020603050405020304" pitchFamily="18" charset="0"/>
            </a:rPr>
            <a:t>nav </a:t>
          </a:r>
          <a:r>
            <a:rPr lang="en-US" sz="700" dirty="0" err="1">
              <a:solidFill>
                <a:schemeClr val="accent6">
                  <a:lumMod val="50000"/>
                </a:schemeClr>
              </a:solidFill>
              <a:latin typeface="Times New Roman" panose="02020603050405020304" pitchFamily="18" charset="0"/>
              <a:cs typeface="Times New Roman" panose="02020603050405020304" pitchFamily="18" charset="0"/>
            </a:rPr>
            <a:t>norādīta</a:t>
          </a:r>
          <a:r>
            <a:rPr lang="en-US" sz="700" dirty="0">
              <a:solidFill>
                <a:schemeClr val="accent6">
                  <a:lumMod val="50000"/>
                </a:schemeClr>
              </a:solidFill>
              <a:latin typeface="Times New Roman" panose="02020603050405020304" pitchFamily="18" charset="0"/>
              <a:cs typeface="Times New Roman" panose="02020603050405020304" pitchFamily="18" charset="0"/>
            </a:rPr>
            <a:t> </a:t>
          </a:r>
          <a:r>
            <a:rPr lang="en-US" sz="700" dirty="0" err="1">
              <a:solidFill>
                <a:schemeClr val="accent6">
                  <a:lumMod val="50000"/>
                </a:schemeClr>
              </a:solidFill>
              <a:latin typeface="Times New Roman" panose="02020603050405020304" pitchFamily="18" charset="0"/>
              <a:cs typeface="Times New Roman" panose="02020603050405020304" pitchFamily="18" charset="0"/>
            </a:rPr>
            <a:t>vai</a:t>
          </a:r>
          <a:r>
            <a:rPr lang="en-US" sz="700" dirty="0">
              <a:solidFill>
                <a:schemeClr val="accent6">
                  <a:lumMod val="50000"/>
                </a:schemeClr>
              </a:solidFill>
              <a:latin typeface="Times New Roman" panose="02020603050405020304" pitchFamily="18" charset="0"/>
              <a:cs typeface="Times New Roman" panose="02020603050405020304" pitchFamily="18" charset="0"/>
            </a:rPr>
            <a:t> </a:t>
          </a:r>
          <a:r>
            <a:rPr lang="en-US" sz="700" dirty="0" err="1">
              <a:solidFill>
                <a:schemeClr val="accent6">
                  <a:lumMod val="50000"/>
                </a:schemeClr>
              </a:solidFill>
              <a:latin typeface="Times New Roman" panose="02020603050405020304" pitchFamily="18" charset="0"/>
              <a:cs typeface="Times New Roman" panose="02020603050405020304" pitchFamily="18" charset="0"/>
            </a:rPr>
            <a:t>zemāka</a:t>
          </a:r>
          <a:r>
            <a:rPr lang="en-US" sz="700" dirty="0">
              <a:solidFill>
                <a:schemeClr val="accent6">
                  <a:lumMod val="50000"/>
                </a:schemeClr>
              </a:solidFill>
              <a:latin typeface="Times New Roman" panose="02020603050405020304" pitchFamily="18" charset="0"/>
              <a:cs typeface="Times New Roman" panose="02020603050405020304" pitchFamily="18" charset="0"/>
            </a:rPr>
            <a:t> par </a:t>
          </a:r>
          <a:r>
            <a:rPr lang="en-US" sz="700" dirty="0" err="1">
              <a:solidFill>
                <a:schemeClr val="accent6">
                  <a:lumMod val="50000"/>
                </a:schemeClr>
              </a:solidFill>
              <a:latin typeface="Times New Roman" panose="02020603050405020304" pitchFamily="18" charset="0"/>
              <a:cs typeface="Times New Roman" panose="02020603050405020304" pitchFamily="18" charset="0"/>
            </a:rPr>
            <a:t>pamata</a:t>
          </a:r>
          <a:endParaRPr lang="lv-LV" sz="7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423FC78C-5ACB-4B4A-AB15-3143AFF5A60F}" type="parTrans" cxnId="{7785F1F3-1F0F-40C8-A270-C78725697675}">
      <dgm:prSet/>
      <dgm:spPr/>
      <dgm:t>
        <a:bodyPr/>
        <a:lstStyle/>
        <a:p>
          <a:endParaRPr lang="lv-LV">
            <a:latin typeface="Times New Roman" panose="02020603050405020304" pitchFamily="18" charset="0"/>
            <a:cs typeface="Times New Roman" panose="02020603050405020304" pitchFamily="18" charset="0"/>
          </a:endParaRPr>
        </a:p>
      </dgm:t>
    </dgm:pt>
    <dgm:pt modelId="{D6F0535D-1066-44EB-A0DB-31A8009B1CB3}" type="sibTrans" cxnId="{7785F1F3-1F0F-40C8-A270-C78725697675}">
      <dgm:prSet/>
      <dgm:spPr/>
      <dgm:t>
        <a:bodyPr/>
        <a:lstStyle/>
        <a:p>
          <a:endParaRPr lang="lv-LV">
            <a:latin typeface="Times New Roman" panose="02020603050405020304" pitchFamily="18" charset="0"/>
            <a:cs typeface="Times New Roman" panose="02020603050405020304" pitchFamily="18" charset="0"/>
          </a:endParaRPr>
        </a:p>
      </dgm:t>
    </dgm:pt>
    <dgm:pt modelId="{F3E837EB-1E61-4858-AB9F-4928DED2D81E}">
      <dgm:prSet phldrT="[Text]" custT="1"/>
      <dgm:spPr/>
      <dgm:t>
        <a:bodyPr/>
        <a:lstStyle/>
        <a:p>
          <a:r>
            <a:rPr lang="en-US" sz="800" dirty="0">
              <a:solidFill>
                <a:schemeClr val="accent6">
                  <a:lumMod val="50000"/>
                </a:schemeClr>
              </a:solidFill>
              <a:latin typeface="Times New Roman" panose="02020603050405020304" pitchFamily="18" charset="0"/>
              <a:cs typeface="Times New Roman" panose="02020603050405020304" pitchFamily="18" charset="0"/>
            </a:rPr>
            <a:t>3.6% </a:t>
          </a:r>
        </a:p>
        <a:p>
          <a:r>
            <a:rPr lang="en-US" sz="800" dirty="0">
              <a:solidFill>
                <a:schemeClr val="accent6">
                  <a:lumMod val="50000"/>
                </a:schemeClr>
              </a:solidFill>
              <a:latin typeface="Times New Roman" panose="02020603050405020304" pitchFamily="18" charset="0"/>
              <a:cs typeface="Times New Roman" panose="02020603050405020304" pitchFamily="18" charset="0"/>
            </a:rPr>
            <a:t>1-3 gadi</a:t>
          </a:r>
          <a:endParaRPr lang="lv-LV" sz="8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22B3C746-CA86-4546-B936-8484C1FFC1C5}" type="parTrans" cxnId="{5132AF80-77F4-4046-8B91-EFF193AC1734}">
      <dgm:prSet/>
      <dgm:spPr/>
      <dgm:t>
        <a:bodyPr/>
        <a:lstStyle/>
        <a:p>
          <a:endParaRPr lang="lv-LV">
            <a:latin typeface="Times New Roman" panose="02020603050405020304" pitchFamily="18" charset="0"/>
            <a:cs typeface="Times New Roman" panose="02020603050405020304" pitchFamily="18" charset="0"/>
          </a:endParaRPr>
        </a:p>
      </dgm:t>
    </dgm:pt>
    <dgm:pt modelId="{E58AEE95-BCF1-40EB-93B6-6E2B6A8DFCD5}" type="sibTrans" cxnId="{5132AF80-77F4-4046-8B91-EFF193AC1734}">
      <dgm:prSet/>
      <dgm:spPr/>
      <dgm:t>
        <a:bodyPr/>
        <a:lstStyle/>
        <a:p>
          <a:endParaRPr lang="lv-LV">
            <a:latin typeface="Times New Roman" panose="02020603050405020304" pitchFamily="18" charset="0"/>
            <a:cs typeface="Times New Roman" panose="02020603050405020304" pitchFamily="18" charset="0"/>
          </a:endParaRPr>
        </a:p>
      </dgm:t>
    </dgm:pt>
    <dgm:pt modelId="{F872ECAB-F5D3-426D-B7EF-8645881FD4C4}">
      <dgm:prSet phldrT="[Text]" custT="1"/>
      <dgm:spPr/>
      <dgm:t>
        <a:bodyPr/>
        <a:lstStyle/>
        <a:p>
          <a:r>
            <a:rPr lang="en-US" sz="800" dirty="0">
              <a:solidFill>
                <a:schemeClr val="accent6">
                  <a:lumMod val="50000"/>
                </a:schemeClr>
              </a:solidFill>
              <a:latin typeface="Times New Roman" panose="02020603050405020304" pitchFamily="18" charset="0"/>
              <a:cs typeface="Times New Roman" panose="02020603050405020304" pitchFamily="18" charset="0"/>
            </a:rPr>
            <a:t>0.5% </a:t>
          </a:r>
        </a:p>
        <a:p>
          <a:r>
            <a:rPr lang="en-US" sz="800" dirty="0">
              <a:solidFill>
                <a:schemeClr val="accent6">
                  <a:lumMod val="50000"/>
                </a:schemeClr>
              </a:solidFill>
              <a:latin typeface="Times New Roman" panose="02020603050405020304" pitchFamily="18" charset="0"/>
              <a:cs typeface="Times New Roman" panose="02020603050405020304" pitchFamily="18" charset="0"/>
            </a:rPr>
            <a:t>3 un </a:t>
          </a:r>
          <a:r>
            <a:rPr lang="en-US" sz="800" dirty="0" err="1">
              <a:solidFill>
                <a:schemeClr val="accent6">
                  <a:lumMod val="50000"/>
                </a:schemeClr>
              </a:solidFill>
              <a:latin typeface="Times New Roman" panose="02020603050405020304" pitchFamily="18" charset="0"/>
              <a:cs typeface="Times New Roman" panose="02020603050405020304" pitchFamily="18" charset="0"/>
            </a:rPr>
            <a:t>vairāk</a:t>
          </a:r>
          <a:r>
            <a:rPr lang="en-US" sz="800" dirty="0">
              <a:solidFill>
                <a:schemeClr val="accent6">
                  <a:lumMod val="50000"/>
                </a:schemeClr>
              </a:solidFill>
              <a:latin typeface="Times New Roman" panose="02020603050405020304" pitchFamily="18" charset="0"/>
              <a:cs typeface="Times New Roman" panose="02020603050405020304" pitchFamily="18" charset="0"/>
            </a:rPr>
            <a:t> gadi</a:t>
          </a:r>
          <a:endParaRPr lang="lv-LV" sz="12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B42DB490-DF41-4916-93AF-26846738E833}" type="parTrans" cxnId="{298F0187-6562-4617-94B7-806A541D5EBB}">
      <dgm:prSet/>
      <dgm:spPr/>
      <dgm:t>
        <a:bodyPr/>
        <a:lstStyle/>
        <a:p>
          <a:endParaRPr lang="lv-LV">
            <a:latin typeface="Times New Roman" panose="02020603050405020304" pitchFamily="18" charset="0"/>
            <a:cs typeface="Times New Roman" panose="02020603050405020304" pitchFamily="18" charset="0"/>
          </a:endParaRPr>
        </a:p>
      </dgm:t>
    </dgm:pt>
    <dgm:pt modelId="{A10AE47D-C9AE-4C71-9170-E30C823D7663}" type="sibTrans" cxnId="{298F0187-6562-4617-94B7-806A541D5EBB}">
      <dgm:prSet/>
      <dgm:spPr/>
      <dgm:t>
        <a:bodyPr/>
        <a:lstStyle/>
        <a:p>
          <a:endParaRPr lang="lv-LV">
            <a:latin typeface="Times New Roman" panose="02020603050405020304" pitchFamily="18" charset="0"/>
            <a:cs typeface="Times New Roman" panose="02020603050405020304" pitchFamily="18" charset="0"/>
          </a:endParaRPr>
        </a:p>
      </dgm:t>
    </dgm:pt>
    <dgm:pt modelId="{187E603D-4036-437F-BC16-7A8DADD9E303}">
      <dgm:prSet phldrT="[Text]" custT="1"/>
      <dgm:spPr/>
      <dgm:t>
        <a:bodyPr/>
        <a:lstStyle/>
        <a:p>
          <a:r>
            <a:rPr lang="en-US" sz="1400" dirty="0">
              <a:solidFill>
                <a:schemeClr val="accent6">
                  <a:lumMod val="50000"/>
                </a:schemeClr>
              </a:solidFill>
              <a:latin typeface="Times New Roman" panose="02020603050405020304" pitchFamily="18" charset="0"/>
              <a:cs typeface="Times New Roman" panose="02020603050405020304" pitchFamily="18" charset="0"/>
            </a:rPr>
            <a:t>REĢIONI</a:t>
          </a:r>
          <a:endParaRPr lang="lv-LV" sz="14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6E0A01C1-B0D8-4B6E-87B3-ECF1F64CD6A3}" type="parTrans" cxnId="{9CF98820-CEE4-43BA-AB4B-8AA8CB0FAFCF}">
      <dgm:prSet/>
      <dgm:spPr/>
      <dgm:t>
        <a:bodyPr/>
        <a:lstStyle/>
        <a:p>
          <a:endParaRPr lang="lv-LV">
            <a:latin typeface="Times New Roman" panose="02020603050405020304" pitchFamily="18" charset="0"/>
            <a:cs typeface="Times New Roman" panose="02020603050405020304" pitchFamily="18" charset="0"/>
          </a:endParaRPr>
        </a:p>
      </dgm:t>
    </dgm:pt>
    <dgm:pt modelId="{0A89BBA2-2475-402E-861C-7E98B3AC554D}" type="sibTrans" cxnId="{9CF98820-CEE4-43BA-AB4B-8AA8CB0FAFCF}">
      <dgm:prSet/>
      <dgm:spPr/>
      <dgm:t>
        <a:bodyPr/>
        <a:lstStyle/>
        <a:p>
          <a:endParaRPr lang="lv-LV">
            <a:latin typeface="Times New Roman" panose="02020603050405020304" pitchFamily="18" charset="0"/>
            <a:cs typeface="Times New Roman" panose="02020603050405020304" pitchFamily="18" charset="0"/>
          </a:endParaRPr>
        </a:p>
      </dgm:t>
    </dgm:pt>
    <dgm:pt modelId="{9B1852F4-A4FC-4A7B-97E5-6B5360EA51CA}">
      <dgm:prSet phldrT="[Text]" custT="1"/>
      <dgm:spPr/>
      <dgm:t>
        <a:bodyPr/>
        <a:lstStyle/>
        <a:p>
          <a:r>
            <a:rPr lang="en-US" sz="900" dirty="0">
              <a:solidFill>
                <a:schemeClr val="accent6">
                  <a:lumMod val="50000"/>
                </a:schemeClr>
              </a:solidFill>
              <a:latin typeface="Times New Roman" panose="02020603050405020304" pitchFamily="18" charset="0"/>
              <a:cs typeface="Times New Roman" panose="02020603050405020304" pitchFamily="18" charset="0"/>
            </a:rPr>
            <a:t>45.6%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Rīga</a:t>
          </a:r>
          <a:r>
            <a:rPr lang="en-US" sz="900" dirty="0">
              <a:solidFill>
                <a:schemeClr val="accent6">
                  <a:lumMod val="50000"/>
                </a:schemeClr>
              </a:solidFill>
              <a:latin typeface="Times New Roman" panose="02020603050405020304" pitchFamily="18" charset="0"/>
              <a:cs typeface="Times New Roman" panose="02020603050405020304" pitchFamily="18" charset="0"/>
            </a:rPr>
            <a:t> un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Pierīga</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DDBE38AA-C729-4F04-BE0B-3DD213031C18}" type="parTrans" cxnId="{C00E1AA9-B1C9-4D00-8EB5-1FCBCB40E1C6}">
      <dgm:prSet/>
      <dgm:spPr/>
      <dgm:t>
        <a:bodyPr/>
        <a:lstStyle/>
        <a:p>
          <a:endParaRPr lang="lv-LV">
            <a:latin typeface="Times New Roman" panose="02020603050405020304" pitchFamily="18" charset="0"/>
            <a:cs typeface="Times New Roman" panose="02020603050405020304" pitchFamily="18" charset="0"/>
          </a:endParaRPr>
        </a:p>
      </dgm:t>
    </dgm:pt>
    <dgm:pt modelId="{C5AE20EA-75AA-46C6-81A4-500F83FAD77D}" type="sibTrans" cxnId="{C00E1AA9-B1C9-4D00-8EB5-1FCBCB40E1C6}">
      <dgm:prSet/>
      <dgm:spPr/>
      <dgm:t>
        <a:bodyPr/>
        <a:lstStyle/>
        <a:p>
          <a:endParaRPr lang="lv-LV">
            <a:latin typeface="Times New Roman" panose="02020603050405020304" pitchFamily="18" charset="0"/>
            <a:cs typeface="Times New Roman" panose="02020603050405020304" pitchFamily="18" charset="0"/>
          </a:endParaRPr>
        </a:p>
      </dgm:t>
    </dgm:pt>
    <dgm:pt modelId="{756F4832-A9E5-485A-938D-1A147F769474}">
      <dgm:prSet phldrT="[Text]" custT="1"/>
      <dgm:spPr/>
      <dgm:t>
        <a:bodyPr/>
        <a:lstStyle/>
        <a:p>
          <a:r>
            <a:rPr lang="en-US" sz="900" dirty="0">
              <a:solidFill>
                <a:schemeClr val="accent6">
                  <a:lumMod val="50000"/>
                </a:schemeClr>
              </a:solidFill>
              <a:latin typeface="Times New Roman" panose="02020603050405020304" pitchFamily="18" charset="0"/>
              <a:cs typeface="Times New Roman" panose="02020603050405020304" pitchFamily="18" charset="0"/>
            </a:rPr>
            <a:t>15.8% Latgale</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A98FD2AB-BA62-4E4E-A717-416F35E577C3}" type="parTrans" cxnId="{70006C2B-BB19-4700-AE4D-9F77792611E2}">
      <dgm:prSet/>
      <dgm:spPr/>
      <dgm:t>
        <a:bodyPr/>
        <a:lstStyle/>
        <a:p>
          <a:endParaRPr lang="lv-LV">
            <a:latin typeface="Times New Roman" panose="02020603050405020304" pitchFamily="18" charset="0"/>
            <a:cs typeface="Times New Roman" panose="02020603050405020304" pitchFamily="18" charset="0"/>
          </a:endParaRPr>
        </a:p>
      </dgm:t>
    </dgm:pt>
    <dgm:pt modelId="{AA2874A0-2F6F-4E6B-8630-53086AAFA21A}" type="sibTrans" cxnId="{70006C2B-BB19-4700-AE4D-9F77792611E2}">
      <dgm:prSet/>
      <dgm:spPr/>
      <dgm:t>
        <a:bodyPr/>
        <a:lstStyle/>
        <a:p>
          <a:endParaRPr lang="lv-LV">
            <a:latin typeface="Times New Roman" panose="02020603050405020304" pitchFamily="18" charset="0"/>
            <a:cs typeface="Times New Roman" panose="02020603050405020304" pitchFamily="18" charset="0"/>
          </a:endParaRPr>
        </a:p>
      </dgm:t>
    </dgm:pt>
    <dgm:pt modelId="{3D1766EC-75D0-4E52-BA24-5A823D3297CE}">
      <dgm:prSet phldrT="[Text]" custT="1"/>
      <dgm:spPr/>
      <dgm:t>
        <a:bodyPr/>
        <a:lstStyle/>
        <a:p>
          <a:r>
            <a:rPr lang="en-US" sz="900" dirty="0">
              <a:solidFill>
                <a:schemeClr val="accent6">
                  <a:lumMod val="50000"/>
                </a:schemeClr>
              </a:solidFill>
              <a:latin typeface="Times New Roman" panose="02020603050405020304" pitchFamily="18" charset="0"/>
              <a:cs typeface="Times New Roman" panose="02020603050405020304" pitchFamily="18" charset="0"/>
            </a:rPr>
            <a:t>15.5%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Kurzeme</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B566366D-9029-407D-BD9B-55A2FC56711D}" type="parTrans" cxnId="{C788804C-C187-49CA-B4C0-CFF1098615DF}">
      <dgm:prSet/>
      <dgm:spPr/>
      <dgm:t>
        <a:bodyPr/>
        <a:lstStyle/>
        <a:p>
          <a:endParaRPr lang="lv-LV">
            <a:latin typeface="Times New Roman" panose="02020603050405020304" pitchFamily="18" charset="0"/>
            <a:cs typeface="Times New Roman" panose="02020603050405020304" pitchFamily="18" charset="0"/>
          </a:endParaRPr>
        </a:p>
      </dgm:t>
    </dgm:pt>
    <dgm:pt modelId="{C4752911-6F29-49A8-B6EE-B14D8BA040E7}" type="sibTrans" cxnId="{C788804C-C187-49CA-B4C0-CFF1098615DF}">
      <dgm:prSet/>
      <dgm:spPr/>
      <dgm:t>
        <a:bodyPr/>
        <a:lstStyle/>
        <a:p>
          <a:endParaRPr lang="lv-LV">
            <a:latin typeface="Times New Roman" panose="02020603050405020304" pitchFamily="18" charset="0"/>
            <a:cs typeface="Times New Roman" panose="02020603050405020304" pitchFamily="18" charset="0"/>
          </a:endParaRPr>
        </a:p>
      </dgm:t>
    </dgm:pt>
    <dgm:pt modelId="{CDCCA246-197A-4A7C-A026-8EE6188F52A3}">
      <dgm:prSet phldrT="[Text]" custT="1"/>
      <dgm:spPr/>
      <dgm:t>
        <a:bodyPr/>
        <a:lstStyle/>
        <a:p>
          <a:r>
            <a:rPr lang="en-US" sz="900" dirty="0">
              <a:solidFill>
                <a:schemeClr val="accent6">
                  <a:lumMod val="50000"/>
                </a:schemeClr>
              </a:solidFill>
              <a:latin typeface="Times New Roman" panose="02020603050405020304" pitchFamily="18" charset="0"/>
              <a:cs typeface="Times New Roman" panose="02020603050405020304" pitchFamily="18" charset="0"/>
            </a:rPr>
            <a:t>11.8% </a:t>
          </a:r>
          <a:r>
            <a:rPr lang="en-US" sz="900" dirty="0" err="1">
              <a:solidFill>
                <a:schemeClr val="accent6">
                  <a:lumMod val="50000"/>
                </a:schemeClr>
              </a:solidFill>
              <a:latin typeface="Times New Roman" panose="02020603050405020304" pitchFamily="18" charset="0"/>
              <a:cs typeface="Times New Roman" panose="02020603050405020304" pitchFamily="18" charset="0"/>
            </a:rPr>
            <a:t>Zemgale</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404E662C-C7A6-47A3-A3EE-3B82835BC497}" type="parTrans" cxnId="{A56F21D1-825C-4C7A-8A75-A73BCBE51785}">
      <dgm:prSet/>
      <dgm:spPr/>
      <dgm:t>
        <a:bodyPr/>
        <a:lstStyle/>
        <a:p>
          <a:endParaRPr lang="lv-LV">
            <a:latin typeface="Times New Roman" panose="02020603050405020304" pitchFamily="18" charset="0"/>
            <a:cs typeface="Times New Roman" panose="02020603050405020304" pitchFamily="18" charset="0"/>
          </a:endParaRPr>
        </a:p>
      </dgm:t>
    </dgm:pt>
    <dgm:pt modelId="{0A0669B8-60E1-4E0A-BD4D-6FE9281508CF}" type="sibTrans" cxnId="{A56F21D1-825C-4C7A-8A75-A73BCBE51785}">
      <dgm:prSet/>
      <dgm:spPr/>
      <dgm:t>
        <a:bodyPr/>
        <a:lstStyle/>
        <a:p>
          <a:endParaRPr lang="lv-LV">
            <a:latin typeface="Times New Roman" panose="02020603050405020304" pitchFamily="18" charset="0"/>
            <a:cs typeface="Times New Roman" panose="02020603050405020304" pitchFamily="18" charset="0"/>
          </a:endParaRPr>
        </a:p>
      </dgm:t>
    </dgm:pt>
    <dgm:pt modelId="{1F2DEF04-7A5D-4438-B674-3A868D4239DA}">
      <dgm:prSet phldrT="[Text]" custT="1"/>
      <dgm:spPr/>
      <dgm:t>
        <a:bodyPr/>
        <a:lstStyle/>
        <a:p>
          <a:r>
            <a:rPr lang="en-US" sz="900" dirty="0">
              <a:solidFill>
                <a:schemeClr val="accent6">
                  <a:lumMod val="50000"/>
                </a:schemeClr>
              </a:solidFill>
              <a:latin typeface="Times New Roman" panose="02020603050405020304" pitchFamily="18" charset="0"/>
              <a:cs typeface="Times New Roman" panose="02020603050405020304" pitchFamily="18" charset="0"/>
            </a:rPr>
            <a:t>11.3% Vidzeme</a:t>
          </a:r>
          <a:endParaRPr lang="lv-LV" sz="900" dirty="0">
            <a:solidFill>
              <a:schemeClr val="accent6">
                <a:lumMod val="50000"/>
              </a:schemeClr>
            </a:solidFill>
            <a:latin typeface="Times New Roman" panose="02020603050405020304" pitchFamily="18" charset="0"/>
            <a:cs typeface="Times New Roman" panose="02020603050405020304" pitchFamily="18" charset="0"/>
          </a:endParaRPr>
        </a:p>
      </dgm:t>
    </dgm:pt>
    <dgm:pt modelId="{AEC9FB75-C134-4DEE-A85E-E4904B8D79CA}" type="parTrans" cxnId="{516265E1-4253-4778-9A42-1C93D294EA4E}">
      <dgm:prSet/>
      <dgm:spPr/>
      <dgm:t>
        <a:bodyPr/>
        <a:lstStyle/>
        <a:p>
          <a:endParaRPr lang="lv-LV">
            <a:latin typeface="Times New Roman" panose="02020603050405020304" pitchFamily="18" charset="0"/>
            <a:cs typeface="Times New Roman" panose="02020603050405020304" pitchFamily="18" charset="0"/>
          </a:endParaRPr>
        </a:p>
      </dgm:t>
    </dgm:pt>
    <dgm:pt modelId="{88140E49-1C93-4001-8F30-0C4BB9F08A55}" type="sibTrans" cxnId="{516265E1-4253-4778-9A42-1C93D294EA4E}">
      <dgm:prSet/>
      <dgm:spPr/>
      <dgm:t>
        <a:bodyPr/>
        <a:lstStyle/>
        <a:p>
          <a:endParaRPr lang="lv-LV">
            <a:latin typeface="Times New Roman" panose="02020603050405020304" pitchFamily="18" charset="0"/>
            <a:cs typeface="Times New Roman" panose="02020603050405020304" pitchFamily="18" charset="0"/>
          </a:endParaRPr>
        </a:p>
      </dgm:t>
    </dgm:pt>
    <dgm:pt modelId="{868A99D1-7C6C-4297-BEAA-D4BD00EB347C}" type="pres">
      <dgm:prSet presAssocID="{38FAE7C5-C7DC-47FB-9CDB-5755D4A41B16}" presName="Name0" presStyleCnt="0">
        <dgm:presLayoutVars>
          <dgm:dir/>
          <dgm:animLvl val="lvl"/>
          <dgm:resizeHandles val="exact"/>
        </dgm:presLayoutVars>
      </dgm:prSet>
      <dgm:spPr/>
    </dgm:pt>
    <dgm:pt modelId="{64D4567D-EA45-41C2-9E98-73CFEB0AD32E}" type="pres">
      <dgm:prSet presAssocID="{E9D343E2-A3EE-494C-9FE4-201E26B126D5}" presName="boxAndChildren" presStyleCnt="0"/>
      <dgm:spPr/>
    </dgm:pt>
    <dgm:pt modelId="{D573DBBE-ADB6-4D12-BE50-5DE6C10CCF92}" type="pres">
      <dgm:prSet presAssocID="{E9D343E2-A3EE-494C-9FE4-201E26B126D5}" presName="parentTextBox" presStyleLbl="node1" presStyleIdx="0" presStyleCnt="4"/>
      <dgm:spPr/>
    </dgm:pt>
    <dgm:pt modelId="{9BA027BF-7A2D-4951-85AE-EA7B08F5B962}" type="pres">
      <dgm:prSet presAssocID="{E9D343E2-A3EE-494C-9FE4-201E26B126D5}" presName="entireBox" presStyleLbl="node1" presStyleIdx="0" presStyleCnt="4"/>
      <dgm:spPr/>
    </dgm:pt>
    <dgm:pt modelId="{FA6CF889-9625-4432-9DC6-C632FCEAEA04}" type="pres">
      <dgm:prSet presAssocID="{E9D343E2-A3EE-494C-9FE4-201E26B126D5}" presName="descendantBox" presStyleCnt="0"/>
      <dgm:spPr/>
    </dgm:pt>
    <dgm:pt modelId="{184734A1-28F2-46FD-92DB-69BF2F5BC5DF}" type="pres">
      <dgm:prSet presAssocID="{026DF48B-15CF-40C4-B2B1-96A05C119ED0}" presName="childTextBox" presStyleLbl="fgAccFollowNode1" presStyleIdx="0" presStyleCnt="16">
        <dgm:presLayoutVars>
          <dgm:bulletEnabled val="1"/>
        </dgm:presLayoutVars>
      </dgm:prSet>
      <dgm:spPr/>
    </dgm:pt>
    <dgm:pt modelId="{7EFA6D36-4C6D-4C92-8EBC-E31D280AB266}" type="pres">
      <dgm:prSet presAssocID="{2C13EBE1-F659-4207-9A5D-C3F531D09F16}" presName="childTextBox" presStyleLbl="fgAccFollowNode1" presStyleIdx="1" presStyleCnt="16">
        <dgm:presLayoutVars>
          <dgm:bulletEnabled val="1"/>
        </dgm:presLayoutVars>
      </dgm:prSet>
      <dgm:spPr/>
    </dgm:pt>
    <dgm:pt modelId="{5E3AA51B-3B38-4220-85AF-D4420ACBFE60}" type="pres">
      <dgm:prSet presAssocID="{F3E837EB-1E61-4858-AB9F-4928DED2D81E}" presName="childTextBox" presStyleLbl="fgAccFollowNode1" presStyleIdx="2" presStyleCnt="16">
        <dgm:presLayoutVars>
          <dgm:bulletEnabled val="1"/>
        </dgm:presLayoutVars>
      </dgm:prSet>
      <dgm:spPr/>
    </dgm:pt>
    <dgm:pt modelId="{60B64E04-BE4D-43C9-BCED-4E9EC7CA809A}" type="pres">
      <dgm:prSet presAssocID="{F872ECAB-F5D3-426D-B7EF-8645881FD4C4}" presName="childTextBox" presStyleLbl="fgAccFollowNode1" presStyleIdx="3" presStyleCnt="16">
        <dgm:presLayoutVars>
          <dgm:bulletEnabled val="1"/>
        </dgm:presLayoutVars>
      </dgm:prSet>
      <dgm:spPr/>
    </dgm:pt>
    <dgm:pt modelId="{EFA1D934-D52F-4520-841E-0D9EEA1C8BE6}" type="pres">
      <dgm:prSet presAssocID="{7094FAE7-27F1-47B7-A102-487B7CE4AFD0}" presName="sp" presStyleCnt="0"/>
      <dgm:spPr/>
    </dgm:pt>
    <dgm:pt modelId="{45923F45-5593-41E7-8474-D963523EE7DF}" type="pres">
      <dgm:prSet presAssocID="{31B14970-4C4C-4258-A36A-7AF546BACD65}" presName="arrowAndChildren" presStyleCnt="0"/>
      <dgm:spPr/>
    </dgm:pt>
    <dgm:pt modelId="{23F8625A-F975-4AE7-9DA7-510D62F1AE6D}" type="pres">
      <dgm:prSet presAssocID="{31B14970-4C4C-4258-A36A-7AF546BACD65}" presName="parentTextArrow" presStyleLbl="node1" presStyleIdx="0" presStyleCnt="4"/>
      <dgm:spPr/>
    </dgm:pt>
    <dgm:pt modelId="{0E19C5CB-97CD-4FBC-A828-7EF5088CFD2F}" type="pres">
      <dgm:prSet presAssocID="{31B14970-4C4C-4258-A36A-7AF546BACD65}" presName="arrow" presStyleLbl="node1" presStyleIdx="1" presStyleCnt="4"/>
      <dgm:spPr/>
    </dgm:pt>
    <dgm:pt modelId="{369FC29A-7664-44C5-8355-481D0AD35E2F}" type="pres">
      <dgm:prSet presAssocID="{31B14970-4C4C-4258-A36A-7AF546BACD65}" presName="descendantArrow" presStyleCnt="0"/>
      <dgm:spPr/>
    </dgm:pt>
    <dgm:pt modelId="{66CC140B-6EE5-4E6B-99D9-78798CD1A62F}" type="pres">
      <dgm:prSet presAssocID="{A85244D3-6883-4B1E-BA76-E6137ADDD548}" presName="childTextArrow" presStyleLbl="fgAccFollowNode1" presStyleIdx="4" presStyleCnt="16">
        <dgm:presLayoutVars>
          <dgm:bulletEnabled val="1"/>
        </dgm:presLayoutVars>
      </dgm:prSet>
      <dgm:spPr/>
    </dgm:pt>
    <dgm:pt modelId="{F89311B9-71CA-4D3B-989E-D2C329164F8D}" type="pres">
      <dgm:prSet presAssocID="{A0E3AEAA-5DF8-4256-B42D-9C98D7115C05}" presName="childTextArrow" presStyleLbl="fgAccFollowNode1" presStyleIdx="5" presStyleCnt="16">
        <dgm:presLayoutVars>
          <dgm:bulletEnabled val="1"/>
        </dgm:presLayoutVars>
      </dgm:prSet>
      <dgm:spPr/>
    </dgm:pt>
    <dgm:pt modelId="{268A9672-CB5F-45CE-9770-D99E61816A66}" type="pres">
      <dgm:prSet presAssocID="{8137A5E9-4803-470A-A333-34171AC9E704}" presName="childTextArrow" presStyleLbl="fgAccFollowNode1" presStyleIdx="6" presStyleCnt="16">
        <dgm:presLayoutVars>
          <dgm:bulletEnabled val="1"/>
        </dgm:presLayoutVars>
      </dgm:prSet>
      <dgm:spPr/>
    </dgm:pt>
    <dgm:pt modelId="{D5A03E53-7E0D-43EB-8E4C-5667B86E3983}" type="pres">
      <dgm:prSet presAssocID="{AA318ACB-41F5-4FCB-A24D-82C378DB7874}" presName="childTextArrow" presStyleLbl="fgAccFollowNode1" presStyleIdx="7" presStyleCnt="16">
        <dgm:presLayoutVars>
          <dgm:bulletEnabled val="1"/>
        </dgm:presLayoutVars>
      </dgm:prSet>
      <dgm:spPr/>
    </dgm:pt>
    <dgm:pt modelId="{15461E3F-3593-4248-82B2-7044CBBD7821}" type="pres">
      <dgm:prSet presAssocID="{1759614E-DC5C-4E8F-9697-310759D65BA0}" presName="childTextArrow" presStyleLbl="fgAccFollowNode1" presStyleIdx="8" presStyleCnt="16">
        <dgm:presLayoutVars>
          <dgm:bulletEnabled val="1"/>
        </dgm:presLayoutVars>
      </dgm:prSet>
      <dgm:spPr/>
    </dgm:pt>
    <dgm:pt modelId="{49E9261A-2224-4CA5-8C05-5390A644D095}" type="pres">
      <dgm:prSet presAssocID="{0A89BBA2-2475-402E-861C-7E98B3AC554D}" presName="sp" presStyleCnt="0"/>
      <dgm:spPr/>
    </dgm:pt>
    <dgm:pt modelId="{A39023D3-2F0B-46A9-9923-E6738E340BDF}" type="pres">
      <dgm:prSet presAssocID="{187E603D-4036-437F-BC16-7A8DADD9E303}" presName="arrowAndChildren" presStyleCnt="0"/>
      <dgm:spPr/>
    </dgm:pt>
    <dgm:pt modelId="{106F9036-47A9-4D95-B8A5-FCA4A7EAF766}" type="pres">
      <dgm:prSet presAssocID="{187E603D-4036-437F-BC16-7A8DADD9E303}" presName="parentTextArrow" presStyleLbl="node1" presStyleIdx="1" presStyleCnt="4"/>
      <dgm:spPr/>
    </dgm:pt>
    <dgm:pt modelId="{FF24A3CA-3830-49D3-9223-3292A5C8A192}" type="pres">
      <dgm:prSet presAssocID="{187E603D-4036-437F-BC16-7A8DADD9E303}" presName="arrow" presStyleLbl="node1" presStyleIdx="2" presStyleCnt="4"/>
      <dgm:spPr/>
    </dgm:pt>
    <dgm:pt modelId="{59D1F915-AF02-4DA2-822D-9E87DE81BE76}" type="pres">
      <dgm:prSet presAssocID="{187E603D-4036-437F-BC16-7A8DADD9E303}" presName="descendantArrow" presStyleCnt="0"/>
      <dgm:spPr/>
    </dgm:pt>
    <dgm:pt modelId="{51656CD7-EC7A-46FA-A4C2-A7DE39EAB950}" type="pres">
      <dgm:prSet presAssocID="{9B1852F4-A4FC-4A7B-97E5-6B5360EA51CA}" presName="childTextArrow" presStyleLbl="fgAccFollowNode1" presStyleIdx="9" presStyleCnt="16">
        <dgm:presLayoutVars>
          <dgm:bulletEnabled val="1"/>
        </dgm:presLayoutVars>
      </dgm:prSet>
      <dgm:spPr/>
    </dgm:pt>
    <dgm:pt modelId="{960FA23C-21D5-4D0B-AF71-3928EAB845E0}" type="pres">
      <dgm:prSet presAssocID="{756F4832-A9E5-485A-938D-1A147F769474}" presName="childTextArrow" presStyleLbl="fgAccFollowNode1" presStyleIdx="10" presStyleCnt="16">
        <dgm:presLayoutVars>
          <dgm:bulletEnabled val="1"/>
        </dgm:presLayoutVars>
      </dgm:prSet>
      <dgm:spPr/>
    </dgm:pt>
    <dgm:pt modelId="{F11C7C6A-ECC0-4C20-B81E-4DC5BCC99258}" type="pres">
      <dgm:prSet presAssocID="{3D1766EC-75D0-4E52-BA24-5A823D3297CE}" presName="childTextArrow" presStyleLbl="fgAccFollowNode1" presStyleIdx="11" presStyleCnt="16">
        <dgm:presLayoutVars>
          <dgm:bulletEnabled val="1"/>
        </dgm:presLayoutVars>
      </dgm:prSet>
      <dgm:spPr/>
    </dgm:pt>
    <dgm:pt modelId="{04EB6983-0CE9-4183-9A0E-9DB94ACF8625}" type="pres">
      <dgm:prSet presAssocID="{CDCCA246-197A-4A7C-A026-8EE6188F52A3}" presName="childTextArrow" presStyleLbl="fgAccFollowNode1" presStyleIdx="12" presStyleCnt="16">
        <dgm:presLayoutVars>
          <dgm:bulletEnabled val="1"/>
        </dgm:presLayoutVars>
      </dgm:prSet>
      <dgm:spPr/>
    </dgm:pt>
    <dgm:pt modelId="{B21C052C-7EA2-479E-B155-7E4367E1FD3E}" type="pres">
      <dgm:prSet presAssocID="{1F2DEF04-7A5D-4438-B674-3A868D4239DA}" presName="childTextArrow" presStyleLbl="fgAccFollowNode1" presStyleIdx="13" presStyleCnt="16">
        <dgm:presLayoutVars>
          <dgm:bulletEnabled val="1"/>
        </dgm:presLayoutVars>
      </dgm:prSet>
      <dgm:spPr/>
    </dgm:pt>
    <dgm:pt modelId="{949B216D-CA6B-47B1-A3DE-0B4FAE24D765}" type="pres">
      <dgm:prSet presAssocID="{805D189D-5F33-4AD8-82F3-336136DBD52D}" presName="sp" presStyleCnt="0"/>
      <dgm:spPr/>
    </dgm:pt>
    <dgm:pt modelId="{28EAD1C2-0E5A-43C2-81DB-4A64E6A565E2}" type="pres">
      <dgm:prSet presAssocID="{14312586-DA8C-4316-8C63-44B1D715A5C6}" presName="arrowAndChildren" presStyleCnt="0"/>
      <dgm:spPr/>
    </dgm:pt>
    <dgm:pt modelId="{77AD3450-700D-4B9F-B036-294B7E162880}" type="pres">
      <dgm:prSet presAssocID="{14312586-DA8C-4316-8C63-44B1D715A5C6}" presName="parentTextArrow" presStyleLbl="node1" presStyleIdx="2" presStyleCnt="4"/>
      <dgm:spPr/>
    </dgm:pt>
    <dgm:pt modelId="{5126B166-ADB4-4753-ADFD-4E660A0C4DE5}" type="pres">
      <dgm:prSet presAssocID="{14312586-DA8C-4316-8C63-44B1D715A5C6}" presName="arrow" presStyleLbl="node1" presStyleIdx="3" presStyleCnt="4"/>
      <dgm:spPr/>
    </dgm:pt>
    <dgm:pt modelId="{B8224F03-FDA8-455C-97E4-B8380E73B2E1}" type="pres">
      <dgm:prSet presAssocID="{14312586-DA8C-4316-8C63-44B1D715A5C6}" presName="descendantArrow" presStyleCnt="0"/>
      <dgm:spPr/>
    </dgm:pt>
    <dgm:pt modelId="{31F9E996-F135-45D1-B1F1-80139C7E2E66}" type="pres">
      <dgm:prSet presAssocID="{FBBA8FCF-B35F-44AC-926D-E154F32432E9}" presName="childTextArrow" presStyleLbl="fgAccFollowNode1" presStyleIdx="14" presStyleCnt="16">
        <dgm:presLayoutVars>
          <dgm:bulletEnabled val="1"/>
        </dgm:presLayoutVars>
      </dgm:prSet>
      <dgm:spPr/>
    </dgm:pt>
    <dgm:pt modelId="{9DF494CB-0F73-499E-B446-E42B60D4AC4E}" type="pres">
      <dgm:prSet presAssocID="{4666799B-48EE-46F3-A7A7-ACCF64CF030A}" presName="childTextArrow" presStyleLbl="fgAccFollowNode1" presStyleIdx="15" presStyleCnt="16">
        <dgm:presLayoutVars>
          <dgm:bulletEnabled val="1"/>
        </dgm:presLayoutVars>
      </dgm:prSet>
      <dgm:spPr/>
    </dgm:pt>
  </dgm:ptLst>
  <dgm:cxnLst>
    <dgm:cxn modelId="{798CC418-B9C2-416B-9ACC-63089FC962C7}" type="presOf" srcId="{CDCCA246-197A-4A7C-A026-8EE6188F52A3}" destId="{04EB6983-0CE9-4183-9A0E-9DB94ACF8625}" srcOrd="0" destOrd="0" presId="urn:microsoft.com/office/officeart/2005/8/layout/process4"/>
    <dgm:cxn modelId="{535DA519-5784-492B-8ABA-4C3A809139C2}" srcId="{14312586-DA8C-4316-8C63-44B1D715A5C6}" destId="{FBBA8FCF-B35F-44AC-926D-E154F32432E9}" srcOrd="0" destOrd="0" parTransId="{840284DC-A205-4D2A-A0FF-E67268F0EC2B}" sibTransId="{57F58819-3AB8-4AAF-B037-05E2DA2AA9F4}"/>
    <dgm:cxn modelId="{6067161C-2362-4540-9B72-AF9A5E8FCB18}" type="presOf" srcId="{187E603D-4036-437F-BC16-7A8DADD9E303}" destId="{106F9036-47A9-4D95-B8A5-FCA4A7EAF766}" srcOrd="0" destOrd="0" presId="urn:microsoft.com/office/officeart/2005/8/layout/process4"/>
    <dgm:cxn modelId="{9CF98820-CEE4-43BA-AB4B-8AA8CB0FAFCF}" srcId="{38FAE7C5-C7DC-47FB-9CDB-5755D4A41B16}" destId="{187E603D-4036-437F-BC16-7A8DADD9E303}" srcOrd="1" destOrd="0" parTransId="{6E0A01C1-B0D8-4B6E-87B3-ECF1F64CD6A3}" sibTransId="{0A89BBA2-2475-402E-861C-7E98B3AC554D}"/>
    <dgm:cxn modelId="{B4EE2524-6825-4747-8429-625ACFF5E934}" type="presOf" srcId="{A0E3AEAA-5DF8-4256-B42D-9C98D7115C05}" destId="{F89311B9-71CA-4D3B-989E-D2C329164F8D}" srcOrd="0" destOrd="0" presId="urn:microsoft.com/office/officeart/2005/8/layout/process4"/>
    <dgm:cxn modelId="{93E74C26-AF12-440D-82C6-FFA7D93AFEF7}" type="presOf" srcId="{F3E837EB-1E61-4858-AB9F-4928DED2D81E}" destId="{5E3AA51B-3B38-4220-85AF-D4420ACBFE60}" srcOrd="0" destOrd="0" presId="urn:microsoft.com/office/officeart/2005/8/layout/process4"/>
    <dgm:cxn modelId="{70006C2B-BB19-4700-AE4D-9F77792611E2}" srcId="{187E603D-4036-437F-BC16-7A8DADD9E303}" destId="{756F4832-A9E5-485A-938D-1A147F769474}" srcOrd="1" destOrd="0" parTransId="{A98FD2AB-BA62-4E4E-A717-416F35E577C3}" sibTransId="{AA2874A0-2F6F-4E6B-8630-53086AAFA21A}"/>
    <dgm:cxn modelId="{5A0F6731-D49C-4B95-8D56-DC868B81A9BB}" srcId="{38FAE7C5-C7DC-47FB-9CDB-5755D4A41B16}" destId="{31B14970-4C4C-4258-A36A-7AF546BACD65}" srcOrd="2" destOrd="0" parTransId="{6E933452-D59E-4810-8D3A-1182F241A5CB}" sibTransId="{7094FAE7-27F1-47B7-A102-487B7CE4AFD0}"/>
    <dgm:cxn modelId="{301A7831-3931-4F92-B854-CAE9E794FE72}" srcId="{31B14970-4C4C-4258-A36A-7AF546BACD65}" destId="{AA318ACB-41F5-4FCB-A24D-82C378DB7874}" srcOrd="3" destOrd="0" parTransId="{6E4E62F8-94F7-4073-B962-238125EF8371}" sibTransId="{00FEFC7D-0850-42FC-AC9D-0AD2A3B25430}"/>
    <dgm:cxn modelId="{175D815F-D0FE-4373-95B6-BF05771D0603}" type="presOf" srcId="{AA318ACB-41F5-4FCB-A24D-82C378DB7874}" destId="{D5A03E53-7E0D-43EB-8E4C-5667B86E3983}" srcOrd="0" destOrd="0" presId="urn:microsoft.com/office/officeart/2005/8/layout/process4"/>
    <dgm:cxn modelId="{54B43644-4AD0-4943-801B-0ECA83BAAAE8}" type="presOf" srcId="{FBBA8FCF-B35F-44AC-926D-E154F32432E9}" destId="{31F9E996-F135-45D1-B1F1-80139C7E2E66}" srcOrd="0" destOrd="0" presId="urn:microsoft.com/office/officeart/2005/8/layout/process4"/>
    <dgm:cxn modelId="{8B99B147-28FA-488C-9FBD-B6B60F41DBD7}" srcId="{E9D343E2-A3EE-494C-9FE4-201E26B126D5}" destId="{026DF48B-15CF-40C4-B2B1-96A05C119ED0}" srcOrd="0" destOrd="0" parTransId="{9D11CD5C-A1AE-4161-9442-146C711E37A3}" sibTransId="{F800F5C1-3C7D-4842-9707-BC6DFA610E3D}"/>
    <dgm:cxn modelId="{853C5B69-22D1-4F40-91B1-509231E5A843}" srcId="{38FAE7C5-C7DC-47FB-9CDB-5755D4A41B16}" destId="{E9D343E2-A3EE-494C-9FE4-201E26B126D5}" srcOrd="3" destOrd="0" parTransId="{92BADC56-BC97-4A01-9DAE-0F39CC6F0FF2}" sibTransId="{463DE898-5579-4B22-8B25-2B5E2E01AEFA}"/>
    <dgm:cxn modelId="{FA883C6B-DD27-482D-8F74-EA3E5B5E4E27}" srcId="{31B14970-4C4C-4258-A36A-7AF546BACD65}" destId="{8137A5E9-4803-470A-A333-34171AC9E704}" srcOrd="2" destOrd="0" parTransId="{76A525C7-F256-48DC-96DB-B6F2EDEDFD88}" sibTransId="{CF3142F4-1A23-430C-9822-94B30A98292A}"/>
    <dgm:cxn modelId="{106B5C4B-443A-4B12-8D14-DCC7050279E6}" type="presOf" srcId="{1759614E-DC5C-4E8F-9697-310759D65BA0}" destId="{15461E3F-3593-4248-82B2-7044CBBD7821}" srcOrd="0" destOrd="0" presId="urn:microsoft.com/office/officeart/2005/8/layout/process4"/>
    <dgm:cxn modelId="{C788804C-C187-49CA-B4C0-CFF1098615DF}" srcId="{187E603D-4036-437F-BC16-7A8DADD9E303}" destId="{3D1766EC-75D0-4E52-BA24-5A823D3297CE}" srcOrd="2" destOrd="0" parTransId="{B566366D-9029-407D-BD9B-55A2FC56711D}" sibTransId="{C4752911-6F29-49A8-B6EE-B14D8BA040E7}"/>
    <dgm:cxn modelId="{8460516E-ED55-41D4-A925-C106520664BD}" srcId="{14312586-DA8C-4316-8C63-44B1D715A5C6}" destId="{4666799B-48EE-46F3-A7A7-ACCF64CF030A}" srcOrd="1" destOrd="0" parTransId="{F8790A46-1F98-4843-88B3-D7B9761CC24C}" sibTransId="{AE39C674-CAE3-4EC5-AD59-7086E65DFFA4}"/>
    <dgm:cxn modelId="{84F62E55-4B8B-4FC9-A06D-61976EC519C3}" type="presOf" srcId="{3D1766EC-75D0-4E52-BA24-5A823D3297CE}" destId="{F11C7C6A-ECC0-4C20-B81E-4DC5BCC99258}" srcOrd="0" destOrd="0" presId="urn:microsoft.com/office/officeart/2005/8/layout/process4"/>
    <dgm:cxn modelId="{D8160A57-594A-4A6B-A8D7-685BBBF36D8A}" type="presOf" srcId="{187E603D-4036-437F-BC16-7A8DADD9E303}" destId="{FF24A3CA-3830-49D3-9223-3292A5C8A192}" srcOrd="1" destOrd="0" presId="urn:microsoft.com/office/officeart/2005/8/layout/process4"/>
    <dgm:cxn modelId="{5F270580-A50B-461A-B96B-67A236903147}" srcId="{E9D343E2-A3EE-494C-9FE4-201E26B126D5}" destId="{2C13EBE1-F659-4207-9A5D-C3F531D09F16}" srcOrd="1" destOrd="0" parTransId="{E745BB7D-BF82-4F8B-8954-49F72BA73A52}" sibTransId="{F1E055E9-92F7-404D-95B8-83FC0ADB47A5}"/>
    <dgm:cxn modelId="{5132AF80-77F4-4046-8B91-EFF193AC1734}" srcId="{E9D343E2-A3EE-494C-9FE4-201E26B126D5}" destId="{F3E837EB-1E61-4858-AB9F-4928DED2D81E}" srcOrd="2" destOrd="0" parTransId="{22B3C746-CA86-4546-B936-8484C1FFC1C5}" sibTransId="{E58AEE95-BCF1-40EB-93B6-6E2B6A8DFCD5}"/>
    <dgm:cxn modelId="{5546DD81-75E3-459D-BD91-6753FAE0B1AB}" type="presOf" srcId="{9B1852F4-A4FC-4A7B-97E5-6B5360EA51CA}" destId="{51656CD7-EC7A-46FA-A4C2-A7DE39EAB950}" srcOrd="0" destOrd="0" presId="urn:microsoft.com/office/officeart/2005/8/layout/process4"/>
    <dgm:cxn modelId="{298F0187-6562-4617-94B7-806A541D5EBB}" srcId="{E9D343E2-A3EE-494C-9FE4-201E26B126D5}" destId="{F872ECAB-F5D3-426D-B7EF-8645881FD4C4}" srcOrd="3" destOrd="0" parTransId="{B42DB490-DF41-4916-93AF-26846738E833}" sibTransId="{A10AE47D-C9AE-4C71-9170-E30C823D7663}"/>
    <dgm:cxn modelId="{10280D88-83CD-4605-B41D-0CA9B20A2366}" type="presOf" srcId="{E9D343E2-A3EE-494C-9FE4-201E26B126D5}" destId="{D573DBBE-ADB6-4D12-BE50-5DE6C10CCF92}" srcOrd="0" destOrd="0" presId="urn:microsoft.com/office/officeart/2005/8/layout/process4"/>
    <dgm:cxn modelId="{896FA88F-4036-4DD3-BE68-26F4146F2583}" type="presOf" srcId="{756F4832-A9E5-485A-938D-1A147F769474}" destId="{960FA23C-21D5-4D0B-AF71-3928EAB845E0}" srcOrd="0" destOrd="0" presId="urn:microsoft.com/office/officeart/2005/8/layout/process4"/>
    <dgm:cxn modelId="{403DD293-66C8-4918-91E7-0BDF1BA81F00}" type="presOf" srcId="{1F2DEF04-7A5D-4438-B674-3A868D4239DA}" destId="{B21C052C-7EA2-479E-B155-7E4367E1FD3E}" srcOrd="0" destOrd="0" presId="urn:microsoft.com/office/officeart/2005/8/layout/process4"/>
    <dgm:cxn modelId="{617A429B-9379-4C06-9670-B1B67DE1D5DB}" type="presOf" srcId="{F872ECAB-F5D3-426D-B7EF-8645881FD4C4}" destId="{60B64E04-BE4D-43C9-BCED-4E9EC7CA809A}" srcOrd="0" destOrd="0" presId="urn:microsoft.com/office/officeart/2005/8/layout/process4"/>
    <dgm:cxn modelId="{F77449A5-1D05-4C80-94E2-BD222CD76161}" srcId="{31B14970-4C4C-4258-A36A-7AF546BACD65}" destId="{A85244D3-6883-4B1E-BA76-E6137ADDD548}" srcOrd="0" destOrd="0" parTransId="{34AB0A41-D9F3-4206-8412-6ECE255462C0}" sibTransId="{86E03732-C422-448D-B715-21D63DA7F9AA}"/>
    <dgm:cxn modelId="{C00E1AA9-B1C9-4D00-8EB5-1FCBCB40E1C6}" srcId="{187E603D-4036-437F-BC16-7A8DADD9E303}" destId="{9B1852F4-A4FC-4A7B-97E5-6B5360EA51CA}" srcOrd="0" destOrd="0" parTransId="{DDBE38AA-C729-4F04-BE0B-3DD213031C18}" sibTransId="{C5AE20EA-75AA-46C6-81A4-500F83FAD77D}"/>
    <dgm:cxn modelId="{0106C2AF-86C6-4006-985D-1B03148CF444}" type="presOf" srcId="{2C13EBE1-F659-4207-9A5D-C3F531D09F16}" destId="{7EFA6D36-4C6D-4C92-8EBC-E31D280AB266}" srcOrd="0" destOrd="0" presId="urn:microsoft.com/office/officeart/2005/8/layout/process4"/>
    <dgm:cxn modelId="{DBF544B2-04AB-46C8-8C05-1A5C822605B7}" srcId="{31B14970-4C4C-4258-A36A-7AF546BACD65}" destId="{A0E3AEAA-5DF8-4256-B42D-9C98D7115C05}" srcOrd="1" destOrd="0" parTransId="{7B08A945-1C20-4D68-8ED6-478C1E3C90AA}" sibTransId="{C33B9C07-6A53-46A6-804A-CD02EAB8CDCC}"/>
    <dgm:cxn modelId="{37841BB7-24D3-45E8-A6C6-D39B86285E4F}" type="presOf" srcId="{31B14970-4C4C-4258-A36A-7AF546BACD65}" destId="{0E19C5CB-97CD-4FBC-A828-7EF5088CFD2F}" srcOrd="1" destOrd="0" presId="urn:microsoft.com/office/officeart/2005/8/layout/process4"/>
    <dgm:cxn modelId="{A9B575B9-DB7A-451B-A743-765E0E9D7761}" type="presOf" srcId="{8137A5E9-4803-470A-A333-34171AC9E704}" destId="{268A9672-CB5F-45CE-9770-D99E61816A66}" srcOrd="0" destOrd="0" presId="urn:microsoft.com/office/officeart/2005/8/layout/process4"/>
    <dgm:cxn modelId="{B48BC6BE-85E4-471A-8F92-C794E7ECBE53}" type="presOf" srcId="{026DF48B-15CF-40C4-B2B1-96A05C119ED0}" destId="{184734A1-28F2-46FD-92DB-69BF2F5BC5DF}" srcOrd="0" destOrd="0" presId="urn:microsoft.com/office/officeart/2005/8/layout/process4"/>
    <dgm:cxn modelId="{AD5BE1C2-AC93-425A-A3B8-1B3E0A472B7F}" type="presOf" srcId="{A85244D3-6883-4B1E-BA76-E6137ADDD548}" destId="{66CC140B-6EE5-4E6B-99D9-78798CD1A62F}" srcOrd="0" destOrd="0" presId="urn:microsoft.com/office/officeart/2005/8/layout/process4"/>
    <dgm:cxn modelId="{A56F21D1-825C-4C7A-8A75-A73BCBE51785}" srcId="{187E603D-4036-437F-BC16-7A8DADD9E303}" destId="{CDCCA246-197A-4A7C-A026-8EE6188F52A3}" srcOrd="3" destOrd="0" parTransId="{404E662C-C7A6-47A3-A3EE-3B82835BC497}" sibTransId="{0A0669B8-60E1-4E0A-BD4D-6FE9281508CF}"/>
    <dgm:cxn modelId="{DEBF86D8-B76C-4130-876B-B15EBFD28E73}" type="presOf" srcId="{31B14970-4C4C-4258-A36A-7AF546BACD65}" destId="{23F8625A-F975-4AE7-9DA7-510D62F1AE6D}" srcOrd="0" destOrd="0" presId="urn:microsoft.com/office/officeart/2005/8/layout/process4"/>
    <dgm:cxn modelId="{47A178DE-248C-4144-B59A-113FA1177CB7}" type="presOf" srcId="{14312586-DA8C-4316-8C63-44B1D715A5C6}" destId="{77AD3450-700D-4B9F-B036-294B7E162880}" srcOrd="0" destOrd="0" presId="urn:microsoft.com/office/officeart/2005/8/layout/process4"/>
    <dgm:cxn modelId="{516265E1-4253-4778-9A42-1C93D294EA4E}" srcId="{187E603D-4036-437F-BC16-7A8DADD9E303}" destId="{1F2DEF04-7A5D-4438-B674-3A868D4239DA}" srcOrd="4" destOrd="0" parTransId="{AEC9FB75-C134-4DEE-A85E-E4904B8D79CA}" sibTransId="{88140E49-1C93-4001-8F30-0C4BB9F08A55}"/>
    <dgm:cxn modelId="{C73C0DE9-5976-4CF6-AF4F-579734CDBEF6}" type="presOf" srcId="{38FAE7C5-C7DC-47FB-9CDB-5755D4A41B16}" destId="{868A99D1-7C6C-4297-BEAA-D4BD00EB347C}" srcOrd="0" destOrd="0" presId="urn:microsoft.com/office/officeart/2005/8/layout/process4"/>
    <dgm:cxn modelId="{BE37C8F1-83C3-4F25-998D-7E0A05368B7A}" srcId="{38FAE7C5-C7DC-47FB-9CDB-5755D4A41B16}" destId="{14312586-DA8C-4316-8C63-44B1D715A5C6}" srcOrd="0" destOrd="0" parTransId="{03F992E4-7B61-4F2D-902F-5EB6A2EE163E}" sibTransId="{805D189D-5F33-4AD8-82F3-336136DBD52D}"/>
    <dgm:cxn modelId="{7785F1F3-1F0F-40C8-A270-C78725697675}" srcId="{31B14970-4C4C-4258-A36A-7AF546BACD65}" destId="{1759614E-DC5C-4E8F-9697-310759D65BA0}" srcOrd="4" destOrd="0" parTransId="{423FC78C-5ACB-4B4A-AB15-3143AFF5A60F}" sibTransId="{D6F0535D-1066-44EB-A0DB-31A8009B1CB3}"/>
    <dgm:cxn modelId="{FED011FA-6591-428A-BF20-35106BFD7F99}" type="presOf" srcId="{E9D343E2-A3EE-494C-9FE4-201E26B126D5}" destId="{9BA027BF-7A2D-4951-85AE-EA7B08F5B962}" srcOrd="1" destOrd="0" presId="urn:microsoft.com/office/officeart/2005/8/layout/process4"/>
    <dgm:cxn modelId="{DABE15FA-43E5-4A15-9FAC-B0D00024A559}" type="presOf" srcId="{14312586-DA8C-4316-8C63-44B1D715A5C6}" destId="{5126B166-ADB4-4753-ADFD-4E660A0C4DE5}" srcOrd="1" destOrd="0" presId="urn:microsoft.com/office/officeart/2005/8/layout/process4"/>
    <dgm:cxn modelId="{F49F72FF-C164-405E-B7E9-40FA02F987CE}" type="presOf" srcId="{4666799B-48EE-46F3-A7A7-ACCF64CF030A}" destId="{9DF494CB-0F73-499E-B446-E42B60D4AC4E}" srcOrd="0" destOrd="0" presId="urn:microsoft.com/office/officeart/2005/8/layout/process4"/>
    <dgm:cxn modelId="{F236E5B4-D605-4F4D-92B2-0AD3248AC1E9}" type="presParOf" srcId="{868A99D1-7C6C-4297-BEAA-D4BD00EB347C}" destId="{64D4567D-EA45-41C2-9E98-73CFEB0AD32E}" srcOrd="0" destOrd="0" presId="urn:microsoft.com/office/officeart/2005/8/layout/process4"/>
    <dgm:cxn modelId="{4F620952-E236-402A-8098-EEA24053A02B}" type="presParOf" srcId="{64D4567D-EA45-41C2-9E98-73CFEB0AD32E}" destId="{D573DBBE-ADB6-4D12-BE50-5DE6C10CCF92}" srcOrd="0" destOrd="0" presId="urn:microsoft.com/office/officeart/2005/8/layout/process4"/>
    <dgm:cxn modelId="{1A10BF7D-F79F-4E86-AE2B-05095B050471}" type="presParOf" srcId="{64D4567D-EA45-41C2-9E98-73CFEB0AD32E}" destId="{9BA027BF-7A2D-4951-85AE-EA7B08F5B962}" srcOrd="1" destOrd="0" presId="urn:microsoft.com/office/officeart/2005/8/layout/process4"/>
    <dgm:cxn modelId="{13AA3BBA-5D0E-4DF6-A614-52EA1ABB4DF3}" type="presParOf" srcId="{64D4567D-EA45-41C2-9E98-73CFEB0AD32E}" destId="{FA6CF889-9625-4432-9DC6-C632FCEAEA04}" srcOrd="2" destOrd="0" presId="urn:microsoft.com/office/officeart/2005/8/layout/process4"/>
    <dgm:cxn modelId="{E259EC05-7001-4483-B6AD-1172A7A48EAD}" type="presParOf" srcId="{FA6CF889-9625-4432-9DC6-C632FCEAEA04}" destId="{184734A1-28F2-46FD-92DB-69BF2F5BC5DF}" srcOrd="0" destOrd="0" presId="urn:microsoft.com/office/officeart/2005/8/layout/process4"/>
    <dgm:cxn modelId="{0B56061E-74E8-4E61-94DD-3A386DECD4B6}" type="presParOf" srcId="{FA6CF889-9625-4432-9DC6-C632FCEAEA04}" destId="{7EFA6D36-4C6D-4C92-8EBC-E31D280AB266}" srcOrd="1" destOrd="0" presId="urn:microsoft.com/office/officeart/2005/8/layout/process4"/>
    <dgm:cxn modelId="{C0DCF69A-3CC5-4BEE-AA47-7989E4E71865}" type="presParOf" srcId="{FA6CF889-9625-4432-9DC6-C632FCEAEA04}" destId="{5E3AA51B-3B38-4220-85AF-D4420ACBFE60}" srcOrd="2" destOrd="0" presId="urn:microsoft.com/office/officeart/2005/8/layout/process4"/>
    <dgm:cxn modelId="{06C96BE6-7C90-4A8E-8F5F-37602C58C99E}" type="presParOf" srcId="{FA6CF889-9625-4432-9DC6-C632FCEAEA04}" destId="{60B64E04-BE4D-43C9-BCED-4E9EC7CA809A}" srcOrd="3" destOrd="0" presId="urn:microsoft.com/office/officeart/2005/8/layout/process4"/>
    <dgm:cxn modelId="{2B82022D-9DA0-4195-9B01-9C30A5D4FAA2}" type="presParOf" srcId="{868A99D1-7C6C-4297-BEAA-D4BD00EB347C}" destId="{EFA1D934-D52F-4520-841E-0D9EEA1C8BE6}" srcOrd="1" destOrd="0" presId="urn:microsoft.com/office/officeart/2005/8/layout/process4"/>
    <dgm:cxn modelId="{4F33DC43-97C6-4D51-9458-31089582FE64}" type="presParOf" srcId="{868A99D1-7C6C-4297-BEAA-D4BD00EB347C}" destId="{45923F45-5593-41E7-8474-D963523EE7DF}" srcOrd="2" destOrd="0" presId="urn:microsoft.com/office/officeart/2005/8/layout/process4"/>
    <dgm:cxn modelId="{7EB9FDFB-4537-4C5A-91B3-8693598B1B74}" type="presParOf" srcId="{45923F45-5593-41E7-8474-D963523EE7DF}" destId="{23F8625A-F975-4AE7-9DA7-510D62F1AE6D}" srcOrd="0" destOrd="0" presId="urn:microsoft.com/office/officeart/2005/8/layout/process4"/>
    <dgm:cxn modelId="{99BC7931-7D1E-4B3E-8119-9F8776060A64}" type="presParOf" srcId="{45923F45-5593-41E7-8474-D963523EE7DF}" destId="{0E19C5CB-97CD-4FBC-A828-7EF5088CFD2F}" srcOrd="1" destOrd="0" presId="urn:microsoft.com/office/officeart/2005/8/layout/process4"/>
    <dgm:cxn modelId="{657F5278-DBA0-4DE3-A99E-BCABF2F4D989}" type="presParOf" srcId="{45923F45-5593-41E7-8474-D963523EE7DF}" destId="{369FC29A-7664-44C5-8355-481D0AD35E2F}" srcOrd="2" destOrd="0" presId="urn:microsoft.com/office/officeart/2005/8/layout/process4"/>
    <dgm:cxn modelId="{11AFDA9D-DA61-4C9B-812B-212B42C38C72}" type="presParOf" srcId="{369FC29A-7664-44C5-8355-481D0AD35E2F}" destId="{66CC140B-6EE5-4E6B-99D9-78798CD1A62F}" srcOrd="0" destOrd="0" presId="urn:microsoft.com/office/officeart/2005/8/layout/process4"/>
    <dgm:cxn modelId="{332246D6-2A8D-42BF-928D-574DB8AE5A03}" type="presParOf" srcId="{369FC29A-7664-44C5-8355-481D0AD35E2F}" destId="{F89311B9-71CA-4D3B-989E-D2C329164F8D}" srcOrd="1" destOrd="0" presId="urn:microsoft.com/office/officeart/2005/8/layout/process4"/>
    <dgm:cxn modelId="{D433C4D6-0034-4B81-8179-588465556D47}" type="presParOf" srcId="{369FC29A-7664-44C5-8355-481D0AD35E2F}" destId="{268A9672-CB5F-45CE-9770-D99E61816A66}" srcOrd="2" destOrd="0" presId="urn:microsoft.com/office/officeart/2005/8/layout/process4"/>
    <dgm:cxn modelId="{819B669A-4328-40C5-82E4-A4D80082C323}" type="presParOf" srcId="{369FC29A-7664-44C5-8355-481D0AD35E2F}" destId="{D5A03E53-7E0D-43EB-8E4C-5667B86E3983}" srcOrd="3" destOrd="0" presId="urn:microsoft.com/office/officeart/2005/8/layout/process4"/>
    <dgm:cxn modelId="{E097E45F-B9B0-4864-AB5F-4F3E7D280C34}" type="presParOf" srcId="{369FC29A-7664-44C5-8355-481D0AD35E2F}" destId="{15461E3F-3593-4248-82B2-7044CBBD7821}" srcOrd="4" destOrd="0" presId="urn:microsoft.com/office/officeart/2005/8/layout/process4"/>
    <dgm:cxn modelId="{0DF33162-D120-4394-B997-6F92BC1BA3DA}" type="presParOf" srcId="{868A99D1-7C6C-4297-BEAA-D4BD00EB347C}" destId="{49E9261A-2224-4CA5-8C05-5390A644D095}" srcOrd="3" destOrd="0" presId="urn:microsoft.com/office/officeart/2005/8/layout/process4"/>
    <dgm:cxn modelId="{3D6D25D3-FBB4-48E6-9AD5-9DBD4C5CDA0B}" type="presParOf" srcId="{868A99D1-7C6C-4297-BEAA-D4BD00EB347C}" destId="{A39023D3-2F0B-46A9-9923-E6738E340BDF}" srcOrd="4" destOrd="0" presId="urn:microsoft.com/office/officeart/2005/8/layout/process4"/>
    <dgm:cxn modelId="{A5BB9691-B100-4349-AC09-DC025DC07C40}" type="presParOf" srcId="{A39023D3-2F0B-46A9-9923-E6738E340BDF}" destId="{106F9036-47A9-4D95-B8A5-FCA4A7EAF766}" srcOrd="0" destOrd="0" presId="urn:microsoft.com/office/officeart/2005/8/layout/process4"/>
    <dgm:cxn modelId="{4BBA7662-13DF-476E-9003-5ED59FFD62AF}" type="presParOf" srcId="{A39023D3-2F0B-46A9-9923-E6738E340BDF}" destId="{FF24A3CA-3830-49D3-9223-3292A5C8A192}" srcOrd="1" destOrd="0" presId="urn:microsoft.com/office/officeart/2005/8/layout/process4"/>
    <dgm:cxn modelId="{D7B46B41-7144-445B-889A-D161B7BCEA65}" type="presParOf" srcId="{A39023D3-2F0B-46A9-9923-E6738E340BDF}" destId="{59D1F915-AF02-4DA2-822D-9E87DE81BE76}" srcOrd="2" destOrd="0" presId="urn:microsoft.com/office/officeart/2005/8/layout/process4"/>
    <dgm:cxn modelId="{DFB235D9-AFC3-48F6-A9D3-3C73BA2DD8C5}" type="presParOf" srcId="{59D1F915-AF02-4DA2-822D-9E87DE81BE76}" destId="{51656CD7-EC7A-46FA-A4C2-A7DE39EAB950}" srcOrd="0" destOrd="0" presId="urn:microsoft.com/office/officeart/2005/8/layout/process4"/>
    <dgm:cxn modelId="{47538653-2F57-4232-8F85-FF8E628C1E4D}" type="presParOf" srcId="{59D1F915-AF02-4DA2-822D-9E87DE81BE76}" destId="{960FA23C-21D5-4D0B-AF71-3928EAB845E0}" srcOrd="1" destOrd="0" presId="urn:microsoft.com/office/officeart/2005/8/layout/process4"/>
    <dgm:cxn modelId="{724798F0-7FFD-4A9C-9F42-FB56BDC796E7}" type="presParOf" srcId="{59D1F915-AF02-4DA2-822D-9E87DE81BE76}" destId="{F11C7C6A-ECC0-4C20-B81E-4DC5BCC99258}" srcOrd="2" destOrd="0" presId="urn:microsoft.com/office/officeart/2005/8/layout/process4"/>
    <dgm:cxn modelId="{49BA2FE4-8ECD-47B9-B9DE-AD23B36CE296}" type="presParOf" srcId="{59D1F915-AF02-4DA2-822D-9E87DE81BE76}" destId="{04EB6983-0CE9-4183-9A0E-9DB94ACF8625}" srcOrd="3" destOrd="0" presId="urn:microsoft.com/office/officeart/2005/8/layout/process4"/>
    <dgm:cxn modelId="{0A6D65D2-4530-441F-8FE9-7A24A4CF1475}" type="presParOf" srcId="{59D1F915-AF02-4DA2-822D-9E87DE81BE76}" destId="{B21C052C-7EA2-479E-B155-7E4367E1FD3E}" srcOrd="4" destOrd="0" presId="urn:microsoft.com/office/officeart/2005/8/layout/process4"/>
    <dgm:cxn modelId="{9A7E6FB2-B320-45E2-9009-B156914685E1}" type="presParOf" srcId="{868A99D1-7C6C-4297-BEAA-D4BD00EB347C}" destId="{949B216D-CA6B-47B1-A3DE-0B4FAE24D765}" srcOrd="5" destOrd="0" presId="urn:microsoft.com/office/officeart/2005/8/layout/process4"/>
    <dgm:cxn modelId="{35E20118-4668-44B1-B472-A585345D7902}" type="presParOf" srcId="{868A99D1-7C6C-4297-BEAA-D4BD00EB347C}" destId="{28EAD1C2-0E5A-43C2-81DB-4A64E6A565E2}" srcOrd="6" destOrd="0" presId="urn:microsoft.com/office/officeart/2005/8/layout/process4"/>
    <dgm:cxn modelId="{E17739DE-4C15-4AB9-ABCC-958A437B3534}" type="presParOf" srcId="{28EAD1C2-0E5A-43C2-81DB-4A64E6A565E2}" destId="{77AD3450-700D-4B9F-B036-294B7E162880}" srcOrd="0" destOrd="0" presId="urn:microsoft.com/office/officeart/2005/8/layout/process4"/>
    <dgm:cxn modelId="{58964C8F-7F28-4C96-AF86-8D37A64ECABC}" type="presParOf" srcId="{28EAD1C2-0E5A-43C2-81DB-4A64E6A565E2}" destId="{5126B166-ADB4-4753-ADFD-4E660A0C4DE5}" srcOrd="1" destOrd="0" presId="urn:microsoft.com/office/officeart/2005/8/layout/process4"/>
    <dgm:cxn modelId="{5834AA55-B83A-420C-898A-7AF6F9E633D4}" type="presParOf" srcId="{28EAD1C2-0E5A-43C2-81DB-4A64E6A565E2}" destId="{B8224F03-FDA8-455C-97E4-B8380E73B2E1}" srcOrd="2" destOrd="0" presId="urn:microsoft.com/office/officeart/2005/8/layout/process4"/>
    <dgm:cxn modelId="{7E4B955C-10FF-4693-8C5F-67A39244B59B}" type="presParOf" srcId="{B8224F03-FDA8-455C-97E4-B8380E73B2E1}" destId="{31F9E996-F135-45D1-B1F1-80139C7E2E66}" srcOrd="0" destOrd="0" presId="urn:microsoft.com/office/officeart/2005/8/layout/process4"/>
    <dgm:cxn modelId="{661FA86C-52F9-4455-A557-1A1244C12AC6}" type="presParOf" srcId="{B8224F03-FDA8-455C-97E4-B8380E73B2E1}" destId="{9DF494CB-0F73-499E-B446-E42B60D4AC4E}" srcOrd="1" destOrd="0" presId="urn:microsoft.com/office/officeart/2005/8/layout/process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B2A805-E4F4-401E-8C2C-7B7D300B3A79}">
      <dsp:nvSpPr>
        <dsp:cNvPr id="0" name=""/>
        <dsp:cNvSpPr/>
      </dsp:nvSpPr>
      <dsp:spPr>
        <a:xfrm>
          <a:off x="962" y="937"/>
          <a:ext cx="5432856" cy="509996"/>
        </a:xfrm>
        <a:prstGeom prst="roundRect">
          <a:avLst>
            <a:gd name="adj" fmla="val 10000"/>
          </a:avLst>
        </a:prstGeom>
        <a:solidFill>
          <a:schemeClr val="accent1">
            <a:shade val="80000"/>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rPr>
            <a:t>Kopējais jauniešu skaits Latvijā</a:t>
          </a:r>
        </a:p>
        <a:p>
          <a:pPr marL="0" lvl="0" indent="0" algn="ctr" defTabSz="533400">
            <a:lnSpc>
              <a:spcPct val="90000"/>
            </a:lnSpc>
            <a:spcBef>
              <a:spcPct val="0"/>
            </a:spcBef>
            <a:spcAft>
              <a:spcPct val="35000"/>
            </a:spcAft>
            <a:buNone/>
          </a:pPr>
          <a:r>
            <a:rPr lang="en-US" sz="1200" kern="1200">
              <a:solidFill>
                <a:schemeClr val="bg1"/>
              </a:solidFill>
            </a:rPr>
            <a:t>270 000     100%</a:t>
          </a:r>
          <a:endParaRPr lang="lv-LV" sz="1200" kern="1200">
            <a:solidFill>
              <a:schemeClr val="bg1"/>
            </a:solidFill>
          </a:endParaRPr>
        </a:p>
      </dsp:txBody>
      <dsp:txXfrm>
        <a:off x="15899" y="15874"/>
        <a:ext cx="5402982" cy="480122"/>
      </dsp:txXfrm>
    </dsp:sp>
    <dsp:sp modelId="{DDBBDC8C-ABBE-4889-9360-C584F2C7F2B5}">
      <dsp:nvSpPr>
        <dsp:cNvPr id="0" name=""/>
        <dsp:cNvSpPr/>
      </dsp:nvSpPr>
      <dsp:spPr>
        <a:xfrm>
          <a:off x="6265" y="657609"/>
          <a:ext cx="2861820" cy="784985"/>
        </a:xfrm>
        <a:prstGeom prst="roundRect">
          <a:avLst>
            <a:gd name="adj" fmla="val 10000"/>
          </a:avLst>
        </a:prstGeom>
        <a:solidFill>
          <a:schemeClr val="accent1">
            <a:tint val="99000"/>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bg1"/>
              </a:solidFill>
            </a:rPr>
            <a:t>Ekonomiski aktīvie jaunieši</a:t>
          </a:r>
        </a:p>
        <a:p>
          <a:pPr marL="0" lvl="0" indent="0" algn="ctr" defTabSz="488950">
            <a:lnSpc>
              <a:spcPct val="90000"/>
            </a:lnSpc>
            <a:spcBef>
              <a:spcPct val="0"/>
            </a:spcBef>
            <a:spcAft>
              <a:spcPct val="35000"/>
            </a:spcAft>
            <a:buNone/>
          </a:pPr>
          <a:r>
            <a:rPr lang="en-US" sz="1100" kern="1200">
              <a:solidFill>
                <a:schemeClr val="bg1"/>
              </a:solidFill>
            </a:rPr>
            <a:t>137 600     51%</a:t>
          </a:r>
          <a:endParaRPr lang="lv-LV" sz="1100" kern="1200">
            <a:solidFill>
              <a:schemeClr val="bg1"/>
            </a:solidFill>
          </a:endParaRPr>
        </a:p>
      </dsp:txBody>
      <dsp:txXfrm>
        <a:off x="29256" y="680600"/>
        <a:ext cx="2815838" cy="739003"/>
      </dsp:txXfrm>
    </dsp:sp>
    <dsp:sp modelId="{C8638464-8108-42C4-A8B8-7BED420199F9}">
      <dsp:nvSpPr>
        <dsp:cNvPr id="0" name=""/>
        <dsp:cNvSpPr/>
      </dsp:nvSpPr>
      <dsp:spPr>
        <a:xfrm>
          <a:off x="52780" y="1589269"/>
          <a:ext cx="2768789" cy="1488519"/>
        </a:xfrm>
        <a:prstGeom prst="roundRect">
          <a:avLst>
            <a:gd name="adj" fmla="val 10000"/>
          </a:avLst>
        </a:prstGeom>
        <a:solidFill>
          <a:schemeClr val="accent1">
            <a:tint val="80000"/>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US" sz="1050" kern="1200">
              <a:solidFill>
                <a:schemeClr val="bg1"/>
              </a:solidFill>
            </a:rPr>
            <a:t>no tiem: </a:t>
          </a:r>
        </a:p>
        <a:p>
          <a:pPr marL="0" lvl="0" indent="0" algn="l" defTabSz="466725">
            <a:lnSpc>
              <a:spcPct val="90000"/>
            </a:lnSpc>
            <a:spcBef>
              <a:spcPct val="0"/>
            </a:spcBef>
            <a:spcAft>
              <a:spcPct val="35000"/>
            </a:spcAft>
            <a:buNone/>
          </a:pPr>
          <a:r>
            <a:rPr lang="en-US" sz="1050" kern="1200">
              <a:solidFill>
                <a:schemeClr val="bg1"/>
              </a:solidFill>
            </a:rPr>
            <a:t>   - nodarbinātie </a:t>
          </a:r>
        </a:p>
        <a:p>
          <a:pPr marL="0" lvl="0" indent="0" algn="ctr" defTabSz="466725">
            <a:lnSpc>
              <a:spcPct val="90000"/>
            </a:lnSpc>
            <a:spcBef>
              <a:spcPct val="0"/>
            </a:spcBef>
            <a:spcAft>
              <a:spcPct val="35000"/>
            </a:spcAft>
            <a:buNone/>
          </a:pPr>
          <a:r>
            <a:rPr lang="en-US" sz="1050" kern="1200">
              <a:solidFill>
                <a:schemeClr val="bg1"/>
              </a:solidFill>
            </a:rPr>
            <a:t>122 300     88.9%</a:t>
          </a:r>
        </a:p>
        <a:p>
          <a:pPr marL="0" lvl="0" indent="0" algn="l" defTabSz="466725">
            <a:lnSpc>
              <a:spcPct val="90000"/>
            </a:lnSpc>
            <a:spcBef>
              <a:spcPct val="0"/>
            </a:spcBef>
            <a:spcAft>
              <a:spcPct val="35000"/>
            </a:spcAft>
            <a:buNone/>
          </a:pPr>
          <a:r>
            <a:rPr lang="en-US" sz="1050" kern="1200">
              <a:solidFill>
                <a:schemeClr val="bg1"/>
              </a:solidFill>
            </a:rPr>
            <a:t>  - bezdarbnieki</a:t>
          </a:r>
        </a:p>
        <a:p>
          <a:pPr marL="0" lvl="0" indent="0" algn="ctr" defTabSz="466725">
            <a:lnSpc>
              <a:spcPct val="90000"/>
            </a:lnSpc>
            <a:spcBef>
              <a:spcPct val="0"/>
            </a:spcBef>
            <a:spcAft>
              <a:spcPct val="35000"/>
            </a:spcAft>
            <a:buNone/>
          </a:pPr>
          <a:r>
            <a:rPr lang="en-US" sz="1050" kern="1200">
              <a:solidFill>
                <a:schemeClr val="bg1"/>
              </a:solidFill>
            </a:rPr>
            <a:t>15 300     11.1%</a:t>
          </a:r>
        </a:p>
        <a:p>
          <a:pPr marL="0" lvl="0" indent="0" algn="l" defTabSz="466725">
            <a:lnSpc>
              <a:spcPct val="90000"/>
            </a:lnSpc>
            <a:spcBef>
              <a:spcPct val="0"/>
            </a:spcBef>
            <a:spcAft>
              <a:spcPct val="35000"/>
            </a:spcAft>
            <a:buNone/>
          </a:pPr>
          <a:r>
            <a:rPr lang="en-US" sz="1050" kern="1200">
              <a:solidFill>
                <a:schemeClr val="bg1"/>
              </a:solidFill>
            </a:rPr>
            <a:t>   - t.sk. NVA reģistrētie bezdarbnieki</a:t>
          </a:r>
        </a:p>
        <a:p>
          <a:pPr marL="0" lvl="0" indent="0" algn="ctr" defTabSz="466725">
            <a:lnSpc>
              <a:spcPct val="90000"/>
            </a:lnSpc>
            <a:spcBef>
              <a:spcPct val="0"/>
            </a:spcBef>
            <a:spcAft>
              <a:spcPct val="35000"/>
            </a:spcAft>
            <a:buNone/>
          </a:pPr>
          <a:r>
            <a:rPr lang="en-US" sz="1050" kern="1200">
              <a:solidFill>
                <a:schemeClr val="bg1"/>
              </a:solidFill>
            </a:rPr>
            <a:t>7 558     5.5%</a:t>
          </a:r>
          <a:endParaRPr lang="lv-LV" sz="700" kern="1200">
            <a:solidFill>
              <a:schemeClr val="bg1"/>
            </a:solidFill>
          </a:endParaRPr>
        </a:p>
      </dsp:txBody>
      <dsp:txXfrm>
        <a:off x="96377" y="1632866"/>
        <a:ext cx="2681595" cy="1401325"/>
      </dsp:txXfrm>
    </dsp:sp>
    <dsp:sp modelId="{8DA1D4A5-FFA9-4268-BAE9-F097E289C218}">
      <dsp:nvSpPr>
        <dsp:cNvPr id="0" name=""/>
        <dsp:cNvSpPr/>
      </dsp:nvSpPr>
      <dsp:spPr>
        <a:xfrm>
          <a:off x="2982418" y="657609"/>
          <a:ext cx="2451972" cy="794899"/>
        </a:xfrm>
        <a:prstGeom prst="roundRect">
          <a:avLst>
            <a:gd name="adj" fmla="val 10000"/>
          </a:avLst>
        </a:prstGeom>
        <a:solidFill>
          <a:schemeClr val="accent1">
            <a:tint val="99000"/>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bg1"/>
              </a:solidFill>
            </a:rPr>
            <a:t>Ekonomiski neaktīvie jaunieši</a:t>
          </a:r>
        </a:p>
        <a:p>
          <a:pPr marL="0" lvl="0" indent="0" algn="ctr" defTabSz="488950">
            <a:lnSpc>
              <a:spcPct val="90000"/>
            </a:lnSpc>
            <a:spcBef>
              <a:spcPct val="0"/>
            </a:spcBef>
            <a:spcAft>
              <a:spcPct val="35000"/>
            </a:spcAft>
            <a:buNone/>
          </a:pPr>
          <a:r>
            <a:rPr lang="en-US" sz="1100" kern="1200">
              <a:solidFill>
                <a:schemeClr val="bg1"/>
              </a:solidFill>
            </a:rPr>
            <a:t>132 400     49%</a:t>
          </a:r>
          <a:endParaRPr lang="lv-LV" sz="1100" kern="1200">
            <a:solidFill>
              <a:schemeClr val="bg1"/>
            </a:solidFill>
          </a:endParaRPr>
        </a:p>
      </dsp:txBody>
      <dsp:txXfrm>
        <a:off x="3005700" y="680891"/>
        <a:ext cx="2405408" cy="748335"/>
      </dsp:txXfrm>
    </dsp:sp>
    <dsp:sp modelId="{C7CD6F56-F62D-4DB5-99AF-278120AC63D4}">
      <dsp:nvSpPr>
        <dsp:cNvPr id="0" name=""/>
        <dsp:cNvSpPr/>
      </dsp:nvSpPr>
      <dsp:spPr>
        <a:xfrm>
          <a:off x="3220619" y="1600031"/>
          <a:ext cx="1971514" cy="1488519"/>
        </a:xfrm>
        <a:prstGeom prst="roundRect">
          <a:avLst>
            <a:gd name="adj" fmla="val 10000"/>
          </a:avLst>
        </a:prstGeom>
        <a:solidFill>
          <a:schemeClr val="accent1">
            <a:tint val="80000"/>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US" sz="1050" kern="1200">
              <a:solidFill>
                <a:schemeClr val="bg1"/>
              </a:solidFill>
            </a:rPr>
            <a:t>no tiem:</a:t>
          </a:r>
        </a:p>
        <a:p>
          <a:pPr marL="0" lvl="0" indent="0" algn="l" defTabSz="466725">
            <a:lnSpc>
              <a:spcPct val="90000"/>
            </a:lnSpc>
            <a:spcBef>
              <a:spcPct val="0"/>
            </a:spcBef>
            <a:spcAft>
              <a:spcPct val="35000"/>
            </a:spcAft>
            <a:buNone/>
          </a:pPr>
          <a:r>
            <a:rPr lang="en-US" sz="1050" kern="1200">
              <a:solidFill>
                <a:schemeClr val="bg1"/>
              </a:solidFill>
            </a:rPr>
            <a:t>   - skolēni un studenti</a:t>
          </a:r>
        </a:p>
        <a:p>
          <a:pPr marL="0" lvl="0" indent="0" algn="ctr" defTabSz="466725">
            <a:lnSpc>
              <a:spcPct val="90000"/>
            </a:lnSpc>
            <a:spcBef>
              <a:spcPct val="0"/>
            </a:spcBef>
            <a:spcAft>
              <a:spcPct val="35000"/>
            </a:spcAft>
            <a:buNone/>
          </a:pPr>
          <a:r>
            <a:rPr lang="en-US" sz="1050" kern="1200">
              <a:solidFill>
                <a:schemeClr val="bg1"/>
              </a:solidFill>
            </a:rPr>
            <a:t>118 900     89.8%</a:t>
          </a:r>
        </a:p>
        <a:p>
          <a:pPr marL="0" lvl="0" indent="0" algn="l" defTabSz="466725">
            <a:lnSpc>
              <a:spcPct val="90000"/>
            </a:lnSpc>
            <a:spcBef>
              <a:spcPct val="0"/>
            </a:spcBef>
            <a:spcAft>
              <a:spcPct val="35000"/>
            </a:spcAft>
            <a:buNone/>
          </a:pPr>
          <a:r>
            <a:rPr lang="en-US" sz="1050" kern="1200">
              <a:solidFill>
                <a:schemeClr val="bg1"/>
              </a:solidFill>
            </a:rPr>
            <a:t>   - neaktīvie NEET </a:t>
          </a:r>
          <a:r>
            <a:rPr lang="en-US" sz="800" kern="1200">
              <a:solidFill>
                <a:schemeClr val="bg1"/>
              </a:solidFill>
            </a:rPr>
            <a:t>(slimo, nemeklē darbu, nevēlas strādāt, kopj kādu no ģimenes locekļiem, zaudēja cerības atrast darbu u.c.)</a:t>
          </a:r>
          <a:endParaRPr lang="en-US" sz="1050" kern="1200">
            <a:solidFill>
              <a:schemeClr val="bg1"/>
            </a:solidFill>
          </a:endParaRPr>
        </a:p>
        <a:p>
          <a:pPr marL="0" lvl="0" indent="0" algn="ctr" defTabSz="466725">
            <a:lnSpc>
              <a:spcPct val="90000"/>
            </a:lnSpc>
            <a:spcBef>
              <a:spcPct val="0"/>
            </a:spcBef>
            <a:spcAft>
              <a:spcPct val="35000"/>
            </a:spcAft>
            <a:buNone/>
          </a:pPr>
          <a:r>
            <a:rPr lang="en-US" sz="1050" kern="1200">
              <a:solidFill>
                <a:schemeClr val="bg1"/>
              </a:solidFill>
            </a:rPr>
            <a:t>13 500     10.2%</a:t>
          </a:r>
          <a:endParaRPr lang="lv-LV" sz="900" kern="1200">
            <a:solidFill>
              <a:schemeClr val="bg1"/>
            </a:solidFill>
          </a:endParaRPr>
        </a:p>
      </dsp:txBody>
      <dsp:txXfrm>
        <a:off x="3264216" y="1643628"/>
        <a:ext cx="1884320" cy="14013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A027BF-7A2D-4951-85AE-EA7B08F5B962}">
      <dsp:nvSpPr>
        <dsp:cNvPr id="0" name=""/>
        <dsp:cNvSpPr/>
      </dsp:nvSpPr>
      <dsp:spPr>
        <a:xfrm>
          <a:off x="0" y="2427943"/>
          <a:ext cx="5274310" cy="531174"/>
        </a:xfrm>
        <a:prstGeom prst="rect">
          <a:avLst/>
        </a:prstGeom>
        <a:solidFill>
          <a:schemeClr val="accent1">
            <a:shade val="80000"/>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chemeClr val="accent6">
                  <a:lumMod val="50000"/>
                </a:schemeClr>
              </a:solidFill>
              <a:latin typeface="Times New Roman" panose="02020603050405020304" pitchFamily="18" charset="0"/>
              <a:cs typeface="Times New Roman" panose="02020603050405020304" pitchFamily="18" charset="0"/>
            </a:rPr>
            <a:t>BEZDARBA ILGUMS</a:t>
          </a:r>
          <a:endParaRPr lang="lv-LV" sz="10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0" y="2427943"/>
        <a:ext cx="5274310" cy="286834"/>
      </dsp:txXfrm>
    </dsp:sp>
    <dsp:sp modelId="{184734A1-28F2-46FD-92DB-69BF2F5BC5DF}">
      <dsp:nvSpPr>
        <dsp:cNvPr id="0" name=""/>
        <dsp:cNvSpPr/>
      </dsp:nvSpPr>
      <dsp:spPr>
        <a:xfrm>
          <a:off x="0" y="2704153"/>
          <a:ext cx="1318577" cy="244340"/>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80% </a:t>
          </a:r>
        </a:p>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0-6 </a:t>
          </a:r>
          <a:r>
            <a:rPr lang="en-US" sz="800" kern="1200" dirty="0" err="1">
              <a:solidFill>
                <a:schemeClr val="accent6">
                  <a:lumMod val="50000"/>
                </a:schemeClr>
              </a:solidFill>
              <a:latin typeface="Times New Roman" panose="02020603050405020304" pitchFamily="18" charset="0"/>
              <a:cs typeface="Times New Roman" panose="02020603050405020304" pitchFamily="18" charset="0"/>
            </a:rPr>
            <a:t>mēneši</a:t>
          </a:r>
          <a:endParaRPr lang="lv-LV" sz="8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0" y="2704153"/>
        <a:ext cx="1318577" cy="244340"/>
      </dsp:txXfrm>
    </dsp:sp>
    <dsp:sp modelId="{7EFA6D36-4C6D-4C92-8EBC-E31D280AB266}">
      <dsp:nvSpPr>
        <dsp:cNvPr id="0" name=""/>
        <dsp:cNvSpPr/>
      </dsp:nvSpPr>
      <dsp:spPr>
        <a:xfrm>
          <a:off x="1318577" y="2704153"/>
          <a:ext cx="1318577" cy="244340"/>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15.9% </a:t>
          </a:r>
        </a:p>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6-12 </a:t>
          </a:r>
          <a:r>
            <a:rPr lang="en-US" sz="800" kern="1200" dirty="0" err="1">
              <a:solidFill>
                <a:schemeClr val="accent6">
                  <a:lumMod val="50000"/>
                </a:schemeClr>
              </a:solidFill>
              <a:latin typeface="Times New Roman" panose="02020603050405020304" pitchFamily="18" charset="0"/>
              <a:cs typeface="Times New Roman" panose="02020603050405020304" pitchFamily="18" charset="0"/>
            </a:rPr>
            <a:t>mēneši</a:t>
          </a:r>
          <a:endParaRPr lang="lv-LV" sz="8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1318577" y="2704153"/>
        <a:ext cx="1318577" cy="244340"/>
      </dsp:txXfrm>
    </dsp:sp>
    <dsp:sp modelId="{5E3AA51B-3B38-4220-85AF-D4420ACBFE60}">
      <dsp:nvSpPr>
        <dsp:cNvPr id="0" name=""/>
        <dsp:cNvSpPr/>
      </dsp:nvSpPr>
      <dsp:spPr>
        <a:xfrm>
          <a:off x="2637155" y="2704153"/>
          <a:ext cx="1318577" cy="244340"/>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3.6% </a:t>
          </a:r>
        </a:p>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1-3 gadi</a:t>
          </a:r>
          <a:endParaRPr lang="lv-LV" sz="8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2637155" y="2704153"/>
        <a:ext cx="1318577" cy="244340"/>
      </dsp:txXfrm>
    </dsp:sp>
    <dsp:sp modelId="{60B64E04-BE4D-43C9-BCED-4E9EC7CA809A}">
      <dsp:nvSpPr>
        <dsp:cNvPr id="0" name=""/>
        <dsp:cNvSpPr/>
      </dsp:nvSpPr>
      <dsp:spPr>
        <a:xfrm>
          <a:off x="3955732" y="2704153"/>
          <a:ext cx="1318577" cy="244340"/>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0.5% </a:t>
          </a:r>
        </a:p>
        <a:p>
          <a:pPr marL="0" lvl="0" indent="0" algn="ctr" defTabSz="355600">
            <a:lnSpc>
              <a:spcPct val="90000"/>
            </a:lnSpc>
            <a:spcBef>
              <a:spcPct val="0"/>
            </a:spcBef>
            <a:spcAft>
              <a:spcPct val="35000"/>
            </a:spcAft>
            <a:buNone/>
          </a:pPr>
          <a:r>
            <a:rPr lang="en-US" sz="800" kern="1200" dirty="0">
              <a:solidFill>
                <a:schemeClr val="accent6">
                  <a:lumMod val="50000"/>
                </a:schemeClr>
              </a:solidFill>
              <a:latin typeface="Times New Roman" panose="02020603050405020304" pitchFamily="18" charset="0"/>
              <a:cs typeface="Times New Roman" panose="02020603050405020304" pitchFamily="18" charset="0"/>
            </a:rPr>
            <a:t>3 un </a:t>
          </a:r>
          <a:r>
            <a:rPr lang="en-US" sz="800" kern="1200" dirty="0" err="1">
              <a:solidFill>
                <a:schemeClr val="accent6">
                  <a:lumMod val="50000"/>
                </a:schemeClr>
              </a:solidFill>
              <a:latin typeface="Times New Roman" panose="02020603050405020304" pitchFamily="18" charset="0"/>
              <a:cs typeface="Times New Roman" panose="02020603050405020304" pitchFamily="18" charset="0"/>
            </a:rPr>
            <a:t>vairāk</a:t>
          </a:r>
          <a:r>
            <a:rPr lang="en-US" sz="800" kern="1200" dirty="0">
              <a:solidFill>
                <a:schemeClr val="accent6">
                  <a:lumMod val="50000"/>
                </a:schemeClr>
              </a:solidFill>
              <a:latin typeface="Times New Roman" panose="02020603050405020304" pitchFamily="18" charset="0"/>
              <a:cs typeface="Times New Roman" panose="02020603050405020304" pitchFamily="18" charset="0"/>
            </a:rPr>
            <a:t> gadi</a:t>
          </a:r>
          <a:endParaRPr lang="lv-LV" sz="12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3955732" y="2704153"/>
        <a:ext cx="1318577" cy="244340"/>
      </dsp:txXfrm>
    </dsp:sp>
    <dsp:sp modelId="{0E19C5CB-97CD-4FBC-A828-7EF5088CFD2F}">
      <dsp:nvSpPr>
        <dsp:cNvPr id="0" name=""/>
        <dsp:cNvSpPr/>
      </dsp:nvSpPr>
      <dsp:spPr>
        <a:xfrm rot="10800000">
          <a:off x="0" y="1618964"/>
          <a:ext cx="5274310" cy="816946"/>
        </a:xfrm>
        <a:prstGeom prst="upArrowCallout">
          <a:avLst/>
        </a:prstGeom>
        <a:solidFill>
          <a:schemeClr val="accent1">
            <a:shade val="80000"/>
            <a:hueOff val="150630"/>
            <a:satOff val="-8075"/>
            <a:lumOff val="1031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chemeClr val="accent6">
                  <a:lumMod val="50000"/>
                </a:schemeClr>
              </a:solidFill>
              <a:latin typeface="Times New Roman" panose="02020603050405020304" pitchFamily="18" charset="0"/>
              <a:cs typeface="Times New Roman" panose="02020603050405020304" pitchFamily="18" charset="0"/>
            </a:rPr>
            <a:t>IZGLĪTĪBA</a:t>
          </a:r>
          <a:endParaRPr lang="lv-LV" sz="10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rot="-10800000">
        <a:off x="0" y="1618964"/>
        <a:ext cx="5274310" cy="286748"/>
      </dsp:txXfrm>
    </dsp:sp>
    <dsp:sp modelId="{66CC140B-6EE5-4E6B-99D9-78798CD1A62F}">
      <dsp:nvSpPr>
        <dsp:cNvPr id="0" name=""/>
        <dsp:cNvSpPr/>
      </dsp:nvSpPr>
      <dsp:spPr>
        <a:xfrm>
          <a:off x="643" y="1905712"/>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chemeClr val="accent6">
                  <a:lumMod val="50000"/>
                </a:schemeClr>
              </a:solidFill>
              <a:latin typeface="Times New Roman" panose="02020603050405020304" pitchFamily="18" charset="0"/>
              <a:cs typeface="Times New Roman" panose="02020603050405020304" pitchFamily="18" charset="0"/>
            </a:rPr>
            <a:t>18.9%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augstākā</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643" y="1905712"/>
        <a:ext cx="1054604" cy="244267"/>
      </dsp:txXfrm>
    </dsp:sp>
    <dsp:sp modelId="{F89311B9-71CA-4D3B-989E-D2C329164F8D}">
      <dsp:nvSpPr>
        <dsp:cNvPr id="0" name=""/>
        <dsp:cNvSpPr/>
      </dsp:nvSpPr>
      <dsp:spPr>
        <a:xfrm>
          <a:off x="1055248" y="1905712"/>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chemeClr val="accent6">
                  <a:lumMod val="50000"/>
                </a:schemeClr>
              </a:solidFill>
              <a:latin typeface="Times New Roman" panose="02020603050405020304" pitchFamily="18" charset="0"/>
              <a:cs typeface="Times New Roman" panose="02020603050405020304" pitchFamily="18" charset="0"/>
            </a:rPr>
            <a:t>25%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profesionālā</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1055248" y="1905712"/>
        <a:ext cx="1054604" cy="244267"/>
      </dsp:txXfrm>
    </dsp:sp>
    <dsp:sp modelId="{268A9672-CB5F-45CE-9770-D99E61816A66}">
      <dsp:nvSpPr>
        <dsp:cNvPr id="0" name=""/>
        <dsp:cNvSpPr/>
      </dsp:nvSpPr>
      <dsp:spPr>
        <a:xfrm>
          <a:off x="2109852" y="1905712"/>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chemeClr val="accent6">
                  <a:lumMod val="50000"/>
                </a:schemeClr>
              </a:solidFill>
              <a:latin typeface="Times New Roman" panose="02020603050405020304" pitchFamily="18" charset="0"/>
              <a:cs typeface="Times New Roman" panose="02020603050405020304" pitchFamily="18" charset="0"/>
            </a:rPr>
            <a:t>34%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vispārējā</a:t>
          </a:r>
          <a:r>
            <a:rPr lang="en-US" sz="900" kern="1200" dirty="0">
              <a:solidFill>
                <a:schemeClr val="accent6">
                  <a:lumMod val="50000"/>
                </a:schemeClr>
              </a:solidFill>
              <a:latin typeface="Times New Roman" panose="02020603050405020304" pitchFamily="18" charset="0"/>
              <a:cs typeface="Times New Roman" panose="02020603050405020304" pitchFamily="18" charset="0"/>
            </a:rPr>
            <a:t>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vidējā</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2109852" y="1905712"/>
        <a:ext cx="1054604" cy="244267"/>
      </dsp:txXfrm>
    </dsp:sp>
    <dsp:sp modelId="{D5A03E53-7E0D-43EB-8E4C-5667B86E3983}">
      <dsp:nvSpPr>
        <dsp:cNvPr id="0" name=""/>
        <dsp:cNvSpPr/>
      </dsp:nvSpPr>
      <dsp:spPr>
        <a:xfrm>
          <a:off x="3164457" y="1905712"/>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chemeClr val="accent6">
                  <a:lumMod val="50000"/>
                </a:schemeClr>
              </a:solidFill>
              <a:latin typeface="Times New Roman" panose="02020603050405020304" pitchFamily="18" charset="0"/>
              <a:cs typeface="Times New Roman" panose="02020603050405020304" pitchFamily="18" charset="0"/>
            </a:rPr>
            <a:t>18%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pamatizglītība</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3164457" y="1905712"/>
        <a:ext cx="1054604" cy="244267"/>
      </dsp:txXfrm>
    </dsp:sp>
    <dsp:sp modelId="{15461E3F-3593-4248-82B2-7044CBBD7821}">
      <dsp:nvSpPr>
        <dsp:cNvPr id="0" name=""/>
        <dsp:cNvSpPr/>
      </dsp:nvSpPr>
      <dsp:spPr>
        <a:xfrm>
          <a:off x="4219061" y="1905712"/>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chemeClr val="accent6">
                  <a:lumMod val="50000"/>
                </a:schemeClr>
              </a:solidFill>
              <a:latin typeface="Times New Roman" panose="02020603050405020304" pitchFamily="18" charset="0"/>
              <a:cs typeface="Times New Roman" panose="02020603050405020304" pitchFamily="18" charset="0"/>
            </a:rPr>
            <a:t>3.9% </a:t>
          </a:r>
          <a:r>
            <a:rPr lang="en-US" sz="700" kern="1200" dirty="0">
              <a:solidFill>
                <a:schemeClr val="accent6">
                  <a:lumMod val="50000"/>
                </a:schemeClr>
              </a:solidFill>
              <a:latin typeface="Times New Roman" panose="02020603050405020304" pitchFamily="18" charset="0"/>
              <a:cs typeface="Times New Roman" panose="02020603050405020304" pitchFamily="18" charset="0"/>
            </a:rPr>
            <a:t>nav </a:t>
          </a:r>
          <a:r>
            <a:rPr lang="en-US" sz="700" kern="1200" dirty="0" err="1">
              <a:solidFill>
                <a:schemeClr val="accent6">
                  <a:lumMod val="50000"/>
                </a:schemeClr>
              </a:solidFill>
              <a:latin typeface="Times New Roman" panose="02020603050405020304" pitchFamily="18" charset="0"/>
              <a:cs typeface="Times New Roman" panose="02020603050405020304" pitchFamily="18" charset="0"/>
            </a:rPr>
            <a:t>norādīta</a:t>
          </a:r>
          <a:r>
            <a:rPr lang="en-US" sz="700" kern="1200" dirty="0">
              <a:solidFill>
                <a:schemeClr val="accent6">
                  <a:lumMod val="50000"/>
                </a:schemeClr>
              </a:solidFill>
              <a:latin typeface="Times New Roman" panose="02020603050405020304" pitchFamily="18" charset="0"/>
              <a:cs typeface="Times New Roman" panose="02020603050405020304" pitchFamily="18" charset="0"/>
            </a:rPr>
            <a:t> </a:t>
          </a:r>
          <a:r>
            <a:rPr lang="en-US" sz="700" kern="1200" dirty="0" err="1">
              <a:solidFill>
                <a:schemeClr val="accent6">
                  <a:lumMod val="50000"/>
                </a:schemeClr>
              </a:solidFill>
              <a:latin typeface="Times New Roman" panose="02020603050405020304" pitchFamily="18" charset="0"/>
              <a:cs typeface="Times New Roman" panose="02020603050405020304" pitchFamily="18" charset="0"/>
            </a:rPr>
            <a:t>vai</a:t>
          </a:r>
          <a:r>
            <a:rPr lang="en-US" sz="700" kern="1200" dirty="0">
              <a:solidFill>
                <a:schemeClr val="accent6">
                  <a:lumMod val="50000"/>
                </a:schemeClr>
              </a:solidFill>
              <a:latin typeface="Times New Roman" panose="02020603050405020304" pitchFamily="18" charset="0"/>
              <a:cs typeface="Times New Roman" panose="02020603050405020304" pitchFamily="18" charset="0"/>
            </a:rPr>
            <a:t> </a:t>
          </a:r>
          <a:r>
            <a:rPr lang="en-US" sz="700" kern="1200" dirty="0" err="1">
              <a:solidFill>
                <a:schemeClr val="accent6">
                  <a:lumMod val="50000"/>
                </a:schemeClr>
              </a:solidFill>
              <a:latin typeface="Times New Roman" panose="02020603050405020304" pitchFamily="18" charset="0"/>
              <a:cs typeface="Times New Roman" panose="02020603050405020304" pitchFamily="18" charset="0"/>
            </a:rPr>
            <a:t>zemāka</a:t>
          </a:r>
          <a:r>
            <a:rPr lang="en-US" sz="700" kern="1200" dirty="0">
              <a:solidFill>
                <a:schemeClr val="accent6">
                  <a:lumMod val="50000"/>
                </a:schemeClr>
              </a:solidFill>
              <a:latin typeface="Times New Roman" panose="02020603050405020304" pitchFamily="18" charset="0"/>
              <a:cs typeface="Times New Roman" panose="02020603050405020304" pitchFamily="18" charset="0"/>
            </a:rPr>
            <a:t> par </a:t>
          </a:r>
          <a:r>
            <a:rPr lang="en-US" sz="700" kern="1200" dirty="0" err="1">
              <a:solidFill>
                <a:schemeClr val="accent6">
                  <a:lumMod val="50000"/>
                </a:schemeClr>
              </a:solidFill>
              <a:latin typeface="Times New Roman" panose="02020603050405020304" pitchFamily="18" charset="0"/>
              <a:cs typeface="Times New Roman" panose="02020603050405020304" pitchFamily="18" charset="0"/>
            </a:rPr>
            <a:t>pamata</a:t>
          </a:r>
          <a:endParaRPr lang="lv-LV" sz="7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4219061" y="1905712"/>
        <a:ext cx="1054604" cy="244267"/>
      </dsp:txXfrm>
    </dsp:sp>
    <dsp:sp modelId="{FF24A3CA-3830-49D3-9223-3292A5C8A192}">
      <dsp:nvSpPr>
        <dsp:cNvPr id="0" name=""/>
        <dsp:cNvSpPr/>
      </dsp:nvSpPr>
      <dsp:spPr>
        <a:xfrm rot="10800000">
          <a:off x="0" y="809985"/>
          <a:ext cx="5274310" cy="816946"/>
        </a:xfrm>
        <a:prstGeom prst="upArrowCallout">
          <a:avLst/>
        </a:prstGeom>
        <a:solidFill>
          <a:schemeClr val="accent1">
            <a:shade val="80000"/>
            <a:hueOff val="301259"/>
            <a:satOff val="-16151"/>
            <a:lumOff val="20619"/>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accent6">
                  <a:lumMod val="50000"/>
                </a:schemeClr>
              </a:solidFill>
              <a:latin typeface="Times New Roman" panose="02020603050405020304" pitchFamily="18" charset="0"/>
              <a:cs typeface="Times New Roman" panose="02020603050405020304" pitchFamily="18" charset="0"/>
            </a:rPr>
            <a:t>REĢIONI</a:t>
          </a:r>
          <a:endParaRPr lang="lv-LV" sz="14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rot="-10800000">
        <a:off x="0" y="809985"/>
        <a:ext cx="5274310" cy="286748"/>
      </dsp:txXfrm>
    </dsp:sp>
    <dsp:sp modelId="{51656CD7-EC7A-46FA-A4C2-A7DE39EAB950}">
      <dsp:nvSpPr>
        <dsp:cNvPr id="0" name=""/>
        <dsp:cNvSpPr/>
      </dsp:nvSpPr>
      <dsp:spPr>
        <a:xfrm>
          <a:off x="643" y="1096733"/>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chemeClr val="accent6">
                  <a:lumMod val="50000"/>
                </a:schemeClr>
              </a:solidFill>
              <a:latin typeface="Times New Roman" panose="02020603050405020304" pitchFamily="18" charset="0"/>
              <a:cs typeface="Times New Roman" panose="02020603050405020304" pitchFamily="18" charset="0"/>
            </a:rPr>
            <a:t>45.6%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Rīga</a:t>
          </a:r>
          <a:r>
            <a:rPr lang="en-US" sz="900" kern="1200" dirty="0">
              <a:solidFill>
                <a:schemeClr val="accent6">
                  <a:lumMod val="50000"/>
                </a:schemeClr>
              </a:solidFill>
              <a:latin typeface="Times New Roman" panose="02020603050405020304" pitchFamily="18" charset="0"/>
              <a:cs typeface="Times New Roman" panose="02020603050405020304" pitchFamily="18" charset="0"/>
            </a:rPr>
            <a:t> un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Pierīga</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643" y="1096733"/>
        <a:ext cx="1054604" cy="244267"/>
      </dsp:txXfrm>
    </dsp:sp>
    <dsp:sp modelId="{960FA23C-21D5-4D0B-AF71-3928EAB845E0}">
      <dsp:nvSpPr>
        <dsp:cNvPr id="0" name=""/>
        <dsp:cNvSpPr/>
      </dsp:nvSpPr>
      <dsp:spPr>
        <a:xfrm>
          <a:off x="1055248" y="1096733"/>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chemeClr val="accent6">
                  <a:lumMod val="50000"/>
                </a:schemeClr>
              </a:solidFill>
              <a:latin typeface="Times New Roman" panose="02020603050405020304" pitchFamily="18" charset="0"/>
              <a:cs typeface="Times New Roman" panose="02020603050405020304" pitchFamily="18" charset="0"/>
            </a:rPr>
            <a:t>15.8% Latgale</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1055248" y="1096733"/>
        <a:ext cx="1054604" cy="244267"/>
      </dsp:txXfrm>
    </dsp:sp>
    <dsp:sp modelId="{F11C7C6A-ECC0-4C20-B81E-4DC5BCC99258}">
      <dsp:nvSpPr>
        <dsp:cNvPr id="0" name=""/>
        <dsp:cNvSpPr/>
      </dsp:nvSpPr>
      <dsp:spPr>
        <a:xfrm>
          <a:off x="2109852" y="1096733"/>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chemeClr val="accent6">
                  <a:lumMod val="50000"/>
                </a:schemeClr>
              </a:solidFill>
              <a:latin typeface="Times New Roman" panose="02020603050405020304" pitchFamily="18" charset="0"/>
              <a:cs typeface="Times New Roman" panose="02020603050405020304" pitchFamily="18" charset="0"/>
            </a:rPr>
            <a:t>15.5%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Kurzeme</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2109852" y="1096733"/>
        <a:ext cx="1054604" cy="244267"/>
      </dsp:txXfrm>
    </dsp:sp>
    <dsp:sp modelId="{04EB6983-0CE9-4183-9A0E-9DB94ACF8625}">
      <dsp:nvSpPr>
        <dsp:cNvPr id="0" name=""/>
        <dsp:cNvSpPr/>
      </dsp:nvSpPr>
      <dsp:spPr>
        <a:xfrm>
          <a:off x="3164457" y="1096733"/>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chemeClr val="accent6">
                  <a:lumMod val="50000"/>
                </a:schemeClr>
              </a:solidFill>
              <a:latin typeface="Times New Roman" panose="02020603050405020304" pitchFamily="18" charset="0"/>
              <a:cs typeface="Times New Roman" panose="02020603050405020304" pitchFamily="18" charset="0"/>
            </a:rPr>
            <a:t>11.8% </a:t>
          </a:r>
          <a:r>
            <a:rPr lang="en-US" sz="900" kern="1200" dirty="0" err="1">
              <a:solidFill>
                <a:schemeClr val="accent6">
                  <a:lumMod val="50000"/>
                </a:schemeClr>
              </a:solidFill>
              <a:latin typeface="Times New Roman" panose="02020603050405020304" pitchFamily="18" charset="0"/>
              <a:cs typeface="Times New Roman" panose="02020603050405020304" pitchFamily="18" charset="0"/>
            </a:rPr>
            <a:t>Zemgale</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3164457" y="1096733"/>
        <a:ext cx="1054604" cy="244267"/>
      </dsp:txXfrm>
    </dsp:sp>
    <dsp:sp modelId="{B21C052C-7EA2-479E-B155-7E4367E1FD3E}">
      <dsp:nvSpPr>
        <dsp:cNvPr id="0" name=""/>
        <dsp:cNvSpPr/>
      </dsp:nvSpPr>
      <dsp:spPr>
        <a:xfrm>
          <a:off x="4219061" y="1096733"/>
          <a:ext cx="1054604"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chemeClr val="accent6">
                  <a:lumMod val="50000"/>
                </a:schemeClr>
              </a:solidFill>
              <a:latin typeface="Times New Roman" panose="02020603050405020304" pitchFamily="18" charset="0"/>
              <a:cs typeface="Times New Roman" panose="02020603050405020304" pitchFamily="18" charset="0"/>
            </a:rPr>
            <a:t>11.3% Vidzeme</a:t>
          </a:r>
          <a:endParaRPr lang="lv-LV" sz="9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4219061" y="1096733"/>
        <a:ext cx="1054604" cy="244267"/>
      </dsp:txXfrm>
    </dsp:sp>
    <dsp:sp modelId="{5126B166-ADB4-4753-ADFD-4E660A0C4DE5}">
      <dsp:nvSpPr>
        <dsp:cNvPr id="0" name=""/>
        <dsp:cNvSpPr/>
      </dsp:nvSpPr>
      <dsp:spPr>
        <a:xfrm rot="10800000">
          <a:off x="0" y="1006"/>
          <a:ext cx="5274310" cy="816946"/>
        </a:xfrm>
        <a:prstGeom prst="upArrowCallout">
          <a:avLst/>
        </a:prstGeom>
        <a:solidFill>
          <a:schemeClr val="accent1">
            <a:shade val="80000"/>
            <a:hueOff val="451889"/>
            <a:satOff val="-24226"/>
            <a:lumOff val="30929"/>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b="1" kern="1200" dirty="0">
              <a:solidFill>
                <a:schemeClr val="accent6">
                  <a:lumMod val="50000"/>
                </a:schemeClr>
              </a:solidFill>
              <a:latin typeface="Times New Roman" panose="02020603050405020304" pitchFamily="18" charset="0"/>
              <a:cs typeface="Times New Roman" panose="02020603050405020304" pitchFamily="18" charset="0"/>
            </a:rPr>
            <a:t>7 558 personas</a:t>
          </a:r>
          <a:endParaRPr lang="lv-LV" sz="1600" b="1"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rot="-10800000">
        <a:off x="0" y="1006"/>
        <a:ext cx="5274310" cy="286748"/>
      </dsp:txXfrm>
    </dsp:sp>
    <dsp:sp modelId="{31F9E996-F135-45D1-B1F1-80139C7E2E66}">
      <dsp:nvSpPr>
        <dsp:cNvPr id="0" name=""/>
        <dsp:cNvSpPr/>
      </dsp:nvSpPr>
      <dsp:spPr>
        <a:xfrm>
          <a:off x="0" y="287754"/>
          <a:ext cx="2637155"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accent6">
                  <a:lumMod val="50000"/>
                </a:schemeClr>
              </a:solidFill>
              <a:latin typeface="Times New Roman" panose="02020603050405020304" pitchFamily="18" charset="0"/>
              <a:cs typeface="Times New Roman" panose="02020603050405020304" pitchFamily="18" charset="0"/>
            </a:rPr>
            <a:t>4 103 </a:t>
          </a:r>
          <a:r>
            <a:rPr lang="en-US" sz="1400" kern="1200" dirty="0" err="1">
              <a:solidFill>
                <a:schemeClr val="accent6">
                  <a:lumMod val="50000"/>
                </a:schemeClr>
              </a:solidFill>
              <a:latin typeface="Times New Roman" panose="02020603050405020304" pitchFamily="18" charset="0"/>
              <a:cs typeface="Times New Roman" panose="02020603050405020304" pitchFamily="18" charset="0"/>
            </a:rPr>
            <a:t>sievietes</a:t>
          </a:r>
          <a:r>
            <a:rPr lang="en-US" sz="1400" kern="1200" dirty="0">
              <a:solidFill>
                <a:schemeClr val="accent6">
                  <a:lumMod val="50000"/>
                </a:schemeClr>
              </a:solidFill>
              <a:latin typeface="Times New Roman" panose="02020603050405020304" pitchFamily="18" charset="0"/>
              <a:cs typeface="Times New Roman" panose="02020603050405020304" pitchFamily="18" charset="0"/>
            </a:rPr>
            <a:t> (</a:t>
          </a:r>
          <a:r>
            <a:rPr lang="en-US" sz="1400" kern="1200" dirty="0">
              <a:solidFill>
                <a:sysClr val="windowText" lastClr="000000"/>
              </a:solidFill>
              <a:latin typeface="Times New Roman" panose="02020603050405020304" pitchFamily="18" charset="0"/>
              <a:cs typeface="Times New Roman" panose="02020603050405020304" pitchFamily="18" charset="0"/>
            </a:rPr>
            <a:t>54%</a:t>
          </a:r>
          <a:r>
            <a:rPr lang="en-US" sz="1400" kern="1200" dirty="0">
              <a:solidFill>
                <a:schemeClr val="accent6">
                  <a:lumMod val="50000"/>
                </a:schemeClr>
              </a:solidFill>
              <a:latin typeface="Times New Roman" panose="02020603050405020304" pitchFamily="18" charset="0"/>
              <a:cs typeface="Times New Roman" panose="02020603050405020304" pitchFamily="18" charset="0"/>
            </a:rPr>
            <a:t>)</a:t>
          </a:r>
          <a:endParaRPr lang="lv-LV" sz="14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0" y="287754"/>
        <a:ext cx="2637155" cy="244267"/>
      </dsp:txXfrm>
    </dsp:sp>
    <dsp:sp modelId="{9DF494CB-0F73-499E-B446-E42B60D4AC4E}">
      <dsp:nvSpPr>
        <dsp:cNvPr id="0" name=""/>
        <dsp:cNvSpPr/>
      </dsp:nvSpPr>
      <dsp:spPr>
        <a:xfrm>
          <a:off x="2637155" y="287754"/>
          <a:ext cx="2637155" cy="244267"/>
        </a:xfrm>
        <a:prstGeom prst="rect">
          <a:avLst/>
        </a:prstGeom>
        <a:solidFill>
          <a:schemeClr val="accent1">
            <a:alpha val="90000"/>
            <a:tint val="40000"/>
            <a:hueOff val="0"/>
            <a:satOff val="0"/>
            <a:lumOff val="0"/>
            <a:alphaOff val="0"/>
          </a:schemeClr>
        </a:solidFill>
        <a:ln w="19050"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accent6">
                  <a:lumMod val="50000"/>
                </a:schemeClr>
              </a:solidFill>
              <a:latin typeface="Times New Roman" panose="02020603050405020304" pitchFamily="18" charset="0"/>
              <a:cs typeface="Times New Roman" panose="02020603050405020304" pitchFamily="18" charset="0"/>
            </a:rPr>
            <a:t>3 455 </a:t>
          </a:r>
          <a:r>
            <a:rPr lang="en-US" sz="1400" kern="1200" dirty="0" err="1">
              <a:solidFill>
                <a:schemeClr val="accent6">
                  <a:lumMod val="50000"/>
                </a:schemeClr>
              </a:solidFill>
              <a:latin typeface="Times New Roman" panose="02020603050405020304" pitchFamily="18" charset="0"/>
              <a:cs typeface="Times New Roman" panose="02020603050405020304" pitchFamily="18" charset="0"/>
            </a:rPr>
            <a:t>vīrieši</a:t>
          </a:r>
          <a:r>
            <a:rPr lang="en-US" sz="1400" kern="1200" dirty="0">
              <a:solidFill>
                <a:schemeClr val="accent6">
                  <a:lumMod val="50000"/>
                </a:schemeClr>
              </a:solidFill>
              <a:latin typeface="Times New Roman" panose="02020603050405020304" pitchFamily="18" charset="0"/>
              <a:cs typeface="Times New Roman" panose="02020603050405020304" pitchFamily="18" charset="0"/>
            </a:rPr>
            <a:t> (46%)</a:t>
          </a:r>
          <a:endParaRPr lang="lv-LV" sz="1400" kern="1200" dirty="0">
            <a:solidFill>
              <a:schemeClr val="accent6">
                <a:lumMod val="50000"/>
              </a:schemeClr>
            </a:solidFill>
            <a:latin typeface="Times New Roman" panose="02020603050405020304" pitchFamily="18" charset="0"/>
            <a:cs typeface="Times New Roman" panose="02020603050405020304" pitchFamily="18" charset="0"/>
          </a:endParaRPr>
        </a:p>
      </dsp:txBody>
      <dsp:txXfrm>
        <a:off x="2637155" y="287754"/>
        <a:ext cx="2637155" cy="2442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0.21661</cdr:x>
      <cdr:y>0.38582</cdr:y>
    </cdr:from>
    <cdr:to>
      <cdr:x>0.33288</cdr:x>
      <cdr:y>0.48587</cdr:y>
    </cdr:to>
    <cdr:sp macro="" textlink="">
      <cdr:nvSpPr>
        <cdr:cNvPr id="2" name="Rectangle: Rounded Corners 1"/>
        <cdr:cNvSpPr/>
      </cdr:nvSpPr>
      <cdr:spPr>
        <a:xfrm xmlns:a="http://schemas.openxmlformats.org/drawingml/2006/main">
          <a:off x="1036269" y="999083"/>
          <a:ext cx="556260" cy="259080"/>
        </a:xfrm>
        <a:prstGeom xmlns:a="http://schemas.openxmlformats.org/drawingml/2006/main" prst="roundRect">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en-US" sz="800">
              <a:solidFill>
                <a:srgbClr val="FFFFFF"/>
              </a:solidFill>
              <a:effectLst/>
              <a:latin typeface="Calibri" panose="020F0502020204030204" pitchFamily="34" charset="0"/>
              <a:ea typeface="+mn-ea"/>
              <a:cs typeface="+mn-cs"/>
            </a:rPr>
            <a:t>- 20,7% </a:t>
          </a:r>
          <a:endParaRPr lang="lv-LV"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0.23247</cdr:x>
      <cdr:y>0.20867</cdr:y>
    </cdr:from>
    <cdr:to>
      <cdr:x>0.23247</cdr:x>
      <cdr:y>0.35874</cdr:y>
    </cdr:to>
    <cdr:cxnSp macro="">
      <cdr:nvCxnSpPr>
        <cdr:cNvPr id="3" name="Straight Arrow Connector 2"/>
        <cdr:cNvCxnSpPr/>
      </cdr:nvCxnSpPr>
      <cdr:spPr>
        <a:xfrm xmlns:a="http://schemas.openxmlformats.org/drawingml/2006/main">
          <a:off x="1112164" y="540359"/>
          <a:ext cx="0" cy="388620"/>
        </a:xfrm>
        <a:prstGeom xmlns:a="http://schemas.openxmlformats.org/drawingml/2006/main" prst="straightConnector1">
          <a:avLst/>
        </a:prstGeom>
        <a:noFill xmlns:a="http://schemas.openxmlformats.org/drawingml/2006/main"/>
        <a:ln xmlns:a="http://schemas.openxmlformats.org/drawingml/2006/main" w="28575" cap="flat" cmpd="sng" algn="ctr">
          <a:solidFill>
            <a:srgbClr val="4F81BD">
              <a:shade val="95000"/>
              <a:satMod val="105000"/>
            </a:srgbClr>
          </a:solidFill>
          <a:prstDash val="solid"/>
          <a:tailEnd type="triangle"/>
        </a:ln>
        <a:effectLst xmlns:a="http://schemas.openxmlformats.org/drawingml/2006/main"/>
      </cdr:spPr>
    </cdr:cxnSp>
  </cdr:relSizeAnchor>
  <cdr:relSizeAnchor xmlns:cdr="http://schemas.openxmlformats.org/drawingml/2006/chartDrawing">
    <cdr:from>
      <cdr:x>0.45673</cdr:x>
      <cdr:y>0.48751</cdr:y>
    </cdr:from>
    <cdr:to>
      <cdr:x>0.57301</cdr:x>
      <cdr:y>0.58756</cdr:y>
    </cdr:to>
    <cdr:sp macro="" textlink="">
      <cdr:nvSpPr>
        <cdr:cNvPr id="4" name="Rectangle: Rounded Corners 3"/>
        <cdr:cNvSpPr/>
      </cdr:nvSpPr>
      <cdr:spPr>
        <a:xfrm xmlns:a="http://schemas.openxmlformats.org/drawingml/2006/main">
          <a:off x="2185060" y="1262430"/>
          <a:ext cx="556260" cy="259080"/>
        </a:xfrm>
        <a:prstGeom xmlns:a="http://schemas.openxmlformats.org/drawingml/2006/main" prst="roundRect">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en-US" sz="800">
              <a:solidFill>
                <a:srgbClr val="FFFFFF"/>
              </a:solidFill>
              <a:effectLst/>
              <a:latin typeface="Calibri" panose="020F0502020204030204" pitchFamily="34" charset="0"/>
              <a:ea typeface="+mn-ea"/>
              <a:cs typeface="+mn-cs"/>
            </a:rPr>
            <a:t>- 19,0% </a:t>
          </a:r>
          <a:endParaRPr lang="lv-LV"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0.47107</cdr:x>
      <cdr:y>0.32167</cdr:y>
    </cdr:from>
    <cdr:to>
      <cdr:x>0.47107</cdr:x>
      <cdr:y>0.47174</cdr:y>
    </cdr:to>
    <cdr:cxnSp macro="">
      <cdr:nvCxnSpPr>
        <cdr:cNvPr id="5" name="Straight Arrow Connector 4"/>
        <cdr:cNvCxnSpPr/>
      </cdr:nvCxnSpPr>
      <cdr:spPr>
        <a:xfrm xmlns:a="http://schemas.openxmlformats.org/drawingml/2006/main">
          <a:off x="2253641" y="832967"/>
          <a:ext cx="0" cy="388620"/>
        </a:xfrm>
        <a:prstGeom xmlns:a="http://schemas.openxmlformats.org/drawingml/2006/main" prst="straightConnector1">
          <a:avLst/>
        </a:prstGeom>
        <a:noFill xmlns:a="http://schemas.openxmlformats.org/drawingml/2006/main"/>
        <a:ln xmlns:a="http://schemas.openxmlformats.org/drawingml/2006/main" w="28575" cap="flat" cmpd="sng" algn="ctr">
          <a:solidFill>
            <a:srgbClr val="4F81BD">
              <a:shade val="95000"/>
              <a:satMod val="105000"/>
            </a:srgbClr>
          </a:solidFill>
          <a:prstDash val="solid"/>
          <a:tailEnd type="triangle"/>
        </a:ln>
        <a:effectLst xmlns:a="http://schemas.openxmlformats.org/drawingml/2006/main"/>
      </cdr:spPr>
    </cdr:cxnSp>
  </cdr:relSizeAnchor>
  <cdr:relSizeAnchor xmlns:cdr="http://schemas.openxmlformats.org/drawingml/2006/chartDrawing">
    <cdr:from>
      <cdr:x>0.69267</cdr:x>
      <cdr:y>0.58921</cdr:y>
    </cdr:from>
    <cdr:to>
      <cdr:x>0.80894</cdr:x>
      <cdr:y>0.68926</cdr:y>
    </cdr:to>
    <cdr:sp macro="" textlink="">
      <cdr:nvSpPr>
        <cdr:cNvPr id="6" name="Rectangle: Rounded Corners 5"/>
        <cdr:cNvSpPr/>
      </cdr:nvSpPr>
      <cdr:spPr>
        <a:xfrm xmlns:a="http://schemas.openxmlformats.org/drawingml/2006/main">
          <a:off x="3313785" y="1525778"/>
          <a:ext cx="556260" cy="259080"/>
        </a:xfrm>
        <a:prstGeom xmlns:a="http://schemas.openxmlformats.org/drawingml/2006/main" prst="roundRect">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en-US" sz="800">
              <a:solidFill>
                <a:srgbClr val="FFFFFF"/>
              </a:solidFill>
              <a:effectLst/>
              <a:latin typeface="Calibri" panose="020F0502020204030204" pitchFamily="34" charset="0"/>
              <a:ea typeface="+mn-ea"/>
              <a:cs typeface="+mn-cs"/>
            </a:rPr>
            <a:t>- </a:t>
          </a:r>
          <a:r>
            <a:rPr lang="lv-LV" sz="800">
              <a:solidFill>
                <a:srgbClr val="FFFFFF"/>
              </a:solidFill>
              <a:effectLst/>
              <a:latin typeface="Calibri" panose="020F0502020204030204" pitchFamily="34" charset="0"/>
              <a:ea typeface="+mn-ea"/>
              <a:cs typeface="+mn-cs"/>
            </a:rPr>
            <a:t>6</a:t>
          </a:r>
          <a:r>
            <a:rPr lang="en-US" sz="800">
              <a:solidFill>
                <a:srgbClr val="FFFFFF"/>
              </a:solidFill>
              <a:effectLst/>
              <a:latin typeface="Calibri" panose="020F0502020204030204" pitchFamily="34" charset="0"/>
              <a:ea typeface="+mn-ea"/>
              <a:cs typeface="+mn-cs"/>
            </a:rPr>
            <a:t>,</a:t>
          </a:r>
          <a:r>
            <a:rPr lang="lv-LV" sz="800">
              <a:solidFill>
                <a:srgbClr val="FFFFFF"/>
              </a:solidFill>
              <a:effectLst/>
              <a:latin typeface="Calibri" panose="020F0502020204030204" pitchFamily="34" charset="0"/>
              <a:ea typeface="+mn-ea"/>
              <a:cs typeface="+mn-cs"/>
            </a:rPr>
            <a:t>9</a:t>
          </a:r>
          <a:r>
            <a:rPr lang="en-US" sz="800">
              <a:solidFill>
                <a:srgbClr val="FFFFFF"/>
              </a:solidFill>
              <a:effectLst/>
              <a:latin typeface="Calibri" panose="020F0502020204030204" pitchFamily="34" charset="0"/>
              <a:ea typeface="+mn-ea"/>
              <a:cs typeface="+mn-cs"/>
            </a:rPr>
            <a:t>% </a:t>
          </a:r>
          <a:endParaRPr lang="lv-LV"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0.68961</cdr:x>
      <cdr:y>0.42054</cdr:y>
    </cdr:from>
    <cdr:to>
      <cdr:x>0.68961</cdr:x>
      <cdr:y>0.57061</cdr:y>
    </cdr:to>
    <cdr:cxnSp macro="">
      <cdr:nvCxnSpPr>
        <cdr:cNvPr id="7" name="Straight Arrow Connector 6"/>
        <cdr:cNvCxnSpPr/>
      </cdr:nvCxnSpPr>
      <cdr:spPr>
        <a:xfrm xmlns:a="http://schemas.openxmlformats.org/drawingml/2006/main">
          <a:off x="3299155" y="1088999"/>
          <a:ext cx="0" cy="388620"/>
        </a:xfrm>
        <a:prstGeom xmlns:a="http://schemas.openxmlformats.org/drawingml/2006/main" prst="straightConnector1">
          <a:avLst/>
        </a:prstGeom>
        <a:noFill xmlns:a="http://schemas.openxmlformats.org/drawingml/2006/main"/>
        <a:ln xmlns:a="http://schemas.openxmlformats.org/drawingml/2006/main" w="28575" cap="flat" cmpd="sng" algn="ctr">
          <a:solidFill>
            <a:srgbClr val="4F81BD">
              <a:shade val="95000"/>
              <a:satMod val="105000"/>
            </a:srgbClr>
          </a:solidFill>
          <a:prstDash val="solid"/>
          <a:tailEnd type="triangle"/>
        </a:ln>
        <a:effectLst xmlns:a="http://schemas.openxmlformats.org/drawingml/2006/main"/>
      </cdr:spPr>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DE93CEA75C45C087B7394292872F28"/>
        <w:category>
          <w:name w:val="General"/>
          <w:gallery w:val="placeholder"/>
        </w:category>
        <w:types>
          <w:type w:val="bbPlcHdr"/>
        </w:types>
        <w:behaviors>
          <w:behavior w:val="content"/>
        </w:behaviors>
        <w:guid w:val="{E123F35E-8D3A-41C1-98A7-B6ABDC127E04}"/>
      </w:docPartPr>
      <w:docPartBody>
        <w:p w:rsidR="009A7771" w:rsidRDefault="00316848" w:rsidP="00316848">
          <w:pPr>
            <w:pStyle w:val="FEDE93CEA75C45C087B7394292872F28"/>
          </w:pPr>
          <w:r>
            <w:rPr>
              <w:rFonts w:asciiTheme="majorHAnsi" w:hAnsiTheme="majorHAnsi"/>
              <w:color w:val="FFFFFF" w:themeColor="background1"/>
              <w:sz w:val="96"/>
              <w:szCs w:val="96"/>
            </w:rPr>
            <w:t>[Document title]</w:t>
          </w:r>
        </w:p>
      </w:docPartBody>
    </w:docPart>
    <w:docPart>
      <w:docPartPr>
        <w:name w:val="4F44C2D9680A4C53B16C7C4452D0F4A2"/>
        <w:category>
          <w:name w:val="General"/>
          <w:gallery w:val="placeholder"/>
        </w:category>
        <w:types>
          <w:type w:val="bbPlcHdr"/>
        </w:types>
        <w:behaviors>
          <w:behavior w:val="content"/>
        </w:behaviors>
        <w:guid w:val="{68236991-C9B3-4F5B-8D4E-9DD73AB57413}"/>
      </w:docPartPr>
      <w:docPartBody>
        <w:p w:rsidR="009A7771" w:rsidRDefault="00316848" w:rsidP="00316848">
          <w:pPr>
            <w:pStyle w:val="4F44C2D9680A4C53B16C7C4452D0F4A2"/>
          </w:pPr>
          <w:r>
            <w:rPr>
              <w:color w:val="FFFFFF" w:themeColor="background1"/>
              <w:sz w:val="32"/>
              <w:szCs w:val="32"/>
            </w:rPr>
            <w:t>[Document subtitle]</w:t>
          </w:r>
        </w:p>
      </w:docPartBody>
    </w:docPart>
    <w:docPart>
      <w:docPartPr>
        <w:name w:val="AF2CC4213CEE4EAEB264F57E1C0BCBF0"/>
        <w:category>
          <w:name w:val="General"/>
          <w:gallery w:val="placeholder"/>
        </w:category>
        <w:types>
          <w:type w:val="bbPlcHdr"/>
        </w:types>
        <w:behaviors>
          <w:behavior w:val="content"/>
        </w:behaviors>
        <w:guid w:val="{974EB313-47A0-4DBC-BC79-E2CF70FDC3FD}"/>
      </w:docPartPr>
      <w:docPartBody>
        <w:p w:rsidR="009A7771" w:rsidRDefault="00316848" w:rsidP="00316848">
          <w:pPr>
            <w:pStyle w:val="AF2CC4213CEE4EAEB264F57E1C0BCBF0"/>
          </w:pPr>
          <w:r>
            <w:rPr>
              <w:color w:val="FFFFFF" w:themeColor="background1"/>
            </w:rPr>
            <w:t>[Author name]</w:t>
          </w:r>
        </w:p>
      </w:docPartBody>
    </w:docPart>
    <w:docPart>
      <w:docPartPr>
        <w:name w:val="4C58018601E64BA8A2DE04486D35C2CD"/>
        <w:category>
          <w:name w:val="General"/>
          <w:gallery w:val="placeholder"/>
        </w:category>
        <w:types>
          <w:type w:val="bbPlcHdr"/>
        </w:types>
        <w:behaviors>
          <w:behavior w:val="content"/>
        </w:behaviors>
        <w:guid w:val="{FA019F8A-FFF0-4C81-A733-AD1179B8BE2A}"/>
      </w:docPartPr>
      <w:docPartBody>
        <w:p w:rsidR="009A7771" w:rsidRDefault="00316848" w:rsidP="00316848">
          <w:pPr>
            <w:pStyle w:val="4C58018601E64BA8A2DE04486D35C2CD"/>
          </w:pPr>
          <w:r>
            <w:rPr>
              <w:color w:val="FFFFFF" w:themeColor="background1"/>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48"/>
    <w:rsid w:val="00316848"/>
    <w:rsid w:val="009A77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32ABA2889843D39D2FDFC62ACEF23D">
    <w:name w:val="6032ABA2889843D39D2FDFC62ACEF23D"/>
    <w:rsid w:val="00316848"/>
  </w:style>
  <w:style w:type="paragraph" w:customStyle="1" w:styleId="3F6DFAD1D3DD40A6B1018BC148A621EC">
    <w:name w:val="3F6DFAD1D3DD40A6B1018BC148A621EC"/>
    <w:rsid w:val="00316848"/>
  </w:style>
  <w:style w:type="paragraph" w:customStyle="1" w:styleId="1BCEBEE9329742DE9B7758069EA07504">
    <w:name w:val="1BCEBEE9329742DE9B7758069EA07504"/>
    <w:rsid w:val="00316848"/>
  </w:style>
  <w:style w:type="paragraph" w:customStyle="1" w:styleId="BDC97F505D034D2BA048B69172BF292B">
    <w:name w:val="BDC97F505D034D2BA048B69172BF292B"/>
    <w:rsid w:val="00316848"/>
  </w:style>
  <w:style w:type="paragraph" w:customStyle="1" w:styleId="EB2F7629C5394F63A6AB65E59FEEE581">
    <w:name w:val="EB2F7629C5394F63A6AB65E59FEEE581"/>
    <w:rsid w:val="00316848"/>
  </w:style>
  <w:style w:type="paragraph" w:customStyle="1" w:styleId="FEDE93CEA75C45C087B7394292872F28">
    <w:name w:val="FEDE93CEA75C45C087B7394292872F28"/>
    <w:rsid w:val="00316848"/>
  </w:style>
  <w:style w:type="paragraph" w:customStyle="1" w:styleId="4F44C2D9680A4C53B16C7C4452D0F4A2">
    <w:name w:val="4F44C2D9680A4C53B16C7C4452D0F4A2"/>
    <w:rsid w:val="00316848"/>
  </w:style>
  <w:style w:type="paragraph" w:customStyle="1" w:styleId="AF2CC4213CEE4EAEB264F57E1C0BCBF0">
    <w:name w:val="AF2CC4213CEE4EAEB264F57E1C0BCBF0"/>
    <w:rsid w:val="00316848"/>
  </w:style>
  <w:style w:type="paragraph" w:customStyle="1" w:styleId="4C58018601E64BA8A2DE04486D35C2CD">
    <w:name w:val="4C58018601E64BA8A2DE04486D35C2CD"/>
    <w:rsid w:val="00316848"/>
  </w:style>
  <w:style w:type="paragraph" w:customStyle="1" w:styleId="BD6CBC4AFA55447BBCF063310C9F21BC">
    <w:name w:val="BD6CBC4AFA55447BBCF063310C9F21BC"/>
    <w:rsid w:val="00316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Rīga, 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1" ma:contentTypeDescription="Create a new document." ma:contentTypeScope="" ma:versionID="6870f7645213d36e1314f7b559845e6e">
  <xsd:schema xmlns:xsd="http://www.w3.org/2001/XMLSchema" xmlns:xs="http://www.w3.org/2001/XMLSchema" xmlns:p="http://schemas.microsoft.com/office/2006/metadata/properties" xmlns:ns3="30b671a1-e750-4efc-a322-d42da3124237" targetNamespace="http://schemas.microsoft.com/office/2006/metadata/properties" ma:root="true" ma:fieldsID="761919d8d165b3c01dfda97bf08bb30a" ns3:_="">
    <xsd:import namespace="30b671a1-e750-4efc-a322-d42da31242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0D8E80-38F5-4491-BE9F-330DA5338D5A}">
  <ds:schemaRefs>
    <ds:schemaRef ds:uri="http://schemas.microsoft.com/sharepoint/v3/contenttype/forms"/>
  </ds:schemaRefs>
</ds:datastoreItem>
</file>

<file path=customXml/itemProps3.xml><?xml version="1.0" encoding="utf-8"?>
<ds:datastoreItem xmlns:ds="http://schemas.openxmlformats.org/officeDocument/2006/customXml" ds:itemID="{1CD840D8-3A5B-49D6-A2BF-F485EC8AA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396D8-36B4-4FAC-9324-9EF78BCCE45F}">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30b671a1-e750-4efc-a322-d42da3124237"/>
    <ds:schemaRef ds:uri="http://schemas.microsoft.com/office/2006/metadata/properties"/>
  </ds:schemaRefs>
</ds:datastoreItem>
</file>

<file path=customXml/itemProps5.xml><?xml version="1.0" encoding="utf-8"?>
<ds:datastoreItem xmlns:ds="http://schemas.openxmlformats.org/officeDocument/2006/customXml" ds:itemID="{5842FCED-B95D-4A31-9399-E80281AA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24803</Words>
  <Characters>14139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Pārskats par jauniešu situāciju darba tirgū 2024.gadā</vt:lpstr>
    </vt:vector>
  </TitlesOfParts>
  <Company>LM</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Pārskats par jauniešu situāciju darba tirgū 2024.gadā</dc:title>
  <dc:subject>Ziņojums</dc:subject>
  <dc:creator>Labklājības ministrija</dc:creator>
  <cp:keywords/>
  <dc:description/>
  <cp:lastModifiedBy>Iveta Cederštrema</cp:lastModifiedBy>
  <cp:revision>3</cp:revision>
  <cp:lastPrinted>2025-07-02T17:54:00Z</cp:lastPrinted>
  <dcterms:created xsi:type="dcterms:W3CDTF">2025-07-04T08:46:00Z</dcterms:created>
  <dcterms:modified xsi:type="dcterms:W3CDTF">2025-07-08T07:41:00Z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