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027488" w:rsidRDefault="00220CD2" w:rsidP="00F108B2">
      <w:pPr>
        <w:pStyle w:val="BodyText"/>
        <w:jc w:val="center"/>
        <w:rPr>
          <w:b/>
          <w:bCs/>
          <w:i w:val="0"/>
          <w:iCs w:val="0"/>
          <w:szCs w:val="28"/>
        </w:rPr>
      </w:pPr>
      <w:r w:rsidRPr="00027488">
        <w:rPr>
          <w:b/>
          <w:bCs/>
          <w:i w:val="0"/>
          <w:iCs w:val="0"/>
          <w:szCs w:val="28"/>
        </w:rPr>
        <w:t>INFORMATĪVAIS ZIŅOJUMS</w:t>
      </w:r>
    </w:p>
    <w:p w14:paraId="7E6A5199" w14:textId="49651E8A" w:rsidR="00EF1313" w:rsidRPr="00027488" w:rsidRDefault="00214CE8" w:rsidP="00617062">
      <w:pPr>
        <w:pStyle w:val="BodyText"/>
        <w:spacing w:after="120"/>
        <w:ind w:left="851" w:right="849"/>
        <w:jc w:val="center"/>
        <w:rPr>
          <w:b/>
          <w:bCs/>
          <w:i w:val="0"/>
          <w:iCs w:val="0"/>
          <w:szCs w:val="28"/>
        </w:rPr>
      </w:pPr>
      <w:r w:rsidRPr="00027488">
        <w:rPr>
          <w:b/>
          <w:bCs/>
          <w:i w:val="0"/>
          <w:iCs w:val="0"/>
          <w:szCs w:val="28"/>
        </w:rPr>
        <w:t xml:space="preserve">Par </w:t>
      </w:r>
      <w:r w:rsidR="0006518A" w:rsidRPr="00027488">
        <w:rPr>
          <w:b/>
          <w:bCs/>
          <w:i w:val="0"/>
          <w:iCs w:val="0"/>
          <w:szCs w:val="28"/>
        </w:rPr>
        <w:t xml:space="preserve">Eiropas Savienības </w:t>
      </w:r>
      <w:r w:rsidR="00BB5E4C" w:rsidRPr="00027488">
        <w:rPr>
          <w:b/>
          <w:bCs/>
          <w:i w:val="0"/>
          <w:iCs w:val="0"/>
          <w:szCs w:val="28"/>
        </w:rPr>
        <w:t>n</w:t>
      </w:r>
      <w:r w:rsidR="00665949" w:rsidRPr="00027488">
        <w:rPr>
          <w:b/>
          <w:bCs/>
          <w:i w:val="0"/>
          <w:iCs w:val="0"/>
          <w:szCs w:val="28"/>
        </w:rPr>
        <w:t xml:space="preserve">odarbinātības un </w:t>
      </w:r>
      <w:r w:rsidR="00BB5E4C" w:rsidRPr="00027488">
        <w:rPr>
          <w:b/>
          <w:bCs/>
          <w:i w:val="0"/>
          <w:iCs w:val="0"/>
          <w:szCs w:val="28"/>
        </w:rPr>
        <w:t>sociāl</w:t>
      </w:r>
      <w:r w:rsidR="00716D07" w:rsidRPr="00027488">
        <w:rPr>
          <w:b/>
          <w:bCs/>
          <w:i w:val="0"/>
          <w:iCs w:val="0"/>
          <w:szCs w:val="28"/>
        </w:rPr>
        <w:t>o</w:t>
      </w:r>
      <w:r w:rsidR="00AE42D6" w:rsidRPr="00027488">
        <w:rPr>
          <w:b/>
          <w:bCs/>
          <w:i w:val="0"/>
          <w:iCs w:val="0"/>
          <w:szCs w:val="28"/>
        </w:rPr>
        <w:t xml:space="preserve"> lietu m</w:t>
      </w:r>
      <w:r w:rsidR="00994A91" w:rsidRPr="00027488">
        <w:rPr>
          <w:b/>
          <w:bCs/>
          <w:i w:val="0"/>
          <w:iCs w:val="0"/>
          <w:szCs w:val="28"/>
        </w:rPr>
        <w:t>inistru 20</w:t>
      </w:r>
      <w:r w:rsidR="003C78DE" w:rsidRPr="00027488">
        <w:rPr>
          <w:b/>
          <w:bCs/>
          <w:i w:val="0"/>
          <w:iCs w:val="0"/>
          <w:szCs w:val="28"/>
        </w:rPr>
        <w:t>2</w:t>
      </w:r>
      <w:r w:rsidR="006A4DA1">
        <w:rPr>
          <w:b/>
          <w:bCs/>
          <w:i w:val="0"/>
          <w:iCs w:val="0"/>
          <w:szCs w:val="28"/>
        </w:rPr>
        <w:t>5</w:t>
      </w:r>
      <w:r w:rsidR="00EF1313" w:rsidRPr="00027488">
        <w:rPr>
          <w:b/>
          <w:bCs/>
          <w:i w:val="0"/>
          <w:iCs w:val="0"/>
          <w:szCs w:val="28"/>
        </w:rPr>
        <w:t>.</w:t>
      </w:r>
      <w:r w:rsidR="00FA3FD6" w:rsidRPr="00027488">
        <w:rPr>
          <w:b/>
          <w:bCs/>
          <w:i w:val="0"/>
          <w:iCs w:val="0"/>
          <w:szCs w:val="28"/>
        </w:rPr>
        <w:t> </w:t>
      </w:r>
      <w:r w:rsidR="00EF1313" w:rsidRPr="00027488">
        <w:rPr>
          <w:b/>
          <w:bCs/>
          <w:i w:val="0"/>
          <w:iCs w:val="0"/>
          <w:szCs w:val="28"/>
        </w:rPr>
        <w:t xml:space="preserve">gada </w:t>
      </w:r>
      <w:r w:rsidR="009306A9">
        <w:rPr>
          <w:b/>
          <w:bCs/>
          <w:i w:val="0"/>
          <w:iCs w:val="0"/>
          <w:szCs w:val="28"/>
        </w:rPr>
        <w:t>7</w:t>
      </w:r>
      <w:r w:rsidR="00FA3FD6" w:rsidRPr="00027488">
        <w:rPr>
          <w:b/>
          <w:bCs/>
          <w:i w:val="0"/>
          <w:iCs w:val="0"/>
          <w:szCs w:val="28"/>
        </w:rPr>
        <w:t>.-</w:t>
      </w:r>
      <w:r w:rsidR="009306A9">
        <w:rPr>
          <w:b/>
          <w:bCs/>
          <w:i w:val="0"/>
          <w:iCs w:val="0"/>
          <w:szCs w:val="28"/>
        </w:rPr>
        <w:t>8</w:t>
      </w:r>
      <w:r w:rsidR="00FA3FD6" w:rsidRPr="00027488">
        <w:rPr>
          <w:b/>
          <w:bCs/>
          <w:i w:val="0"/>
          <w:iCs w:val="0"/>
          <w:szCs w:val="28"/>
        </w:rPr>
        <w:t>. </w:t>
      </w:r>
      <w:r w:rsidR="009306A9">
        <w:rPr>
          <w:b/>
          <w:bCs/>
          <w:i w:val="0"/>
          <w:iCs w:val="0"/>
          <w:szCs w:val="28"/>
        </w:rPr>
        <w:t>jūlija</w:t>
      </w:r>
      <w:r w:rsidR="00FA3FD6" w:rsidRPr="00027488">
        <w:rPr>
          <w:b/>
          <w:bCs/>
          <w:i w:val="0"/>
          <w:iCs w:val="0"/>
          <w:szCs w:val="28"/>
        </w:rPr>
        <w:t xml:space="preserve"> </w:t>
      </w:r>
      <w:r w:rsidR="00EF1313" w:rsidRPr="00027488">
        <w:rPr>
          <w:b/>
          <w:bCs/>
          <w:i w:val="0"/>
          <w:iCs w:val="0"/>
          <w:szCs w:val="28"/>
        </w:rPr>
        <w:t>neformālajā sanāksmē izskatāmaj</w:t>
      </w:r>
      <w:r w:rsidRPr="00027488">
        <w:rPr>
          <w:b/>
          <w:bCs/>
          <w:i w:val="0"/>
          <w:iCs w:val="0"/>
          <w:szCs w:val="28"/>
        </w:rPr>
        <w:t>iem</w:t>
      </w:r>
      <w:r w:rsidR="00EF1313" w:rsidRPr="00027488">
        <w:rPr>
          <w:b/>
          <w:bCs/>
          <w:i w:val="0"/>
          <w:iCs w:val="0"/>
          <w:szCs w:val="28"/>
        </w:rPr>
        <w:t xml:space="preserve"> jautājum</w:t>
      </w:r>
      <w:r w:rsidRPr="00027488">
        <w:rPr>
          <w:b/>
          <w:bCs/>
          <w:i w:val="0"/>
          <w:iCs w:val="0"/>
          <w:szCs w:val="28"/>
        </w:rPr>
        <w:t>iem</w:t>
      </w:r>
    </w:p>
    <w:p w14:paraId="254D990A" w14:textId="18616A29" w:rsidR="00147DC8" w:rsidRPr="00027488" w:rsidRDefault="00147DC8" w:rsidP="002E0E2B">
      <w:pPr>
        <w:pStyle w:val="BodyText"/>
        <w:rPr>
          <w:b/>
          <w:bCs/>
          <w:i w:val="0"/>
          <w:iCs w:val="0"/>
          <w:szCs w:val="28"/>
        </w:rPr>
      </w:pPr>
    </w:p>
    <w:p w14:paraId="7A50A6E7" w14:textId="111DB6A7" w:rsidR="00BB5E4C" w:rsidRPr="00027488" w:rsidRDefault="006A4DA1" w:rsidP="00214CE8">
      <w:pPr>
        <w:ind w:firstLine="720"/>
        <w:jc w:val="both"/>
        <w:rPr>
          <w:sz w:val="28"/>
          <w:szCs w:val="28"/>
        </w:rPr>
      </w:pPr>
      <w:r>
        <w:rPr>
          <w:sz w:val="28"/>
          <w:szCs w:val="28"/>
        </w:rPr>
        <w:t xml:space="preserve">2025. gada </w:t>
      </w:r>
      <w:r w:rsidR="009306A9">
        <w:rPr>
          <w:sz w:val="28"/>
          <w:szCs w:val="28"/>
        </w:rPr>
        <w:t>7</w:t>
      </w:r>
      <w:r>
        <w:rPr>
          <w:sz w:val="28"/>
          <w:szCs w:val="28"/>
        </w:rPr>
        <w:t>.-</w:t>
      </w:r>
      <w:r w:rsidR="009306A9">
        <w:rPr>
          <w:sz w:val="28"/>
          <w:szCs w:val="28"/>
        </w:rPr>
        <w:t>8</w:t>
      </w:r>
      <w:r>
        <w:rPr>
          <w:sz w:val="28"/>
          <w:szCs w:val="28"/>
        </w:rPr>
        <w:t>. </w:t>
      </w:r>
      <w:r w:rsidR="005E1F47">
        <w:rPr>
          <w:sz w:val="28"/>
          <w:szCs w:val="28"/>
        </w:rPr>
        <w:t>jūlijā</w:t>
      </w:r>
      <w:r w:rsidR="009306A9">
        <w:rPr>
          <w:sz w:val="28"/>
          <w:szCs w:val="28"/>
        </w:rPr>
        <w:t xml:space="preserve"> Olborgā</w:t>
      </w:r>
      <w:r>
        <w:rPr>
          <w:sz w:val="28"/>
          <w:szCs w:val="28"/>
        </w:rPr>
        <w:t xml:space="preserve"> (</w:t>
      </w:r>
      <w:r w:rsidR="009306A9">
        <w:rPr>
          <w:sz w:val="28"/>
          <w:szCs w:val="28"/>
        </w:rPr>
        <w:t>Dānijā</w:t>
      </w:r>
      <w:r>
        <w:rPr>
          <w:sz w:val="28"/>
          <w:szCs w:val="28"/>
        </w:rPr>
        <w:t>) notiks</w:t>
      </w:r>
      <w:r w:rsidR="00214CE8" w:rsidRPr="00027488">
        <w:rPr>
          <w:sz w:val="28"/>
          <w:szCs w:val="28"/>
        </w:rPr>
        <w:t xml:space="preserve"> Eiropas Savienības </w:t>
      </w:r>
      <w:r w:rsidR="00BB5E4C" w:rsidRPr="00027488">
        <w:rPr>
          <w:i/>
          <w:sz w:val="28"/>
          <w:szCs w:val="28"/>
        </w:rPr>
        <w:t xml:space="preserve">(turpmāk – ES) </w:t>
      </w:r>
      <w:r w:rsidR="00BB5E4C" w:rsidRPr="00027488">
        <w:rPr>
          <w:sz w:val="28"/>
          <w:szCs w:val="28"/>
        </w:rPr>
        <w:t>nodarbinātības un sociāl</w:t>
      </w:r>
      <w:r w:rsidR="00AE42D6" w:rsidRPr="00027488">
        <w:rPr>
          <w:sz w:val="28"/>
          <w:szCs w:val="28"/>
        </w:rPr>
        <w:t>o lietu</w:t>
      </w:r>
      <w:r w:rsidR="00BB5E4C" w:rsidRPr="00027488">
        <w:rPr>
          <w:sz w:val="28"/>
          <w:szCs w:val="28"/>
        </w:rPr>
        <w:t xml:space="preserve"> ministru neformālā sanāksme </w:t>
      </w:r>
      <w:r w:rsidR="00BB5E4C" w:rsidRPr="00027488">
        <w:rPr>
          <w:i/>
          <w:sz w:val="28"/>
          <w:szCs w:val="28"/>
        </w:rPr>
        <w:t>(turpmāk – neformālā sanāksme)</w:t>
      </w:r>
      <w:r w:rsidR="00BB5E4C" w:rsidRPr="00027488">
        <w:rPr>
          <w:sz w:val="28"/>
          <w:szCs w:val="28"/>
        </w:rPr>
        <w:t>.</w:t>
      </w:r>
    </w:p>
    <w:p w14:paraId="031FDD10" w14:textId="77777777" w:rsidR="00BB5E4C" w:rsidRPr="00027488" w:rsidRDefault="00BB5E4C" w:rsidP="00BB5E4C">
      <w:pPr>
        <w:ind w:firstLine="720"/>
        <w:jc w:val="both"/>
        <w:rPr>
          <w:sz w:val="28"/>
          <w:szCs w:val="28"/>
        </w:rPr>
      </w:pPr>
    </w:p>
    <w:p w14:paraId="78706D13" w14:textId="77777777" w:rsidR="00AB1907" w:rsidRPr="00027488" w:rsidRDefault="00AB1907" w:rsidP="007B689F">
      <w:pPr>
        <w:spacing w:after="120"/>
        <w:jc w:val="both"/>
        <w:rPr>
          <w:b/>
          <w:sz w:val="28"/>
          <w:szCs w:val="28"/>
          <w:u w:val="single"/>
        </w:rPr>
      </w:pPr>
      <w:r w:rsidRPr="00027488">
        <w:rPr>
          <w:b/>
          <w:sz w:val="28"/>
          <w:szCs w:val="28"/>
          <w:u w:val="single"/>
        </w:rPr>
        <w:t>Neformālās sanāksmes darba kārtība</w:t>
      </w:r>
    </w:p>
    <w:p w14:paraId="68E2B711" w14:textId="79FFC605" w:rsidR="006A4DA1" w:rsidRPr="009306A9" w:rsidRDefault="006A4DA1" w:rsidP="006A08A2">
      <w:pPr>
        <w:ind w:firstLine="720"/>
        <w:jc w:val="both"/>
        <w:rPr>
          <w:sz w:val="28"/>
          <w:szCs w:val="28"/>
        </w:rPr>
      </w:pPr>
      <w:r w:rsidRPr="009306A9">
        <w:rPr>
          <w:sz w:val="28"/>
          <w:szCs w:val="28"/>
        </w:rPr>
        <w:t>Neformālās sanāksm</w:t>
      </w:r>
      <w:r w:rsidR="00D11546" w:rsidRPr="009306A9">
        <w:rPr>
          <w:sz w:val="28"/>
          <w:szCs w:val="28"/>
        </w:rPr>
        <w:t>e</w:t>
      </w:r>
      <w:r w:rsidRPr="009306A9">
        <w:rPr>
          <w:sz w:val="28"/>
          <w:szCs w:val="28"/>
        </w:rPr>
        <w:t xml:space="preserve">s ietvaros ir plānotas </w:t>
      </w:r>
      <w:r w:rsidR="009306A9" w:rsidRPr="009306A9">
        <w:rPr>
          <w:sz w:val="28"/>
          <w:szCs w:val="28"/>
        </w:rPr>
        <w:t>divas</w:t>
      </w:r>
      <w:r w:rsidRPr="009306A9">
        <w:rPr>
          <w:sz w:val="28"/>
          <w:szCs w:val="28"/>
        </w:rPr>
        <w:t xml:space="preserve"> diskusiju sesijas par šādiem jautājumiem:</w:t>
      </w:r>
    </w:p>
    <w:p w14:paraId="62AFCBB8" w14:textId="000CB9EF" w:rsidR="009306A9" w:rsidRPr="00516F49" w:rsidRDefault="009306A9" w:rsidP="00516F49">
      <w:pPr>
        <w:pStyle w:val="ListParagraph"/>
        <w:numPr>
          <w:ilvl w:val="0"/>
          <w:numId w:val="34"/>
        </w:numPr>
        <w:jc w:val="both"/>
        <w:rPr>
          <w:sz w:val="28"/>
          <w:szCs w:val="28"/>
        </w:rPr>
      </w:pPr>
      <w:r w:rsidRPr="00516F49">
        <w:rPr>
          <w:sz w:val="28"/>
          <w:szCs w:val="28"/>
        </w:rPr>
        <w:t xml:space="preserve">brīva un taisnīga darbaspēka mobilitāte, pievēršot uzmanību tam, kā nodrošināt labus darba apstākļus nosūtītajiem darbiniekiem – gan ES pilsoņiem, gan trešo valstu pilsoņiem; </w:t>
      </w:r>
    </w:p>
    <w:p w14:paraId="5A0BD9E0" w14:textId="53E1DD69" w:rsidR="006A4DA1" w:rsidRDefault="009306A9" w:rsidP="00776866">
      <w:pPr>
        <w:pStyle w:val="ListParagraph"/>
        <w:numPr>
          <w:ilvl w:val="0"/>
          <w:numId w:val="34"/>
        </w:numPr>
        <w:jc w:val="both"/>
        <w:rPr>
          <w:sz w:val="28"/>
          <w:szCs w:val="28"/>
        </w:rPr>
      </w:pPr>
      <w:r w:rsidRPr="009306A9">
        <w:rPr>
          <w:sz w:val="28"/>
          <w:szCs w:val="28"/>
        </w:rPr>
        <w:t>Eiropas konkurētspējas uzlabošana nodarbinātības politikas jomā</w:t>
      </w:r>
      <w:r w:rsidR="007154C1">
        <w:rPr>
          <w:sz w:val="28"/>
          <w:szCs w:val="28"/>
        </w:rPr>
        <w:t>, nodrošinot kvalificētu darbaspēku un kvalitatīvas darbavietas</w:t>
      </w:r>
      <w:r w:rsidR="00210F72">
        <w:rPr>
          <w:sz w:val="28"/>
          <w:szCs w:val="28"/>
        </w:rPr>
        <w:t xml:space="preserve">, kā arī </w:t>
      </w:r>
      <w:r w:rsidR="007154C1">
        <w:rPr>
          <w:sz w:val="28"/>
          <w:szCs w:val="28"/>
        </w:rPr>
        <w:t>izvairoties no nepamatota sloga uzņēmumiem</w:t>
      </w:r>
      <w:r w:rsidRPr="009306A9">
        <w:rPr>
          <w:sz w:val="28"/>
          <w:szCs w:val="28"/>
        </w:rPr>
        <w:t xml:space="preserve">. </w:t>
      </w:r>
    </w:p>
    <w:p w14:paraId="4AC83E4D" w14:textId="13C53039" w:rsidR="008466EA" w:rsidRPr="002E03E5" w:rsidRDefault="003C756F" w:rsidP="00210F72">
      <w:pPr>
        <w:spacing w:before="120"/>
        <w:ind w:firstLine="720"/>
        <w:jc w:val="both"/>
        <w:rPr>
          <w:sz w:val="28"/>
          <w:szCs w:val="28"/>
        </w:rPr>
      </w:pPr>
      <w:r w:rsidRPr="002E03E5">
        <w:rPr>
          <w:sz w:val="28"/>
          <w:szCs w:val="28"/>
        </w:rPr>
        <w:t xml:space="preserve">Attiecībā uz pirmo tematu par </w:t>
      </w:r>
      <w:r w:rsidRPr="00516F49">
        <w:rPr>
          <w:sz w:val="28"/>
          <w:szCs w:val="28"/>
          <w:u w:val="single"/>
        </w:rPr>
        <w:t>brīvu un taisnīgu darbaspēka mobilitāti</w:t>
      </w:r>
      <w:r w:rsidRPr="002E03E5">
        <w:rPr>
          <w:sz w:val="28"/>
          <w:szCs w:val="28"/>
        </w:rPr>
        <w:t xml:space="preserve"> </w:t>
      </w:r>
      <w:r w:rsidR="00210F72">
        <w:rPr>
          <w:sz w:val="28"/>
          <w:szCs w:val="28"/>
        </w:rPr>
        <w:t xml:space="preserve">Dānijas prezidentūras sagatavotajā </w:t>
      </w:r>
      <w:r w:rsidRPr="002E03E5">
        <w:rPr>
          <w:sz w:val="28"/>
          <w:szCs w:val="28"/>
        </w:rPr>
        <w:t xml:space="preserve">diskusiju dokumentā uzsvērts, ka darbaspēka mobilitāte ES ietvaros ir </w:t>
      </w:r>
      <w:r w:rsidR="005E1F47">
        <w:rPr>
          <w:sz w:val="28"/>
          <w:szCs w:val="28"/>
        </w:rPr>
        <w:t>V</w:t>
      </w:r>
      <w:r w:rsidRPr="002E03E5">
        <w:rPr>
          <w:sz w:val="28"/>
          <w:szCs w:val="28"/>
        </w:rPr>
        <w:t>ienotā tirgus stūrakmens, kas ļauj darbaspēkam pārvietoties</w:t>
      </w:r>
      <w:r w:rsidR="005E1F47">
        <w:rPr>
          <w:sz w:val="28"/>
          <w:szCs w:val="28"/>
        </w:rPr>
        <w:t xml:space="preserve"> tur</w:t>
      </w:r>
      <w:r w:rsidRPr="002E03E5">
        <w:rPr>
          <w:sz w:val="28"/>
          <w:szCs w:val="28"/>
        </w:rPr>
        <w:t>, kur pieprasījums ir visaugstākais. Mobilie darbinieki, tostarp nosūtītie ES un trešo valstu pilsoņi, ir būtiska ES darbaspēka</w:t>
      </w:r>
      <w:r w:rsidR="00D757C5" w:rsidRPr="00D757C5">
        <w:rPr>
          <w:sz w:val="28"/>
          <w:szCs w:val="28"/>
        </w:rPr>
        <w:t xml:space="preserve"> </w:t>
      </w:r>
      <w:r w:rsidR="00D757C5" w:rsidRPr="002E03E5">
        <w:rPr>
          <w:sz w:val="28"/>
          <w:szCs w:val="28"/>
        </w:rPr>
        <w:t>daļa</w:t>
      </w:r>
      <w:r w:rsidRPr="002E03E5">
        <w:rPr>
          <w:sz w:val="28"/>
          <w:szCs w:val="28"/>
        </w:rPr>
        <w:t xml:space="preserve">, kas virza ekonomisko izaugsmi un konkurētspēju. Vienlaikus, kamēr ES dalībvalstis risina kvalificēta darbaspēka nepietiekamību un koncentrējas uz talantu piesaisti ES ietvaros un no ārvalstīm, ir svarīgi, lai darbaspēka mobilitāte paliek taisnīga. Darbiniekiem, īpaši būvniecības un transporta nozarēs, jābūt drošiem par pienācīgiem darba </w:t>
      </w:r>
      <w:r w:rsidR="00FF6395" w:rsidRPr="002E03E5">
        <w:rPr>
          <w:sz w:val="28"/>
          <w:szCs w:val="28"/>
        </w:rPr>
        <w:t>nosacījumiem</w:t>
      </w:r>
      <w:r w:rsidRPr="002E03E5">
        <w:rPr>
          <w:sz w:val="28"/>
          <w:szCs w:val="28"/>
        </w:rPr>
        <w:t>, ekspluatācijas novēršanu</w:t>
      </w:r>
      <w:r w:rsidR="005E1F47">
        <w:rPr>
          <w:sz w:val="28"/>
          <w:szCs w:val="28"/>
        </w:rPr>
        <w:t>, kā arī</w:t>
      </w:r>
      <w:r w:rsidRPr="002E03E5">
        <w:rPr>
          <w:sz w:val="28"/>
          <w:szCs w:val="28"/>
        </w:rPr>
        <w:t xml:space="preserve"> dinamiska un noturīga darba tirgus veicināšanu. Tas arī nodrošinās vienlīdzīgus konkurences apstākļus iesaistītajiem uzņēmumiem. </w:t>
      </w:r>
    </w:p>
    <w:p w14:paraId="41F1F8BC" w14:textId="254AF6DB" w:rsidR="003C756F" w:rsidRPr="002E03E5" w:rsidRDefault="003C756F" w:rsidP="008466EA">
      <w:pPr>
        <w:ind w:firstLine="720"/>
        <w:jc w:val="both"/>
        <w:rPr>
          <w:sz w:val="28"/>
          <w:szCs w:val="28"/>
        </w:rPr>
      </w:pPr>
      <w:r w:rsidRPr="002E03E5">
        <w:rPr>
          <w:sz w:val="28"/>
          <w:szCs w:val="28"/>
        </w:rPr>
        <w:t xml:space="preserve">Kā norādīts Enriko </w:t>
      </w:r>
      <w:proofErr w:type="spellStart"/>
      <w:r w:rsidRPr="002E03E5">
        <w:rPr>
          <w:sz w:val="28"/>
          <w:szCs w:val="28"/>
        </w:rPr>
        <w:t>Lettas</w:t>
      </w:r>
      <w:proofErr w:type="spellEnd"/>
      <w:r w:rsidRPr="002E03E5">
        <w:rPr>
          <w:sz w:val="28"/>
          <w:szCs w:val="28"/>
        </w:rPr>
        <w:t xml:space="preserve"> ziņojumā </w:t>
      </w:r>
      <w:r w:rsidR="008466EA" w:rsidRPr="002E03E5">
        <w:rPr>
          <w:sz w:val="28"/>
          <w:szCs w:val="28"/>
        </w:rPr>
        <w:t>“Daudz vairāk nekā tirgus”, starp nevēla</w:t>
      </w:r>
      <w:r w:rsidR="005E1F47">
        <w:rPr>
          <w:sz w:val="28"/>
          <w:szCs w:val="28"/>
        </w:rPr>
        <w:t>ma</w:t>
      </w:r>
      <w:r w:rsidR="008466EA" w:rsidRPr="002E03E5">
        <w:rPr>
          <w:sz w:val="28"/>
          <w:szCs w:val="28"/>
        </w:rPr>
        <w:t>jām brīvas kustības sekām ir potenciālais risks, ka uzņēmumi varētu apiet esošo</w:t>
      </w:r>
      <w:r w:rsidR="005E1F47">
        <w:rPr>
          <w:sz w:val="28"/>
          <w:szCs w:val="28"/>
        </w:rPr>
        <w:t>s</w:t>
      </w:r>
      <w:r w:rsidR="008466EA" w:rsidRPr="002E03E5">
        <w:rPr>
          <w:sz w:val="28"/>
          <w:szCs w:val="28"/>
        </w:rPr>
        <w:t xml:space="preserve"> darba tiesību standartus, lai gūtu konkurences priekšrocības. Tas var novest </w:t>
      </w:r>
      <w:r w:rsidR="00D757C5">
        <w:rPr>
          <w:sz w:val="28"/>
          <w:szCs w:val="28"/>
        </w:rPr>
        <w:t xml:space="preserve">pie </w:t>
      </w:r>
      <w:r w:rsidR="008466EA" w:rsidRPr="002E03E5">
        <w:rPr>
          <w:sz w:val="28"/>
          <w:szCs w:val="28"/>
        </w:rPr>
        <w:t xml:space="preserve">netaisnīgiem darba </w:t>
      </w:r>
      <w:r w:rsidR="00FF6395" w:rsidRPr="002E03E5">
        <w:rPr>
          <w:sz w:val="28"/>
          <w:szCs w:val="28"/>
        </w:rPr>
        <w:t>nosacījumiem</w:t>
      </w:r>
      <w:r w:rsidR="008466EA" w:rsidRPr="002E03E5">
        <w:rPr>
          <w:sz w:val="28"/>
          <w:szCs w:val="28"/>
        </w:rPr>
        <w:t xml:space="preserve"> un zemākiem darba aizsardzības standartiem. Šo jautājumu risināšanai ES ir izveidots tiesiskais ietvars un ierosinātas digitālas iniciatīvas kā Sociālās drošības informācijas elektroniskās apmaiņas (EESSI) sistēma, kā arī izveidota Eiropas Darba iestāde, tomēr efektīva īstenošana joprojām ir izaicinājums.</w:t>
      </w:r>
      <w:r w:rsidRPr="002E03E5">
        <w:rPr>
          <w:sz w:val="28"/>
          <w:szCs w:val="28"/>
        </w:rPr>
        <w:t xml:space="preserve"> </w:t>
      </w:r>
    </w:p>
    <w:p w14:paraId="58D75122" w14:textId="1CF7D4A5" w:rsidR="00FF6395" w:rsidRPr="002E03E5" w:rsidRDefault="00FF6395" w:rsidP="00FF6395">
      <w:pPr>
        <w:ind w:firstLine="720"/>
        <w:jc w:val="both"/>
        <w:rPr>
          <w:sz w:val="28"/>
          <w:szCs w:val="28"/>
        </w:rPr>
      </w:pPr>
      <w:r w:rsidRPr="002E03E5">
        <w:rPr>
          <w:sz w:val="28"/>
          <w:szCs w:val="28"/>
        </w:rPr>
        <w:t>T</w:t>
      </w:r>
      <w:r w:rsidR="007154C1" w:rsidRPr="002E03E5">
        <w:rPr>
          <w:sz w:val="28"/>
          <w:szCs w:val="28"/>
        </w:rPr>
        <w:t>āpat diskusiju dokumentā norādīts, ka t</w:t>
      </w:r>
      <w:r w:rsidRPr="002E03E5">
        <w:rPr>
          <w:sz w:val="28"/>
          <w:szCs w:val="28"/>
        </w:rPr>
        <w:t>rešo valstu pilsoņu nosūtīšana ES dalībvalstīs kļūst arvien vairāk izplatīta, sniedzot alternatīvu tradicionālām imigrācijas iespējām. Taču nosūtītie trešo valstu pilsoņi ir vairāk pakļauti ekspluatācijas</w:t>
      </w:r>
      <w:r w:rsidR="007154C1" w:rsidRPr="002E03E5">
        <w:rPr>
          <w:sz w:val="28"/>
          <w:szCs w:val="28"/>
        </w:rPr>
        <w:t>, nepatiesas nosūtīšanas, darba nosacījumu pārkāpšanas, tostarp zemākas darba samaksas un nedrošu darba apstākļu, riskiem.</w:t>
      </w:r>
    </w:p>
    <w:p w14:paraId="2AAA9E9C" w14:textId="4F9666A2" w:rsidR="00516F49" w:rsidRDefault="007154C1" w:rsidP="00516F49">
      <w:pPr>
        <w:ind w:firstLine="720"/>
        <w:jc w:val="both"/>
        <w:rPr>
          <w:sz w:val="28"/>
          <w:szCs w:val="28"/>
        </w:rPr>
      </w:pPr>
      <w:r w:rsidRPr="002E03E5">
        <w:rPr>
          <w:sz w:val="28"/>
          <w:szCs w:val="28"/>
        </w:rPr>
        <w:lastRenderedPageBreak/>
        <w:t xml:space="preserve">Līdz ar to </w:t>
      </w:r>
      <w:r w:rsidR="008466EA" w:rsidRPr="002E03E5">
        <w:rPr>
          <w:sz w:val="28"/>
          <w:szCs w:val="28"/>
        </w:rPr>
        <w:t>Dānijas prezidentūra aicina apmainīties ar viedokļiem</w:t>
      </w:r>
      <w:r w:rsidR="00210F72">
        <w:rPr>
          <w:sz w:val="28"/>
          <w:szCs w:val="28"/>
        </w:rPr>
        <w:t xml:space="preserve">, balstoties uz </w:t>
      </w:r>
      <w:r w:rsidR="008466EA" w:rsidRPr="002E03E5">
        <w:rPr>
          <w:sz w:val="28"/>
          <w:szCs w:val="28"/>
        </w:rPr>
        <w:t>šādiem jautājumiem:</w:t>
      </w:r>
      <w:r w:rsidR="00516F49">
        <w:rPr>
          <w:sz w:val="28"/>
          <w:szCs w:val="28"/>
        </w:rPr>
        <w:t xml:space="preserve"> </w:t>
      </w:r>
    </w:p>
    <w:p w14:paraId="2F006498" w14:textId="590FDB0A" w:rsidR="00516F49" w:rsidRPr="00516F49" w:rsidRDefault="008466EA" w:rsidP="00516F49">
      <w:pPr>
        <w:pStyle w:val="ListParagraph"/>
        <w:numPr>
          <w:ilvl w:val="0"/>
          <w:numId w:val="40"/>
        </w:numPr>
        <w:jc w:val="both"/>
        <w:rPr>
          <w:sz w:val="28"/>
          <w:szCs w:val="28"/>
        </w:rPr>
      </w:pPr>
      <w:r w:rsidRPr="00516F49">
        <w:rPr>
          <w:sz w:val="28"/>
          <w:szCs w:val="28"/>
        </w:rPr>
        <w:t>Kā var nodrošināt taisnīgu mobilitāti, lai nosūtīt</w:t>
      </w:r>
      <w:r w:rsidR="005E1F47">
        <w:rPr>
          <w:sz w:val="28"/>
          <w:szCs w:val="28"/>
        </w:rPr>
        <w:t>aj</w:t>
      </w:r>
      <w:r w:rsidRPr="00516F49">
        <w:rPr>
          <w:sz w:val="28"/>
          <w:szCs w:val="28"/>
        </w:rPr>
        <w:t xml:space="preserve">iem darbiniekiem – gan ES, gan trešo valstu pilsoņiem, kuri ir nodarbināti mazāk aizsargātās nozarēs, būtu taisnīgi darba </w:t>
      </w:r>
      <w:r w:rsidR="00FF6395" w:rsidRPr="00516F49">
        <w:rPr>
          <w:sz w:val="28"/>
          <w:szCs w:val="28"/>
        </w:rPr>
        <w:t>nosacījumi</w:t>
      </w:r>
      <w:r w:rsidRPr="00516F49">
        <w:rPr>
          <w:sz w:val="28"/>
          <w:szCs w:val="28"/>
        </w:rPr>
        <w:t xml:space="preserve"> un </w:t>
      </w:r>
      <w:r w:rsidR="00FF6395" w:rsidRPr="00516F49">
        <w:rPr>
          <w:sz w:val="28"/>
          <w:szCs w:val="28"/>
        </w:rPr>
        <w:t xml:space="preserve">droša </w:t>
      </w:r>
      <w:r w:rsidRPr="00516F49">
        <w:rPr>
          <w:sz w:val="28"/>
          <w:szCs w:val="28"/>
        </w:rPr>
        <w:t>darba vide?</w:t>
      </w:r>
    </w:p>
    <w:p w14:paraId="5803ACEF" w14:textId="77777777" w:rsidR="00516F49" w:rsidRDefault="00FF6395" w:rsidP="00516F49">
      <w:pPr>
        <w:pStyle w:val="ListParagraph"/>
        <w:numPr>
          <w:ilvl w:val="0"/>
          <w:numId w:val="40"/>
        </w:numPr>
        <w:jc w:val="both"/>
        <w:rPr>
          <w:sz w:val="28"/>
          <w:szCs w:val="28"/>
        </w:rPr>
      </w:pPr>
      <w:r w:rsidRPr="00516F49">
        <w:rPr>
          <w:sz w:val="28"/>
          <w:szCs w:val="28"/>
        </w:rPr>
        <w:t xml:space="preserve">Vai dalībvalstis var dalīties ar labākās prakses piemēriem, īstenojot ES noteikumus taisnīgas mobilitātes jomā, īpaši attiecībā uz darbinieku nosūtīšanu un trešo valstu pilsoņiem (piemēram, sociālās ID kartes, atbildības nosacījumi apakšuzņēmumu līgumu gadījumā, riska novērtējumi mērķtiecīgākai darba inspekciju veikšanai u.c.)? </w:t>
      </w:r>
    </w:p>
    <w:p w14:paraId="0267968A" w14:textId="59A6331C" w:rsidR="00FF6395" w:rsidRPr="00516F49" w:rsidRDefault="00FF6395" w:rsidP="00516F49">
      <w:pPr>
        <w:pStyle w:val="ListParagraph"/>
        <w:numPr>
          <w:ilvl w:val="0"/>
          <w:numId w:val="40"/>
        </w:numPr>
        <w:jc w:val="both"/>
        <w:rPr>
          <w:sz w:val="28"/>
          <w:szCs w:val="28"/>
        </w:rPr>
      </w:pPr>
      <w:r w:rsidRPr="00516F49">
        <w:rPr>
          <w:sz w:val="28"/>
          <w:szCs w:val="28"/>
        </w:rPr>
        <w:t xml:space="preserve">Ko dalībvalstis sagaida no plānotās Taisnīgas darbaspēka mobilitātes </w:t>
      </w:r>
      <w:proofErr w:type="spellStart"/>
      <w:r w:rsidRPr="00516F49">
        <w:rPr>
          <w:sz w:val="28"/>
          <w:szCs w:val="28"/>
        </w:rPr>
        <w:t>pakotnes</w:t>
      </w:r>
      <w:proofErr w:type="spellEnd"/>
      <w:r w:rsidRPr="00516F49">
        <w:rPr>
          <w:sz w:val="28"/>
          <w:szCs w:val="28"/>
        </w:rPr>
        <w:t>?</w:t>
      </w:r>
    </w:p>
    <w:p w14:paraId="6697BEBD" w14:textId="0AFE174A" w:rsidR="00D3366A" w:rsidRDefault="007154C1" w:rsidP="00210F72">
      <w:pPr>
        <w:spacing w:before="120"/>
        <w:ind w:firstLine="709"/>
        <w:jc w:val="both"/>
        <w:rPr>
          <w:bCs/>
          <w:sz w:val="28"/>
          <w:szCs w:val="28"/>
        </w:rPr>
      </w:pPr>
      <w:r w:rsidRPr="002E03E5">
        <w:rPr>
          <w:bCs/>
          <w:sz w:val="28"/>
          <w:szCs w:val="28"/>
        </w:rPr>
        <w:t xml:space="preserve">Savukārt </w:t>
      </w:r>
      <w:r w:rsidR="00210F72">
        <w:rPr>
          <w:bCs/>
          <w:sz w:val="28"/>
          <w:szCs w:val="28"/>
        </w:rPr>
        <w:t xml:space="preserve">Dānijas prezidentūras sagatavotajā </w:t>
      </w:r>
      <w:r w:rsidRPr="002E03E5">
        <w:rPr>
          <w:bCs/>
          <w:sz w:val="28"/>
          <w:szCs w:val="28"/>
        </w:rPr>
        <w:t xml:space="preserve">diskusiju dokumentā par otro tematu – </w:t>
      </w:r>
      <w:r w:rsidRPr="00516F49">
        <w:rPr>
          <w:bCs/>
          <w:sz w:val="28"/>
          <w:szCs w:val="28"/>
          <w:u w:val="single"/>
        </w:rPr>
        <w:t>Eiropas konkurētspējas uzlabošan</w:t>
      </w:r>
      <w:r w:rsidR="00516F49">
        <w:rPr>
          <w:bCs/>
          <w:sz w:val="28"/>
          <w:szCs w:val="28"/>
          <w:u w:val="single"/>
        </w:rPr>
        <w:t>a</w:t>
      </w:r>
      <w:r w:rsidRPr="00516F49">
        <w:rPr>
          <w:bCs/>
          <w:sz w:val="28"/>
          <w:szCs w:val="28"/>
          <w:u w:val="single"/>
        </w:rPr>
        <w:t xml:space="preserve"> nodarbinātības politikas jomā</w:t>
      </w:r>
      <w:r w:rsidRPr="002E03E5">
        <w:rPr>
          <w:bCs/>
          <w:sz w:val="28"/>
          <w:szCs w:val="28"/>
        </w:rPr>
        <w:t xml:space="preserve"> – uzsvērts, ka ES saskaras ar intensīvu globālo konkurenci</w:t>
      </w:r>
      <w:r w:rsidR="00D3366A" w:rsidRPr="002E03E5">
        <w:rPr>
          <w:bCs/>
          <w:sz w:val="28"/>
          <w:szCs w:val="28"/>
        </w:rPr>
        <w:t xml:space="preserve"> un lēnāku izaugsmi nekā citos pasaules reģionos</w:t>
      </w:r>
      <w:r w:rsidR="00361718">
        <w:rPr>
          <w:bCs/>
          <w:sz w:val="28"/>
          <w:szCs w:val="28"/>
        </w:rPr>
        <w:t>. P</w:t>
      </w:r>
      <w:r w:rsidR="00D3366A" w:rsidRPr="002E03E5">
        <w:rPr>
          <w:bCs/>
          <w:sz w:val="28"/>
          <w:szCs w:val="28"/>
        </w:rPr>
        <w:t>apildus arī Eiropas darbaspēks turpina samazināties. Šāda attīstība ir vēl satraucošāka laikā, kad Eiropā notiek karš un pasaulē valda konflikti un nenoteiktība, kas pieprasa novirzīt vairāk izdevumu aizsardzībai, drošībai un stratēģiskajai autonomijai. ES spēja segt šīs jaunās izmaksas un vienlaikus saglabāt augstu labklājības līmeni ir atkarīga no Eiropas uzņēmumu ražīguma un konkurētspējas.</w:t>
      </w:r>
    </w:p>
    <w:p w14:paraId="63646A77" w14:textId="5052F895" w:rsidR="00D3366A" w:rsidRPr="00D35F67" w:rsidRDefault="00D3366A" w:rsidP="00D3366A">
      <w:pPr>
        <w:ind w:firstLine="709"/>
        <w:jc w:val="both"/>
        <w:rPr>
          <w:sz w:val="28"/>
          <w:szCs w:val="28"/>
        </w:rPr>
      </w:pPr>
      <w:r w:rsidRPr="00D35F67">
        <w:rPr>
          <w:bCs/>
          <w:sz w:val="28"/>
          <w:szCs w:val="28"/>
        </w:rPr>
        <w:t xml:space="preserve">Enriko </w:t>
      </w:r>
      <w:proofErr w:type="spellStart"/>
      <w:r w:rsidRPr="00D35F67">
        <w:rPr>
          <w:bCs/>
          <w:sz w:val="28"/>
          <w:szCs w:val="28"/>
        </w:rPr>
        <w:t>Lettas</w:t>
      </w:r>
      <w:proofErr w:type="spellEnd"/>
      <w:r w:rsidRPr="00D35F67">
        <w:rPr>
          <w:bCs/>
          <w:sz w:val="28"/>
          <w:szCs w:val="28"/>
        </w:rPr>
        <w:t xml:space="preserve"> un Mario </w:t>
      </w:r>
      <w:proofErr w:type="spellStart"/>
      <w:r w:rsidRPr="00D35F67">
        <w:rPr>
          <w:bCs/>
          <w:sz w:val="28"/>
          <w:szCs w:val="28"/>
        </w:rPr>
        <w:t>Dragi</w:t>
      </w:r>
      <w:proofErr w:type="spellEnd"/>
      <w:r w:rsidRPr="00D35F67">
        <w:rPr>
          <w:bCs/>
          <w:sz w:val="28"/>
          <w:szCs w:val="28"/>
        </w:rPr>
        <w:t xml:space="preserve"> ziņojumos, kā arī Eiropas Komisijas paziņojumos “Konkurētspējas kompass” un “Prasmju savienība”</w:t>
      </w:r>
      <w:r w:rsidRPr="00D35F67">
        <w:rPr>
          <w:sz w:val="28"/>
          <w:szCs w:val="28"/>
        </w:rPr>
        <w:t xml:space="preserve"> sniegtas būtiskas norādes, kā risināt Eiropas konkurētspējas izaicinājumus. “Konkurētspējas kompass” apstiprina, ka Eiropas konkurētspējas pamats ir tās cilvēki. </w:t>
      </w:r>
      <w:r w:rsidR="00D35F67" w:rsidRPr="00D35F67">
        <w:rPr>
          <w:sz w:val="28"/>
          <w:szCs w:val="28"/>
        </w:rPr>
        <w:t xml:space="preserve">Pašlaik </w:t>
      </w:r>
      <w:r w:rsidRPr="00D35F67">
        <w:rPr>
          <w:sz w:val="28"/>
          <w:szCs w:val="28"/>
        </w:rPr>
        <w:t xml:space="preserve">Eiropas Komisija ciešā sadarbībā ar sociālajiem partneriem izstrādā “Kvalitatīvu darbavietu ceļakarti”, ņemot vērā, ka ES dalībvalstu nodarbinātības politika var </w:t>
      </w:r>
      <w:r w:rsidR="00D35F67" w:rsidRPr="00D35F67">
        <w:rPr>
          <w:sz w:val="28"/>
          <w:szCs w:val="28"/>
        </w:rPr>
        <w:t xml:space="preserve">sniegt ieguldījumu Eiropas konkurētspējas uzlabošanā un kvalitatīvu darbavietu nodrošināšanā vairākos veidos, tostarp ar ieguldījumiem prasmēs un pieeju kvalificētam darbaspēkam, kā arī labāku regulējumu un vienkāršošanu. </w:t>
      </w:r>
    </w:p>
    <w:p w14:paraId="1E6C74C8" w14:textId="1A173FD4" w:rsidR="00D35F67" w:rsidRDefault="007154C1" w:rsidP="00D35F67">
      <w:pPr>
        <w:ind w:firstLine="709"/>
        <w:jc w:val="both"/>
        <w:rPr>
          <w:sz w:val="28"/>
          <w:szCs w:val="28"/>
        </w:rPr>
      </w:pPr>
      <w:r w:rsidRPr="00D35F67">
        <w:rPr>
          <w:sz w:val="28"/>
          <w:szCs w:val="28"/>
        </w:rPr>
        <w:t>Dānijas prezidentūra aicina apmainīties ar viedokļiem</w:t>
      </w:r>
      <w:r w:rsidR="00361718">
        <w:rPr>
          <w:sz w:val="28"/>
          <w:szCs w:val="28"/>
        </w:rPr>
        <w:t xml:space="preserve">, balstoties uz </w:t>
      </w:r>
      <w:r w:rsidRPr="00D35F67">
        <w:rPr>
          <w:sz w:val="28"/>
          <w:szCs w:val="28"/>
        </w:rPr>
        <w:t>šādiem jautājumiem:</w:t>
      </w:r>
      <w:r w:rsidR="00D35F67">
        <w:rPr>
          <w:sz w:val="28"/>
          <w:szCs w:val="28"/>
        </w:rPr>
        <w:t xml:space="preserve"> </w:t>
      </w:r>
    </w:p>
    <w:p w14:paraId="33440281" w14:textId="08F85760" w:rsidR="00D35F67" w:rsidRDefault="00D35F67" w:rsidP="00D35F67">
      <w:pPr>
        <w:pStyle w:val="ListParagraph"/>
        <w:numPr>
          <w:ilvl w:val="0"/>
          <w:numId w:val="39"/>
        </w:numPr>
        <w:jc w:val="both"/>
        <w:rPr>
          <w:sz w:val="28"/>
          <w:szCs w:val="28"/>
        </w:rPr>
      </w:pPr>
      <w:r w:rsidRPr="00D35F67">
        <w:rPr>
          <w:sz w:val="28"/>
          <w:szCs w:val="28"/>
        </w:rPr>
        <w:t xml:space="preserve">Kā ES Nodarbinātības, sociālās politikas, </w:t>
      </w:r>
      <w:r w:rsidR="00361718">
        <w:rPr>
          <w:sz w:val="28"/>
          <w:szCs w:val="28"/>
        </w:rPr>
        <w:t xml:space="preserve">veselības un </w:t>
      </w:r>
      <w:r w:rsidRPr="00D35F67">
        <w:rPr>
          <w:sz w:val="28"/>
          <w:szCs w:val="28"/>
        </w:rPr>
        <w:t>patērētāju lietu ministru padome var atbalstīt stiprākas un noturīgākas Eiropas ekonomikas veicināšanu ar kvalificētu darbaspēku, augstas kvalitātes darbavietām un konkurētspējīgiem uzņēmumiem?</w:t>
      </w:r>
    </w:p>
    <w:p w14:paraId="3FE2DA05" w14:textId="629FBDA7" w:rsidR="007154C1" w:rsidRPr="00D35F67" w:rsidRDefault="00D35F67" w:rsidP="00D35F67">
      <w:pPr>
        <w:pStyle w:val="ListParagraph"/>
        <w:numPr>
          <w:ilvl w:val="0"/>
          <w:numId w:val="39"/>
        </w:numPr>
        <w:jc w:val="both"/>
        <w:rPr>
          <w:sz w:val="28"/>
          <w:szCs w:val="28"/>
        </w:rPr>
      </w:pPr>
      <w:r w:rsidRPr="00D35F67">
        <w:rPr>
          <w:sz w:val="28"/>
          <w:szCs w:val="28"/>
        </w:rPr>
        <w:t>Kādā veidā ES nodarbinātības un sociālās politikas ministri var nodrošināt, ka esošais un turpmākais ES regulējums nodarbinātības jomā palīdz sasniegt kopējo mērķi par 25% samazināt administratīvo slogu, ne</w:t>
      </w:r>
      <w:r w:rsidR="00361718">
        <w:rPr>
          <w:sz w:val="28"/>
          <w:szCs w:val="28"/>
        </w:rPr>
        <w:t>mazinot</w:t>
      </w:r>
      <w:r w:rsidRPr="00D35F67">
        <w:rPr>
          <w:sz w:val="28"/>
          <w:szCs w:val="28"/>
        </w:rPr>
        <w:t xml:space="preserve"> darbinieku tiesības?</w:t>
      </w:r>
    </w:p>
    <w:p w14:paraId="70A88031" w14:textId="77777777" w:rsidR="007154C1" w:rsidRPr="00D35F67" w:rsidRDefault="007154C1" w:rsidP="007154C1">
      <w:pPr>
        <w:ind w:firstLine="709"/>
        <w:jc w:val="both"/>
        <w:rPr>
          <w:bCs/>
          <w:sz w:val="28"/>
          <w:szCs w:val="28"/>
        </w:rPr>
      </w:pPr>
    </w:p>
    <w:p w14:paraId="3FC970FE" w14:textId="3B117993" w:rsidR="00D01F96" w:rsidRPr="00027488" w:rsidRDefault="009D3286" w:rsidP="00BB5E4C">
      <w:pPr>
        <w:spacing w:after="120"/>
        <w:jc w:val="both"/>
        <w:rPr>
          <w:b/>
          <w:sz w:val="28"/>
          <w:szCs w:val="28"/>
          <w:u w:val="single"/>
        </w:rPr>
      </w:pPr>
      <w:r w:rsidRPr="00027488">
        <w:rPr>
          <w:b/>
          <w:sz w:val="28"/>
          <w:szCs w:val="28"/>
          <w:u w:val="single"/>
        </w:rPr>
        <w:t>Latvijas nostāja</w:t>
      </w:r>
      <w:r w:rsidR="00C801DD" w:rsidRPr="00027488">
        <w:rPr>
          <w:b/>
          <w:sz w:val="28"/>
          <w:szCs w:val="28"/>
          <w:u w:val="single"/>
        </w:rPr>
        <w:t xml:space="preserve"> </w:t>
      </w:r>
    </w:p>
    <w:p w14:paraId="31798371" w14:textId="1CCE1BB0" w:rsidR="00776866" w:rsidRPr="00D757C5" w:rsidRDefault="00776866" w:rsidP="00160162">
      <w:pPr>
        <w:spacing w:after="60"/>
        <w:jc w:val="both"/>
        <w:rPr>
          <w:sz w:val="28"/>
          <w:szCs w:val="28"/>
          <w:u w:val="single"/>
        </w:rPr>
      </w:pPr>
      <w:r w:rsidRPr="00D757C5">
        <w:rPr>
          <w:sz w:val="28"/>
          <w:szCs w:val="28"/>
          <w:u w:val="single"/>
        </w:rPr>
        <w:lastRenderedPageBreak/>
        <w:t>Par</w:t>
      </w:r>
      <w:r w:rsidR="006A4DA1" w:rsidRPr="00D757C5">
        <w:rPr>
          <w:sz w:val="28"/>
          <w:szCs w:val="28"/>
          <w:u w:val="single"/>
        </w:rPr>
        <w:t xml:space="preserve"> </w:t>
      </w:r>
      <w:r w:rsidR="009306A9" w:rsidRPr="00D757C5">
        <w:rPr>
          <w:sz w:val="28"/>
          <w:szCs w:val="28"/>
          <w:u w:val="single"/>
        </w:rPr>
        <w:t>brīvu un taisnīgu darbaspēka mobilitāti</w:t>
      </w:r>
      <w:r w:rsidR="00160162" w:rsidRPr="00D757C5">
        <w:rPr>
          <w:sz w:val="28"/>
          <w:szCs w:val="28"/>
          <w:u w:val="single"/>
        </w:rPr>
        <w:t>:</w:t>
      </w:r>
    </w:p>
    <w:p w14:paraId="2BFEFFD3" w14:textId="77777777" w:rsidR="00D757C5" w:rsidRPr="00D757C5" w:rsidRDefault="00D757C5" w:rsidP="00D757C5">
      <w:pPr>
        <w:ind w:firstLine="720"/>
        <w:jc w:val="both"/>
        <w:rPr>
          <w:sz w:val="28"/>
          <w:szCs w:val="28"/>
        </w:rPr>
      </w:pPr>
      <w:r w:rsidRPr="00D757C5">
        <w:rPr>
          <w:sz w:val="28"/>
          <w:szCs w:val="28"/>
        </w:rPr>
        <w:t xml:space="preserve">Latvija pateicas Dānijas prezidentūrai par darbaspēka mobilitātes tematam veltītas diskusijas rīkošanu neformālajā sanāksmē, kas sniegs ieguldījumu Eiropas Komisijas plānotās Taisnīgas mobilitātes </w:t>
      </w:r>
      <w:proofErr w:type="spellStart"/>
      <w:r w:rsidRPr="00D757C5">
        <w:rPr>
          <w:sz w:val="28"/>
          <w:szCs w:val="28"/>
        </w:rPr>
        <w:t>pakotnes</w:t>
      </w:r>
      <w:proofErr w:type="spellEnd"/>
      <w:r w:rsidRPr="00D757C5">
        <w:rPr>
          <w:sz w:val="28"/>
          <w:szCs w:val="28"/>
        </w:rPr>
        <w:t xml:space="preserve"> sagatavošanā.</w:t>
      </w:r>
    </w:p>
    <w:p w14:paraId="70A906CF" w14:textId="2E24D0CD" w:rsidR="00D757C5" w:rsidRPr="00D757C5" w:rsidRDefault="00D757C5" w:rsidP="00D757C5">
      <w:pPr>
        <w:ind w:firstLine="720"/>
        <w:jc w:val="both"/>
        <w:rPr>
          <w:sz w:val="28"/>
          <w:szCs w:val="28"/>
        </w:rPr>
      </w:pPr>
      <w:r w:rsidRPr="00D757C5">
        <w:rPr>
          <w:sz w:val="28"/>
          <w:szCs w:val="28"/>
        </w:rPr>
        <w:t xml:space="preserve">Nosūtīto darbinieku temats vienmēr ir bijis aktuāls – gan kā iespēja uzņēmumiem gūt ieguvumu no pakalpojumu sniegšanas brīvības ES </w:t>
      </w:r>
      <w:r w:rsidR="005E1F47">
        <w:rPr>
          <w:sz w:val="28"/>
          <w:szCs w:val="28"/>
        </w:rPr>
        <w:t>V</w:t>
      </w:r>
      <w:r w:rsidRPr="00D757C5">
        <w:rPr>
          <w:sz w:val="28"/>
          <w:szCs w:val="28"/>
        </w:rPr>
        <w:t>ienotajā tirgū, gan arī dažādu darba tirgus risku novēršanas kontekstā. Laika gaitā ir nākuši klāt arī jauni izaicinājumi, tāpēc būtiska nozīme ir kopīgas ES līmeņa izpratnes veidošanai un risinājuma meklēšanai, ņemot vērā jautājuma pārnacionālo raksturu.</w:t>
      </w:r>
    </w:p>
    <w:p w14:paraId="1F772624" w14:textId="556B0F21" w:rsidR="00D757C5" w:rsidRPr="00D757C5" w:rsidRDefault="00D757C5" w:rsidP="00D757C5">
      <w:pPr>
        <w:ind w:firstLine="720"/>
        <w:jc w:val="both"/>
        <w:rPr>
          <w:sz w:val="28"/>
          <w:szCs w:val="28"/>
        </w:rPr>
      </w:pPr>
      <w:r w:rsidRPr="00D757C5">
        <w:rPr>
          <w:sz w:val="28"/>
          <w:szCs w:val="28"/>
        </w:rPr>
        <w:t xml:space="preserve">Pozitīvi, ka darbinieku nosūtīšanas jautājumu izpētei un kopīgai identificēto </w:t>
      </w:r>
      <w:proofErr w:type="spellStart"/>
      <w:r w:rsidRPr="00D757C5">
        <w:rPr>
          <w:sz w:val="28"/>
          <w:szCs w:val="28"/>
        </w:rPr>
        <w:t>problēmjautājumu</w:t>
      </w:r>
      <w:proofErr w:type="spellEnd"/>
      <w:r w:rsidRPr="00D757C5">
        <w:rPr>
          <w:sz w:val="28"/>
          <w:szCs w:val="28"/>
        </w:rPr>
        <w:t xml:space="preserve"> risināšanai ES līmenī uzmanību velta Eiropas Darba iestāde, kuras nesenajā novērtējuma ziņojumā ir ietverti ieteikumi par darbības paplašināšanu attiecībā uz trešo valstu pilsoņu nosūtīšanas jautājumiem.</w:t>
      </w:r>
    </w:p>
    <w:p w14:paraId="221A07E7" w14:textId="2AD0EF6D" w:rsidR="009306A9" w:rsidRPr="00D757C5" w:rsidRDefault="00D757C5" w:rsidP="00D757C5">
      <w:pPr>
        <w:ind w:firstLine="720"/>
        <w:jc w:val="both"/>
        <w:rPr>
          <w:sz w:val="28"/>
          <w:szCs w:val="28"/>
        </w:rPr>
      </w:pPr>
      <w:r w:rsidRPr="00D757C5">
        <w:rPr>
          <w:sz w:val="28"/>
          <w:szCs w:val="28"/>
        </w:rPr>
        <w:t xml:space="preserve">Lai nodrošinātu brīvu un taisnīgu mobilitāti, būtiska nozīme ir efektīvu uzraudzības un kontroles mehānismu esamībai, t.sk. arī aktīvai sadarbībai starp dalībvalstu iestādēm, jo īpaši augsta riska nozarēs, kā arī saistībā ar trešo valstu darbinieku </w:t>
      </w:r>
      <w:r w:rsidRPr="007F7473">
        <w:rPr>
          <w:sz w:val="28"/>
          <w:szCs w:val="28"/>
        </w:rPr>
        <w:t>nosūtīšanu.</w:t>
      </w:r>
      <w:r w:rsidR="007F7473" w:rsidRPr="007F7473">
        <w:rPr>
          <w:sz w:val="28"/>
          <w:szCs w:val="28"/>
        </w:rPr>
        <w:t xml:space="preserve"> Drošu un cienīgu darba nosacījumu veicināšanas pamatā ir darba apstākļu uzraudzība. Lai uzraudzība būtu efektīva, svarīga loma ir atbilstošam finansējumam valstu darba inspekcijām. Papildus darba tiesību kontroles procesā būtiska ir arī dažādu tiesībaizsardzības iestāžu (policijas, nodokļu, sociālās aizsardzības iestāžu) sadarbība.</w:t>
      </w:r>
      <w:r w:rsidR="007F7473">
        <w:rPr>
          <w:sz w:val="28"/>
          <w:szCs w:val="28"/>
        </w:rPr>
        <w:t xml:space="preserve"> </w:t>
      </w:r>
      <w:r w:rsidRPr="00D757C5">
        <w:rPr>
          <w:sz w:val="28"/>
          <w:szCs w:val="28"/>
        </w:rPr>
        <w:t xml:space="preserve">Arī jaunu metožu un rīcību, t.sk. dažādu digitālu rīku izmantošana, var dot lielu ieguldījumu, lai veicinātu </w:t>
      </w:r>
      <w:proofErr w:type="spellStart"/>
      <w:r w:rsidRPr="00D757C5">
        <w:rPr>
          <w:sz w:val="28"/>
          <w:szCs w:val="28"/>
        </w:rPr>
        <w:t>pārredzamību</w:t>
      </w:r>
      <w:proofErr w:type="spellEnd"/>
      <w:r w:rsidRPr="00D757C5">
        <w:rPr>
          <w:sz w:val="28"/>
          <w:szCs w:val="28"/>
        </w:rPr>
        <w:t xml:space="preserve">, mazinātu </w:t>
      </w:r>
      <w:proofErr w:type="spellStart"/>
      <w:r w:rsidRPr="00D757C5">
        <w:rPr>
          <w:sz w:val="28"/>
          <w:szCs w:val="28"/>
        </w:rPr>
        <w:t>krāpniecības</w:t>
      </w:r>
      <w:proofErr w:type="spellEnd"/>
      <w:r w:rsidRPr="00D757C5">
        <w:rPr>
          <w:sz w:val="28"/>
          <w:szCs w:val="28"/>
        </w:rPr>
        <w:t xml:space="preserve"> riskus, nodrošinātu taisnīgus un drošus nodarbinātības noteikumus un darba apstākļus.</w:t>
      </w:r>
    </w:p>
    <w:p w14:paraId="583167C7" w14:textId="77777777" w:rsidR="00D757C5" w:rsidRPr="00D757C5" w:rsidRDefault="00D757C5" w:rsidP="00D757C5">
      <w:pPr>
        <w:ind w:firstLine="720"/>
        <w:jc w:val="both"/>
        <w:rPr>
          <w:sz w:val="28"/>
          <w:szCs w:val="28"/>
        </w:rPr>
      </w:pPr>
    </w:p>
    <w:p w14:paraId="2C0C55B2" w14:textId="13667658" w:rsidR="00160162" w:rsidRPr="00D757C5" w:rsidRDefault="00160162" w:rsidP="00160162">
      <w:pPr>
        <w:spacing w:after="60"/>
        <w:jc w:val="both"/>
        <w:rPr>
          <w:sz w:val="28"/>
          <w:szCs w:val="28"/>
          <w:u w:val="single"/>
        </w:rPr>
      </w:pPr>
      <w:r w:rsidRPr="00D757C5">
        <w:rPr>
          <w:sz w:val="28"/>
          <w:szCs w:val="28"/>
          <w:u w:val="single"/>
        </w:rPr>
        <w:t>Par</w:t>
      </w:r>
      <w:r w:rsidR="006A4DA1" w:rsidRPr="00D757C5">
        <w:rPr>
          <w:sz w:val="28"/>
          <w:szCs w:val="28"/>
          <w:u w:val="single"/>
        </w:rPr>
        <w:t xml:space="preserve"> </w:t>
      </w:r>
      <w:r w:rsidR="009306A9" w:rsidRPr="00D757C5">
        <w:rPr>
          <w:sz w:val="28"/>
          <w:szCs w:val="28"/>
          <w:u w:val="single"/>
        </w:rPr>
        <w:t>Eiropas konkurētspējas uzlabošanu nodarbinātības politikas jomā</w:t>
      </w:r>
      <w:r w:rsidRPr="00D757C5">
        <w:rPr>
          <w:sz w:val="28"/>
          <w:szCs w:val="28"/>
          <w:u w:val="single"/>
        </w:rPr>
        <w:t>:</w:t>
      </w:r>
    </w:p>
    <w:p w14:paraId="1F67E4B0" w14:textId="75FEB721" w:rsidR="00D757C5" w:rsidRPr="00D757C5" w:rsidRDefault="00D757C5" w:rsidP="00D757C5">
      <w:pPr>
        <w:ind w:firstLine="720"/>
        <w:jc w:val="both"/>
        <w:rPr>
          <w:sz w:val="28"/>
          <w:szCs w:val="28"/>
        </w:rPr>
      </w:pPr>
      <w:r w:rsidRPr="00D757C5">
        <w:rPr>
          <w:sz w:val="28"/>
          <w:szCs w:val="28"/>
        </w:rPr>
        <w:t xml:space="preserve">Eiropas konkurētspējas uzlabošanai būtisks ir dažādu politikas jomu, tostarp ekonomikas, nodarbinātības, sociālās drošības un izglītības politikas jomu </w:t>
      </w:r>
      <w:r w:rsidR="0089009A" w:rsidRPr="00D757C5">
        <w:rPr>
          <w:sz w:val="28"/>
          <w:szCs w:val="28"/>
        </w:rPr>
        <w:t>ieguldījums un to mijiedarbība</w:t>
      </w:r>
      <w:r w:rsidR="0089009A">
        <w:rPr>
          <w:sz w:val="28"/>
          <w:szCs w:val="28"/>
        </w:rPr>
        <w:t>.</w:t>
      </w:r>
    </w:p>
    <w:p w14:paraId="6FBCF08D" w14:textId="77777777" w:rsidR="00D757C5" w:rsidRPr="00D757C5" w:rsidRDefault="00D757C5" w:rsidP="00D757C5">
      <w:pPr>
        <w:ind w:firstLine="720"/>
        <w:jc w:val="both"/>
        <w:rPr>
          <w:sz w:val="28"/>
          <w:szCs w:val="28"/>
        </w:rPr>
      </w:pPr>
      <w:r w:rsidRPr="00D757C5">
        <w:rPr>
          <w:sz w:val="28"/>
          <w:szCs w:val="28"/>
        </w:rPr>
        <w:t>Ieguldījumi darbaspēka prasmēs, kā arī darba vietu kvalitātē ir nozīmīgi, lai veicinātu stiprāku un noturīgāku Eiropas ekonomiku, ņemot vērā arī automatizācijas, digitalizācijas un demogrāfisko izmaiņu ietekmi.</w:t>
      </w:r>
    </w:p>
    <w:p w14:paraId="3E654F67" w14:textId="6C990DE7" w:rsidR="00D757C5" w:rsidRPr="00D757C5" w:rsidRDefault="00D757C5" w:rsidP="00D757C5">
      <w:pPr>
        <w:ind w:firstLine="720"/>
        <w:jc w:val="both"/>
        <w:rPr>
          <w:color w:val="000000"/>
          <w:sz w:val="28"/>
          <w:szCs w:val="28"/>
        </w:rPr>
      </w:pPr>
      <w:r w:rsidRPr="00D757C5">
        <w:rPr>
          <w:color w:val="000000"/>
          <w:sz w:val="28"/>
          <w:szCs w:val="28"/>
        </w:rPr>
        <w:t>Administratīvā sloga mazināšana ir aktuāla ne tikai ES mērogā, bet arī nacionālā līmenī. Tomēr vienlaikus ir jāsaglabā ne tikai pienācīgs darbinieku aizsardzības līmenis, bet arī jāņem vērā dalībvalstu iestāžu spēja nodrošināt ES līmeņa normatīvo aktu atbilstošu piemērošanu un efektīvas uzraudzības un kontroles pasākumu īstenošanu. Tādējādi, paredzot jaunu tiesisko regulējumu, šiem aspektiem</w:t>
      </w:r>
      <w:r w:rsidR="0089009A">
        <w:rPr>
          <w:color w:val="000000"/>
          <w:sz w:val="28"/>
          <w:szCs w:val="28"/>
        </w:rPr>
        <w:t xml:space="preserve"> noteikti</w:t>
      </w:r>
      <w:r w:rsidRPr="00D757C5">
        <w:rPr>
          <w:color w:val="000000"/>
          <w:sz w:val="28"/>
          <w:szCs w:val="28"/>
        </w:rPr>
        <w:t xml:space="preserve"> ir jāvērš īpaša uzmanība. </w:t>
      </w:r>
    </w:p>
    <w:p w14:paraId="4FA3F7C3" w14:textId="73CD15F6" w:rsidR="00D757C5" w:rsidRPr="00D757C5" w:rsidRDefault="00D757C5" w:rsidP="00D757C5">
      <w:pPr>
        <w:pStyle w:val="NormalWeb"/>
        <w:shd w:val="clear" w:color="auto" w:fill="FAFAFA"/>
        <w:spacing w:before="0" w:beforeAutospacing="0" w:after="0" w:afterAutospacing="0"/>
        <w:ind w:firstLine="720"/>
        <w:jc w:val="both"/>
        <w:rPr>
          <w:color w:val="000000"/>
          <w:sz w:val="28"/>
          <w:szCs w:val="28"/>
          <w:lang w:val="lv-LV" w:eastAsia="lv-LV"/>
        </w:rPr>
      </w:pPr>
      <w:r w:rsidRPr="00D757C5">
        <w:rPr>
          <w:color w:val="000000"/>
          <w:sz w:val="28"/>
          <w:szCs w:val="28"/>
          <w:lang w:val="lv-LV" w:eastAsia="lv-LV"/>
        </w:rPr>
        <w:t>Svarīgi ir arī veikt</w:t>
      </w:r>
      <w:r w:rsidR="0089009A">
        <w:rPr>
          <w:color w:val="000000"/>
          <w:sz w:val="28"/>
          <w:szCs w:val="28"/>
          <w:lang w:val="lv-LV" w:eastAsia="lv-LV"/>
        </w:rPr>
        <w:t xml:space="preserve"> </w:t>
      </w:r>
      <w:r w:rsidRPr="00D757C5">
        <w:rPr>
          <w:color w:val="000000"/>
          <w:sz w:val="28"/>
          <w:szCs w:val="28"/>
          <w:lang w:val="lv-LV" w:eastAsia="lv-LV"/>
        </w:rPr>
        <w:t>kvalitatīvus ietekmes novērtējumus, lai nodrošinātu līdzsvaru starp efektivitāti un aizsardzību, kā arī lai samērotu valstu, darba devēju un darbinieku intereses. Vienlaikus sociālo partneru iesaiste</w:t>
      </w:r>
      <w:r w:rsidR="0089009A">
        <w:rPr>
          <w:color w:val="000000"/>
          <w:sz w:val="28"/>
          <w:szCs w:val="28"/>
          <w:lang w:val="lv-LV" w:eastAsia="lv-LV"/>
        </w:rPr>
        <w:t xml:space="preserve"> </w:t>
      </w:r>
      <w:r w:rsidRPr="00D757C5">
        <w:rPr>
          <w:color w:val="000000"/>
          <w:sz w:val="28"/>
          <w:szCs w:val="28"/>
          <w:lang w:val="lv-LV" w:eastAsia="lv-LV"/>
        </w:rPr>
        <w:t xml:space="preserve">jau agrīnā posmā var </w:t>
      </w:r>
      <w:r w:rsidRPr="00D757C5">
        <w:rPr>
          <w:color w:val="000000"/>
          <w:sz w:val="28"/>
          <w:szCs w:val="28"/>
          <w:lang w:val="lv-LV" w:eastAsia="lv-LV"/>
        </w:rPr>
        <w:lastRenderedPageBreak/>
        <w:t xml:space="preserve">palīdzēt identificēt būtiskākos </w:t>
      </w:r>
      <w:proofErr w:type="spellStart"/>
      <w:r w:rsidRPr="00D757C5">
        <w:rPr>
          <w:color w:val="000000"/>
          <w:sz w:val="28"/>
          <w:szCs w:val="28"/>
          <w:lang w:val="lv-LV" w:eastAsia="lv-LV"/>
        </w:rPr>
        <w:t>problēmjautājumus</w:t>
      </w:r>
      <w:proofErr w:type="spellEnd"/>
      <w:r w:rsidRPr="00D757C5">
        <w:rPr>
          <w:color w:val="000000"/>
          <w:sz w:val="28"/>
          <w:szCs w:val="28"/>
          <w:lang w:val="lv-LV" w:eastAsia="lv-LV"/>
        </w:rPr>
        <w:t xml:space="preserve"> un rast atbilstošākos praktiskos risinājumus.</w:t>
      </w:r>
    </w:p>
    <w:p w14:paraId="29CC6CD9" w14:textId="413CB4C2" w:rsidR="0089009A" w:rsidRPr="0089009A" w:rsidRDefault="00A27500" w:rsidP="0089009A">
      <w:pPr>
        <w:pStyle w:val="EntEmet"/>
        <w:tabs>
          <w:tab w:val="clear" w:pos="284"/>
          <w:tab w:val="clear" w:pos="567"/>
          <w:tab w:val="clear" w:pos="851"/>
          <w:tab w:val="clear" w:pos="1134"/>
          <w:tab w:val="clear" w:pos="1418"/>
        </w:tabs>
        <w:spacing w:before="120"/>
        <w:ind w:firstLine="720"/>
        <w:jc w:val="both"/>
        <w:rPr>
          <w:i/>
          <w:sz w:val="28"/>
          <w:szCs w:val="28"/>
          <w:lang w:val="lv-LV"/>
        </w:rPr>
      </w:pPr>
      <w:r w:rsidRPr="00027488">
        <w:rPr>
          <w:i/>
          <w:sz w:val="28"/>
          <w:szCs w:val="28"/>
        </w:rPr>
        <w:t xml:space="preserve">Viedoklis balstīts uz </w:t>
      </w:r>
      <w:r w:rsidR="00E62159" w:rsidRPr="00027488">
        <w:rPr>
          <w:i/>
          <w:sz w:val="28"/>
          <w:szCs w:val="28"/>
        </w:rPr>
        <w:t xml:space="preserve">Sociālās aizsardzības un darba tirgus politikas pamatnostādnēm </w:t>
      </w:r>
      <w:r w:rsidR="00E62159" w:rsidRPr="0089009A">
        <w:rPr>
          <w:i/>
          <w:sz w:val="28"/>
          <w:szCs w:val="28"/>
          <w:lang w:val="lv-LV"/>
        </w:rPr>
        <w:t>2021. -2027. gadam, kas apstiprinātas 2021. gada 1. septembrī ar Ministru kabineta rīkojumu Nr. 616</w:t>
      </w:r>
      <w:r w:rsidR="0089009A">
        <w:rPr>
          <w:i/>
          <w:sz w:val="28"/>
          <w:szCs w:val="28"/>
          <w:lang w:val="lv-LV"/>
        </w:rPr>
        <w:t>,</w:t>
      </w:r>
      <w:r w:rsidR="0089009A" w:rsidRPr="0089009A">
        <w:rPr>
          <w:i/>
          <w:sz w:val="28"/>
          <w:szCs w:val="28"/>
          <w:lang w:val="lv-LV"/>
        </w:rPr>
        <w:t xml:space="preserve"> un Ārlietu ministrijas sagatavoto pozīciju Nr.1 par Mario </w:t>
      </w:r>
      <w:proofErr w:type="spellStart"/>
      <w:r w:rsidR="0089009A" w:rsidRPr="0089009A">
        <w:rPr>
          <w:i/>
          <w:sz w:val="28"/>
          <w:szCs w:val="28"/>
          <w:lang w:val="lv-LV"/>
        </w:rPr>
        <w:t>Dragi</w:t>
      </w:r>
      <w:proofErr w:type="spellEnd"/>
      <w:r w:rsidR="0089009A" w:rsidRPr="0089009A">
        <w:rPr>
          <w:i/>
          <w:sz w:val="28"/>
          <w:szCs w:val="28"/>
          <w:lang w:val="lv-LV"/>
        </w:rPr>
        <w:t xml:space="preserve"> ziņojumu “Eiropas konkurētspējas nākotne”</w:t>
      </w:r>
      <w:r w:rsidR="0089009A">
        <w:rPr>
          <w:i/>
          <w:sz w:val="28"/>
          <w:szCs w:val="28"/>
          <w:lang w:val="lv-LV"/>
        </w:rPr>
        <w:t>, kas</w:t>
      </w:r>
      <w:r w:rsidR="0089009A" w:rsidRPr="0089009A">
        <w:rPr>
          <w:i/>
          <w:sz w:val="28"/>
          <w:szCs w:val="28"/>
          <w:lang w:val="lv-LV"/>
        </w:rPr>
        <w:t xml:space="preserve"> apstiprināta Ministru kabineta 2024. gada 29. oktobra sēdē un Saeimas Eiropas lietu komisijas 2024. gada 1. novembra sēdē.</w:t>
      </w:r>
      <w:bookmarkStart w:id="0" w:name="_GoBack"/>
      <w:bookmarkEnd w:id="0"/>
    </w:p>
    <w:sectPr w:rsidR="0089009A" w:rsidRPr="0089009A" w:rsidSect="00147DC8">
      <w:headerReference w:type="even" r:id="rId8"/>
      <w:footerReference w:type="even"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EA94" w14:textId="77777777" w:rsidR="003305CE" w:rsidRDefault="003305CE">
      <w:r>
        <w:separator/>
      </w:r>
    </w:p>
  </w:endnote>
  <w:endnote w:type="continuationSeparator" w:id="0">
    <w:p w14:paraId="31E40329" w14:textId="77777777" w:rsidR="003305CE" w:rsidRDefault="0033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B7FA" w14:textId="77777777" w:rsidR="003305CE" w:rsidRDefault="003305CE">
      <w:r>
        <w:separator/>
      </w:r>
    </w:p>
  </w:footnote>
  <w:footnote w:type="continuationSeparator" w:id="0">
    <w:p w14:paraId="43847977" w14:textId="77777777" w:rsidR="003305CE" w:rsidRDefault="0033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1D02E2"/>
    <w:multiLevelType w:val="hybridMultilevel"/>
    <w:tmpl w:val="5DAE63AE"/>
    <w:lvl w:ilvl="0" w:tplc="B8029AA0">
      <w:numFmt w:val="bullet"/>
      <w:lvlText w:val="-"/>
      <w:lvlJc w:val="left"/>
      <w:pPr>
        <w:ind w:left="720" w:hanging="360"/>
      </w:pPr>
      <w:rPr>
        <w:rFonts w:ascii="Times New Roman" w:eastAsiaTheme="minorHAnsi" w:hAnsi="Times New Roman" w:cs="Times New Roman" w:hint="default"/>
      </w:rPr>
    </w:lvl>
    <w:lvl w:ilvl="1" w:tplc="98EC0F36">
      <w:numFmt w:val="bullet"/>
      <w:lvlText w:val=""/>
      <w:lvlJc w:val="left"/>
      <w:pPr>
        <w:ind w:left="1440" w:hanging="360"/>
      </w:pPr>
      <w:rPr>
        <w:rFonts w:ascii="Symbol" w:eastAsiaTheme="minorHAnsi"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A25E6"/>
    <w:multiLevelType w:val="hybridMultilevel"/>
    <w:tmpl w:val="B5D40004"/>
    <w:lvl w:ilvl="0" w:tplc="C1A0BE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A7C6E1D"/>
    <w:multiLevelType w:val="hybridMultilevel"/>
    <w:tmpl w:val="02AA8CEC"/>
    <w:lvl w:ilvl="0" w:tplc="D9BEE4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AF87FE9"/>
    <w:multiLevelType w:val="hybridMultilevel"/>
    <w:tmpl w:val="068A4990"/>
    <w:lvl w:ilvl="0" w:tplc="84B2344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E2347"/>
    <w:multiLevelType w:val="hybridMultilevel"/>
    <w:tmpl w:val="E71EFC98"/>
    <w:lvl w:ilvl="0" w:tplc="E8385DBC">
      <w:start w:val="1"/>
      <w:numFmt w:val="decimal"/>
      <w:lvlText w:val="%1)"/>
      <w:lvlJc w:val="left"/>
      <w:pPr>
        <w:ind w:left="1069" w:hanging="360"/>
      </w:pPr>
      <w:rPr>
        <w:rFonts w:ascii="Times New Roman" w:eastAsia="Times New Roman" w:hAnsi="Times New Roman" w:cs="Times New Roman"/>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0DA275E"/>
    <w:multiLevelType w:val="hybridMultilevel"/>
    <w:tmpl w:val="D2DA8016"/>
    <w:lvl w:ilvl="0" w:tplc="D6BC7F50">
      <w:start w:val="1"/>
      <w:numFmt w:val="bullet"/>
      <w:lvlText w:val="-"/>
      <w:lvlJc w:val="left"/>
      <w:pPr>
        <w:ind w:left="1080" w:hanging="360"/>
      </w:pPr>
      <w:rPr>
        <w:rFonts w:ascii="Courier New" w:hAnsi="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3"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0F104AA"/>
    <w:multiLevelType w:val="hybridMultilevel"/>
    <w:tmpl w:val="5344F04A"/>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6" w15:restartNumberingAfterBreak="0">
    <w:nsid w:val="224F62CE"/>
    <w:multiLevelType w:val="hybridMultilevel"/>
    <w:tmpl w:val="0BDE9F4C"/>
    <w:lvl w:ilvl="0" w:tplc="A864A5E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20"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C866FC4"/>
    <w:multiLevelType w:val="hybridMultilevel"/>
    <w:tmpl w:val="A8EE598A"/>
    <w:lvl w:ilvl="0" w:tplc="EE74718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AD00498"/>
    <w:multiLevelType w:val="hybridMultilevel"/>
    <w:tmpl w:val="71CC2E14"/>
    <w:lvl w:ilvl="0" w:tplc="47562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DB17DFC"/>
    <w:multiLevelType w:val="hybridMultilevel"/>
    <w:tmpl w:val="95C2D132"/>
    <w:lvl w:ilvl="0" w:tplc="38E65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9"/>
  </w:num>
  <w:num w:numId="2">
    <w:abstractNumId w:val="23"/>
  </w:num>
  <w:num w:numId="3">
    <w:abstractNumId w:val="40"/>
  </w:num>
  <w:num w:numId="4">
    <w:abstractNumId w:val="37"/>
  </w:num>
  <w:num w:numId="5">
    <w:abstractNumId w:val="39"/>
  </w:num>
  <w:num w:numId="6">
    <w:abstractNumId w:val="31"/>
  </w:num>
  <w:num w:numId="7">
    <w:abstractNumId w:val="3"/>
  </w:num>
  <w:num w:numId="8">
    <w:abstractNumId w:val="4"/>
  </w:num>
  <w:num w:numId="9">
    <w:abstractNumId w:val="14"/>
  </w:num>
  <w:num w:numId="10">
    <w:abstractNumId w:val="22"/>
  </w:num>
  <w:num w:numId="11">
    <w:abstractNumId w:val="27"/>
  </w:num>
  <w:num w:numId="12">
    <w:abstractNumId w:val="30"/>
  </w:num>
  <w:num w:numId="13">
    <w:abstractNumId w:val="21"/>
  </w:num>
  <w:num w:numId="14">
    <w:abstractNumId w:val="20"/>
  </w:num>
  <w:num w:numId="15">
    <w:abstractNumId w:val="38"/>
  </w:num>
  <w:num w:numId="16">
    <w:abstractNumId w:val="24"/>
  </w:num>
  <w:num w:numId="17">
    <w:abstractNumId w:val="32"/>
  </w:num>
  <w:num w:numId="18">
    <w:abstractNumId w:val="18"/>
  </w:num>
  <w:num w:numId="19">
    <w:abstractNumId w:val="11"/>
  </w:num>
  <w:num w:numId="20">
    <w:abstractNumId w:val="29"/>
  </w:num>
  <w:num w:numId="21">
    <w:abstractNumId w:val="13"/>
  </w:num>
  <w:num w:numId="22">
    <w:abstractNumId w:val="36"/>
  </w:num>
  <w:num w:numId="23">
    <w:abstractNumId w:val="34"/>
  </w:num>
  <w:num w:numId="24">
    <w:abstractNumId w:val="28"/>
  </w:num>
  <w:num w:numId="25">
    <w:abstractNumId w:val="17"/>
  </w:num>
  <w:num w:numId="26">
    <w:abstractNumId w:val="10"/>
  </w:num>
  <w:num w:numId="27">
    <w:abstractNumId w:val="12"/>
  </w:num>
  <w:num w:numId="28">
    <w:abstractNumId w:val="25"/>
  </w:num>
  <w:num w:numId="29">
    <w:abstractNumId w:val="9"/>
  </w:num>
  <w:num w:numId="30">
    <w:abstractNumId w:val="2"/>
  </w:num>
  <w:num w:numId="31">
    <w:abstractNumId w:val="35"/>
  </w:num>
  <w:num w:numId="32">
    <w:abstractNumId w:val="33"/>
  </w:num>
  <w:num w:numId="33">
    <w:abstractNumId w:val="8"/>
  </w:num>
  <w:num w:numId="34">
    <w:abstractNumId w:val="6"/>
  </w:num>
  <w:num w:numId="35">
    <w:abstractNumId w:val="15"/>
  </w:num>
  <w:num w:numId="36">
    <w:abstractNumId w:val="1"/>
  </w:num>
  <w:num w:numId="37">
    <w:abstractNumId w:val="16"/>
  </w:num>
  <w:num w:numId="38">
    <w:abstractNumId w:val="7"/>
  </w:num>
  <w:num w:numId="39">
    <w:abstractNumId w:val="26"/>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3DE5"/>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488"/>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3050"/>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75612"/>
    <w:rsid w:val="000801DF"/>
    <w:rsid w:val="00081246"/>
    <w:rsid w:val="00081DD3"/>
    <w:rsid w:val="00082C4E"/>
    <w:rsid w:val="0008334B"/>
    <w:rsid w:val="00084705"/>
    <w:rsid w:val="00085B6D"/>
    <w:rsid w:val="00086389"/>
    <w:rsid w:val="00087281"/>
    <w:rsid w:val="000918AF"/>
    <w:rsid w:val="00092828"/>
    <w:rsid w:val="0009285B"/>
    <w:rsid w:val="00092FD5"/>
    <w:rsid w:val="000A06A2"/>
    <w:rsid w:val="000A0E12"/>
    <w:rsid w:val="000A1974"/>
    <w:rsid w:val="000A220D"/>
    <w:rsid w:val="000A29C0"/>
    <w:rsid w:val="000A32C1"/>
    <w:rsid w:val="000A4CA2"/>
    <w:rsid w:val="000A60EE"/>
    <w:rsid w:val="000A6FBD"/>
    <w:rsid w:val="000B0509"/>
    <w:rsid w:val="000B0AD2"/>
    <w:rsid w:val="000B3040"/>
    <w:rsid w:val="000B3444"/>
    <w:rsid w:val="000B3DFE"/>
    <w:rsid w:val="000B3EC2"/>
    <w:rsid w:val="000B4EEE"/>
    <w:rsid w:val="000B4FB8"/>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2C97"/>
    <w:rsid w:val="000D56E6"/>
    <w:rsid w:val="000D64A6"/>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0162"/>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1FAA"/>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0F72"/>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0DF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3E5"/>
    <w:rsid w:val="002E0715"/>
    <w:rsid w:val="002E0E2B"/>
    <w:rsid w:val="002E0EA5"/>
    <w:rsid w:val="002E1EC6"/>
    <w:rsid w:val="002E426D"/>
    <w:rsid w:val="002E43E4"/>
    <w:rsid w:val="002E4D3E"/>
    <w:rsid w:val="002E58E1"/>
    <w:rsid w:val="002E6603"/>
    <w:rsid w:val="002E72CB"/>
    <w:rsid w:val="002E79E4"/>
    <w:rsid w:val="002F035C"/>
    <w:rsid w:val="002F5D9C"/>
    <w:rsid w:val="002F6F7A"/>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05CE"/>
    <w:rsid w:val="0033269A"/>
    <w:rsid w:val="00332F26"/>
    <w:rsid w:val="00334B4A"/>
    <w:rsid w:val="00336131"/>
    <w:rsid w:val="00336D88"/>
    <w:rsid w:val="003423F8"/>
    <w:rsid w:val="00343AFD"/>
    <w:rsid w:val="0034421B"/>
    <w:rsid w:val="00344A3A"/>
    <w:rsid w:val="00344A82"/>
    <w:rsid w:val="00351AFF"/>
    <w:rsid w:val="00352C8B"/>
    <w:rsid w:val="00353082"/>
    <w:rsid w:val="00355340"/>
    <w:rsid w:val="003562D5"/>
    <w:rsid w:val="003568F8"/>
    <w:rsid w:val="00361718"/>
    <w:rsid w:val="00361EBE"/>
    <w:rsid w:val="00367510"/>
    <w:rsid w:val="00370CBC"/>
    <w:rsid w:val="00371043"/>
    <w:rsid w:val="0037361F"/>
    <w:rsid w:val="00374431"/>
    <w:rsid w:val="00374CCE"/>
    <w:rsid w:val="00380E87"/>
    <w:rsid w:val="00382A1D"/>
    <w:rsid w:val="00383119"/>
    <w:rsid w:val="00383F36"/>
    <w:rsid w:val="00385595"/>
    <w:rsid w:val="003857AD"/>
    <w:rsid w:val="00394BAC"/>
    <w:rsid w:val="00394CEE"/>
    <w:rsid w:val="003963B9"/>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56F"/>
    <w:rsid w:val="003C77C8"/>
    <w:rsid w:val="003C78DE"/>
    <w:rsid w:val="003D162A"/>
    <w:rsid w:val="003D382B"/>
    <w:rsid w:val="003D4EC5"/>
    <w:rsid w:val="003E2FE6"/>
    <w:rsid w:val="003E3941"/>
    <w:rsid w:val="003E4192"/>
    <w:rsid w:val="003E4B38"/>
    <w:rsid w:val="003E6DF4"/>
    <w:rsid w:val="003E7695"/>
    <w:rsid w:val="003F28ED"/>
    <w:rsid w:val="003F3468"/>
    <w:rsid w:val="003F3B3E"/>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3EDE"/>
    <w:rsid w:val="00480D03"/>
    <w:rsid w:val="00481A49"/>
    <w:rsid w:val="004821C3"/>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E5B"/>
    <w:rsid w:val="004B7E79"/>
    <w:rsid w:val="004C3DB3"/>
    <w:rsid w:val="004C3E6A"/>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72E"/>
    <w:rsid w:val="004F6FB4"/>
    <w:rsid w:val="00507095"/>
    <w:rsid w:val="0050776F"/>
    <w:rsid w:val="00507C68"/>
    <w:rsid w:val="00510CD4"/>
    <w:rsid w:val="0051128E"/>
    <w:rsid w:val="005121A1"/>
    <w:rsid w:val="00514689"/>
    <w:rsid w:val="00516037"/>
    <w:rsid w:val="00516F49"/>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3F2"/>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4764"/>
    <w:rsid w:val="005773DD"/>
    <w:rsid w:val="005776BC"/>
    <w:rsid w:val="005805FC"/>
    <w:rsid w:val="00580684"/>
    <w:rsid w:val="0058083F"/>
    <w:rsid w:val="00584D0E"/>
    <w:rsid w:val="00584E8B"/>
    <w:rsid w:val="00585459"/>
    <w:rsid w:val="0058558E"/>
    <w:rsid w:val="005858A8"/>
    <w:rsid w:val="00585953"/>
    <w:rsid w:val="005877BF"/>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0B5C"/>
    <w:rsid w:val="005C0F1A"/>
    <w:rsid w:val="005C3D5D"/>
    <w:rsid w:val="005C6A98"/>
    <w:rsid w:val="005C71D1"/>
    <w:rsid w:val="005C7670"/>
    <w:rsid w:val="005C7A69"/>
    <w:rsid w:val="005C7D35"/>
    <w:rsid w:val="005C7DA7"/>
    <w:rsid w:val="005D0BA0"/>
    <w:rsid w:val="005D0D79"/>
    <w:rsid w:val="005D0FAA"/>
    <w:rsid w:val="005D1215"/>
    <w:rsid w:val="005D21E8"/>
    <w:rsid w:val="005D2395"/>
    <w:rsid w:val="005D2B20"/>
    <w:rsid w:val="005D484A"/>
    <w:rsid w:val="005D55F4"/>
    <w:rsid w:val="005D63D8"/>
    <w:rsid w:val="005D75BB"/>
    <w:rsid w:val="005E0573"/>
    <w:rsid w:val="005E0BB1"/>
    <w:rsid w:val="005E1768"/>
    <w:rsid w:val="005E1F47"/>
    <w:rsid w:val="005E33C4"/>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5EA9"/>
    <w:rsid w:val="00606311"/>
    <w:rsid w:val="00610348"/>
    <w:rsid w:val="0061186B"/>
    <w:rsid w:val="006123DA"/>
    <w:rsid w:val="00613783"/>
    <w:rsid w:val="006139C8"/>
    <w:rsid w:val="00617062"/>
    <w:rsid w:val="00617349"/>
    <w:rsid w:val="006214F3"/>
    <w:rsid w:val="0062243D"/>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4D70"/>
    <w:rsid w:val="00665949"/>
    <w:rsid w:val="00665EF9"/>
    <w:rsid w:val="00670FC1"/>
    <w:rsid w:val="006713A5"/>
    <w:rsid w:val="006715C6"/>
    <w:rsid w:val="006740FE"/>
    <w:rsid w:val="00674567"/>
    <w:rsid w:val="006775C5"/>
    <w:rsid w:val="006776D5"/>
    <w:rsid w:val="00677765"/>
    <w:rsid w:val="00677F26"/>
    <w:rsid w:val="00683774"/>
    <w:rsid w:val="00684452"/>
    <w:rsid w:val="00685DBE"/>
    <w:rsid w:val="00691123"/>
    <w:rsid w:val="00691920"/>
    <w:rsid w:val="006947FE"/>
    <w:rsid w:val="00694CC2"/>
    <w:rsid w:val="00694F6B"/>
    <w:rsid w:val="00695014"/>
    <w:rsid w:val="00695673"/>
    <w:rsid w:val="00696113"/>
    <w:rsid w:val="006961F5"/>
    <w:rsid w:val="00696283"/>
    <w:rsid w:val="00697123"/>
    <w:rsid w:val="006A0606"/>
    <w:rsid w:val="006A08A2"/>
    <w:rsid w:val="006A1959"/>
    <w:rsid w:val="006A20BA"/>
    <w:rsid w:val="006A2365"/>
    <w:rsid w:val="006A44BF"/>
    <w:rsid w:val="006A4DA1"/>
    <w:rsid w:val="006A5A7C"/>
    <w:rsid w:val="006A5F82"/>
    <w:rsid w:val="006A7590"/>
    <w:rsid w:val="006A7BDD"/>
    <w:rsid w:val="006B27F6"/>
    <w:rsid w:val="006B28CD"/>
    <w:rsid w:val="006B298E"/>
    <w:rsid w:val="006B3CDD"/>
    <w:rsid w:val="006B4BD8"/>
    <w:rsid w:val="006B4FF1"/>
    <w:rsid w:val="006B5043"/>
    <w:rsid w:val="006B7EF3"/>
    <w:rsid w:val="006C26CD"/>
    <w:rsid w:val="006D1E70"/>
    <w:rsid w:val="006D556A"/>
    <w:rsid w:val="006D647A"/>
    <w:rsid w:val="006D6492"/>
    <w:rsid w:val="006E207A"/>
    <w:rsid w:val="006E2530"/>
    <w:rsid w:val="006E29D2"/>
    <w:rsid w:val="006E45C2"/>
    <w:rsid w:val="006E4604"/>
    <w:rsid w:val="006F13C1"/>
    <w:rsid w:val="006F397C"/>
    <w:rsid w:val="006F496C"/>
    <w:rsid w:val="006F56D7"/>
    <w:rsid w:val="006F62AA"/>
    <w:rsid w:val="006F75E5"/>
    <w:rsid w:val="00700D14"/>
    <w:rsid w:val="00702E9C"/>
    <w:rsid w:val="0070414C"/>
    <w:rsid w:val="00705643"/>
    <w:rsid w:val="00705DEF"/>
    <w:rsid w:val="00705EC2"/>
    <w:rsid w:val="007137CC"/>
    <w:rsid w:val="007147CB"/>
    <w:rsid w:val="00714A27"/>
    <w:rsid w:val="007154C1"/>
    <w:rsid w:val="00716D0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92E"/>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866"/>
    <w:rsid w:val="00776CDA"/>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B7B9B"/>
    <w:rsid w:val="007B7BC1"/>
    <w:rsid w:val="007C0E60"/>
    <w:rsid w:val="007C258E"/>
    <w:rsid w:val="007C3B19"/>
    <w:rsid w:val="007C6DB5"/>
    <w:rsid w:val="007C6E57"/>
    <w:rsid w:val="007D14D1"/>
    <w:rsid w:val="007D1D0C"/>
    <w:rsid w:val="007D384B"/>
    <w:rsid w:val="007D4C02"/>
    <w:rsid w:val="007D4F67"/>
    <w:rsid w:val="007D5242"/>
    <w:rsid w:val="007D5A14"/>
    <w:rsid w:val="007D754C"/>
    <w:rsid w:val="007D79F3"/>
    <w:rsid w:val="007E0111"/>
    <w:rsid w:val="007E1D0E"/>
    <w:rsid w:val="007E29D4"/>
    <w:rsid w:val="007E385B"/>
    <w:rsid w:val="007E41E1"/>
    <w:rsid w:val="007E5639"/>
    <w:rsid w:val="007E7442"/>
    <w:rsid w:val="007E77E3"/>
    <w:rsid w:val="007E78FC"/>
    <w:rsid w:val="007E7F01"/>
    <w:rsid w:val="007F36AF"/>
    <w:rsid w:val="007F4A8F"/>
    <w:rsid w:val="007F4C20"/>
    <w:rsid w:val="007F6362"/>
    <w:rsid w:val="007F6520"/>
    <w:rsid w:val="007F7473"/>
    <w:rsid w:val="008002AF"/>
    <w:rsid w:val="0080030E"/>
    <w:rsid w:val="00800E66"/>
    <w:rsid w:val="00801866"/>
    <w:rsid w:val="008023B5"/>
    <w:rsid w:val="00803EDC"/>
    <w:rsid w:val="00804588"/>
    <w:rsid w:val="008070E6"/>
    <w:rsid w:val="0080762D"/>
    <w:rsid w:val="0081506B"/>
    <w:rsid w:val="0081734D"/>
    <w:rsid w:val="00817494"/>
    <w:rsid w:val="0081791C"/>
    <w:rsid w:val="008232CA"/>
    <w:rsid w:val="00823321"/>
    <w:rsid w:val="008308A4"/>
    <w:rsid w:val="00830A44"/>
    <w:rsid w:val="0083317F"/>
    <w:rsid w:val="008354ED"/>
    <w:rsid w:val="00835EAF"/>
    <w:rsid w:val="0083600F"/>
    <w:rsid w:val="00836AE4"/>
    <w:rsid w:val="0083701A"/>
    <w:rsid w:val="00845422"/>
    <w:rsid w:val="008466EA"/>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009A"/>
    <w:rsid w:val="00893919"/>
    <w:rsid w:val="00894AA2"/>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11C1B"/>
    <w:rsid w:val="0091460C"/>
    <w:rsid w:val="00917B26"/>
    <w:rsid w:val="009206C4"/>
    <w:rsid w:val="0092097F"/>
    <w:rsid w:val="00920AE7"/>
    <w:rsid w:val="00920D6B"/>
    <w:rsid w:val="009211AB"/>
    <w:rsid w:val="0092177F"/>
    <w:rsid w:val="0092306C"/>
    <w:rsid w:val="009250BD"/>
    <w:rsid w:val="009306A9"/>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873"/>
    <w:rsid w:val="00976FE5"/>
    <w:rsid w:val="0097708E"/>
    <w:rsid w:val="009805F5"/>
    <w:rsid w:val="00981C23"/>
    <w:rsid w:val="00984580"/>
    <w:rsid w:val="009852A2"/>
    <w:rsid w:val="00985677"/>
    <w:rsid w:val="00987046"/>
    <w:rsid w:val="009905D4"/>
    <w:rsid w:val="00990733"/>
    <w:rsid w:val="009916E7"/>
    <w:rsid w:val="0099270D"/>
    <w:rsid w:val="00994A91"/>
    <w:rsid w:val="009A4051"/>
    <w:rsid w:val="009B022C"/>
    <w:rsid w:val="009B0EBF"/>
    <w:rsid w:val="009B1D5A"/>
    <w:rsid w:val="009B3096"/>
    <w:rsid w:val="009B4818"/>
    <w:rsid w:val="009B48A6"/>
    <w:rsid w:val="009B6202"/>
    <w:rsid w:val="009B6CD2"/>
    <w:rsid w:val="009C0D68"/>
    <w:rsid w:val="009C1AB2"/>
    <w:rsid w:val="009C1F0F"/>
    <w:rsid w:val="009C1F9C"/>
    <w:rsid w:val="009C210C"/>
    <w:rsid w:val="009C219D"/>
    <w:rsid w:val="009C2713"/>
    <w:rsid w:val="009C4980"/>
    <w:rsid w:val="009D0F96"/>
    <w:rsid w:val="009D16A2"/>
    <w:rsid w:val="009D2EC3"/>
    <w:rsid w:val="009D3286"/>
    <w:rsid w:val="009D3AD1"/>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EED"/>
    <w:rsid w:val="00A37E48"/>
    <w:rsid w:val="00A42282"/>
    <w:rsid w:val="00A43720"/>
    <w:rsid w:val="00A45DD2"/>
    <w:rsid w:val="00A47C3C"/>
    <w:rsid w:val="00A47F41"/>
    <w:rsid w:val="00A50683"/>
    <w:rsid w:val="00A5336C"/>
    <w:rsid w:val="00A53BD0"/>
    <w:rsid w:val="00A550AD"/>
    <w:rsid w:val="00A566DB"/>
    <w:rsid w:val="00A56C66"/>
    <w:rsid w:val="00A57F44"/>
    <w:rsid w:val="00A601FF"/>
    <w:rsid w:val="00A62688"/>
    <w:rsid w:val="00A639D7"/>
    <w:rsid w:val="00A64314"/>
    <w:rsid w:val="00A76068"/>
    <w:rsid w:val="00A76D06"/>
    <w:rsid w:val="00A806F3"/>
    <w:rsid w:val="00A81771"/>
    <w:rsid w:val="00A81D7A"/>
    <w:rsid w:val="00A83AE7"/>
    <w:rsid w:val="00A84130"/>
    <w:rsid w:val="00A84209"/>
    <w:rsid w:val="00A85A2C"/>
    <w:rsid w:val="00A8671D"/>
    <w:rsid w:val="00A86C50"/>
    <w:rsid w:val="00A90C45"/>
    <w:rsid w:val="00A93991"/>
    <w:rsid w:val="00A959EE"/>
    <w:rsid w:val="00A97D8B"/>
    <w:rsid w:val="00AA199E"/>
    <w:rsid w:val="00AA1E1A"/>
    <w:rsid w:val="00AA321F"/>
    <w:rsid w:val="00AA3B96"/>
    <w:rsid w:val="00AA5B91"/>
    <w:rsid w:val="00AA7024"/>
    <w:rsid w:val="00AB0DC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5CD6"/>
    <w:rsid w:val="00AF764D"/>
    <w:rsid w:val="00AF7E91"/>
    <w:rsid w:val="00B00441"/>
    <w:rsid w:val="00B004A9"/>
    <w:rsid w:val="00B011FF"/>
    <w:rsid w:val="00B03D4B"/>
    <w:rsid w:val="00B059FF"/>
    <w:rsid w:val="00B05FF6"/>
    <w:rsid w:val="00B105D6"/>
    <w:rsid w:val="00B16F51"/>
    <w:rsid w:val="00B20943"/>
    <w:rsid w:val="00B22070"/>
    <w:rsid w:val="00B23856"/>
    <w:rsid w:val="00B2464A"/>
    <w:rsid w:val="00B259AF"/>
    <w:rsid w:val="00B25DDF"/>
    <w:rsid w:val="00B26466"/>
    <w:rsid w:val="00B26E70"/>
    <w:rsid w:val="00B322BB"/>
    <w:rsid w:val="00B32B37"/>
    <w:rsid w:val="00B335B9"/>
    <w:rsid w:val="00B3646A"/>
    <w:rsid w:val="00B36902"/>
    <w:rsid w:val="00B403A1"/>
    <w:rsid w:val="00B41475"/>
    <w:rsid w:val="00B41AD2"/>
    <w:rsid w:val="00B422D7"/>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3546"/>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C7BEA"/>
    <w:rsid w:val="00BD1A46"/>
    <w:rsid w:val="00BD23DF"/>
    <w:rsid w:val="00BD303B"/>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19D3"/>
    <w:rsid w:val="00C43973"/>
    <w:rsid w:val="00C46844"/>
    <w:rsid w:val="00C47385"/>
    <w:rsid w:val="00C50F1F"/>
    <w:rsid w:val="00C51F70"/>
    <w:rsid w:val="00C546C9"/>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0950"/>
    <w:rsid w:val="00C92E83"/>
    <w:rsid w:val="00C92EE9"/>
    <w:rsid w:val="00C93419"/>
    <w:rsid w:val="00C93421"/>
    <w:rsid w:val="00C93DA4"/>
    <w:rsid w:val="00C967B6"/>
    <w:rsid w:val="00C979E6"/>
    <w:rsid w:val="00C97E4D"/>
    <w:rsid w:val="00CA0761"/>
    <w:rsid w:val="00CA0E40"/>
    <w:rsid w:val="00CA25D6"/>
    <w:rsid w:val="00CA4EA4"/>
    <w:rsid w:val="00CA6499"/>
    <w:rsid w:val="00CA7FDF"/>
    <w:rsid w:val="00CB3509"/>
    <w:rsid w:val="00CB49D3"/>
    <w:rsid w:val="00CB62F5"/>
    <w:rsid w:val="00CC22C7"/>
    <w:rsid w:val="00CC2890"/>
    <w:rsid w:val="00CC3500"/>
    <w:rsid w:val="00CC38A4"/>
    <w:rsid w:val="00CC481D"/>
    <w:rsid w:val="00CC4C8F"/>
    <w:rsid w:val="00CD2514"/>
    <w:rsid w:val="00CD27E1"/>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CF615A"/>
    <w:rsid w:val="00D01125"/>
    <w:rsid w:val="00D01F96"/>
    <w:rsid w:val="00D054AB"/>
    <w:rsid w:val="00D05BB9"/>
    <w:rsid w:val="00D06C35"/>
    <w:rsid w:val="00D06F8C"/>
    <w:rsid w:val="00D07125"/>
    <w:rsid w:val="00D10750"/>
    <w:rsid w:val="00D11546"/>
    <w:rsid w:val="00D12448"/>
    <w:rsid w:val="00D13513"/>
    <w:rsid w:val="00D13D51"/>
    <w:rsid w:val="00D1590E"/>
    <w:rsid w:val="00D208DF"/>
    <w:rsid w:val="00D216C5"/>
    <w:rsid w:val="00D257F7"/>
    <w:rsid w:val="00D328E7"/>
    <w:rsid w:val="00D3366A"/>
    <w:rsid w:val="00D33BD2"/>
    <w:rsid w:val="00D3595B"/>
    <w:rsid w:val="00D35F67"/>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67D5D"/>
    <w:rsid w:val="00D7065E"/>
    <w:rsid w:val="00D711AF"/>
    <w:rsid w:val="00D72EAF"/>
    <w:rsid w:val="00D732CD"/>
    <w:rsid w:val="00D74A3C"/>
    <w:rsid w:val="00D757C5"/>
    <w:rsid w:val="00D75AA8"/>
    <w:rsid w:val="00D77725"/>
    <w:rsid w:val="00D803DD"/>
    <w:rsid w:val="00D80B8D"/>
    <w:rsid w:val="00D81B38"/>
    <w:rsid w:val="00D8229B"/>
    <w:rsid w:val="00D82D22"/>
    <w:rsid w:val="00D842BE"/>
    <w:rsid w:val="00D844B6"/>
    <w:rsid w:val="00D854E7"/>
    <w:rsid w:val="00D85678"/>
    <w:rsid w:val="00D86302"/>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63D6"/>
    <w:rsid w:val="00E10215"/>
    <w:rsid w:val="00E10771"/>
    <w:rsid w:val="00E14B71"/>
    <w:rsid w:val="00E15680"/>
    <w:rsid w:val="00E15C99"/>
    <w:rsid w:val="00E1777E"/>
    <w:rsid w:val="00E17BF3"/>
    <w:rsid w:val="00E205BF"/>
    <w:rsid w:val="00E208FC"/>
    <w:rsid w:val="00E20D2A"/>
    <w:rsid w:val="00E214D9"/>
    <w:rsid w:val="00E21EDD"/>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159"/>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566E"/>
    <w:rsid w:val="00F07754"/>
    <w:rsid w:val="00F108B2"/>
    <w:rsid w:val="00F10D9B"/>
    <w:rsid w:val="00F115B0"/>
    <w:rsid w:val="00F12282"/>
    <w:rsid w:val="00F14BF7"/>
    <w:rsid w:val="00F1549D"/>
    <w:rsid w:val="00F16DD9"/>
    <w:rsid w:val="00F21920"/>
    <w:rsid w:val="00F228DB"/>
    <w:rsid w:val="00F23459"/>
    <w:rsid w:val="00F23FA5"/>
    <w:rsid w:val="00F2493C"/>
    <w:rsid w:val="00F25EBD"/>
    <w:rsid w:val="00F267E7"/>
    <w:rsid w:val="00F331CD"/>
    <w:rsid w:val="00F35ABB"/>
    <w:rsid w:val="00F40013"/>
    <w:rsid w:val="00F41E22"/>
    <w:rsid w:val="00F4241A"/>
    <w:rsid w:val="00F44A81"/>
    <w:rsid w:val="00F45C4C"/>
    <w:rsid w:val="00F4624E"/>
    <w:rsid w:val="00F468CC"/>
    <w:rsid w:val="00F47616"/>
    <w:rsid w:val="00F50319"/>
    <w:rsid w:val="00F52BAE"/>
    <w:rsid w:val="00F534BA"/>
    <w:rsid w:val="00F54990"/>
    <w:rsid w:val="00F55ED6"/>
    <w:rsid w:val="00F57171"/>
    <w:rsid w:val="00F61259"/>
    <w:rsid w:val="00F620D0"/>
    <w:rsid w:val="00F6216F"/>
    <w:rsid w:val="00F62908"/>
    <w:rsid w:val="00F64DFA"/>
    <w:rsid w:val="00F6793F"/>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0D4A"/>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716"/>
    <w:rsid w:val="00FE1824"/>
    <w:rsid w:val="00FE1B45"/>
    <w:rsid w:val="00FE244E"/>
    <w:rsid w:val="00FE550D"/>
    <w:rsid w:val="00FE75EB"/>
    <w:rsid w:val="00FF50A5"/>
    <w:rsid w:val="00FF5E52"/>
    <w:rsid w:val="00FF6143"/>
    <w:rsid w:val="00FF6395"/>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2F6F7A"/>
    <w:rPr>
      <w:sz w:val="24"/>
      <w:szCs w:val="24"/>
      <w:lang w:eastAsia="ar-SA"/>
    </w:rPr>
  </w:style>
  <w:style w:type="character" w:customStyle="1" w:styleId="highlight">
    <w:name w:val="highlight"/>
    <w:basedOn w:val="DefaultParagraphFont"/>
    <w:rsid w:val="0089009A"/>
  </w:style>
  <w:style w:type="paragraph" w:customStyle="1" w:styleId="EntEmet">
    <w:name w:val="EntEmet"/>
    <w:basedOn w:val="Normal"/>
    <w:rsid w:val="0089009A"/>
    <w:pPr>
      <w:widowControl w:val="0"/>
      <w:tabs>
        <w:tab w:val="left" w:pos="284"/>
        <w:tab w:val="left" w:pos="567"/>
        <w:tab w:val="left" w:pos="851"/>
        <w:tab w:val="left" w:pos="1134"/>
        <w:tab w:val="left" w:pos="1418"/>
      </w:tabs>
      <w:spacing w:before="40"/>
    </w:pPr>
    <w:rPr>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02347341">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608665034">
      <w:bodyDiv w:val="1"/>
      <w:marLeft w:val="0"/>
      <w:marRight w:val="0"/>
      <w:marTop w:val="0"/>
      <w:marBottom w:val="0"/>
      <w:divBdr>
        <w:top w:val="none" w:sz="0" w:space="0" w:color="auto"/>
        <w:left w:val="none" w:sz="0" w:space="0" w:color="auto"/>
        <w:bottom w:val="none" w:sz="0" w:space="0" w:color="auto"/>
        <w:right w:val="none" w:sz="0" w:space="0" w:color="auto"/>
      </w:divBdr>
    </w:div>
    <w:div w:id="63965425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431318677">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DD75-46EB-4716-B4A5-D634F95F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5556</Words>
  <Characters>3168</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2025. gada 7.-8. jūlija neformālajā sanāksmē izskatāmajiem jautājumiem</vt:lpstr>
      <vt:lpstr>Par Eiropas Savienības nodarbinātības un sociālo lietu ministru 2025. gada 14.-15. aprīļa neformālajā sanāksmē izskatāmajiem jautājumiem</vt:lpstr>
    </vt:vector>
  </TitlesOfParts>
  <Company>LM</Company>
  <LinksUpToDate>false</LinksUpToDate>
  <CharactersWithSpaces>8707</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2025. gada 7.-8. jūlija neformālajā sanāksmē izskatāmajiem jautājumiem</dc:title>
  <dc:subject>Informatīvais ziņojums</dc:subject>
  <dc:creator>Nauris Kozuliņš</dc:creator>
  <cp:keywords/>
  <dc:description>tālr. 22683922
e-pasts Nauris.Kozulins@lm.gov.lv</dc:description>
  <cp:lastModifiedBy>Nauris Kozuliņš</cp:lastModifiedBy>
  <cp:revision>3</cp:revision>
  <cp:lastPrinted>2013-07-05T10:08:00Z</cp:lastPrinted>
  <dcterms:created xsi:type="dcterms:W3CDTF">2025-08-14T07:25:00Z</dcterms:created>
  <dcterms:modified xsi:type="dcterms:W3CDTF">2025-08-14T07:25:00Z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