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F94" w:rsidRPr="003327A9" w:rsidRDefault="00EF0F94" w:rsidP="00EF0F94">
      <w:pPr>
        <w:spacing w:after="120"/>
        <w:jc w:val="center"/>
        <w:rPr>
          <w:b/>
          <w:sz w:val="28"/>
        </w:rPr>
      </w:pPr>
      <w:r w:rsidRPr="003327A9">
        <w:rPr>
          <w:b/>
          <w:sz w:val="28"/>
        </w:rPr>
        <w:t>Nacionālās trīspusējās sadarbības padomes</w:t>
      </w:r>
    </w:p>
    <w:p w:rsidR="00EF0F94" w:rsidRPr="003327A9" w:rsidRDefault="00EF0F94" w:rsidP="00EF0F94">
      <w:pPr>
        <w:spacing w:after="120"/>
        <w:jc w:val="center"/>
        <w:rPr>
          <w:b/>
          <w:sz w:val="28"/>
        </w:rPr>
      </w:pPr>
      <w:bookmarkStart w:id="0" w:name="_Hlk73715497"/>
      <w:r w:rsidRPr="003327A9">
        <w:rPr>
          <w:b/>
          <w:sz w:val="28"/>
        </w:rPr>
        <w:t xml:space="preserve">Sociālās drošības </w:t>
      </w:r>
      <w:proofErr w:type="spellStart"/>
      <w:r w:rsidRPr="003327A9">
        <w:rPr>
          <w:b/>
          <w:sz w:val="28"/>
        </w:rPr>
        <w:t>apakšpadomes</w:t>
      </w:r>
      <w:proofErr w:type="spellEnd"/>
      <w:r w:rsidRPr="003327A9">
        <w:rPr>
          <w:b/>
          <w:sz w:val="28"/>
        </w:rPr>
        <w:t xml:space="preserve"> </w:t>
      </w:r>
      <w:bookmarkEnd w:id="0"/>
      <w:r w:rsidRPr="003327A9">
        <w:rPr>
          <w:b/>
          <w:sz w:val="28"/>
        </w:rPr>
        <w:t>sanāksmes</w:t>
      </w:r>
    </w:p>
    <w:p w:rsidR="00EF0F94" w:rsidRPr="003327A9" w:rsidRDefault="00EF0F94" w:rsidP="00EF0F94">
      <w:pPr>
        <w:spacing w:after="120"/>
        <w:jc w:val="center"/>
        <w:rPr>
          <w:b/>
          <w:sz w:val="28"/>
          <w:szCs w:val="28"/>
        </w:rPr>
      </w:pPr>
      <w:r w:rsidRPr="003327A9">
        <w:rPr>
          <w:b/>
          <w:sz w:val="28"/>
          <w:szCs w:val="28"/>
        </w:rPr>
        <w:t xml:space="preserve">PROTOKOLS </w:t>
      </w:r>
    </w:p>
    <w:p w:rsidR="00EF0F94" w:rsidRPr="003327A9" w:rsidRDefault="00EF0F94" w:rsidP="00EF0F94">
      <w:pPr>
        <w:spacing w:after="120"/>
      </w:pPr>
      <w:r w:rsidRPr="003327A9">
        <w:tab/>
      </w:r>
      <w:r w:rsidRPr="003327A9">
        <w:tab/>
      </w:r>
      <w:r w:rsidRPr="003327A9">
        <w:tab/>
      </w:r>
      <w:r w:rsidRPr="003327A9">
        <w:tab/>
      </w:r>
      <w:r w:rsidRPr="003327A9">
        <w:tab/>
      </w:r>
    </w:p>
    <w:tbl>
      <w:tblPr>
        <w:tblW w:w="9142" w:type="dxa"/>
        <w:tblLook w:val="01E0" w:firstRow="1" w:lastRow="1" w:firstColumn="1" w:lastColumn="1" w:noHBand="0" w:noVBand="0"/>
      </w:tblPr>
      <w:tblGrid>
        <w:gridCol w:w="9468"/>
      </w:tblGrid>
      <w:tr w:rsidR="00EF0F94" w:rsidTr="008C5F57">
        <w:trPr>
          <w:trHeight w:val="106"/>
        </w:trPr>
        <w:tc>
          <w:tcPr>
            <w:tcW w:w="9142" w:type="dxa"/>
            <w:shd w:val="clear" w:color="auto" w:fill="auto"/>
          </w:tcPr>
          <w:tbl>
            <w:tblPr>
              <w:tblStyle w:val="TableGrid"/>
              <w:tblW w:w="92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4"/>
              <w:gridCol w:w="1391"/>
              <w:gridCol w:w="4137"/>
            </w:tblGrid>
            <w:tr w:rsidR="00EF0F94" w:rsidTr="008C5F57">
              <w:tc>
                <w:tcPr>
                  <w:tcW w:w="3724" w:type="dxa"/>
                </w:tcPr>
                <w:p w:rsidR="00EF0F94" w:rsidRPr="003327A9" w:rsidRDefault="00EF0F94" w:rsidP="008C5F57">
                  <w:pPr>
                    <w:spacing w:after="120"/>
                    <w:jc w:val="both"/>
                  </w:pPr>
                  <w:r w:rsidRPr="00D912E0">
                    <w:t xml:space="preserve">Attālināti MS </w:t>
                  </w:r>
                  <w:proofErr w:type="spellStart"/>
                  <w:r w:rsidRPr="00D912E0">
                    <w:t>Teams</w:t>
                  </w:r>
                  <w:proofErr w:type="spellEnd"/>
                </w:p>
              </w:tc>
              <w:tc>
                <w:tcPr>
                  <w:tcW w:w="1391" w:type="dxa"/>
                </w:tcPr>
                <w:p w:rsidR="00EF0F94" w:rsidRPr="003327A9" w:rsidRDefault="00EF0F94" w:rsidP="008C5F57">
                  <w:pPr>
                    <w:spacing w:after="120"/>
                    <w:jc w:val="center"/>
                  </w:pPr>
                </w:p>
              </w:tc>
              <w:tc>
                <w:tcPr>
                  <w:tcW w:w="4137" w:type="dxa"/>
                </w:tcPr>
                <w:p w:rsidR="00EF0F94" w:rsidRPr="003327A9" w:rsidRDefault="00EF0F94" w:rsidP="008C5F57">
                  <w:pPr>
                    <w:spacing w:after="120"/>
                    <w:jc w:val="center"/>
                  </w:pPr>
                  <w:r w:rsidRPr="003327A9">
                    <w:t>202</w:t>
                  </w:r>
                  <w:r>
                    <w:t>5</w:t>
                  </w:r>
                  <w:r w:rsidRPr="003327A9">
                    <w:t>.</w:t>
                  </w:r>
                  <w:r>
                    <w:t> </w:t>
                  </w:r>
                  <w:r w:rsidRPr="003327A9">
                    <w:t xml:space="preserve">gada </w:t>
                  </w:r>
                  <w:r>
                    <w:t>21. maijā</w:t>
                  </w:r>
                </w:p>
              </w:tc>
            </w:tr>
          </w:tbl>
          <w:p w:rsidR="00EF0F94" w:rsidRPr="003327A9" w:rsidRDefault="00EF0F94" w:rsidP="008C5F57">
            <w:pPr>
              <w:spacing w:after="120"/>
            </w:pPr>
          </w:p>
        </w:tc>
      </w:tr>
    </w:tbl>
    <w:p w:rsidR="00EF0F94" w:rsidRPr="003327A9" w:rsidRDefault="00EF0F94" w:rsidP="00EF0F94">
      <w:pPr>
        <w:spacing w:after="120"/>
        <w:rPr>
          <w:b/>
        </w:rPr>
      </w:pPr>
    </w:p>
    <w:p w:rsidR="00EF0F94" w:rsidRPr="003327A9" w:rsidRDefault="00EF0F94" w:rsidP="00EF0F94">
      <w:pPr>
        <w:spacing w:after="120"/>
        <w:rPr>
          <w:u w:val="single"/>
        </w:rPr>
      </w:pPr>
      <w:r w:rsidRPr="003327A9">
        <w:rPr>
          <w:u w:val="single"/>
        </w:rPr>
        <w:t>SANĀKSMI VADA</w:t>
      </w:r>
      <w:r w:rsidRPr="003327A9">
        <w:t xml:space="preserve">: </w:t>
      </w:r>
      <w:r>
        <w:t xml:space="preserve">Anda </w:t>
      </w:r>
      <w:proofErr w:type="spellStart"/>
      <w:r>
        <w:t>Grīnfelde</w:t>
      </w:r>
      <w:proofErr w:type="spellEnd"/>
      <w:r w:rsidRPr="003327A9">
        <w:t xml:space="preserve">, </w:t>
      </w:r>
      <w:r>
        <w:t>arodbiedrību</w:t>
      </w:r>
      <w:r w:rsidRPr="003327A9">
        <w:t xml:space="preserve"> puse</w:t>
      </w:r>
    </w:p>
    <w:p w:rsidR="00EF0F94" w:rsidRPr="003327A9" w:rsidRDefault="00EF0F94" w:rsidP="00EF0F94">
      <w:pPr>
        <w:spacing w:after="120"/>
      </w:pPr>
      <w:r w:rsidRPr="003327A9">
        <w:rPr>
          <w:u w:val="single"/>
        </w:rPr>
        <w:t>PIEDALĀS</w:t>
      </w:r>
      <w:r w:rsidRPr="003327A9">
        <w:t xml:space="preserve">: </w:t>
      </w:r>
    </w:p>
    <w:p w:rsidR="00EF0F94" w:rsidRPr="003327A9" w:rsidRDefault="00EF0F94" w:rsidP="00EF0F94">
      <w:pPr>
        <w:spacing w:after="120"/>
        <w:ind w:left="1134" w:hanging="1134"/>
        <w:rPr>
          <w:b/>
        </w:rPr>
      </w:pPr>
      <w:r w:rsidRPr="003327A9">
        <w:rPr>
          <w:i/>
        </w:rPr>
        <w:t>no valdības puses:</w:t>
      </w:r>
    </w:p>
    <w:p w:rsidR="00EF0F94" w:rsidRPr="00D7033B" w:rsidRDefault="00EF0F94" w:rsidP="00EF0F94">
      <w:pPr>
        <w:ind w:left="1134" w:hanging="1134"/>
        <w:jc w:val="both"/>
      </w:pPr>
      <w:r>
        <w:rPr>
          <w:b/>
        </w:rPr>
        <w:t>Ingus Alliks</w:t>
      </w:r>
      <w:r w:rsidRPr="00D7033B">
        <w:t>, Labklājības ministrijas (LM) valsts sekretārs</w:t>
      </w:r>
    </w:p>
    <w:p w:rsidR="00EF0F94" w:rsidRDefault="00EF0F94" w:rsidP="00EF0F94">
      <w:pPr>
        <w:ind w:left="1134" w:hanging="1134"/>
        <w:jc w:val="both"/>
      </w:pPr>
      <w:r w:rsidRPr="003327A9">
        <w:rPr>
          <w:b/>
        </w:rPr>
        <w:t>Diāna Jakaite</w:t>
      </w:r>
      <w:r w:rsidRPr="003327A9">
        <w:t>,</w:t>
      </w:r>
      <w:r>
        <w:t xml:space="preserve"> </w:t>
      </w:r>
      <w:r w:rsidRPr="003327A9">
        <w:t>LM valsts sekretāra vietniece</w:t>
      </w:r>
    </w:p>
    <w:p w:rsidR="00EF0F94" w:rsidRDefault="00EF0F94" w:rsidP="00EF0F94">
      <w:pPr>
        <w:ind w:left="1134" w:hanging="1134"/>
        <w:jc w:val="both"/>
      </w:pPr>
      <w:r w:rsidRPr="00EF0F94">
        <w:rPr>
          <w:b/>
        </w:rPr>
        <w:t>Aldis Dūdiņš</w:t>
      </w:r>
      <w:r w:rsidRPr="00EF0F94">
        <w:t>, LM Sociālo pakalpojumu un invaliditātes politikas departamenta direktors</w:t>
      </w:r>
    </w:p>
    <w:p w:rsidR="00EF0F94" w:rsidRDefault="00EF0F94" w:rsidP="00EF0F94">
      <w:pPr>
        <w:ind w:left="1134" w:hanging="1134"/>
        <w:jc w:val="both"/>
      </w:pPr>
      <w:r w:rsidRPr="003327A9">
        <w:rPr>
          <w:b/>
        </w:rPr>
        <w:t>Ludis Neiders</w:t>
      </w:r>
      <w:r w:rsidRPr="003327A9">
        <w:t xml:space="preserve">, Ekonomikas ministrijas Analītikas dienesta </w:t>
      </w:r>
      <w:r>
        <w:t>vecākais analītiķis</w:t>
      </w:r>
    </w:p>
    <w:p w:rsidR="00EF0F94" w:rsidRPr="00EF1D5F" w:rsidRDefault="00EF0F94" w:rsidP="00EF0F94">
      <w:pPr>
        <w:jc w:val="both"/>
      </w:pPr>
      <w:r>
        <w:rPr>
          <w:b/>
        </w:rPr>
        <w:t xml:space="preserve">Anita </w:t>
      </w:r>
      <w:proofErr w:type="spellStart"/>
      <w:r>
        <w:rPr>
          <w:b/>
        </w:rPr>
        <w:t>Čemme</w:t>
      </w:r>
      <w:proofErr w:type="spellEnd"/>
      <w:r>
        <w:t>, Finanšu ministrijas Budžeta departamenta Labklājības sfēras finansēšanas nodaļas vadītāja</w:t>
      </w:r>
    </w:p>
    <w:p w:rsidR="00EF0F94" w:rsidRPr="003327A9" w:rsidRDefault="00EF0F94" w:rsidP="00EF0F94">
      <w:pPr>
        <w:spacing w:after="120"/>
        <w:ind w:left="1276" w:hanging="1276"/>
        <w:jc w:val="both"/>
        <w:rPr>
          <w:i/>
        </w:rPr>
      </w:pPr>
    </w:p>
    <w:p w:rsidR="00EF0F94" w:rsidRPr="003327A9" w:rsidRDefault="00EF0F94" w:rsidP="00EF0F94">
      <w:pPr>
        <w:spacing w:after="120"/>
        <w:ind w:left="1276" w:hanging="1276"/>
        <w:jc w:val="both"/>
        <w:rPr>
          <w:i/>
        </w:rPr>
      </w:pPr>
      <w:r w:rsidRPr="003327A9">
        <w:rPr>
          <w:i/>
        </w:rPr>
        <w:t>no darba devēju puses:</w:t>
      </w:r>
    </w:p>
    <w:p w:rsidR="00EF0F94" w:rsidRPr="00B44A55" w:rsidRDefault="00EF0F94" w:rsidP="00EF0F94">
      <w:pPr>
        <w:ind w:left="1276" w:hanging="1276"/>
        <w:jc w:val="both"/>
      </w:pPr>
      <w:r w:rsidRPr="00B44A55">
        <w:rPr>
          <w:b/>
        </w:rPr>
        <w:t xml:space="preserve">Arkādijs </w:t>
      </w:r>
      <w:proofErr w:type="spellStart"/>
      <w:r w:rsidRPr="00B44A55">
        <w:rPr>
          <w:b/>
        </w:rPr>
        <w:t>Suškins</w:t>
      </w:r>
      <w:proofErr w:type="spellEnd"/>
      <w:r w:rsidRPr="00B44A55">
        <w:t>, Latvijas Darba devēju konfederācijas (LDDK) padomes loceklis</w:t>
      </w:r>
      <w:r w:rsidR="00412D28">
        <w:t>,</w:t>
      </w:r>
      <w:r w:rsidRPr="00B44A55">
        <w:t xml:space="preserve"> biedrības “</w:t>
      </w:r>
      <w:proofErr w:type="spellStart"/>
      <w:r w:rsidRPr="00B44A55">
        <w:t>Cēsu</w:t>
      </w:r>
      <w:proofErr w:type="spellEnd"/>
      <w:r w:rsidRPr="00B44A55">
        <w:t xml:space="preserve"> uzņēmēju klubs” pārstāvis</w:t>
      </w:r>
    </w:p>
    <w:p w:rsidR="00EF0F94" w:rsidRDefault="00EF0F94" w:rsidP="00EF0F94">
      <w:pPr>
        <w:ind w:left="1276" w:hanging="1276"/>
        <w:jc w:val="both"/>
      </w:pPr>
      <w:r w:rsidRPr="003327A9">
        <w:rPr>
          <w:b/>
        </w:rPr>
        <w:t>Jevgēņijs Kalējs</w:t>
      </w:r>
      <w:r w:rsidRPr="003327A9">
        <w:t>, LDDK padomes loceklis, Latvijas Slimnīcu biedrības priekšsēdētājs</w:t>
      </w:r>
    </w:p>
    <w:p w:rsidR="00EF0F94" w:rsidRPr="00EF0F94" w:rsidRDefault="00EF0F94" w:rsidP="00EF0F94">
      <w:pPr>
        <w:ind w:left="1276" w:hanging="1276"/>
        <w:jc w:val="both"/>
      </w:pPr>
      <w:r w:rsidRPr="00EF0F94">
        <w:rPr>
          <w:b/>
        </w:rPr>
        <w:t xml:space="preserve">Agita </w:t>
      </w:r>
      <w:proofErr w:type="spellStart"/>
      <w:r w:rsidRPr="00EF0F94">
        <w:rPr>
          <w:b/>
        </w:rPr>
        <w:t>Hauka</w:t>
      </w:r>
      <w:proofErr w:type="spellEnd"/>
      <w:r w:rsidRPr="00EF0F94">
        <w:t>, Latvijas Zemnieku federācijas Valdes priekšsēdētāja</w:t>
      </w:r>
    </w:p>
    <w:p w:rsidR="00EF0F94" w:rsidRPr="003327A9" w:rsidRDefault="00EF0F94" w:rsidP="00EF0F94">
      <w:pPr>
        <w:spacing w:after="120"/>
        <w:jc w:val="both"/>
        <w:rPr>
          <w:i/>
        </w:rPr>
      </w:pPr>
    </w:p>
    <w:p w:rsidR="00EF0F94" w:rsidRPr="003327A9" w:rsidRDefault="00EF0F94" w:rsidP="00EF0F94">
      <w:pPr>
        <w:spacing w:after="120"/>
        <w:ind w:left="1276" w:hanging="1276"/>
        <w:jc w:val="both"/>
      </w:pPr>
      <w:r w:rsidRPr="003327A9">
        <w:rPr>
          <w:i/>
        </w:rPr>
        <w:t>no arodbiedrību puses:</w:t>
      </w:r>
    </w:p>
    <w:p w:rsidR="00EF0F94" w:rsidRDefault="00EF0F94" w:rsidP="00EF0F94">
      <w:pPr>
        <w:ind w:left="1134" w:hanging="1134"/>
      </w:pPr>
      <w:r w:rsidRPr="003327A9">
        <w:rPr>
          <w:b/>
        </w:rPr>
        <w:t xml:space="preserve">Anda </w:t>
      </w:r>
      <w:proofErr w:type="spellStart"/>
      <w:r w:rsidRPr="003327A9">
        <w:rPr>
          <w:b/>
        </w:rPr>
        <w:t>Grīnfelde</w:t>
      </w:r>
      <w:proofErr w:type="spellEnd"/>
      <w:r w:rsidRPr="003327A9">
        <w:t>, Latvijas Brīvo arodbiedrību savienības (</w:t>
      </w:r>
      <w:bookmarkStart w:id="1" w:name="_Hlk104901387"/>
      <w:r w:rsidRPr="003327A9">
        <w:t>LBAS</w:t>
      </w:r>
      <w:bookmarkEnd w:id="1"/>
      <w:r w:rsidRPr="003327A9">
        <w:t>) priekšsēdētāja vietniece</w:t>
      </w:r>
    </w:p>
    <w:p w:rsidR="00EF0F94" w:rsidRDefault="002F1CB3" w:rsidP="002F1CB3">
      <w:pPr>
        <w:ind w:left="1134" w:hanging="1134"/>
      </w:pPr>
      <w:r w:rsidRPr="002F1CB3">
        <w:rPr>
          <w:b/>
        </w:rPr>
        <w:t>Laila Ābola</w:t>
      </w:r>
      <w:r w:rsidRPr="002F1CB3">
        <w:t>, LBAS eksperte</w:t>
      </w:r>
    </w:p>
    <w:p w:rsidR="00EF0F94" w:rsidRDefault="00EF0F94" w:rsidP="00EF0F94">
      <w:pPr>
        <w:jc w:val="both"/>
      </w:pPr>
      <w:r w:rsidRPr="003327A9">
        <w:rPr>
          <w:b/>
        </w:rPr>
        <w:t xml:space="preserve">Liene </w:t>
      </w:r>
      <w:proofErr w:type="spellStart"/>
      <w:r w:rsidRPr="003327A9">
        <w:rPr>
          <w:b/>
        </w:rPr>
        <w:t>Janeka</w:t>
      </w:r>
      <w:proofErr w:type="spellEnd"/>
      <w:r w:rsidRPr="003327A9">
        <w:t>, Izglītības un zinātnes darbinieku arodbiedrības juriskonsulte</w:t>
      </w:r>
    </w:p>
    <w:p w:rsidR="00EF0F94" w:rsidRPr="002F1CB3" w:rsidRDefault="002F1CB3" w:rsidP="00EF0F94">
      <w:pPr>
        <w:jc w:val="both"/>
      </w:pPr>
      <w:r>
        <w:rPr>
          <w:b/>
        </w:rPr>
        <w:t>Linda Romele</w:t>
      </w:r>
      <w:r w:rsidRPr="00890AD9">
        <w:t>,</w:t>
      </w:r>
      <w:r>
        <w:t xml:space="preserve"> </w:t>
      </w:r>
      <w:r w:rsidRPr="005A4138">
        <w:t>LBAS eksperte</w:t>
      </w:r>
      <w:r>
        <w:t>, aizvieto</w:t>
      </w:r>
      <w:r>
        <w:rPr>
          <w:b/>
        </w:rPr>
        <w:t xml:space="preserve"> </w:t>
      </w:r>
      <w:r w:rsidR="00EF0F94" w:rsidRPr="002F1CB3">
        <w:t>Vladimir</w:t>
      </w:r>
      <w:r w:rsidRPr="002F1CB3">
        <w:t>u</w:t>
      </w:r>
      <w:r w:rsidR="00EF0F94" w:rsidRPr="002F1CB3">
        <w:t xml:space="preserve"> Novikov</w:t>
      </w:r>
      <w:r w:rsidRPr="002F1CB3">
        <w:t>u</w:t>
      </w:r>
    </w:p>
    <w:p w:rsidR="00EF0F94" w:rsidRPr="003327A9" w:rsidRDefault="00EF0F94" w:rsidP="00EF0F94">
      <w:pPr>
        <w:spacing w:after="120"/>
        <w:rPr>
          <w:u w:val="single"/>
        </w:rPr>
      </w:pPr>
    </w:p>
    <w:p w:rsidR="00EF0F94" w:rsidRPr="003327A9" w:rsidRDefault="00EF0F94" w:rsidP="00EF0F94">
      <w:pPr>
        <w:spacing w:after="120"/>
      </w:pPr>
      <w:r w:rsidRPr="003327A9">
        <w:rPr>
          <w:i/>
        </w:rPr>
        <w:t>pārējie dalībnieki</w:t>
      </w:r>
      <w:r w:rsidRPr="003327A9">
        <w:t xml:space="preserve">: </w:t>
      </w:r>
    </w:p>
    <w:p w:rsidR="002F1CB3" w:rsidRDefault="002F1CB3" w:rsidP="00EF0F94">
      <w:pPr>
        <w:tabs>
          <w:tab w:val="left" w:pos="1440"/>
        </w:tabs>
        <w:jc w:val="both"/>
        <w:rPr>
          <w:szCs w:val="28"/>
          <w:lang w:eastAsia="ar-SA"/>
        </w:rPr>
      </w:pPr>
      <w:r>
        <w:rPr>
          <w:b/>
        </w:rPr>
        <w:t xml:space="preserve">Ilona Deģe, </w:t>
      </w:r>
      <w:r w:rsidR="00C51F15">
        <w:rPr>
          <w:szCs w:val="28"/>
          <w:lang w:eastAsia="ar-SA"/>
        </w:rPr>
        <w:t xml:space="preserve">Valsts sociālās apdrošināšanas aģentūras (VSAA) </w:t>
      </w:r>
      <w:proofErr w:type="spellStart"/>
      <w:r w:rsidR="00C51F15">
        <w:rPr>
          <w:szCs w:val="28"/>
          <w:lang w:eastAsia="ar-SA"/>
        </w:rPr>
        <w:t>Fondēto</w:t>
      </w:r>
      <w:proofErr w:type="spellEnd"/>
      <w:r w:rsidR="00C51F15">
        <w:rPr>
          <w:szCs w:val="28"/>
          <w:lang w:eastAsia="ar-SA"/>
        </w:rPr>
        <w:t xml:space="preserve"> pensiju shēmas administrēšanas daļas vadītāja</w:t>
      </w:r>
    </w:p>
    <w:p w:rsidR="00C51F15" w:rsidRPr="00C51F15" w:rsidRDefault="00C51F15" w:rsidP="00C51F15">
      <w:pPr>
        <w:rPr>
          <w:lang w:eastAsia="en-US"/>
        </w:rPr>
      </w:pPr>
      <w:r w:rsidRPr="00C51F15">
        <w:rPr>
          <w:b/>
          <w:lang w:eastAsia="en-US"/>
        </w:rPr>
        <w:t>Marku</w:t>
      </w:r>
      <w:r w:rsidR="00BF6591">
        <w:rPr>
          <w:b/>
          <w:lang w:eastAsia="en-US"/>
        </w:rPr>
        <w:t>s</w:t>
      </w:r>
      <w:r w:rsidRPr="00C51F15">
        <w:rPr>
          <w:b/>
          <w:lang w:eastAsia="en-US"/>
        </w:rPr>
        <w:t xml:space="preserve">s </w:t>
      </w:r>
      <w:proofErr w:type="spellStart"/>
      <w:r w:rsidRPr="00C51F15">
        <w:rPr>
          <w:b/>
          <w:lang w:eastAsia="en-US"/>
        </w:rPr>
        <w:t>Berģītis</w:t>
      </w:r>
      <w:proofErr w:type="spellEnd"/>
      <w:r w:rsidRPr="00C51F15">
        <w:rPr>
          <w:b/>
          <w:lang w:eastAsia="en-US"/>
        </w:rPr>
        <w:t>,</w:t>
      </w:r>
      <w:r w:rsidRPr="00C51F15">
        <w:rPr>
          <w:rFonts w:eastAsiaTheme="minorHAnsi"/>
          <w:sz w:val="22"/>
          <w:szCs w:val="22"/>
          <w:lang w:eastAsia="en-US"/>
        </w:rPr>
        <w:t xml:space="preserve"> Latvijas Bankas</w:t>
      </w:r>
      <w:r>
        <w:rPr>
          <w:rFonts w:eastAsiaTheme="minorHAnsi"/>
          <w:sz w:val="22"/>
          <w:szCs w:val="22"/>
          <w:lang w:eastAsia="en-US"/>
        </w:rPr>
        <w:t xml:space="preserve"> (LB)</w:t>
      </w:r>
      <w:r w:rsidRPr="00C51F15">
        <w:rPr>
          <w:rFonts w:eastAsiaTheme="minorHAnsi"/>
          <w:sz w:val="22"/>
          <w:szCs w:val="22"/>
          <w:lang w:eastAsia="en-US"/>
        </w:rPr>
        <w:t xml:space="preserve"> </w:t>
      </w:r>
      <w:r w:rsidRPr="00C51F15">
        <w:rPr>
          <w:rFonts w:eastAsiaTheme="minorHAnsi"/>
          <w:lang w:eastAsia="en-US"/>
        </w:rPr>
        <w:t xml:space="preserve">Apdrošināšanas un pensiju uzraudzības pārvaldes </w:t>
      </w:r>
      <w:r w:rsidRPr="00C51F15">
        <w:rPr>
          <w:lang w:eastAsia="en-US"/>
        </w:rPr>
        <w:t>uzraudzības eksperts</w:t>
      </w:r>
    </w:p>
    <w:p w:rsidR="00C51F15" w:rsidRPr="00C51F15" w:rsidRDefault="00C51F15" w:rsidP="00C51F15">
      <w:pPr>
        <w:rPr>
          <w:lang w:eastAsia="en-US"/>
        </w:rPr>
      </w:pPr>
      <w:r w:rsidRPr="00C51F15">
        <w:rPr>
          <w:b/>
          <w:lang w:eastAsia="en-US"/>
        </w:rPr>
        <w:t>Madara Vāvere,</w:t>
      </w:r>
      <w:r w:rsidRPr="00C51F1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LB </w:t>
      </w:r>
      <w:r w:rsidRPr="00C51F15">
        <w:rPr>
          <w:rFonts w:eastAsiaTheme="minorHAnsi"/>
          <w:lang w:eastAsia="en-US"/>
        </w:rPr>
        <w:t xml:space="preserve">Apdrošināšanas un pensiju uzraudzības pārvaldes </w:t>
      </w:r>
      <w:r w:rsidRPr="00C51F15">
        <w:rPr>
          <w:lang w:eastAsia="en-US"/>
        </w:rPr>
        <w:t>vecākā uzraudzības eksperte</w:t>
      </w:r>
      <w:bookmarkStart w:id="2" w:name="_GoBack"/>
      <w:bookmarkEnd w:id="2"/>
    </w:p>
    <w:p w:rsidR="00C51F15" w:rsidRPr="00C51F15" w:rsidRDefault="00C51F15" w:rsidP="00C51F15">
      <w:pPr>
        <w:rPr>
          <w:lang w:eastAsia="en-US"/>
        </w:rPr>
      </w:pPr>
      <w:r w:rsidRPr="00C51F15">
        <w:rPr>
          <w:b/>
          <w:lang w:eastAsia="en-US"/>
        </w:rPr>
        <w:t>Kārlis Purgailis</w:t>
      </w:r>
      <w:r w:rsidRPr="00C51F15">
        <w:rPr>
          <w:lang w:eastAsia="en-US"/>
        </w:rPr>
        <w:t xml:space="preserve">, Latvijas Finanšu nozares asociācijas </w:t>
      </w:r>
      <w:r>
        <w:rPr>
          <w:lang w:eastAsia="en-US"/>
        </w:rPr>
        <w:t>(</w:t>
      </w:r>
      <w:bookmarkStart w:id="3" w:name="_Hlk200968939"/>
      <w:r>
        <w:rPr>
          <w:lang w:eastAsia="en-US"/>
        </w:rPr>
        <w:t>LFNA</w:t>
      </w:r>
      <w:bookmarkEnd w:id="3"/>
      <w:r>
        <w:rPr>
          <w:lang w:eastAsia="en-US"/>
        </w:rPr>
        <w:t xml:space="preserve">) </w:t>
      </w:r>
      <w:r w:rsidRPr="00C51F15">
        <w:rPr>
          <w:lang w:eastAsia="en-US"/>
        </w:rPr>
        <w:t xml:space="preserve">Kapitāla tirgus komisijas līdzpriekšsēdētājs, IPAS CBL </w:t>
      </w:r>
      <w:proofErr w:type="spellStart"/>
      <w:r w:rsidRPr="00C51F15">
        <w:rPr>
          <w:lang w:eastAsia="en-US"/>
        </w:rPr>
        <w:t>Asset</w:t>
      </w:r>
      <w:proofErr w:type="spellEnd"/>
      <w:r w:rsidRPr="00C51F15">
        <w:rPr>
          <w:lang w:eastAsia="en-US"/>
        </w:rPr>
        <w:t xml:space="preserve"> </w:t>
      </w:r>
      <w:proofErr w:type="spellStart"/>
      <w:r w:rsidRPr="00C51F15">
        <w:rPr>
          <w:lang w:eastAsia="en-US"/>
        </w:rPr>
        <w:t>Management</w:t>
      </w:r>
      <w:proofErr w:type="spellEnd"/>
      <w:r w:rsidRPr="00C51F15">
        <w:rPr>
          <w:lang w:eastAsia="en-US"/>
        </w:rPr>
        <w:t xml:space="preserve"> valdes priekšsēdētājs</w:t>
      </w:r>
    </w:p>
    <w:p w:rsidR="00C51F15" w:rsidRPr="00412D28" w:rsidRDefault="00C51F15" w:rsidP="00412D28">
      <w:pPr>
        <w:rPr>
          <w:lang w:eastAsia="en-US"/>
        </w:rPr>
      </w:pPr>
      <w:r w:rsidRPr="00C51F15">
        <w:rPr>
          <w:b/>
          <w:lang w:eastAsia="en-US"/>
        </w:rPr>
        <w:t xml:space="preserve">Andris Kerls, </w:t>
      </w:r>
      <w:r>
        <w:rPr>
          <w:lang w:eastAsia="en-US"/>
        </w:rPr>
        <w:t>LFNA</w:t>
      </w:r>
      <w:r w:rsidRPr="00C51F15">
        <w:rPr>
          <w:lang w:eastAsia="en-US"/>
        </w:rPr>
        <w:t xml:space="preserve"> padomnieks</w:t>
      </w:r>
    </w:p>
    <w:p w:rsidR="00EF0F94" w:rsidRDefault="00EF0F94" w:rsidP="00C51F15">
      <w:pPr>
        <w:tabs>
          <w:tab w:val="left" w:pos="1440"/>
        </w:tabs>
        <w:jc w:val="both"/>
      </w:pPr>
      <w:r>
        <w:rPr>
          <w:b/>
        </w:rPr>
        <w:t>Pēteris Leiškalns</w:t>
      </w:r>
      <w:r>
        <w:t xml:space="preserve">, </w:t>
      </w:r>
      <w:r w:rsidRPr="006D5289">
        <w:t>LDDK Sociālās drošības un veselības aprūpes eksperts</w:t>
      </w:r>
    </w:p>
    <w:p w:rsidR="00C51F15" w:rsidRPr="00C51F15" w:rsidRDefault="00C51F15" w:rsidP="00C51F15">
      <w:pPr>
        <w:tabs>
          <w:tab w:val="left" w:pos="1440"/>
        </w:tabs>
        <w:jc w:val="both"/>
        <w:rPr>
          <w:color w:val="000000"/>
        </w:rPr>
      </w:pPr>
      <w:r w:rsidRPr="00AE49A3">
        <w:rPr>
          <w:b/>
        </w:rPr>
        <w:t>Anete Neilande</w:t>
      </w:r>
      <w:r>
        <w:t xml:space="preserve">, </w:t>
      </w:r>
      <w:r>
        <w:rPr>
          <w:color w:val="000000"/>
        </w:rPr>
        <w:t>LDDK,</w:t>
      </w:r>
      <w:r>
        <w:t xml:space="preserve"> j</w:t>
      </w:r>
      <w:r w:rsidRPr="00AE49A3">
        <w:t>uriste, darba tiesību eksperte</w:t>
      </w:r>
      <w:r>
        <w:t xml:space="preserve"> </w:t>
      </w:r>
    </w:p>
    <w:p w:rsidR="002F1CB3" w:rsidRDefault="002F1CB3" w:rsidP="00C51F15">
      <w:pPr>
        <w:ind w:left="1134" w:hanging="1134"/>
      </w:pPr>
      <w:r>
        <w:rPr>
          <w:b/>
        </w:rPr>
        <w:t>Mārtiņš Svirskis</w:t>
      </w:r>
      <w:r w:rsidRPr="005E5E01">
        <w:t>,</w:t>
      </w:r>
      <w:r>
        <w:t xml:space="preserve"> LBAS</w:t>
      </w:r>
      <w:r>
        <w:rPr>
          <w:b/>
        </w:rPr>
        <w:t xml:space="preserve"> </w:t>
      </w:r>
      <w:r>
        <w:t>pārstāvis</w:t>
      </w:r>
    </w:p>
    <w:p w:rsidR="002227CA" w:rsidRDefault="002227CA" w:rsidP="00C51F15">
      <w:pPr>
        <w:ind w:left="1134" w:hanging="1134"/>
      </w:pPr>
      <w:r>
        <w:rPr>
          <w:b/>
        </w:rPr>
        <w:t xml:space="preserve">Sandra Stabiņa, </w:t>
      </w:r>
      <w:r>
        <w:t xml:space="preserve">LM </w:t>
      </w:r>
      <w:r w:rsidRPr="00A70882">
        <w:t>Sociālās apdrošināšanas departamenta</w:t>
      </w:r>
      <w:r>
        <w:t xml:space="preserve"> direktore</w:t>
      </w:r>
    </w:p>
    <w:p w:rsidR="002227CA" w:rsidRDefault="002227CA" w:rsidP="00C51F15">
      <w:pPr>
        <w:ind w:left="1134" w:hanging="1134"/>
      </w:pPr>
      <w:r>
        <w:rPr>
          <w:b/>
        </w:rPr>
        <w:t xml:space="preserve">Dace Trušinska, </w:t>
      </w:r>
      <w:r>
        <w:t xml:space="preserve">LM </w:t>
      </w:r>
      <w:r w:rsidRPr="00A70882">
        <w:t>Sociālās apdrošināšanas departamenta</w:t>
      </w:r>
      <w:r>
        <w:t xml:space="preserve"> vecākā eksperte</w:t>
      </w:r>
    </w:p>
    <w:p w:rsidR="002227CA" w:rsidRPr="005E5E01" w:rsidRDefault="002227CA" w:rsidP="00C51F15">
      <w:pPr>
        <w:ind w:left="1134" w:hanging="1134"/>
      </w:pPr>
      <w:r>
        <w:rPr>
          <w:b/>
        </w:rPr>
        <w:t xml:space="preserve">Baiba Kukšinova, </w:t>
      </w:r>
      <w:r>
        <w:t xml:space="preserve">LM </w:t>
      </w:r>
      <w:r w:rsidRPr="00A70882">
        <w:t>Sociālās apdrošināšanas departamenta</w:t>
      </w:r>
      <w:r>
        <w:t xml:space="preserve"> vecākā eksperte</w:t>
      </w:r>
    </w:p>
    <w:p w:rsidR="002227CA" w:rsidRDefault="002227CA" w:rsidP="002227CA">
      <w:pPr>
        <w:tabs>
          <w:tab w:val="left" w:pos="1440"/>
        </w:tabs>
        <w:jc w:val="both"/>
      </w:pPr>
      <w:r w:rsidRPr="00A70882">
        <w:rPr>
          <w:b/>
        </w:rPr>
        <w:lastRenderedPageBreak/>
        <w:t>Agrita Ozoliņa</w:t>
      </w:r>
      <w:r>
        <w:t xml:space="preserve">, LM </w:t>
      </w:r>
      <w:r w:rsidRPr="00A70882">
        <w:t>Sociālās apdrošināšanas departamenta vecākā eksperte</w:t>
      </w:r>
    </w:p>
    <w:p w:rsidR="00EF0F94" w:rsidRPr="003327A9" w:rsidRDefault="00EF0F94" w:rsidP="00EF0F94">
      <w:pPr>
        <w:tabs>
          <w:tab w:val="left" w:pos="1440"/>
        </w:tabs>
        <w:jc w:val="both"/>
      </w:pPr>
    </w:p>
    <w:p w:rsidR="00EF0F94" w:rsidRPr="003327A9" w:rsidRDefault="00EF0F94" w:rsidP="00EF0F94">
      <w:pPr>
        <w:tabs>
          <w:tab w:val="left" w:pos="1440"/>
        </w:tabs>
        <w:jc w:val="both"/>
      </w:pPr>
    </w:p>
    <w:p w:rsidR="00EF0F94" w:rsidRPr="003327A9" w:rsidRDefault="00EF0F94" w:rsidP="00EF0F94">
      <w:pPr>
        <w:tabs>
          <w:tab w:val="left" w:pos="1440"/>
        </w:tabs>
        <w:spacing w:after="120"/>
        <w:jc w:val="both"/>
      </w:pPr>
      <w:r w:rsidRPr="003327A9">
        <w:rPr>
          <w:u w:val="single"/>
        </w:rPr>
        <w:t>PROTOKOLĒ</w:t>
      </w:r>
      <w:r w:rsidRPr="003327A9">
        <w:t xml:space="preserve">: </w:t>
      </w:r>
      <w:r>
        <w:t>Irēna Salmane</w:t>
      </w:r>
      <w:r w:rsidRPr="003327A9">
        <w:t xml:space="preserve">, LM Sociālās apdrošināšanas departaments </w:t>
      </w:r>
    </w:p>
    <w:p w:rsidR="00EF0F94" w:rsidRPr="00EE7EA0" w:rsidRDefault="00EF0F94" w:rsidP="00EF0F94">
      <w:pPr>
        <w:spacing w:after="120"/>
        <w:rPr>
          <w:i/>
        </w:rPr>
      </w:pPr>
      <w:r w:rsidRPr="00EE7EA0">
        <w:rPr>
          <w:i/>
        </w:rPr>
        <w:t>Sanāksmi sāk plkst. 13:00.</w:t>
      </w:r>
    </w:p>
    <w:p w:rsidR="00EF0F94" w:rsidRDefault="00EF0F94" w:rsidP="00EF0F94">
      <w:pPr>
        <w:spacing w:after="120"/>
        <w:jc w:val="center"/>
        <w:rPr>
          <w:b/>
          <w:szCs w:val="28"/>
        </w:rPr>
      </w:pPr>
      <w:r w:rsidRPr="003327A9">
        <w:rPr>
          <w:b/>
          <w:szCs w:val="28"/>
        </w:rPr>
        <w:t>Darba kārtībā:</w:t>
      </w:r>
    </w:p>
    <w:p w:rsidR="00DB1B6A" w:rsidRPr="00F208A2" w:rsidRDefault="00140180" w:rsidP="00DB1B6A">
      <w:pPr>
        <w:pStyle w:val="ListParagraph"/>
        <w:numPr>
          <w:ilvl w:val="0"/>
          <w:numId w:val="2"/>
        </w:numPr>
        <w:spacing w:after="120"/>
        <w:jc w:val="both"/>
        <w:rPr>
          <w:szCs w:val="28"/>
        </w:rPr>
      </w:pPr>
      <w:bookmarkStart w:id="4" w:name="_Hlk200552466"/>
      <w:r w:rsidRPr="00F208A2">
        <w:rPr>
          <w:szCs w:val="28"/>
        </w:rPr>
        <w:t>2025. gada 16. aprīļa SDA sanāksmes protokol</w:t>
      </w:r>
      <w:r w:rsidR="007828C9">
        <w:rPr>
          <w:szCs w:val="28"/>
        </w:rPr>
        <w:t>s</w:t>
      </w:r>
      <w:r w:rsidR="00F208A2">
        <w:rPr>
          <w:szCs w:val="28"/>
        </w:rPr>
        <w:t>.</w:t>
      </w:r>
    </w:p>
    <w:p w:rsidR="00DB1B6A" w:rsidRPr="00F208A2" w:rsidRDefault="00F208A2" w:rsidP="00DB1B6A">
      <w:pPr>
        <w:pStyle w:val="ListParagraph"/>
        <w:numPr>
          <w:ilvl w:val="0"/>
          <w:numId w:val="2"/>
        </w:numPr>
        <w:spacing w:after="120"/>
        <w:jc w:val="both"/>
        <w:rPr>
          <w:szCs w:val="28"/>
        </w:rPr>
      </w:pPr>
      <w:bookmarkStart w:id="5" w:name="_Hlk200622340"/>
      <w:bookmarkEnd w:id="4"/>
      <w:r w:rsidRPr="00F208A2">
        <w:rPr>
          <w:szCs w:val="28"/>
        </w:rPr>
        <w:t xml:space="preserve">Pārskats par Valsts </w:t>
      </w:r>
      <w:proofErr w:type="spellStart"/>
      <w:r w:rsidRPr="00F208A2">
        <w:rPr>
          <w:szCs w:val="28"/>
        </w:rPr>
        <w:t>fondēto</w:t>
      </w:r>
      <w:proofErr w:type="spellEnd"/>
      <w:r w:rsidRPr="00F208A2">
        <w:rPr>
          <w:szCs w:val="28"/>
        </w:rPr>
        <w:t xml:space="preserve"> pensiju shēmas un privāto pensiju fondu darbību 2024.gadā</w:t>
      </w:r>
      <w:r>
        <w:rPr>
          <w:szCs w:val="28"/>
        </w:rPr>
        <w:t>.</w:t>
      </w:r>
    </w:p>
    <w:bookmarkEnd w:id="5"/>
    <w:p w:rsidR="00DB1B6A" w:rsidRDefault="00DB1B6A" w:rsidP="00EF0F94">
      <w:pPr>
        <w:spacing w:after="120"/>
        <w:jc w:val="center"/>
        <w:rPr>
          <w:b/>
          <w:szCs w:val="28"/>
        </w:rPr>
      </w:pPr>
    </w:p>
    <w:p w:rsidR="00DB1B6A" w:rsidRPr="007828C9" w:rsidRDefault="00F208A2" w:rsidP="00F208A2">
      <w:pPr>
        <w:spacing w:after="120"/>
        <w:jc w:val="center"/>
        <w:rPr>
          <w:szCs w:val="28"/>
        </w:rPr>
      </w:pPr>
      <w:bookmarkStart w:id="6" w:name="_Hlk200622320"/>
      <w:r w:rsidRPr="007828C9">
        <w:rPr>
          <w:szCs w:val="28"/>
        </w:rPr>
        <w:t>1.</w:t>
      </w:r>
      <w:r w:rsidR="007828C9" w:rsidRPr="007828C9">
        <w:rPr>
          <w:szCs w:val="28"/>
        </w:rPr>
        <w:t> jautājums</w:t>
      </w:r>
    </w:p>
    <w:p w:rsidR="00F208A2" w:rsidRDefault="00F208A2" w:rsidP="00EF0F94">
      <w:pPr>
        <w:tabs>
          <w:tab w:val="left" w:pos="360"/>
        </w:tabs>
        <w:jc w:val="center"/>
        <w:rPr>
          <w:b/>
        </w:rPr>
      </w:pPr>
      <w:r w:rsidRPr="00F208A2">
        <w:rPr>
          <w:b/>
        </w:rPr>
        <w:t xml:space="preserve">2025. gada </w:t>
      </w:r>
      <w:r w:rsidR="007828C9">
        <w:rPr>
          <w:b/>
        </w:rPr>
        <w:t>16</w:t>
      </w:r>
      <w:r w:rsidRPr="00F208A2">
        <w:rPr>
          <w:b/>
        </w:rPr>
        <w:t xml:space="preserve">. </w:t>
      </w:r>
      <w:r w:rsidR="007828C9">
        <w:rPr>
          <w:b/>
        </w:rPr>
        <w:t>aprīļa</w:t>
      </w:r>
      <w:r w:rsidRPr="00F208A2">
        <w:rPr>
          <w:b/>
        </w:rPr>
        <w:t xml:space="preserve"> SDA sanāksmes protokol</w:t>
      </w:r>
      <w:r w:rsidR="007828C9">
        <w:rPr>
          <w:b/>
        </w:rPr>
        <w:t>s</w:t>
      </w:r>
      <w:r w:rsidRPr="00F208A2">
        <w:rPr>
          <w:b/>
        </w:rPr>
        <w:t>.</w:t>
      </w:r>
    </w:p>
    <w:bookmarkEnd w:id="6"/>
    <w:p w:rsidR="00EF0F94" w:rsidRDefault="00EF0F94" w:rsidP="00EF0F94">
      <w:pPr>
        <w:tabs>
          <w:tab w:val="left" w:pos="360"/>
        </w:tabs>
      </w:pPr>
    </w:p>
    <w:p w:rsidR="007828C9" w:rsidRPr="003327A9" w:rsidRDefault="007828C9" w:rsidP="007828C9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4A18CA">
        <w:rPr>
          <w:b/>
        </w:rPr>
        <w:t>Nolemts</w:t>
      </w:r>
      <w:r>
        <w:t>: A</w:t>
      </w:r>
      <w:r w:rsidRPr="00982909">
        <w:t>pstiprināt</w:t>
      </w:r>
      <w:r w:rsidRPr="00D91897">
        <w:t xml:space="preserve"> </w:t>
      </w:r>
      <w:r w:rsidRPr="00982909">
        <w:t>202</w:t>
      </w:r>
      <w:r>
        <w:t>5</w:t>
      </w:r>
      <w:r w:rsidRPr="00982909">
        <w:t>.</w:t>
      </w:r>
      <w:r>
        <w:t> </w:t>
      </w:r>
      <w:r w:rsidRPr="00982909">
        <w:t>gada</w:t>
      </w:r>
      <w:r>
        <w:t xml:space="preserve"> 16. aprīļa protokolu</w:t>
      </w:r>
      <w:r w:rsidRPr="00982909">
        <w:t>.</w:t>
      </w:r>
    </w:p>
    <w:p w:rsidR="00EF0F94" w:rsidRDefault="00EF0F94" w:rsidP="00EF0F94">
      <w:pPr>
        <w:tabs>
          <w:tab w:val="left" w:pos="360"/>
        </w:tabs>
        <w:spacing w:after="120"/>
        <w:jc w:val="both"/>
        <w:rPr>
          <w:i/>
        </w:rPr>
      </w:pPr>
    </w:p>
    <w:p w:rsidR="007828C9" w:rsidRPr="007828C9" w:rsidRDefault="007828C9" w:rsidP="007828C9">
      <w:pPr>
        <w:spacing w:after="120"/>
        <w:jc w:val="center"/>
        <w:rPr>
          <w:szCs w:val="28"/>
        </w:rPr>
      </w:pPr>
      <w:r>
        <w:rPr>
          <w:szCs w:val="28"/>
        </w:rPr>
        <w:t>2</w:t>
      </w:r>
      <w:r w:rsidRPr="007828C9">
        <w:rPr>
          <w:szCs w:val="28"/>
        </w:rPr>
        <w:t>. jautājums</w:t>
      </w:r>
    </w:p>
    <w:p w:rsidR="007828C9" w:rsidRDefault="007828C9" w:rsidP="00964F1D">
      <w:pPr>
        <w:tabs>
          <w:tab w:val="left" w:pos="360"/>
        </w:tabs>
        <w:jc w:val="both"/>
        <w:rPr>
          <w:i/>
        </w:rPr>
      </w:pPr>
      <w:r w:rsidRPr="007828C9">
        <w:rPr>
          <w:b/>
        </w:rPr>
        <w:t xml:space="preserve">Pārskats par Valsts </w:t>
      </w:r>
      <w:proofErr w:type="spellStart"/>
      <w:r w:rsidRPr="007828C9">
        <w:rPr>
          <w:b/>
        </w:rPr>
        <w:t>fondēto</w:t>
      </w:r>
      <w:proofErr w:type="spellEnd"/>
      <w:r w:rsidRPr="007828C9">
        <w:rPr>
          <w:b/>
        </w:rPr>
        <w:t xml:space="preserve"> pensiju shēmas un privāto pensiju fondu darbību 2024.gadā.</w:t>
      </w:r>
    </w:p>
    <w:p w:rsidR="007828C9" w:rsidRDefault="003B4C07" w:rsidP="00964F1D">
      <w:pPr>
        <w:tabs>
          <w:tab w:val="left" w:pos="360"/>
        </w:tabs>
        <w:jc w:val="center"/>
        <w:rPr>
          <w:i/>
        </w:rPr>
      </w:pPr>
      <w:r>
        <w:rPr>
          <w:i/>
        </w:rPr>
        <w:t>Ziņo</w:t>
      </w:r>
      <w:r w:rsidRPr="0008663F">
        <w:rPr>
          <w:i/>
        </w:rPr>
        <w:t xml:space="preserve">: </w:t>
      </w:r>
      <w:proofErr w:type="spellStart"/>
      <w:r w:rsidRPr="0008663F">
        <w:rPr>
          <w:i/>
        </w:rPr>
        <w:t>I.Deģe</w:t>
      </w:r>
      <w:proofErr w:type="spellEnd"/>
      <w:r w:rsidRPr="0008663F">
        <w:rPr>
          <w:i/>
        </w:rPr>
        <w:t xml:space="preserve">, </w:t>
      </w:r>
      <w:proofErr w:type="spellStart"/>
      <w:r w:rsidR="00EC6AD6" w:rsidRPr="0008663F">
        <w:rPr>
          <w:i/>
        </w:rPr>
        <w:t>M</w:t>
      </w:r>
      <w:r w:rsidR="0008663F">
        <w:rPr>
          <w:i/>
        </w:rPr>
        <w:t>.</w:t>
      </w:r>
      <w:r w:rsidR="00EC6AD6" w:rsidRPr="0008663F">
        <w:rPr>
          <w:i/>
        </w:rPr>
        <w:t>Berģītis</w:t>
      </w:r>
      <w:proofErr w:type="spellEnd"/>
      <w:r w:rsidR="0008663F">
        <w:rPr>
          <w:i/>
        </w:rPr>
        <w:t>,</w:t>
      </w:r>
      <w:r w:rsidR="0008663F" w:rsidRPr="0008663F">
        <w:rPr>
          <w:i/>
        </w:rPr>
        <w:t xml:space="preserve"> </w:t>
      </w:r>
      <w:proofErr w:type="spellStart"/>
      <w:r w:rsidR="0008663F" w:rsidRPr="0008663F">
        <w:rPr>
          <w:i/>
        </w:rPr>
        <w:t>M</w:t>
      </w:r>
      <w:r w:rsidR="0008663F">
        <w:rPr>
          <w:i/>
        </w:rPr>
        <w:t>.</w:t>
      </w:r>
      <w:r w:rsidR="0008663F" w:rsidRPr="0008663F">
        <w:rPr>
          <w:i/>
        </w:rPr>
        <w:t>Vāvere</w:t>
      </w:r>
      <w:proofErr w:type="spellEnd"/>
      <w:r w:rsidR="0008663F">
        <w:rPr>
          <w:i/>
        </w:rPr>
        <w:t>,</w:t>
      </w:r>
      <w:r w:rsidR="0008663F" w:rsidRPr="0008663F">
        <w:rPr>
          <w:i/>
        </w:rPr>
        <w:t xml:space="preserve"> </w:t>
      </w:r>
      <w:proofErr w:type="spellStart"/>
      <w:r w:rsidR="0008663F" w:rsidRPr="0008663F">
        <w:rPr>
          <w:i/>
        </w:rPr>
        <w:t>K</w:t>
      </w:r>
      <w:r w:rsidR="0008663F">
        <w:rPr>
          <w:i/>
        </w:rPr>
        <w:t>.</w:t>
      </w:r>
      <w:r w:rsidR="0008663F" w:rsidRPr="0008663F">
        <w:rPr>
          <w:i/>
        </w:rPr>
        <w:t>Purgailis</w:t>
      </w:r>
      <w:proofErr w:type="spellEnd"/>
      <w:r w:rsidR="0008663F" w:rsidRPr="0008663F">
        <w:rPr>
          <w:i/>
        </w:rPr>
        <w:t xml:space="preserve">, </w:t>
      </w:r>
      <w:proofErr w:type="spellStart"/>
      <w:r w:rsidR="0008663F" w:rsidRPr="0008663F">
        <w:rPr>
          <w:i/>
        </w:rPr>
        <w:t>A</w:t>
      </w:r>
      <w:r w:rsidR="0008663F">
        <w:rPr>
          <w:i/>
        </w:rPr>
        <w:t>.</w:t>
      </w:r>
      <w:r w:rsidR="0008663F" w:rsidRPr="0008663F">
        <w:rPr>
          <w:i/>
        </w:rPr>
        <w:t>Kerls</w:t>
      </w:r>
      <w:proofErr w:type="spellEnd"/>
    </w:p>
    <w:p w:rsidR="0008663F" w:rsidRDefault="0008663F" w:rsidP="0008663F">
      <w:pPr>
        <w:tabs>
          <w:tab w:val="left" w:pos="360"/>
        </w:tabs>
        <w:spacing w:after="120"/>
        <w:jc w:val="center"/>
        <w:rPr>
          <w:i/>
        </w:rPr>
      </w:pPr>
    </w:p>
    <w:p w:rsidR="00EF4DA5" w:rsidRDefault="0008663F" w:rsidP="0008663F">
      <w:pPr>
        <w:tabs>
          <w:tab w:val="left" w:pos="360"/>
        </w:tabs>
        <w:jc w:val="both"/>
        <w:rPr>
          <w:iCs/>
        </w:rPr>
      </w:pPr>
      <w:proofErr w:type="spellStart"/>
      <w:r w:rsidRPr="00212A16">
        <w:rPr>
          <w:i/>
          <w:iCs/>
        </w:rPr>
        <w:t>I.Deģe</w:t>
      </w:r>
      <w:proofErr w:type="spellEnd"/>
      <w:r w:rsidRPr="00212A16">
        <w:rPr>
          <w:iCs/>
        </w:rPr>
        <w:t xml:space="preserve"> </w:t>
      </w:r>
      <w:r>
        <w:rPr>
          <w:iCs/>
        </w:rPr>
        <w:t xml:space="preserve">informē </w:t>
      </w:r>
      <w:r w:rsidRPr="00212A16">
        <w:rPr>
          <w:iCs/>
        </w:rPr>
        <w:t>par dalībnieku skaitu</w:t>
      </w:r>
      <w:r>
        <w:rPr>
          <w:iCs/>
        </w:rPr>
        <w:t xml:space="preserve"> pensiju 2.</w:t>
      </w:r>
      <w:r w:rsidR="002B770D">
        <w:rPr>
          <w:iCs/>
        </w:rPr>
        <w:t> </w:t>
      </w:r>
      <w:r>
        <w:rPr>
          <w:iCs/>
        </w:rPr>
        <w:t>līmenī</w:t>
      </w:r>
      <w:r w:rsidRPr="00212A16">
        <w:rPr>
          <w:iCs/>
        </w:rPr>
        <w:t>, to</w:t>
      </w:r>
      <w:r>
        <w:rPr>
          <w:iCs/>
        </w:rPr>
        <w:t xml:space="preserve">starp brīvprātīgo, obligāto un </w:t>
      </w:r>
      <w:r w:rsidRPr="00212A16">
        <w:rPr>
          <w:iCs/>
        </w:rPr>
        <w:t>akt</w:t>
      </w:r>
      <w:r>
        <w:rPr>
          <w:iCs/>
        </w:rPr>
        <w:t xml:space="preserve">īvo dalībnieku dinamiku, </w:t>
      </w:r>
      <w:r w:rsidRPr="00A63E19">
        <w:rPr>
          <w:iCs/>
        </w:rPr>
        <w:t>dalībnieku skaita sadalījum</w:t>
      </w:r>
      <w:r>
        <w:rPr>
          <w:iCs/>
        </w:rPr>
        <w:t>u</w:t>
      </w:r>
      <w:r w:rsidRPr="00A63E19">
        <w:rPr>
          <w:iCs/>
        </w:rPr>
        <w:t xml:space="preserve"> pa līdzekļu pārvaldītājiem</w:t>
      </w:r>
      <w:r>
        <w:rPr>
          <w:iCs/>
        </w:rPr>
        <w:t xml:space="preserve">, </w:t>
      </w:r>
      <w:r w:rsidRPr="00212A16">
        <w:rPr>
          <w:iCs/>
        </w:rPr>
        <w:t>uzkrāto kapitālu shēmā</w:t>
      </w:r>
      <w:r>
        <w:rPr>
          <w:iCs/>
        </w:rPr>
        <w:t xml:space="preserve"> un p</w:t>
      </w:r>
      <w:r w:rsidRPr="00A63E19">
        <w:rPr>
          <w:iCs/>
        </w:rPr>
        <w:t>ensiju 2.</w:t>
      </w:r>
      <w:r w:rsidR="002B770D">
        <w:rPr>
          <w:iCs/>
        </w:rPr>
        <w:t> </w:t>
      </w:r>
      <w:r w:rsidRPr="00A63E19">
        <w:rPr>
          <w:iCs/>
        </w:rPr>
        <w:t>līmeņa kapitāla izmantošana</w:t>
      </w:r>
      <w:r>
        <w:rPr>
          <w:iCs/>
        </w:rPr>
        <w:t>s iespējām</w:t>
      </w:r>
      <w:r w:rsidRPr="00A63E19">
        <w:rPr>
          <w:iCs/>
        </w:rPr>
        <w:t xml:space="preserve"> pirms</w:t>
      </w:r>
      <w:r w:rsidR="00EF4DA5">
        <w:rPr>
          <w:iCs/>
        </w:rPr>
        <w:t xml:space="preserve"> </w:t>
      </w:r>
      <w:r w:rsidRPr="00A63E19">
        <w:rPr>
          <w:iCs/>
        </w:rPr>
        <w:t>vecuma pensijas piešķiršanas</w:t>
      </w:r>
      <w:r>
        <w:rPr>
          <w:iCs/>
        </w:rPr>
        <w:t xml:space="preserve">, kā arī par kapitāla izmantošanu, personām pieprasot vecuma pensiju. </w:t>
      </w:r>
    </w:p>
    <w:p w:rsidR="00964F1D" w:rsidRDefault="00EF4DA5" w:rsidP="0008663F">
      <w:pPr>
        <w:tabs>
          <w:tab w:val="left" w:pos="360"/>
        </w:tabs>
        <w:jc w:val="both"/>
        <w:rPr>
          <w:iCs/>
        </w:rPr>
      </w:pPr>
      <w:r>
        <w:rPr>
          <w:iCs/>
        </w:rPr>
        <w:t xml:space="preserve">Secināms, ka </w:t>
      </w:r>
      <w:r w:rsidR="00EA6AC2">
        <w:rPr>
          <w:iCs/>
        </w:rPr>
        <w:t>2024. gads pensiju 2. līmenī raksturīgs ar ļoti labiem līdzekļu pārvaldītāja rezultātiem</w:t>
      </w:r>
      <w:r>
        <w:rPr>
          <w:iCs/>
        </w:rPr>
        <w:t>,</w:t>
      </w:r>
      <w:r w:rsidR="00EA6AC2">
        <w:rPr>
          <w:iCs/>
        </w:rPr>
        <w:t xml:space="preserve"> visiem ieguldījumu plāniem ienesīgums ir pozitīvs.</w:t>
      </w:r>
    </w:p>
    <w:p w:rsidR="008D7F0F" w:rsidRDefault="00EF4DA5" w:rsidP="00EF4DA5">
      <w:pPr>
        <w:tabs>
          <w:tab w:val="left" w:pos="360"/>
        </w:tabs>
        <w:jc w:val="both"/>
        <w:rPr>
          <w:iCs/>
        </w:rPr>
      </w:pPr>
      <w:proofErr w:type="spellStart"/>
      <w:r>
        <w:rPr>
          <w:i/>
          <w:iCs/>
        </w:rPr>
        <w:t>I.Deģe</w:t>
      </w:r>
      <w:proofErr w:type="spellEnd"/>
      <w:r>
        <w:rPr>
          <w:i/>
          <w:iCs/>
        </w:rPr>
        <w:t xml:space="preserve"> </w:t>
      </w:r>
      <w:r w:rsidRPr="00EF4DA5">
        <w:rPr>
          <w:iCs/>
        </w:rPr>
        <w:t xml:space="preserve">vērš </w:t>
      </w:r>
      <w:r>
        <w:rPr>
          <w:iCs/>
        </w:rPr>
        <w:t xml:space="preserve">arī </w:t>
      </w:r>
      <w:r w:rsidRPr="00EF4DA5">
        <w:rPr>
          <w:iCs/>
        </w:rPr>
        <w:t>uzmanību uz izmaiņām no 01.07.2024.</w:t>
      </w:r>
      <w:r w:rsidR="008D7F0F">
        <w:rPr>
          <w:iCs/>
        </w:rPr>
        <w:t xml:space="preserve"> saistībā ar VSAA informācijas nodošanu </w:t>
      </w:r>
    </w:p>
    <w:p w:rsidR="00D65DF2" w:rsidRDefault="008D7F0F" w:rsidP="00EF4DA5">
      <w:pPr>
        <w:tabs>
          <w:tab w:val="left" w:pos="360"/>
        </w:tabs>
        <w:jc w:val="both"/>
        <w:rPr>
          <w:iCs/>
        </w:rPr>
      </w:pPr>
      <w:r w:rsidRPr="00EF4DA5">
        <w:rPr>
          <w:bCs/>
          <w:iCs/>
        </w:rPr>
        <w:t xml:space="preserve">līdzekļu pārvaldītājiem par </w:t>
      </w:r>
      <w:r w:rsidRPr="00EF4DA5">
        <w:rPr>
          <w:iCs/>
        </w:rPr>
        <w:t xml:space="preserve">tiem </w:t>
      </w:r>
      <w:r w:rsidRPr="00EF4DA5">
        <w:rPr>
          <w:bCs/>
          <w:iCs/>
        </w:rPr>
        <w:t>dalībniekiem</w:t>
      </w:r>
      <w:r w:rsidRPr="00EF4DA5">
        <w:rPr>
          <w:iCs/>
        </w:rPr>
        <w:t>, kuru līdzekļus tie pārvalda</w:t>
      </w:r>
      <w:r>
        <w:rPr>
          <w:iCs/>
        </w:rPr>
        <w:t xml:space="preserve">. </w:t>
      </w:r>
      <w:r w:rsidR="00D65DF2" w:rsidRPr="00D65DF2">
        <w:rPr>
          <w:rFonts w:eastAsiaTheme="minorEastAsia"/>
          <w:bCs/>
          <w:color w:val="1F2B45"/>
          <w:kern w:val="24"/>
        </w:rPr>
        <w:t>Kā arī</w:t>
      </w:r>
      <w:r>
        <w:rPr>
          <w:rFonts w:eastAsiaTheme="minorEastAsia"/>
          <w:bCs/>
          <w:color w:val="1F2B45"/>
          <w:kern w:val="24"/>
        </w:rPr>
        <w:t>, ka</w:t>
      </w:r>
      <w:r w:rsidR="00D65DF2" w:rsidRPr="00D65DF2">
        <w:rPr>
          <w:rFonts w:eastAsiaTheme="minorEastAsia"/>
          <w:bCs/>
          <w:color w:val="1F2B45"/>
          <w:kern w:val="24"/>
        </w:rPr>
        <w:t xml:space="preserve"> </w:t>
      </w:r>
      <w:r w:rsidR="00EF4DA5" w:rsidRPr="00D65DF2">
        <w:rPr>
          <w:bCs/>
          <w:iCs/>
        </w:rPr>
        <w:t xml:space="preserve">VSAA </w:t>
      </w:r>
      <w:proofErr w:type="spellStart"/>
      <w:r w:rsidR="00EF4DA5" w:rsidRPr="00D65DF2">
        <w:rPr>
          <w:bCs/>
          <w:iCs/>
        </w:rPr>
        <w:t>nodrošin</w:t>
      </w:r>
      <w:r>
        <w:rPr>
          <w:bCs/>
          <w:iCs/>
        </w:rPr>
        <w:t>ā</w:t>
      </w:r>
      <w:proofErr w:type="spellEnd"/>
      <w:r w:rsidR="00EF4DA5" w:rsidRPr="00D65DF2">
        <w:rPr>
          <w:bCs/>
          <w:iCs/>
        </w:rPr>
        <w:t xml:space="preserve"> iespēju, ka </w:t>
      </w:r>
      <w:proofErr w:type="spellStart"/>
      <w:r w:rsidR="00EF4DA5" w:rsidRPr="00D65DF2">
        <w:rPr>
          <w:iCs/>
        </w:rPr>
        <w:t>fondēto</w:t>
      </w:r>
      <w:proofErr w:type="spellEnd"/>
      <w:r w:rsidR="00EF4DA5" w:rsidRPr="00D65DF2">
        <w:rPr>
          <w:iCs/>
        </w:rPr>
        <w:t xml:space="preserve"> pensiju shēmas </w:t>
      </w:r>
      <w:r w:rsidR="00EF4DA5" w:rsidRPr="00D65DF2">
        <w:rPr>
          <w:bCs/>
          <w:iCs/>
        </w:rPr>
        <w:t xml:space="preserve">dalībnieka konta izraksts </w:t>
      </w:r>
      <w:r w:rsidR="00EF4DA5" w:rsidRPr="00D65DF2">
        <w:rPr>
          <w:iCs/>
        </w:rPr>
        <w:t xml:space="preserve">papildus valsts pārvaldes pakalpojumu portālam www.latvija.gov.lv </w:t>
      </w:r>
      <w:r w:rsidR="00EF4DA5" w:rsidRPr="00D65DF2">
        <w:rPr>
          <w:bCs/>
          <w:iCs/>
        </w:rPr>
        <w:t>var</w:t>
      </w:r>
      <w:r>
        <w:rPr>
          <w:bCs/>
          <w:iCs/>
        </w:rPr>
        <w:t>ēs</w:t>
      </w:r>
      <w:r w:rsidR="00EF4DA5" w:rsidRPr="00D65DF2">
        <w:rPr>
          <w:bCs/>
          <w:iCs/>
        </w:rPr>
        <w:t xml:space="preserve"> tikt nodots</w:t>
      </w:r>
      <w:r w:rsidR="00EF4DA5" w:rsidRPr="00D65DF2">
        <w:rPr>
          <w:iCs/>
        </w:rPr>
        <w:t xml:space="preserve"> </w:t>
      </w:r>
      <w:proofErr w:type="spellStart"/>
      <w:r w:rsidR="00EF4DA5" w:rsidRPr="00D65DF2">
        <w:rPr>
          <w:iCs/>
        </w:rPr>
        <w:t>fondēto</w:t>
      </w:r>
      <w:proofErr w:type="spellEnd"/>
      <w:r w:rsidR="00EF4DA5" w:rsidRPr="00D65DF2">
        <w:rPr>
          <w:iCs/>
        </w:rPr>
        <w:t xml:space="preserve"> pensiju shēmas </w:t>
      </w:r>
      <w:r w:rsidR="00EF4DA5" w:rsidRPr="00D65DF2">
        <w:rPr>
          <w:bCs/>
          <w:iCs/>
        </w:rPr>
        <w:t>līdzekļu pārvaldītājam vai personai, kas tiesīga sniegt maksājumu pakalpojumu vai konta informācijas pakalpojumu</w:t>
      </w:r>
      <w:r w:rsidR="00EF4DA5" w:rsidRPr="00D65DF2">
        <w:rPr>
          <w:iCs/>
        </w:rPr>
        <w:t xml:space="preserve"> saskaņā ar Maksājumu pakalpojumu un elektroniskās naudas likumu, atspoguļošanai citā drošā tiešsaistes risinājumā.</w:t>
      </w:r>
      <w:r w:rsidR="002B770D">
        <w:rPr>
          <w:iCs/>
        </w:rPr>
        <w:t xml:space="preserve"> </w:t>
      </w:r>
      <w:r w:rsidR="00D65DF2">
        <w:rPr>
          <w:iCs/>
        </w:rPr>
        <w:t>Prezentācijas noslēgum</w:t>
      </w:r>
      <w:r w:rsidR="003704ED">
        <w:rPr>
          <w:iCs/>
        </w:rPr>
        <w:t>ā</w:t>
      </w:r>
      <w:r w:rsidR="00D65DF2">
        <w:rPr>
          <w:iCs/>
        </w:rPr>
        <w:t xml:space="preserve"> </w:t>
      </w:r>
      <w:proofErr w:type="spellStart"/>
      <w:r w:rsidR="00D65DF2" w:rsidRPr="00620ABD">
        <w:rPr>
          <w:i/>
          <w:iCs/>
        </w:rPr>
        <w:t>I.Deģe</w:t>
      </w:r>
      <w:proofErr w:type="spellEnd"/>
      <w:r w:rsidR="00D65DF2">
        <w:rPr>
          <w:iCs/>
        </w:rPr>
        <w:t xml:space="preserve"> norāda, kur iegūt ziņas par pensiju 2. līmeni.</w:t>
      </w:r>
    </w:p>
    <w:p w:rsidR="00A743D1" w:rsidRPr="008D7F0F" w:rsidRDefault="00D604B3" w:rsidP="00A743D1">
      <w:pPr>
        <w:tabs>
          <w:tab w:val="left" w:pos="360"/>
        </w:tabs>
        <w:jc w:val="both"/>
        <w:rPr>
          <w:i/>
        </w:rPr>
      </w:pPr>
      <w:r w:rsidRPr="008D7F0F">
        <w:rPr>
          <w:i/>
          <w:iCs/>
        </w:rPr>
        <w:t>Pielikumā</w:t>
      </w:r>
      <w:r w:rsidR="00A743D1" w:rsidRPr="008D7F0F">
        <w:rPr>
          <w:i/>
        </w:rPr>
        <w:t xml:space="preserve"> VSAA prezentācija “Valsts </w:t>
      </w:r>
      <w:proofErr w:type="spellStart"/>
      <w:r w:rsidR="00A743D1" w:rsidRPr="008D7F0F">
        <w:rPr>
          <w:i/>
        </w:rPr>
        <w:t>fondēto</w:t>
      </w:r>
      <w:proofErr w:type="spellEnd"/>
      <w:r w:rsidR="00A743D1" w:rsidRPr="008D7F0F">
        <w:rPr>
          <w:i/>
        </w:rPr>
        <w:t xml:space="preserve"> pensiju shēma (VFPS) jeb pensiju 2. līmenis”.</w:t>
      </w:r>
    </w:p>
    <w:p w:rsidR="00D604B3" w:rsidRDefault="00D604B3" w:rsidP="00EF4DA5">
      <w:pPr>
        <w:tabs>
          <w:tab w:val="left" w:pos="360"/>
        </w:tabs>
        <w:jc w:val="both"/>
        <w:rPr>
          <w:iCs/>
        </w:rPr>
      </w:pPr>
    </w:p>
    <w:p w:rsidR="00964F1D" w:rsidRPr="001230D9" w:rsidRDefault="00E85E7D" w:rsidP="0008663F">
      <w:pPr>
        <w:tabs>
          <w:tab w:val="left" w:pos="360"/>
        </w:tabs>
        <w:jc w:val="both"/>
        <w:rPr>
          <w:rStyle w:val="Emphasis"/>
          <w:i w:val="0"/>
        </w:rPr>
      </w:pPr>
      <w:r>
        <w:rPr>
          <w:iCs/>
        </w:rPr>
        <w:t xml:space="preserve">LB pārstāvji </w:t>
      </w:r>
      <w:proofErr w:type="spellStart"/>
      <w:r w:rsidR="00D65DF2" w:rsidRPr="00620ABD">
        <w:rPr>
          <w:i/>
          <w:iCs/>
        </w:rPr>
        <w:t>M.Berģitis</w:t>
      </w:r>
      <w:proofErr w:type="spellEnd"/>
      <w:r>
        <w:rPr>
          <w:iCs/>
        </w:rPr>
        <w:t xml:space="preserve"> un </w:t>
      </w:r>
      <w:proofErr w:type="spellStart"/>
      <w:r w:rsidRPr="00620ABD">
        <w:rPr>
          <w:i/>
          <w:iCs/>
        </w:rPr>
        <w:t>M.Vāvere</w:t>
      </w:r>
      <w:proofErr w:type="spellEnd"/>
      <w:r>
        <w:rPr>
          <w:iCs/>
        </w:rPr>
        <w:t xml:space="preserve"> </w:t>
      </w:r>
      <w:r w:rsidR="00D604B3">
        <w:rPr>
          <w:iCs/>
        </w:rPr>
        <w:t xml:space="preserve"> prezentē Latvijas </w:t>
      </w:r>
      <w:bookmarkStart w:id="7" w:name="_Hlk201047843"/>
      <w:r w:rsidR="00D604B3">
        <w:rPr>
          <w:iCs/>
        </w:rPr>
        <w:t xml:space="preserve">pensiju 2. un 3. līmeņa </w:t>
      </w:r>
      <w:bookmarkEnd w:id="7"/>
      <w:r w:rsidR="00D604B3">
        <w:rPr>
          <w:iCs/>
        </w:rPr>
        <w:t>darbību 2024. gadā</w:t>
      </w:r>
      <w:r w:rsidR="000F7D09">
        <w:rPr>
          <w:iCs/>
        </w:rPr>
        <w:t xml:space="preserve">, </w:t>
      </w:r>
      <w:r w:rsidR="001230D9">
        <w:rPr>
          <w:iCs/>
        </w:rPr>
        <w:t>tostarp analizējot</w:t>
      </w:r>
      <w:r w:rsidR="000F7D09">
        <w:rPr>
          <w:iCs/>
        </w:rPr>
        <w:t xml:space="preserve"> s</w:t>
      </w:r>
      <w:r w:rsidR="000F7D09" w:rsidRPr="000F7D09">
        <w:rPr>
          <w:iCs/>
        </w:rPr>
        <w:t>tatistik</w:t>
      </w:r>
      <w:r w:rsidR="000F7D09">
        <w:rPr>
          <w:iCs/>
        </w:rPr>
        <w:t>u</w:t>
      </w:r>
      <w:r w:rsidR="000F7D09" w:rsidRPr="000F7D09">
        <w:rPr>
          <w:iCs/>
        </w:rPr>
        <w:t xml:space="preserve"> par </w:t>
      </w:r>
      <w:bookmarkStart w:id="8" w:name="_Hlk201048215"/>
      <w:r w:rsidR="001230D9">
        <w:rPr>
          <w:iCs/>
        </w:rPr>
        <w:t xml:space="preserve">valsts </w:t>
      </w:r>
      <w:proofErr w:type="spellStart"/>
      <w:r w:rsidR="001230D9">
        <w:rPr>
          <w:iCs/>
        </w:rPr>
        <w:t>fondēto</w:t>
      </w:r>
      <w:proofErr w:type="spellEnd"/>
      <w:r w:rsidR="001230D9">
        <w:rPr>
          <w:iCs/>
        </w:rPr>
        <w:t xml:space="preserve"> pensiju shēmu</w:t>
      </w:r>
      <w:r w:rsidR="000F7D09" w:rsidRPr="000F7D09">
        <w:rPr>
          <w:iCs/>
        </w:rPr>
        <w:t xml:space="preserve"> </w:t>
      </w:r>
      <w:bookmarkEnd w:id="8"/>
      <w:r w:rsidR="000F7D09" w:rsidRPr="000F7D09">
        <w:rPr>
          <w:iCs/>
        </w:rPr>
        <w:t xml:space="preserve">un </w:t>
      </w:r>
      <w:r w:rsidR="001230D9">
        <w:rPr>
          <w:iCs/>
        </w:rPr>
        <w:t>privātiem pensiju fondiem</w:t>
      </w:r>
      <w:r w:rsidR="000F7D09">
        <w:rPr>
          <w:iCs/>
        </w:rPr>
        <w:t xml:space="preserve">, par </w:t>
      </w:r>
      <w:r w:rsidR="001230D9">
        <w:rPr>
          <w:iCs/>
        </w:rPr>
        <w:t xml:space="preserve">valsts </w:t>
      </w:r>
      <w:proofErr w:type="spellStart"/>
      <w:r w:rsidR="001230D9">
        <w:rPr>
          <w:iCs/>
        </w:rPr>
        <w:t>fondēto</w:t>
      </w:r>
      <w:proofErr w:type="spellEnd"/>
      <w:r w:rsidR="001230D9">
        <w:rPr>
          <w:iCs/>
        </w:rPr>
        <w:t xml:space="preserve"> pensiju shēmas</w:t>
      </w:r>
      <w:r w:rsidR="000F7D09" w:rsidRPr="000F7D09">
        <w:t xml:space="preserve"> </w:t>
      </w:r>
      <w:r w:rsidR="000F7D09" w:rsidRPr="000F7D09">
        <w:rPr>
          <w:iCs/>
        </w:rPr>
        <w:t>dalībniekiem paredzētās</w:t>
      </w:r>
      <w:r w:rsidR="001230D9">
        <w:rPr>
          <w:iCs/>
        </w:rPr>
        <w:t xml:space="preserve"> </w:t>
      </w:r>
      <w:r w:rsidR="000F7D09" w:rsidRPr="000F7D09">
        <w:rPr>
          <w:iCs/>
        </w:rPr>
        <w:t>pamatinformācijas dokumenti</w:t>
      </w:r>
      <w:r w:rsidR="000F7D09">
        <w:rPr>
          <w:iCs/>
        </w:rPr>
        <w:t>em</w:t>
      </w:r>
      <w:r w:rsidR="000F7D09" w:rsidRPr="000F7D09">
        <w:rPr>
          <w:iCs/>
        </w:rPr>
        <w:t xml:space="preserve"> un</w:t>
      </w:r>
      <w:r w:rsidR="000F7D09">
        <w:rPr>
          <w:iCs/>
        </w:rPr>
        <w:t xml:space="preserve"> </w:t>
      </w:r>
      <w:r w:rsidR="000F7D09" w:rsidRPr="000F7D09">
        <w:rPr>
          <w:iCs/>
        </w:rPr>
        <w:t>prospekti</w:t>
      </w:r>
      <w:r w:rsidR="000F7D09">
        <w:rPr>
          <w:iCs/>
        </w:rPr>
        <w:t xml:space="preserve">em, par </w:t>
      </w:r>
      <w:r w:rsidR="000F7D09" w:rsidRPr="000F7D09">
        <w:rPr>
          <w:iCs/>
        </w:rPr>
        <w:t>dalībnieku izvēlēto ieguldījumu plānu</w:t>
      </w:r>
      <w:r w:rsidR="000F7D09">
        <w:rPr>
          <w:iCs/>
        </w:rPr>
        <w:t xml:space="preserve"> </w:t>
      </w:r>
      <w:r w:rsidR="000F7D09" w:rsidRPr="000F7D09">
        <w:rPr>
          <w:iCs/>
        </w:rPr>
        <w:t>atbilstīb</w:t>
      </w:r>
      <w:r w:rsidR="000F7D09">
        <w:rPr>
          <w:iCs/>
        </w:rPr>
        <w:t>u</w:t>
      </w:r>
      <w:r w:rsidR="000F7D09" w:rsidRPr="000F7D09">
        <w:rPr>
          <w:iCs/>
        </w:rPr>
        <w:t xml:space="preserve"> vecumam un vajadzību</w:t>
      </w:r>
      <w:r w:rsidR="000F7D09">
        <w:rPr>
          <w:iCs/>
        </w:rPr>
        <w:t xml:space="preserve"> </w:t>
      </w:r>
      <w:r w:rsidR="000F7D09" w:rsidRPr="000F7D09">
        <w:rPr>
          <w:iCs/>
        </w:rPr>
        <w:t>noskaidrošana</w:t>
      </w:r>
      <w:r w:rsidR="00CF504F">
        <w:rPr>
          <w:iCs/>
        </w:rPr>
        <w:t>i</w:t>
      </w:r>
      <w:r w:rsidR="000F7D09" w:rsidRPr="000F7D09">
        <w:rPr>
          <w:iCs/>
        </w:rPr>
        <w:t xml:space="preserve">, reformas </w:t>
      </w:r>
      <w:proofErr w:type="spellStart"/>
      <w:r w:rsidR="000F7D09" w:rsidRPr="000F7D09">
        <w:rPr>
          <w:iCs/>
        </w:rPr>
        <w:t>izvērtējum</w:t>
      </w:r>
      <w:r w:rsidR="00CF504F">
        <w:rPr>
          <w:iCs/>
        </w:rPr>
        <w:t>u</w:t>
      </w:r>
      <w:proofErr w:type="spellEnd"/>
      <w:r w:rsidR="00CF504F">
        <w:rPr>
          <w:iCs/>
        </w:rPr>
        <w:t>, kā arī par g</w:t>
      </w:r>
      <w:r w:rsidR="00CF504F" w:rsidRPr="00CF504F">
        <w:rPr>
          <w:iCs/>
        </w:rPr>
        <w:t>rozījumi</w:t>
      </w:r>
      <w:r w:rsidR="00CF504F">
        <w:rPr>
          <w:iCs/>
        </w:rPr>
        <w:t>em</w:t>
      </w:r>
      <w:r w:rsidR="00CF504F" w:rsidRPr="00CF504F">
        <w:rPr>
          <w:iCs/>
        </w:rPr>
        <w:t xml:space="preserve"> pensiju 2. līmeņa līdzekļu</w:t>
      </w:r>
      <w:r w:rsidR="00CF504F">
        <w:rPr>
          <w:iCs/>
        </w:rPr>
        <w:t xml:space="preserve"> </w:t>
      </w:r>
      <w:r w:rsidR="00CF504F" w:rsidRPr="00CF504F">
        <w:rPr>
          <w:iCs/>
        </w:rPr>
        <w:t>pārvaldības maksas (komisijas) pastāvīgajā</w:t>
      </w:r>
      <w:r w:rsidR="00CF504F">
        <w:rPr>
          <w:iCs/>
        </w:rPr>
        <w:t xml:space="preserve"> </w:t>
      </w:r>
      <w:r w:rsidR="00CF504F" w:rsidRPr="00CF504F">
        <w:rPr>
          <w:iCs/>
        </w:rPr>
        <w:t>un mainīgajā daļā</w:t>
      </w:r>
      <w:r w:rsidR="00CF504F">
        <w:rPr>
          <w:iCs/>
        </w:rPr>
        <w:t>.</w:t>
      </w:r>
    </w:p>
    <w:p w:rsidR="00011DC7" w:rsidRPr="008D7F0F" w:rsidRDefault="00737B6A" w:rsidP="0008663F">
      <w:pPr>
        <w:tabs>
          <w:tab w:val="left" w:pos="360"/>
        </w:tabs>
        <w:spacing w:after="120"/>
        <w:jc w:val="both"/>
        <w:rPr>
          <w:i/>
        </w:rPr>
      </w:pPr>
      <w:bookmarkStart w:id="9" w:name="_Hlk200991094"/>
      <w:r w:rsidRPr="008D7F0F">
        <w:rPr>
          <w:i/>
        </w:rPr>
        <w:t>Pielikumā prezentācija “Latvijas pensiju 2. un 3. līmeņa darbības rezultāti 202</w:t>
      </w:r>
      <w:r w:rsidR="001230D9" w:rsidRPr="008D7F0F">
        <w:rPr>
          <w:i/>
        </w:rPr>
        <w:t>4</w:t>
      </w:r>
      <w:r w:rsidRPr="008D7F0F">
        <w:rPr>
          <w:i/>
        </w:rPr>
        <w:t>. gadā”.</w:t>
      </w:r>
      <w:bookmarkEnd w:id="9"/>
    </w:p>
    <w:p w:rsidR="0008663F" w:rsidRDefault="00620ABD" w:rsidP="008D7F0F">
      <w:pPr>
        <w:tabs>
          <w:tab w:val="left" w:pos="360"/>
        </w:tabs>
        <w:jc w:val="both"/>
      </w:pPr>
      <w:r>
        <w:rPr>
          <w:lang w:eastAsia="en-US"/>
        </w:rPr>
        <w:t>LFNA</w:t>
      </w:r>
      <w:r>
        <w:t xml:space="preserve"> pārstāvji </w:t>
      </w:r>
      <w:proofErr w:type="spellStart"/>
      <w:r w:rsidRPr="00620ABD">
        <w:rPr>
          <w:i/>
        </w:rPr>
        <w:t>A.Kerls</w:t>
      </w:r>
      <w:proofErr w:type="spellEnd"/>
      <w:r>
        <w:t xml:space="preserve"> un </w:t>
      </w:r>
      <w:proofErr w:type="spellStart"/>
      <w:r w:rsidRPr="00620ABD">
        <w:rPr>
          <w:i/>
        </w:rPr>
        <w:t>K.Purgailis</w:t>
      </w:r>
      <w:proofErr w:type="spellEnd"/>
      <w:r>
        <w:rPr>
          <w:i/>
        </w:rPr>
        <w:t xml:space="preserve"> </w:t>
      </w:r>
      <w:r w:rsidR="0098654A">
        <w:t>informē</w:t>
      </w:r>
      <w:r w:rsidR="00BF105E">
        <w:t>, ka u</w:t>
      </w:r>
      <w:r w:rsidR="00BF105E" w:rsidRPr="00BF105E">
        <w:t xml:space="preserve">zkrājuma pieaugums valsts </w:t>
      </w:r>
      <w:proofErr w:type="spellStart"/>
      <w:r w:rsidR="00BF105E" w:rsidRPr="00BF105E">
        <w:t>fondēto</w:t>
      </w:r>
      <w:proofErr w:type="spellEnd"/>
      <w:r w:rsidR="00BF105E" w:rsidRPr="00BF105E">
        <w:t xml:space="preserve"> pensiju shēmas dalībniekiem uz 2024.</w:t>
      </w:r>
      <w:r w:rsidR="00BF105E">
        <w:t> </w:t>
      </w:r>
      <w:r w:rsidR="00BF105E" w:rsidRPr="00BF105E">
        <w:t>gada beigām</w:t>
      </w:r>
      <w:r w:rsidR="00BF105E">
        <w:t xml:space="preserve"> </w:t>
      </w:r>
      <w:r w:rsidR="00BF105E" w:rsidRPr="00BF105E">
        <w:t>– 1</w:t>
      </w:r>
      <w:r w:rsidR="00BF105E">
        <w:t xml:space="preserve">,7 </w:t>
      </w:r>
      <w:proofErr w:type="spellStart"/>
      <w:r w:rsidR="00BF105E">
        <w:t>miljrd</w:t>
      </w:r>
      <w:proofErr w:type="spellEnd"/>
      <w:r w:rsidR="00BF105E">
        <w:t>. e</w:t>
      </w:r>
      <w:r w:rsidR="00BF105E" w:rsidRPr="00BF105E">
        <w:t>iro</w:t>
      </w:r>
      <w:r w:rsidR="00BF105E">
        <w:t xml:space="preserve">, kas ir </w:t>
      </w:r>
      <w:r w:rsidR="008D7F0F">
        <w:t>līdzekļu pārvaldītāju</w:t>
      </w:r>
      <w:r w:rsidR="00BF105E">
        <w:t xml:space="preserve"> darbības rezultātā gūtais uzkrājumu pieaugums. Rezultāti ir labi. Runājot par privātajiem pensiju fondiem, rezultāti arī ir </w:t>
      </w:r>
      <w:r w:rsidR="00FC424F">
        <w:t xml:space="preserve">bijuši </w:t>
      </w:r>
      <w:r w:rsidR="00BF105E">
        <w:t>pozitīvi</w:t>
      </w:r>
      <w:r w:rsidR="008D7F0F">
        <w:t xml:space="preserve">, ar </w:t>
      </w:r>
      <w:r w:rsidR="00BF105E">
        <w:t>augšupejoš</w:t>
      </w:r>
      <w:r w:rsidR="008D7F0F">
        <w:t>u tendenci</w:t>
      </w:r>
      <w:r w:rsidR="00FC424F">
        <w:t xml:space="preserve">. </w:t>
      </w:r>
    </w:p>
    <w:p w:rsidR="00FC424F" w:rsidRPr="0098654A" w:rsidRDefault="00FC424F" w:rsidP="008D7F0F">
      <w:pPr>
        <w:tabs>
          <w:tab w:val="left" w:pos="360"/>
        </w:tabs>
        <w:jc w:val="both"/>
      </w:pPr>
      <w:proofErr w:type="spellStart"/>
      <w:r>
        <w:t>A.Kerls</w:t>
      </w:r>
      <w:proofErr w:type="spellEnd"/>
      <w:r>
        <w:t xml:space="preserve"> </w:t>
      </w:r>
      <w:r w:rsidR="008D7F0F">
        <w:t xml:space="preserve">arī </w:t>
      </w:r>
      <w:r>
        <w:t>informē par tuvākajiem izaicinājumiem nozarē un nākotnes tendencēm.</w:t>
      </w:r>
    </w:p>
    <w:p w:rsidR="00FC424F" w:rsidRPr="008D7F0F" w:rsidRDefault="00FC424F" w:rsidP="00FC424F">
      <w:pPr>
        <w:tabs>
          <w:tab w:val="left" w:pos="360"/>
        </w:tabs>
        <w:spacing w:after="120"/>
        <w:jc w:val="both"/>
        <w:rPr>
          <w:i/>
        </w:rPr>
      </w:pPr>
      <w:r w:rsidRPr="008D7F0F">
        <w:rPr>
          <w:i/>
        </w:rPr>
        <w:lastRenderedPageBreak/>
        <w:t xml:space="preserve">Pielikumā prezentācija “Valsts </w:t>
      </w:r>
      <w:proofErr w:type="spellStart"/>
      <w:r w:rsidRPr="008D7F0F">
        <w:rPr>
          <w:i/>
        </w:rPr>
        <w:t>fondēto</w:t>
      </w:r>
      <w:proofErr w:type="spellEnd"/>
      <w:r w:rsidRPr="008D7F0F">
        <w:rPr>
          <w:i/>
        </w:rPr>
        <w:t xml:space="preserve"> pensiju shēmas un privāto pensiju fondu darbība 2024. gadā”.</w:t>
      </w:r>
    </w:p>
    <w:p w:rsidR="00EF184F" w:rsidRPr="008D7F0F" w:rsidRDefault="00FC424F" w:rsidP="00EF0F94">
      <w:pPr>
        <w:tabs>
          <w:tab w:val="left" w:pos="360"/>
        </w:tabs>
        <w:spacing w:after="120"/>
        <w:jc w:val="both"/>
      </w:pPr>
      <w:r w:rsidRPr="00FC424F">
        <w:t xml:space="preserve">Par jautājumu izsakās </w:t>
      </w:r>
      <w:proofErr w:type="spellStart"/>
      <w:r w:rsidRPr="00FC424F">
        <w:t>L.Romele</w:t>
      </w:r>
      <w:proofErr w:type="spellEnd"/>
      <w:r>
        <w:t xml:space="preserve">, </w:t>
      </w:r>
      <w:proofErr w:type="spellStart"/>
      <w:r>
        <w:t>M.Svirskis</w:t>
      </w:r>
      <w:proofErr w:type="spellEnd"/>
      <w:r>
        <w:t xml:space="preserve">, </w:t>
      </w:r>
      <w:proofErr w:type="spellStart"/>
      <w:r>
        <w:t>D.Jakaite</w:t>
      </w:r>
      <w:proofErr w:type="spellEnd"/>
      <w:r>
        <w:t xml:space="preserve">, </w:t>
      </w:r>
      <w:proofErr w:type="spellStart"/>
      <w:r>
        <w:t>P.Leiškalns</w:t>
      </w:r>
      <w:proofErr w:type="spellEnd"/>
      <w:r>
        <w:t xml:space="preserve">, </w:t>
      </w:r>
      <w:proofErr w:type="spellStart"/>
      <w:r w:rsidR="00670182">
        <w:t>I.Alliks</w:t>
      </w:r>
      <w:proofErr w:type="spellEnd"/>
      <w:r w:rsidR="00670182">
        <w:t xml:space="preserve">, </w:t>
      </w:r>
      <w:proofErr w:type="spellStart"/>
      <w:r w:rsidR="00670182">
        <w:t>A.Grīnfelde</w:t>
      </w:r>
      <w:proofErr w:type="spellEnd"/>
      <w:r w:rsidR="00670182">
        <w:t>.</w:t>
      </w:r>
      <w:r w:rsidR="00BF105E" w:rsidRPr="00FC424F">
        <w:t> </w:t>
      </w:r>
    </w:p>
    <w:p w:rsidR="00EF184F" w:rsidRDefault="00EF184F" w:rsidP="00EF184F">
      <w:pPr>
        <w:tabs>
          <w:tab w:val="left" w:pos="360"/>
        </w:tabs>
        <w:jc w:val="both"/>
        <w:rPr>
          <w:iCs/>
        </w:rPr>
      </w:pPr>
      <w:r>
        <w:rPr>
          <w:b/>
        </w:rPr>
        <w:t>N</w:t>
      </w:r>
      <w:r w:rsidRPr="003327A9">
        <w:rPr>
          <w:b/>
        </w:rPr>
        <w:t>olemts:</w:t>
      </w:r>
      <w:r w:rsidRPr="003327A9">
        <w:rPr>
          <w:iCs/>
        </w:rPr>
        <w:t xml:space="preserve"> </w:t>
      </w:r>
    </w:p>
    <w:p w:rsidR="00EF184F" w:rsidRDefault="00EF184F" w:rsidP="00EF184F">
      <w:pPr>
        <w:tabs>
          <w:tab w:val="left" w:pos="360"/>
        </w:tabs>
        <w:jc w:val="both"/>
        <w:rPr>
          <w:iCs/>
        </w:rPr>
      </w:pPr>
      <w:r>
        <w:t>Pieņemt zināšanai VSAA, LB un LFNA sniegto informāciju</w:t>
      </w:r>
      <w:r w:rsidRPr="003327A9">
        <w:rPr>
          <w:iCs/>
        </w:rPr>
        <w:t>.</w:t>
      </w:r>
    </w:p>
    <w:p w:rsidR="00EF184F" w:rsidRDefault="00EF184F" w:rsidP="00EF0F94">
      <w:pPr>
        <w:tabs>
          <w:tab w:val="left" w:pos="360"/>
        </w:tabs>
        <w:spacing w:after="120"/>
        <w:jc w:val="both"/>
        <w:rPr>
          <w:i/>
        </w:rPr>
      </w:pPr>
    </w:p>
    <w:p w:rsidR="00EF184F" w:rsidRDefault="00EF184F" w:rsidP="00EF0F94">
      <w:pPr>
        <w:tabs>
          <w:tab w:val="left" w:pos="360"/>
        </w:tabs>
        <w:spacing w:after="120"/>
        <w:jc w:val="both"/>
        <w:rPr>
          <w:i/>
        </w:rPr>
      </w:pPr>
    </w:p>
    <w:p w:rsidR="00EF0F94" w:rsidRPr="003327A9" w:rsidRDefault="00EF0F94" w:rsidP="00EF0F94">
      <w:pPr>
        <w:tabs>
          <w:tab w:val="left" w:pos="360"/>
        </w:tabs>
        <w:spacing w:after="120"/>
        <w:jc w:val="both"/>
      </w:pPr>
      <w:r w:rsidRPr="003327A9">
        <w:rPr>
          <w:i/>
        </w:rPr>
        <w:t>Sanāksmi slēdz plkst.1</w:t>
      </w:r>
      <w:r w:rsidR="002227CA">
        <w:rPr>
          <w:i/>
        </w:rPr>
        <w:t>4</w:t>
      </w:r>
      <w:r w:rsidRPr="003327A9">
        <w:rPr>
          <w:i/>
        </w:rPr>
        <w:t>:</w:t>
      </w:r>
      <w:r w:rsidR="002227CA">
        <w:rPr>
          <w:i/>
        </w:rPr>
        <w:t>20</w:t>
      </w:r>
      <w:r w:rsidRPr="003327A9">
        <w:t>.</w:t>
      </w:r>
    </w:p>
    <w:p w:rsidR="00EF0F94" w:rsidRPr="003327A9" w:rsidRDefault="00EF0F94" w:rsidP="00EF0F94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4"/>
        <w:gridCol w:w="2543"/>
        <w:gridCol w:w="1410"/>
      </w:tblGrid>
      <w:tr w:rsidR="00EF0F94" w:rsidTr="008C5F57">
        <w:tc>
          <w:tcPr>
            <w:tcW w:w="4834" w:type="dxa"/>
            <w:shd w:val="clear" w:color="auto" w:fill="auto"/>
          </w:tcPr>
          <w:p w:rsidR="00EF0F94" w:rsidRPr="003327A9" w:rsidRDefault="00EF0F94" w:rsidP="008C5F57">
            <w:pPr>
              <w:spacing w:after="120"/>
            </w:pPr>
            <w:r w:rsidRPr="003327A9">
              <w:t xml:space="preserve">Sanāksmes vadītājs: 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EF0F94" w:rsidRPr="003327A9" w:rsidRDefault="00EF0F94" w:rsidP="008C5F57">
            <w:pPr>
              <w:spacing w:after="120"/>
              <w:jc w:val="center"/>
            </w:pPr>
          </w:p>
        </w:tc>
        <w:tc>
          <w:tcPr>
            <w:tcW w:w="1410" w:type="dxa"/>
            <w:shd w:val="clear" w:color="auto" w:fill="auto"/>
          </w:tcPr>
          <w:p w:rsidR="00EF0F94" w:rsidRPr="003327A9" w:rsidRDefault="002227CA" w:rsidP="008C5F57">
            <w:pPr>
              <w:spacing w:after="120"/>
              <w:jc w:val="right"/>
            </w:pPr>
            <w:proofErr w:type="spellStart"/>
            <w:r>
              <w:t>A.Grīnfelde</w:t>
            </w:r>
            <w:proofErr w:type="spellEnd"/>
          </w:p>
        </w:tc>
      </w:tr>
      <w:tr w:rsidR="00EF0F94" w:rsidTr="008C5F57">
        <w:tc>
          <w:tcPr>
            <w:tcW w:w="4834" w:type="dxa"/>
            <w:shd w:val="clear" w:color="auto" w:fill="auto"/>
          </w:tcPr>
          <w:p w:rsidR="00EF0F94" w:rsidRPr="003327A9" w:rsidRDefault="00EF0F94" w:rsidP="008C5F57">
            <w:pPr>
              <w:spacing w:after="120"/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auto"/>
          </w:tcPr>
          <w:p w:rsidR="00EF0F94" w:rsidRPr="003327A9" w:rsidRDefault="00EF0F94" w:rsidP="008C5F57">
            <w:pPr>
              <w:spacing w:after="120"/>
            </w:pPr>
          </w:p>
        </w:tc>
        <w:tc>
          <w:tcPr>
            <w:tcW w:w="1410" w:type="dxa"/>
            <w:shd w:val="clear" w:color="auto" w:fill="auto"/>
          </w:tcPr>
          <w:p w:rsidR="00EF0F94" w:rsidRPr="003327A9" w:rsidRDefault="00EF0F94" w:rsidP="008C5F57">
            <w:pPr>
              <w:spacing w:after="120"/>
              <w:jc w:val="right"/>
            </w:pPr>
          </w:p>
        </w:tc>
      </w:tr>
      <w:tr w:rsidR="00EF0F94" w:rsidTr="008C5F57">
        <w:tc>
          <w:tcPr>
            <w:tcW w:w="4834" w:type="dxa"/>
            <w:shd w:val="clear" w:color="auto" w:fill="auto"/>
          </w:tcPr>
          <w:p w:rsidR="00EF0F94" w:rsidRPr="003327A9" w:rsidRDefault="00EF0F94" w:rsidP="008C5F57">
            <w:pPr>
              <w:spacing w:after="120"/>
            </w:pPr>
            <w:r w:rsidRPr="003327A9">
              <w:t>Sanāksmes protokolētājs: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EF0F94" w:rsidRPr="003327A9" w:rsidRDefault="00EF0F94" w:rsidP="008C5F57">
            <w:pPr>
              <w:spacing w:after="120"/>
              <w:jc w:val="center"/>
            </w:pPr>
          </w:p>
        </w:tc>
        <w:tc>
          <w:tcPr>
            <w:tcW w:w="1410" w:type="dxa"/>
            <w:shd w:val="clear" w:color="auto" w:fill="auto"/>
          </w:tcPr>
          <w:p w:rsidR="00EF0F94" w:rsidRPr="003327A9" w:rsidRDefault="00EF0F94" w:rsidP="008C5F57">
            <w:pPr>
              <w:spacing w:after="120"/>
              <w:jc w:val="right"/>
            </w:pPr>
            <w:proofErr w:type="spellStart"/>
            <w:r>
              <w:t>I.Salmane</w:t>
            </w:r>
            <w:proofErr w:type="spellEnd"/>
          </w:p>
        </w:tc>
      </w:tr>
    </w:tbl>
    <w:p w:rsidR="00EF0F94" w:rsidRDefault="00EF0F94" w:rsidP="00EF0F94"/>
    <w:p w:rsidR="00447240" w:rsidRDefault="00447240"/>
    <w:sectPr w:rsidR="00447240" w:rsidSect="00412D2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B92" w:rsidRDefault="00F208A2">
      <w:r>
        <w:separator/>
      </w:r>
    </w:p>
  </w:endnote>
  <w:endnote w:type="continuationSeparator" w:id="0">
    <w:p w:rsidR="00442B92" w:rsidRDefault="00F2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Default="00F208A2" w:rsidP="002A1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1F24" w:rsidRDefault="00BF6591" w:rsidP="002A1F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Pr="007623E9" w:rsidRDefault="00BF6591" w:rsidP="007623E9">
    <w:pPr>
      <w:pStyle w:val="Footer"/>
      <w:rPr>
        <w:sz w:val="20"/>
      </w:rPr>
    </w:pPr>
  </w:p>
  <w:p w:rsidR="00E41F24" w:rsidRPr="00EC6587" w:rsidRDefault="00BF6591" w:rsidP="002A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B92" w:rsidRDefault="00F208A2">
      <w:r>
        <w:separator/>
      </w:r>
    </w:p>
  </w:footnote>
  <w:footnote w:type="continuationSeparator" w:id="0">
    <w:p w:rsidR="00442B92" w:rsidRDefault="00F2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Default="00F208A2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1F24" w:rsidRDefault="00BF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24" w:rsidRDefault="00F208A2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41F24" w:rsidRDefault="00BF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248E"/>
    <w:multiLevelType w:val="hybridMultilevel"/>
    <w:tmpl w:val="5ACCBBC8"/>
    <w:lvl w:ilvl="0" w:tplc="ECE257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6EA"/>
    <w:multiLevelType w:val="hybridMultilevel"/>
    <w:tmpl w:val="EFA88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94"/>
    <w:rsid w:val="00011DC7"/>
    <w:rsid w:val="0008663F"/>
    <w:rsid w:val="000F7D09"/>
    <w:rsid w:val="001230D9"/>
    <w:rsid w:val="00140180"/>
    <w:rsid w:val="002227CA"/>
    <w:rsid w:val="002B770D"/>
    <w:rsid w:val="002F1CB3"/>
    <w:rsid w:val="003704ED"/>
    <w:rsid w:val="003B4C07"/>
    <w:rsid w:val="00412D28"/>
    <w:rsid w:val="00442B92"/>
    <w:rsid w:val="00447240"/>
    <w:rsid w:val="00620ABD"/>
    <w:rsid w:val="00670182"/>
    <w:rsid w:val="00717324"/>
    <w:rsid w:val="00737B6A"/>
    <w:rsid w:val="007828C9"/>
    <w:rsid w:val="008D7F0F"/>
    <w:rsid w:val="00964F1D"/>
    <w:rsid w:val="0098654A"/>
    <w:rsid w:val="00A743D1"/>
    <w:rsid w:val="00BF105E"/>
    <w:rsid w:val="00BF6591"/>
    <w:rsid w:val="00C51F15"/>
    <w:rsid w:val="00CF504F"/>
    <w:rsid w:val="00D53E5A"/>
    <w:rsid w:val="00D604B3"/>
    <w:rsid w:val="00D65DF2"/>
    <w:rsid w:val="00DB1B6A"/>
    <w:rsid w:val="00E85E7D"/>
    <w:rsid w:val="00EA6AC2"/>
    <w:rsid w:val="00EC6AD6"/>
    <w:rsid w:val="00EF0F94"/>
    <w:rsid w:val="00EF184F"/>
    <w:rsid w:val="00EF4DA5"/>
    <w:rsid w:val="00F208A2"/>
    <w:rsid w:val="00FC424F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B1A8C"/>
  <w15:chartTrackingRefBased/>
  <w15:docId w15:val="{F32E79D6-2650-4800-83B4-E528BB01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F0F94"/>
    <w:rPr>
      <w:i/>
      <w:iCs/>
    </w:rPr>
  </w:style>
  <w:style w:type="paragraph" w:styleId="Footer">
    <w:name w:val="footer"/>
    <w:basedOn w:val="Normal"/>
    <w:link w:val="FooterChar"/>
    <w:rsid w:val="00EF0F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0F9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F0F94"/>
  </w:style>
  <w:style w:type="paragraph" w:styleId="Header">
    <w:name w:val="header"/>
    <w:basedOn w:val="Normal"/>
    <w:link w:val="HeaderChar"/>
    <w:rsid w:val="00EF0F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F0F9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F0F94"/>
    <w:pPr>
      <w:ind w:left="720"/>
      <w:contextualSpacing/>
    </w:pPr>
  </w:style>
  <w:style w:type="table" w:styleId="TableGrid">
    <w:name w:val="Table Grid"/>
    <w:basedOn w:val="TableNormal"/>
    <w:uiPriority w:val="59"/>
    <w:rsid w:val="00EF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0F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3391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Salmane</dc:creator>
  <cp:keywords/>
  <dc:description/>
  <cp:lastModifiedBy>Irēna Salmane</cp:lastModifiedBy>
  <cp:revision>9</cp:revision>
  <cp:lastPrinted>2025-06-17T06:27:00Z</cp:lastPrinted>
  <dcterms:created xsi:type="dcterms:W3CDTF">2025-06-09T16:37:00Z</dcterms:created>
  <dcterms:modified xsi:type="dcterms:W3CDTF">2025-06-17T09:40:00Z</dcterms:modified>
</cp:coreProperties>
</file>