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019B" w14:textId="46D41C45" w:rsidR="00E84A03" w:rsidRDefault="00E84A03" w:rsidP="00E84A03">
      <w:pPr>
        <w:jc w:val="center"/>
      </w:pPr>
      <w:r>
        <w:rPr>
          <w:noProof/>
          <w:lang w:eastAsia="lv-LV"/>
        </w:rPr>
        <w:drawing>
          <wp:inline distT="0" distB="0" distL="0" distR="0" wp14:anchorId="524D68AB" wp14:editId="320CF662">
            <wp:extent cx="4191000" cy="1092200"/>
            <wp:effectExtent l="0" t="0" r="0" b="0"/>
            <wp:docPr id="2" name="image18.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8.png" descr="A logo of a company&#10;&#10;AI-generated content may be incorrect."/>
                    <pic:cNvPicPr/>
                  </pic:nvPicPr>
                  <pic:blipFill>
                    <a:blip r:embed="rId11"/>
                    <a:srcRect/>
                    <a:stretch>
                      <a:fillRect/>
                    </a:stretch>
                  </pic:blipFill>
                  <pic:spPr>
                    <a:xfrm>
                      <a:off x="0" y="0"/>
                      <a:ext cx="4191000" cy="1092200"/>
                    </a:xfrm>
                    <a:prstGeom prst="rect">
                      <a:avLst/>
                    </a:prstGeom>
                    <a:noFill/>
                    <a:ln>
                      <a:noFill/>
                      <a:prstDash/>
                    </a:ln>
                  </pic:spPr>
                </pic:pic>
              </a:graphicData>
            </a:graphic>
          </wp:inline>
        </w:drawing>
      </w:r>
    </w:p>
    <w:p w14:paraId="5BF0B825" w14:textId="367D109D" w:rsidR="00B340DE" w:rsidRPr="00E84A03" w:rsidRDefault="00B340DE" w:rsidP="00B340DE">
      <w:pPr>
        <w:jc w:val="center"/>
        <w:rPr>
          <w:rFonts w:ascii="Aptos" w:hAnsi="Aptos"/>
          <w:b/>
          <w:bCs/>
          <w:sz w:val="24"/>
          <w:szCs w:val="24"/>
          <w:lang w:val="en-GB"/>
        </w:rPr>
      </w:pPr>
      <w:bookmarkStart w:id="0" w:name="OLE_LINK1"/>
      <w:r w:rsidRPr="00E84A03">
        <w:rPr>
          <w:rFonts w:ascii="Aptos" w:hAnsi="Aptos"/>
          <w:b/>
          <w:bCs/>
          <w:sz w:val="24"/>
          <w:szCs w:val="24"/>
          <w:lang w:val="en-GB"/>
        </w:rPr>
        <w:t>SOCIĀLO DARBINIEKU ĢIMENĒM AR BĒRNIEM</w:t>
      </w:r>
    </w:p>
    <w:p w14:paraId="6B220591" w14:textId="5C34891C" w:rsidR="009948CB" w:rsidRPr="00905118" w:rsidRDefault="00B340DE" w:rsidP="00B340DE">
      <w:pPr>
        <w:jc w:val="center"/>
        <w:rPr>
          <w:rFonts w:ascii="Aptos" w:hAnsi="Aptos" w:cs="Times New Roman"/>
          <w:sz w:val="24"/>
          <w:szCs w:val="24"/>
        </w:rPr>
      </w:pPr>
      <w:r w:rsidRPr="00E84A03">
        <w:rPr>
          <w:rFonts w:ascii="Aptos" w:hAnsi="Aptos"/>
          <w:b/>
          <w:bCs/>
          <w:sz w:val="24"/>
          <w:szCs w:val="24"/>
          <w:lang w:val="en-GB"/>
        </w:rPr>
        <w:t>KLIENTA LIETAS DOKUMENTĀCIJAS VEIDLAPU PIELIETOŠANAS APRAKSTS</w:t>
      </w:r>
    </w:p>
    <w:p w14:paraId="01718756" w14:textId="6D1FEEEA" w:rsidR="00FC25DB" w:rsidRPr="00905118" w:rsidRDefault="00FC25DB" w:rsidP="00FC25DB">
      <w:pPr>
        <w:spacing w:after="0" w:line="360" w:lineRule="auto"/>
        <w:jc w:val="both"/>
        <w:rPr>
          <w:rFonts w:ascii="Aptos" w:hAnsi="Aptos" w:cs="Times New Roman"/>
          <w:sz w:val="24"/>
          <w:szCs w:val="24"/>
        </w:rPr>
      </w:pPr>
      <w:r w:rsidRPr="00905118">
        <w:rPr>
          <w:rFonts w:ascii="Aptos" w:eastAsia="Times New Roman" w:hAnsi="Aptos" w:cs="Times New Roman"/>
          <w:sz w:val="24"/>
          <w:szCs w:val="24"/>
        </w:rPr>
        <w:t xml:space="preserve">“Metodikas sociālajam darbam ģimenēm ar bērniem aktualizācija un mācības 2024. - </w:t>
      </w:r>
      <w:proofErr w:type="gramStart"/>
      <w:r w:rsidRPr="00905118">
        <w:rPr>
          <w:rFonts w:ascii="Aptos" w:eastAsia="Times New Roman" w:hAnsi="Aptos" w:cs="Times New Roman"/>
          <w:sz w:val="24"/>
          <w:szCs w:val="24"/>
        </w:rPr>
        <w:t>2026.gadā</w:t>
      </w:r>
      <w:proofErr w:type="gramEnd"/>
      <w:r w:rsidRPr="00905118">
        <w:rPr>
          <w:rFonts w:ascii="Aptos" w:eastAsia="Times New Roman" w:hAnsi="Aptos" w:cs="Times New Roman"/>
          <w:sz w:val="24"/>
          <w:szCs w:val="24"/>
        </w:rPr>
        <w:t xml:space="preserve">”. Eiropas Savienības Kohēzijas politikas programmas </w:t>
      </w:r>
      <w:proofErr w:type="gramStart"/>
      <w:r w:rsidRPr="00905118">
        <w:rPr>
          <w:rFonts w:ascii="Aptos" w:eastAsia="Times New Roman" w:hAnsi="Aptos" w:cs="Times New Roman"/>
          <w:sz w:val="24"/>
          <w:szCs w:val="24"/>
        </w:rPr>
        <w:t>2021. – 2027.</w:t>
      </w:r>
      <w:proofErr w:type="gramEnd"/>
      <w:r w:rsidRPr="00905118">
        <w:rPr>
          <w:rFonts w:ascii="Aptos" w:eastAsia="Times New Roman" w:hAnsi="Aptos" w:cs="Times New Roman"/>
          <w:sz w:val="24"/>
          <w:szCs w:val="24"/>
        </w:rPr>
        <w:t xml:space="preserve"> gadam Eiropas Sociālā fonda Plus 4.3.5.4. pasākuma projekts “Profesionāla un mūsdienīga sociālā darba attīstība”, Nr.4.3.5.4/1/24/I/001, ietvaros</w:t>
      </w:r>
      <w:r w:rsidRPr="00905118">
        <w:rPr>
          <w:rFonts w:ascii="Aptos" w:eastAsia="Times New Roman" w:hAnsi="Aptos" w:cs="Times New Roman"/>
          <w:b/>
          <w:bCs/>
          <w:sz w:val="24"/>
          <w:szCs w:val="24"/>
        </w:rPr>
        <w:t xml:space="preserve"> </w:t>
      </w:r>
      <w:r w:rsidR="00A8495D" w:rsidRPr="00905118">
        <w:rPr>
          <w:rFonts w:ascii="Aptos" w:eastAsia="Times New Roman" w:hAnsi="Aptos" w:cs="Times New Roman"/>
          <w:sz w:val="24"/>
          <w:szCs w:val="24"/>
        </w:rPr>
        <w:t xml:space="preserve">tika veikta </w:t>
      </w:r>
      <w:r w:rsidR="003A5AD3" w:rsidRPr="00905118">
        <w:rPr>
          <w:rFonts w:ascii="Aptos" w:eastAsia="Times New Roman" w:hAnsi="Aptos" w:cs="Times New Roman"/>
          <w:sz w:val="24"/>
          <w:szCs w:val="24"/>
        </w:rPr>
        <w:t>Metodiskā materiāla sociālajam darbam ģimenēm ar bērniem</w:t>
      </w:r>
      <w:r w:rsidRPr="00905118">
        <w:rPr>
          <w:rStyle w:val="FootnoteReference"/>
          <w:rFonts w:ascii="Aptos" w:eastAsia="Times New Roman" w:hAnsi="Aptos" w:cs="Times New Roman"/>
          <w:sz w:val="24"/>
          <w:szCs w:val="24"/>
        </w:rPr>
        <w:footnoteReference w:id="2"/>
      </w:r>
      <w:r w:rsidR="003A5AD3" w:rsidRPr="00905118">
        <w:rPr>
          <w:rFonts w:ascii="Aptos" w:eastAsia="Times New Roman" w:hAnsi="Aptos" w:cs="Times New Roman"/>
          <w:sz w:val="24"/>
          <w:szCs w:val="24"/>
        </w:rPr>
        <w:t xml:space="preserve"> </w:t>
      </w:r>
      <w:r w:rsidR="008960D7" w:rsidRPr="00905118">
        <w:rPr>
          <w:rFonts w:ascii="Aptos" w:eastAsia="Times New Roman" w:hAnsi="Aptos" w:cs="Times New Roman"/>
          <w:sz w:val="24"/>
          <w:szCs w:val="24"/>
        </w:rPr>
        <w:t xml:space="preserve">(turpmāk - Metodika) </w:t>
      </w:r>
      <w:r w:rsidR="003A5AD3" w:rsidRPr="00905118">
        <w:rPr>
          <w:rFonts w:ascii="Aptos" w:eastAsia="Times New Roman" w:hAnsi="Aptos" w:cs="Times New Roman"/>
          <w:sz w:val="24"/>
          <w:szCs w:val="24"/>
        </w:rPr>
        <w:t xml:space="preserve">veidlapu </w:t>
      </w:r>
      <w:r w:rsidRPr="00905118">
        <w:rPr>
          <w:rFonts w:ascii="Aptos" w:hAnsi="Aptos" w:cs="Times New Roman"/>
          <w:sz w:val="24"/>
          <w:szCs w:val="24"/>
        </w:rPr>
        <w:t xml:space="preserve">satura pierādījumos balstīta izvērtēšana, lai uzlabotu veidlapu funkcionalitāti un sagatavotu nepieciešamos papildinājumus turpmākai </w:t>
      </w:r>
      <w:r w:rsidR="003A5AD3" w:rsidRPr="00905118">
        <w:rPr>
          <w:rFonts w:ascii="Aptos" w:eastAsia="Times New Roman" w:hAnsi="Aptos" w:cs="Times New Roman"/>
          <w:sz w:val="24"/>
          <w:szCs w:val="24"/>
        </w:rPr>
        <w:t>pielietošana</w:t>
      </w:r>
      <w:r w:rsidRPr="00905118">
        <w:rPr>
          <w:rFonts w:ascii="Aptos" w:eastAsia="Times New Roman" w:hAnsi="Aptos" w:cs="Times New Roman"/>
          <w:sz w:val="24"/>
          <w:szCs w:val="24"/>
        </w:rPr>
        <w:t>i</w:t>
      </w:r>
      <w:r w:rsidR="003A5AD3" w:rsidRPr="00905118">
        <w:rPr>
          <w:rFonts w:ascii="Aptos" w:eastAsia="Times New Roman" w:hAnsi="Aptos" w:cs="Times New Roman"/>
          <w:sz w:val="24"/>
          <w:szCs w:val="24"/>
        </w:rPr>
        <w:t xml:space="preserve"> </w:t>
      </w:r>
      <w:r w:rsidR="008960D7" w:rsidRPr="00905118">
        <w:rPr>
          <w:rFonts w:ascii="Aptos" w:eastAsia="Times New Roman" w:hAnsi="Aptos" w:cs="Times New Roman"/>
          <w:sz w:val="24"/>
          <w:szCs w:val="24"/>
        </w:rPr>
        <w:t xml:space="preserve">sociālo darbinieku ģimenēm ar bērniem (turpmāk - </w:t>
      </w:r>
      <w:r w:rsidRPr="00905118">
        <w:rPr>
          <w:rFonts w:ascii="Aptos" w:eastAsia="Times New Roman" w:hAnsi="Aptos" w:cs="Times New Roman"/>
          <w:sz w:val="24"/>
          <w:szCs w:val="24"/>
        </w:rPr>
        <w:t>S</w:t>
      </w:r>
      <w:r w:rsidR="003A5AD3" w:rsidRPr="00905118">
        <w:rPr>
          <w:rFonts w:ascii="Aptos" w:eastAsia="Times New Roman" w:hAnsi="Aptos" w:cs="Times New Roman"/>
          <w:sz w:val="24"/>
          <w:szCs w:val="24"/>
        </w:rPr>
        <w:t>DĢB</w:t>
      </w:r>
      <w:r w:rsidR="008960D7" w:rsidRPr="00905118">
        <w:rPr>
          <w:rFonts w:ascii="Aptos" w:eastAsia="Times New Roman" w:hAnsi="Aptos" w:cs="Times New Roman"/>
          <w:sz w:val="24"/>
          <w:szCs w:val="24"/>
        </w:rPr>
        <w:t>)</w:t>
      </w:r>
      <w:r w:rsidRPr="00905118">
        <w:rPr>
          <w:rFonts w:ascii="Aptos" w:eastAsia="Times New Roman" w:hAnsi="Aptos" w:cs="Times New Roman"/>
          <w:sz w:val="24"/>
          <w:szCs w:val="24"/>
        </w:rPr>
        <w:t xml:space="preserve"> praksē</w:t>
      </w:r>
      <w:r w:rsidR="003A5AD3" w:rsidRPr="00905118">
        <w:rPr>
          <w:rFonts w:ascii="Aptos" w:eastAsia="Times New Roman" w:hAnsi="Aptos" w:cs="Times New Roman"/>
          <w:sz w:val="24"/>
          <w:szCs w:val="24"/>
        </w:rPr>
        <w:t>.</w:t>
      </w:r>
      <w:r w:rsidR="00077B02" w:rsidRPr="00905118">
        <w:rPr>
          <w:rFonts w:ascii="Aptos" w:eastAsia="Times New Roman" w:hAnsi="Aptos" w:cs="Times New Roman"/>
          <w:sz w:val="24"/>
          <w:szCs w:val="24"/>
        </w:rPr>
        <w:t xml:space="preserve"> Šī projekta ietvaros</w:t>
      </w:r>
      <w:r w:rsidR="003A5AD3" w:rsidRPr="00905118">
        <w:rPr>
          <w:rFonts w:ascii="Aptos" w:eastAsia="Times New Roman" w:hAnsi="Aptos" w:cs="Times New Roman"/>
          <w:sz w:val="24"/>
          <w:szCs w:val="24"/>
        </w:rPr>
        <w:t xml:space="preserve"> </w:t>
      </w:r>
      <w:r w:rsidR="00077B02" w:rsidRPr="00905118">
        <w:rPr>
          <w:rFonts w:ascii="Aptos" w:eastAsia="Times New Roman" w:hAnsi="Aptos" w:cs="Times New Roman"/>
          <w:sz w:val="24"/>
          <w:szCs w:val="24"/>
        </w:rPr>
        <w:t>veidlapu i</w:t>
      </w:r>
      <w:r w:rsidRPr="00905118">
        <w:rPr>
          <w:rFonts w:ascii="Aptos" w:hAnsi="Aptos" w:cs="Times New Roman"/>
          <w:sz w:val="24"/>
          <w:szCs w:val="24"/>
        </w:rPr>
        <w:t>zvērtēšana</w:t>
      </w:r>
      <w:r w:rsidR="00077B02" w:rsidRPr="00905118">
        <w:rPr>
          <w:rFonts w:ascii="Aptos" w:hAnsi="Aptos" w:cs="Times New Roman"/>
          <w:sz w:val="24"/>
          <w:szCs w:val="24"/>
        </w:rPr>
        <w:t xml:space="preserve"> </w:t>
      </w:r>
      <w:r w:rsidR="006048EC">
        <w:rPr>
          <w:rFonts w:ascii="Aptos" w:hAnsi="Aptos" w:cs="Times New Roman"/>
          <w:sz w:val="24"/>
          <w:szCs w:val="24"/>
        </w:rPr>
        <w:t>balstīta</w:t>
      </w:r>
      <w:r w:rsidR="006048EC" w:rsidRPr="00905118">
        <w:rPr>
          <w:rFonts w:ascii="Aptos" w:hAnsi="Aptos" w:cs="Times New Roman"/>
          <w:sz w:val="24"/>
          <w:szCs w:val="24"/>
        </w:rPr>
        <w:t xml:space="preserve"> </w:t>
      </w:r>
      <w:r w:rsidRPr="00905118">
        <w:rPr>
          <w:rFonts w:ascii="Aptos" w:hAnsi="Aptos" w:cs="Times New Roman"/>
          <w:sz w:val="24"/>
          <w:szCs w:val="24"/>
        </w:rPr>
        <w:t xml:space="preserve">kvalitatīva dizaina </w:t>
      </w:r>
      <w:proofErr w:type="spellStart"/>
      <w:r w:rsidRPr="00905118">
        <w:rPr>
          <w:rFonts w:ascii="Aptos" w:hAnsi="Aptos" w:cs="Times New Roman"/>
          <w:sz w:val="24"/>
          <w:szCs w:val="24"/>
        </w:rPr>
        <w:t>mikropētījum</w:t>
      </w:r>
      <w:r w:rsidR="00077B02" w:rsidRPr="00905118">
        <w:rPr>
          <w:rFonts w:ascii="Aptos" w:hAnsi="Aptos" w:cs="Times New Roman"/>
          <w:sz w:val="24"/>
          <w:szCs w:val="24"/>
        </w:rPr>
        <w:t>ā</w:t>
      </w:r>
      <w:proofErr w:type="spellEnd"/>
      <w:r w:rsidR="00077B02" w:rsidRPr="00905118">
        <w:rPr>
          <w:rFonts w:ascii="Aptos" w:hAnsi="Aptos" w:cs="Times New Roman"/>
          <w:sz w:val="24"/>
          <w:szCs w:val="24"/>
        </w:rPr>
        <w:t xml:space="preserve"> </w:t>
      </w:r>
      <w:r w:rsidRPr="00905118">
        <w:rPr>
          <w:rFonts w:ascii="Aptos" w:hAnsi="Aptos" w:cs="Times New Roman"/>
          <w:sz w:val="24"/>
          <w:szCs w:val="24"/>
        </w:rPr>
        <w:t>5 (piec</w:t>
      </w:r>
      <w:r w:rsidR="00905118" w:rsidRPr="00905118">
        <w:rPr>
          <w:rFonts w:ascii="Aptos" w:hAnsi="Aptos" w:cs="Times New Roman"/>
          <w:sz w:val="24"/>
          <w:szCs w:val="24"/>
        </w:rPr>
        <w:t>os</w:t>
      </w:r>
      <w:r w:rsidRPr="00905118">
        <w:rPr>
          <w:rFonts w:ascii="Aptos" w:hAnsi="Aptos" w:cs="Times New Roman"/>
          <w:sz w:val="24"/>
          <w:szCs w:val="24"/>
        </w:rPr>
        <w:t xml:space="preserve">) pašvaldību sociālajos dienestos, kas praksē izmanto </w:t>
      </w:r>
      <w:r w:rsidR="008960D7" w:rsidRPr="00905118">
        <w:rPr>
          <w:rFonts w:ascii="Aptos" w:hAnsi="Aptos" w:cs="Times New Roman"/>
          <w:sz w:val="24"/>
          <w:szCs w:val="24"/>
        </w:rPr>
        <w:t>M</w:t>
      </w:r>
      <w:r w:rsidRPr="00905118">
        <w:rPr>
          <w:rFonts w:ascii="Aptos" w:hAnsi="Aptos" w:cs="Times New Roman"/>
          <w:sz w:val="24"/>
          <w:szCs w:val="24"/>
        </w:rPr>
        <w:t>etodikas ietvaros izstrādātās veidlapas</w:t>
      </w:r>
      <w:r w:rsidR="00077B02" w:rsidRPr="00905118">
        <w:rPr>
          <w:rFonts w:ascii="Aptos" w:hAnsi="Aptos" w:cs="Times New Roman"/>
          <w:sz w:val="24"/>
          <w:szCs w:val="24"/>
        </w:rPr>
        <w:t>, analizējot Klientu lietas, intervējot SDĢB par veidlapu pielietošanu gadījuma vadīšanas procesā, kā arī pievēršot veidlapu pielietošanas jautājumiem uzmanību SDĢB mācībās</w:t>
      </w:r>
      <w:r w:rsidR="00BE77D6" w:rsidRPr="00905118">
        <w:rPr>
          <w:rFonts w:ascii="Aptos" w:hAnsi="Aptos" w:cs="Times New Roman"/>
          <w:sz w:val="24"/>
          <w:szCs w:val="24"/>
        </w:rPr>
        <w:t xml:space="preserve"> un supervīzijās</w:t>
      </w:r>
      <w:r w:rsidR="00077B02" w:rsidRPr="00905118">
        <w:rPr>
          <w:rFonts w:ascii="Aptos" w:hAnsi="Aptos" w:cs="Times New Roman"/>
          <w:sz w:val="24"/>
          <w:szCs w:val="24"/>
        </w:rPr>
        <w:t>.</w:t>
      </w:r>
    </w:p>
    <w:p w14:paraId="3D0C0349" w14:textId="17DB6803" w:rsidR="001310DE" w:rsidRPr="00905118" w:rsidRDefault="001310DE" w:rsidP="00FC25DB">
      <w:pPr>
        <w:spacing w:after="0" w:line="360" w:lineRule="auto"/>
        <w:jc w:val="both"/>
        <w:rPr>
          <w:rFonts w:ascii="Aptos" w:hAnsi="Aptos" w:cs="Times New Roman"/>
          <w:sz w:val="24"/>
          <w:szCs w:val="24"/>
        </w:rPr>
      </w:pPr>
      <w:r w:rsidRPr="00905118">
        <w:rPr>
          <w:rFonts w:ascii="Aptos" w:hAnsi="Aptos" w:cs="Times New Roman"/>
          <w:sz w:val="24"/>
          <w:szCs w:val="24"/>
        </w:rPr>
        <w:t>Būtiskākās izmaiņas</w:t>
      </w:r>
      <w:r w:rsidR="008960D7" w:rsidRPr="00905118">
        <w:rPr>
          <w:rFonts w:ascii="Aptos" w:hAnsi="Aptos" w:cs="Times New Roman"/>
          <w:sz w:val="24"/>
          <w:szCs w:val="24"/>
        </w:rPr>
        <w:t xml:space="preserve"> un papildinājumi</w:t>
      </w:r>
      <w:r w:rsidRPr="00905118">
        <w:rPr>
          <w:rFonts w:ascii="Aptos" w:hAnsi="Aptos" w:cs="Times New Roman"/>
          <w:sz w:val="24"/>
          <w:szCs w:val="24"/>
        </w:rPr>
        <w:t xml:space="preserve"> ir veikt</w:t>
      </w:r>
      <w:r w:rsidR="008960D7" w:rsidRPr="00905118">
        <w:rPr>
          <w:rFonts w:ascii="Aptos" w:hAnsi="Aptos" w:cs="Times New Roman"/>
          <w:sz w:val="24"/>
          <w:szCs w:val="24"/>
        </w:rPr>
        <w:t>i</w:t>
      </w:r>
      <w:r w:rsidRPr="00905118">
        <w:rPr>
          <w:rFonts w:ascii="Aptos" w:hAnsi="Aptos" w:cs="Times New Roman"/>
          <w:sz w:val="24"/>
          <w:szCs w:val="24"/>
        </w:rPr>
        <w:t xml:space="preserve"> veidlapu pielietošanas </w:t>
      </w:r>
      <w:r w:rsidR="0019073D" w:rsidRPr="00905118">
        <w:rPr>
          <w:rFonts w:ascii="Aptos" w:hAnsi="Aptos" w:cs="Times New Roman"/>
          <w:sz w:val="24"/>
          <w:szCs w:val="24"/>
        </w:rPr>
        <w:t>nosacījumu</w:t>
      </w:r>
      <w:r w:rsidR="00BB43C7" w:rsidRPr="00905118">
        <w:rPr>
          <w:rFonts w:ascii="Aptos" w:hAnsi="Aptos" w:cs="Times New Roman"/>
          <w:sz w:val="24"/>
          <w:szCs w:val="24"/>
        </w:rPr>
        <w:t xml:space="preserve"> s</w:t>
      </w:r>
      <w:r w:rsidR="0019073D" w:rsidRPr="00905118">
        <w:rPr>
          <w:rFonts w:ascii="Aptos" w:hAnsi="Aptos" w:cs="Times New Roman"/>
          <w:sz w:val="24"/>
          <w:szCs w:val="24"/>
        </w:rPr>
        <w:t>truktūrā un skaidrojumā</w:t>
      </w:r>
      <w:r w:rsidRPr="00905118">
        <w:rPr>
          <w:rFonts w:ascii="Aptos" w:hAnsi="Aptos" w:cs="Times New Roman"/>
          <w:sz w:val="24"/>
          <w:szCs w:val="24"/>
        </w:rPr>
        <w:t>. No veidlapu saraksta ir izņemta sociālā darbinieka pielietojam</w:t>
      </w:r>
      <w:r w:rsidR="00BB43C7" w:rsidRPr="00905118">
        <w:rPr>
          <w:rFonts w:ascii="Aptos" w:hAnsi="Aptos" w:cs="Times New Roman"/>
          <w:sz w:val="24"/>
          <w:szCs w:val="24"/>
        </w:rPr>
        <w:t>o</w:t>
      </w:r>
      <w:r w:rsidRPr="00905118">
        <w:rPr>
          <w:rFonts w:ascii="Aptos" w:hAnsi="Aptos" w:cs="Times New Roman"/>
          <w:sz w:val="24"/>
          <w:szCs w:val="24"/>
        </w:rPr>
        <w:t xml:space="preserve"> meto</w:t>
      </w:r>
      <w:r w:rsidR="00BB43C7" w:rsidRPr="00905118">
        <w:rPr>
          <w:rFonts w:ascii="Aptos" w:hAnsi="Aptos" w:cs="Times New Roman"/>
          <w:sz w:val="24"/>
          <w:szCs w:val="24"/>
        </w:rPr>
        <w:t>žu sadaļa</w:t>
      </w:r>
      <w:r w:rsidRPr="00905118">
        <w:rPr>
          <w:rFonts w:ascii="Aptos" w:hAnsi="Aptos" w:cs="Times New Roman"/>
          <w:sz w:val="24"/>
          <w:szCs w:val="24"/>
        </w:rPr>
        <w:t xml:space="preserve"> (piem., </w:t>
      </w:r>
      <w:r w:rsidR="006048EC">
        <w:rPr>
          <w:rFonts w:ascii="Aptos" w:hAnsi="Aptos" w:cs="Times New Roman"/>
          <w:sz w:val="24"/>
          <w:szCs w:val="24"/>
        </w:rPr>
        <w:t>G</w:t>
      </w:r>
      <w:r w:rsidRPr="00905118">
        <w:rPr>
          <w:rFonts w:ascii="Aptos" w:hAnsi="Aptos" w:cs="Times New Roman"/>
          <w:sz w:val="24"/>
          <w:szCs w:val="24"/>
        </w:rPr>
        <w:t xml:space="preserve">enogramma, Holandietis, </w:t>
      </w:r>
      <w:r w:rsidR="006048EC">
        <w:rPr>
          <w:rFonts w:ascii="Aptos" w:hAnsi="Aptos" w:cs="Times New Roman"/>
          <w:sz w:val="24"/>
          <w:szCs w:val="24"/>
        </w:rPr>
        <w:t>E</w:t>
      </w:r>
      <w:r w:rsidRPr="00905118">
        <w:rPr>
          <w:rFonts w:ascii="Aptos" w:hAnsi="Aptos" w:cs="Times New Roman"/>
          <w:sz w:val="24"/>
          <w:szCs w:val="24"/>
        </w:rPr>
        <w:t>ko</w:t>
      </w:r>
      <w:r w:rsidR="000C61F5">
        <w:rPr>
          <w:rFonts w:ascii="Aptos" w:hAnsi="Aptos" w:cs="Times New Roman"/>
          <w:sz w:val="24"/>
          <w:szCs w:val="24"/>
        </w:rPr>
        <w:t xml:space="preserve"> </w:t>
      </w:r>
      <w:r w:rsidRPr="00905118">
        <w:rPr>
          <w:rFonts w:ascii="Aptos" w:hAnsi="Aptos" w:cs="Times New Roman"/>
          <w:sz w:val="24"/>
          <w:szCs w:val="24"/>
        </w:rPr>
        <w:t>karte u.c.)</w:t>
      </w:r>
      <w:r w:rsidR="00BB43C7" w:rsidRPr="00905118">
        <w:rPr>
          <w:rFonts w:ascii="Aptos" w:hAnsi="Aptos" w:cs="Times New Roman"/>
          <w:sz w:val="24"/>
          <w:szCs w:val="24"/>
        </w:rPr>
        <w:t xml:space="preserve">, jo lauka izpēte </w:t>
      </w:r>
      <w:r w:rsidR="008960D7" w:rsidRPr="00905118">
        <w:rPr>
          <w:rFonts w:ascii="Aptos" w:hAnsi="Aptos" w:cs="Times New Roman"/>
          <w:sz w:val="24"/>
          <w:szCs w:val="24"/>
        </w:rPr>
        <w:t>apliecināja</w:t>
      </w:r>
      <w:r w:rsidR="00BB43C7" w:rsidRPr="00905118">
        <w:rPr>
          <w:rFonts w:ascii="Aptos" w:hAnsi="Aptos" w:cs="Times New Roman"/>
          <w:sz w:val="24"/>
          <w:szCs w:val="24"/>
        </w:rPr>
        <w:t xml:space="preserve">, ka kopš Metodikas ieviešanas SDĢB </w:t>
      </w:r>
      <w:r w:rsidR="008960D7" w:rsidRPr="00905118">
        <w:rPr>
          <w:rFonts w:ascii="Aptos" w:hAnsi="Aptos" w:cs="Times New Roman"/>
          <w:sz w:val="24"/>
          <w:szCs w:val="24"/>
        </w:rPr>
        <w:t xml:space="preserve">ir būtiski </w:t>
      </w:r>
      <w:r w:rsidR="006048EC">
        <w:rPr>
          <w:rFonts w:ascii="Aptos" w:hAnsi="Aptos" w:cs="Times New Roman"/>
          <w:sz w:val="24"/>
          <w:szCs w:val="24"/>
        </w:rPr>
        <w:t>kāpināta</w:t>
      </w:r>
      <w:r w:rsidR="006048EC" w:rsidRPr="00905118">
        <w:rPr>
          <w:rFonts w:ascii="Aptos" w:hAnsi="Aptos" w:cs="Times New Roman"/>
          <w:sz w:val="24"/>
          <w:szCs w:val="24"/>
        </w:rPr>
        <w:t xml:space="preserve"> </w:t>
      </w:r>
      <w:r w:rsidR="008960D7" w:rsidRPr="00905118">
        <w:rPr>
          <w:rFonts w:ascii="Aptos" w:hAnsi="Aptos" w:cs="Times New Roman"/>
          <w:sz w:val="24"/>
          <w:szCs w:val="24"/>
        </w:rPr>
        <w:t xml:space="preserve">izpratne par atšķirībām dokumentācijas veidos, veidlapu un metožu pielietošanā, kā arī </w:t>
      </w:r>
      <w:r w:rsidR="006048EC">
        <w:rPr>
          <w:rFonts w:ascii="Aptos" w:hAnsi="Aptos" w:cs="Times New Roman"/>
          <w:sz w:val="24"/>
          <w:szCs w:val="24"/>
        </w:rPr>
        <w:t>augusi</w:t>
      </w:r>
      <w:r w:rsidR="006048EC" w:rsidRPr="00905118">
        <w:rPr>
          <w:rFonts w:ascii="Aptos" w:hAnsi="Aptos" w:cs="Times New Roman"/>
          <w:sz w:val="24"/>
          <w:szCs w:val="24"/>
        </w:rPr>
        <w:t xml:space="preserve"> </w:t>
      </w:r>
      <w:r w:rsidR="00BB43C7" w:rsidRPr="00905118">
        <w:rPr>
          <w:rFonts w:ascii="Aptos" w:hAnsi="Aptos" w:cs="Times New Roman"/>
          <w:sz w:val="24"/>
          <w:szCs w:val="24"/>
        </w:rPr>
        <w:t>spēj</w:t>
      </w:r>
      <w:r w:rsidR="008960D7" w:rsidRPr="00905118">
        <w:rPr>
          <w:rFonts w:ascii="Aptos" w:hAnsi="Aptos" w:cs="Times New Roman"/>
          <w:sz w:val="24"/>
          <w:szCs w:val="24"/>
        </w:rPr>
        <w:t>a</w:t>
      </w:r>
      <w:r w:rsidR="00BB43C7" w:rsidRPr="00905118">
        <w:rPr>
          <w:rFonts w:ascii="Aptos" w:hAnsi="Aptos" w:cs="Times New Roman"/>
          <w:sz w:val="24"/>
          <w:szCs w:val="24"/>
        </w:rPr>
        <w:t xml:space="preserve"> diferencēt formālo dokumentāciju </w:t>
      </w:r>
      <w:r w:rsidR="00BE77D6" w:rsidRPr="00905118">
        <w:rPr>
          <w:rFonts w:ascii="Aptos" w:hAnsi="Aptos" w:cs="Times New Roman"/>
          <w:sz w:val="24"/>
          <w:szCs w:val="24"/>
        </w:rPr>
        <w:t>no</w:t>
      </w:r>
      <w:r w:rsidR="00BB43C7" w:rsidRPr="00905118">
        <w:rPr>
          <w:rFonts w:ascii="Aptos" w:hAnsi="Aptos" w:cs="Times New Roman"/>
          <w:sz w:val="24"/>
          <w:szCs w:val="24"/>
        </w:rPr>
        <w:t xml:space="preserve"> metod</w:t>
      </w:r>
      <w:r w:rsidR="00BE77D6" w:rsidRPr="00905118">
        <w:rPr>
          <w:rFonts w:ascii="Aptos" w:hAnsi="Aptos" w:cs="Times New Roman"/>
          <w:sz w:val="24"/>
          <w:szCs w:val="24"/>
        </w:rPr>
        <w:t>ēm, tādēļ šis dalījums vairs nav nepieciešams</w:t>
      </w:r>
      <w:r w:rsidR="00BB43C7" w:rsidRPr="00905118">
        <w:rPr>
          <w:rFonts w:ascii="Aptos" w:hAnsi="Aptos" w:cs="Times New Roman"/>
          <w:sz w:val="24"/>
          <w:szCs w:val="24"/>
        </w:rPr>
        <w:t>.</w:t>
      </w:r>
      <w:r w:rsidR="00BE77D6" w:rsidRPr="00905118">
        <w:rPr>
          <w:rFonts w:ascii="Aptos" w:hAnsi="Aptos" w:cs="Times New Roman"/>
          <w:sz w:val="24"/>
          <w:szCs w:val="24"/>
        </w:rPr>
        <w:t xml:space="preserve"> </w:t>
      </w:r>
      <w:r w:rsidR="00BB43C7" w:rsidRPr="00905118">
        <w:rPr>
          <w:rFonts w:ascii="Aptos" w:hAnsi="Aptos" w:cs="Times New Roman"/>
          <w:sz w:val="24"/>
          <w:szCs w:val="24"/>
        </w:rPr>
        <w:t>Sekojot noskaidrotajām SDĢB vajadzībām, veidlapa</w:t>
      </w:r>
      <w:r w:rsidR="00AF40B2">
        <w:rPr>
          <w:rFonts w:ascii="Aptos" w:hAnsi="Aptos" w:cs="Times New Roman"/>
          <w:sz w:val="24"/>
          <w:szCs w:val="24"/>
        </w:rPr>
        <w:t>s</w:t>
      </w:r>
      <w:r w:rsidR="00BB43C7" w:rsidRPr="00905118">
        <w:rPr>
          <w:rFonts w:ascii="Aptos" w:hAnsi="Aptos" w:cs="Times New Roman"/>
          <w:sz w:val="24"/>
          <w:szCs w:val="24"/>
        </w:rPr>
        <w:t xml:space="preserve"> ir papildināta</w:t>
      </w:r>
      <w:r w:rsidR="00AF40B2">
        <w:rPr>
          <w:rFonts w:ascii="Aptos" w:hAnsi="Aptos" w:cs="Times New Roman"/>
          <w:sz w:val="24"/>
          <w:szCs w:val="24"/>
        </w:rPr>
        <w:t>s</w:t>
      </w:r>
      <w:r w:rsidR="00BB43C7" w:rsidRPr="00905118">
        <w:rPr>
          <w:rFonts w:ascii="Aptos" w:hAnsi="Aptos" w:cs="Times New Roman"/>
          <w:sz w:val="24"/>
          <w:szCs w:val="24"/>
        </w:rPr>
        <w:t xml:space="preserve"> ar </w:t>
      </w:r>
      <w:r w:rsidR="00BE77D6" w:rsidRPr="00905118">
        <w:rPr>
          <w:rFonts w:ascii="Aptos" w:hAnsi="Aptos" w:cs="Times New Roman"/>
          <w:sz w:val="24"/>
          <w:szCs w:val="24"/>
        </w:rPr>
        <w:t xml:space="preserve">to pielietošanas </w:t>
      </w:r>
      <w:r w:rsidR="00BB43C7" w:rsidRPr="00905118">
        <w:rPr>
          <w:rFonts w:ascii="Aptos" w:hAnsi="Aptos" w:cs="Times New Roman"/>
          <w:sz w:val="24"/>
          <w:szCs w:val="24"/>
        </w:rPr>
        <w:t xml:space="preserve">skaidrojumu </w:t>
      </w:r>
      <w:r w:rsidR="00BE77D6" w:rsidRPr="00905118">
        <w:rPr>
          <w:rFonts w:ascii="Aptos" w:hAnsi="Aptos" w:cs="Times New Roman"/>
          <w:sz w:val="24"/>
          <w:szCs w:val="24"/>
        </w:rPr>
        <w:t xml:space="preserve">un ir vienkāršoti </w:t>
      </w:r>
      <w:r w:rsidR="0019073D" w:rsidRPr="00905118">
        <w:rPr>
          <w:rFonts w:ascii="Aptos" w:hAnsi="Aptos" w:cs="Times New Roman"/>
          <w:sz w:val="24"/>
          <w:szCs w:val="24"/>
        </w:rPr>
        <w:t xml:space="preserve">vai mainīti </w:t>
      </w:r>
      <w:r w:rsidR="00BE77D6" w:rsidRPr="00905118">
        <w:rPr>
          <w:rFonts w:ascii="Aptos" w:hAnsi="Aptos" w:cs="Times New Roman"/>
          <w:sz w:val="24"/>
          <w:szCs w:val="24"/>
        </w:rPr>
        <w:t>at</w:t>
      </w:r>
      <w:r w:rsidR="00AF40B2">
        <w:rPr>
          <w:rFonts w:ascii="Aptos" w:hAnsi="Aptos" w:cs="Times New Roman"/>
          <w:sz w:val="24"/>
          <w:szCs w:val="24"/>
        </w:rPr>
        <w:t>sevišķi veidlapu aiļu nosaukumi, un izvietojums.</w:t>
      </w:r>
    </w:p>
    <w:p w14:paraId="1E3DE33D" w14:textId="77777777" w:rsidR="0014610B" w:rsidRDefault="0014610B" w:rsidP="00905118">
      <w:pPr>
        <w:spacing w:after="0" w:line="360" w:lineRule="auto"/>
        <w:jc w:val="both"/>
        <w:rPr>
          <w:rFonts w:ascii="Aptos" w:hAnsi="Aptos" w:cs="Times New Roman"/>
          <w:sz w:val="24"/>
          <w:szCs w:val="24"/>
        </w:rPr>
      </w:pPr>
      <w:r w:rsidRPr="00905118">
        <w:rPr>
          <w:rFonts w:ascii="Aptos" w:hAnsi="Aptos" w:cs="Times New Roman"/>
          <w:sz w:val="24"/>
          <w:szCs w:val="24"/>
        </w:rPr>
        <w:t>Veidlap</w:t>
      </w:r>
      <w:r>
        <w:rPr>
          <w:rFonts w:ascii="Aptos" w:hAnsi="Aptos" w:cs="Times New Roman"/>
          <w:sz w:val="24"/>
          <w:szCs w:val="24"/>
        </w:rPr>
        <w:t>u</w:t>
      </w:r>
      <w:r w:rsidRPr="00905118">
        <w:rPr>
          <w:rFonts w:ascii="Aptos" w:hAnsi="Aptos" w:cs="Times New Roman"/>
          <w:sz w:val="24"/>
          <w:szCs w:val="24"/>
        </w:rPr>
        <w:t xml:space="preserve"> pielietošanas nosacījumi tiek dalīti trīs grupās un detalizētāk skaidroti 1.tabulā.</w:t>
      </w:r>
      <w:r>
        <w:rPr>
          <w:rFonts w:ascii="Aptos" w:hAnsi="Aptos" w:cs="Times New Roman"/>
          <w:sz w:val="24"/>
          <w:szCs w:val="24"/>
        </w:rPr>
        <w:t xml:space="preserve"> </w:t>
      </w:r>
      <w:r w:rsidRPr="00905118">
        <w:rPr>
          <w:rFonts w:ascii="Aptos" w:hAnsi="Aptos" w:cs="Times New Roman"/>
          <w:sz w:val="24"/>
          <w:szCs w:val="24"/>
        </w:rPr>
        <w:t xml:space="preserve">Veidlapu sarakstā (2. tabula) ir veidlapas nosaukums, īss veidlapas pielietojuma apraksts un veidlapas pielietošanas nosacījumi. </w:t>
      </w:r>
    </w:p>
    <w:p w14:paraId="3A8DE068" w14:textId="47435FF2" w:rsidR="00905118" w:rsidRPr="00905118" w:rsidRDefault="00905118" w:rsidP="00905118">
      <w:pPr>
        <w:spacing w:after="0" w:line="360" w:lineRule="auto"/>
        <w:jc w:val="both"/>
        <w:rPr>
          <w:rFonts w:ascii="Aptos" w:eastAsia="Times New Roman" w:hAnsi="Aptos" w:cs="Times New Roman"/>
          <w:i/>
          <w:iCs/>
          <w:sz w:val="24"/>
          <w:szCs w:val="24"/>
        </w:rPr>
      </w:pPr>
      <w:r w:rsidRPr="00905118">
        <w:rPr>
          <w:rFonts w:ascii="Aptos" w:eastAsia="Times New Roman" w:hAnsi="Aptos" w:cs="Times New Roman"/>
          <w:i/>
          <w:iCs/>
          <w:sz w:val="24"/>
          <w:szCs w:val="24"/>
        </w:rPr>
        <w:lastRenderedPageBreak/>
        <w:t>1.tabula</w:t>
      </w:r>
      <w:r w:rsidRPr="00905118">
        <w:rPr>
          <w:rFonts w:ascii="Aptos" w:eastAsia="Times New Roman" w:hAnsi="Aptos" w:cs="Times New Roman"/>
          <w:sz w:val="24"/>
          <w:szCs w:val="24"/>
        </w:rPr>
        <w:t xml:space="preserve"> </w:t>
      </w:r>
      <w:r w:rsidRPr="00905118">
        <w:rPr>
          <w:rFonts w:ascii="Aptos" w:eastAsia="Times New Roman" w:hAnsi="Aptos" w:cs="Times New Roman"/>
          <w:b/>
          <w:bCs/>
          <w:sz w:val="24"/>
          <w:szCs w:val="24"/>
        </w:rPr>
        <w:t>Veidlapu pielietošanas nosacījumi</w:t>
      </w:r>
      <w:r w:rsidR="00AF40B2">
        <w:rPr>
          <w:rFonts w:ascii="Aptos" w:eastAsia="Times New Roman" w:hAnsi="Aptos" w:cs="Times New Roman"/>
          <w:b/>
          <w:bCs/>
          <w:sz w:val="24"/>
          <w:szCs w:val="24"/>
        </w:rPr>
        <w:t xml:space="preserve"> - veidi</w:t>
      </w:r>
    </w:p>
    <w:tbl>
      <w:tblPr>
        <w:tblStyle w:val="Gaisreisizclums11"/>
        <w:tblW w:w="9204" w:type="dxa"/>
        <w:tblLook w:val="04A0" w:firstRow="1" w:lastRow="0" w:firstColumn="1" w:lastColumn="0" w:noHBand="0" w:noVBand="1"/>
      </w:tblPr>
      <w:tblGrid>
        <w:gridCol w:w="550"/>
        <w:gridCol w:w="1642"/>
        <w:gridCol w:w="2207"/>
        <w:gridCol w:w="4805"/>
      </w:tblGrid>
      <w:tr w:rsidR="000476BA" w:rsidRPr="00905118" w14:paraId="2201A66D" w14:textId="77777777" w:rsidTr="00B340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A02CE6" w14:textId="77777777" w:rsidR="000476BA" w:rsidRPr="00905118" w:rsidRDefault="000476BA" w:rsidP="000476BA">
            <w:pPr>
              <w:spacing w:after="0" w:line="240" w:lineRule="auto"/>
              <w:jc w:val="center"/>
              <w:rPr>
                <w:rFonts w:ascii="Aptos" w:hAnsi="Aptos"/>
                <w:color w:val="1F4E79" w:themeColor="accent1" w:themeShade="80"/>
                <w:sz w:val="24"/>
                <w:szCs w:val="24"/>
              </w:rPr>
            </w:pPr>
            <w:r w:rsidRPr="00905118">
              <w:rPr>
                <w:rFonts w:ascii="Aptos" w:hAnsi="Aptos"/>
                <w:color w:val="1F4E79" w:themeColor="accent1" w:themeShade="80"/>
                <w:sz w:val="24"/>
                <w:szCs w:val="24"/>
              </w:rPr>
              <w:t>Nr.</w:t>
            </w:r>
          </w:p>
        </w:tc>
        <w:tc>
          <w:tcPr>
            <w:tcW w:w="1642" w:type="dxa"/>
            <w:hideMark/>
          </w:tcPr>
          <w:p w14:paraId="3DE71E0A" w14:textId="46B2F1F3" w:rsidR="000476BA" w:rsidRPr="00905118" w:rsidRDefault="000476BA" w:rsidP="000476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olor w:val="1F4E79" w:themeColor="accent1" w:themeShade="80"/>
                <w:sz w:val="24"/>
                <w:szCs w:val="24"/>
              </w:rPr>
            </w:pPr>
            <w:r w:rsidRPr="00905118">
              <w:rPr>
                <w:rFonts w:ascii="Aptos" w:hAnsi="Aptos"/>
                <w:color w:val="1F4E79" w:themeColor="accent1" w:themeShade="80"/>
                <w:sz w:val="24"/>
                <w:szCs w:val="24"/>
              </w:rPr>
              <w:t>Nosacījuma veids</w:t>
            </w:r>
          </w:p>
        </w:tc>
        <w:tc>
          <w:tcPr>
            <w:tcW w:w="2207" w:type="dxa"/>
            <w:hideMark/>
          </w:tcPr>
          <w:p w14:paraId="66783F18" w14:textId="07B22B2C" w:rsidR="000476BA" w:rsidRPr="00905118" w:rsidRDefault="000476BA" w:rsidP="000476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olor w:val="1F4E79" w:themeColor="accent1" w:themeShade="80"/>
                <w:sz w:val="24"/>
                <w:szCs w:val="24"/>
              </w:rPr>
            </w:pPr>
            <w:r w:rsidRPr="00905118">
              <w:rPr>
                <w:rFonts w:ascii="Aptos" w:hAnsi="Aptos"/>
                <w:color w:val="1F4E79" w:themeColor="accent1" w:themeShade="80"/>
                <w:sz w:val="24"/>
                <w:szCs w:val="24"/>
              </w:rPr>
              <w:t>Apraksts</w:t>
            </w:r>
          </w:p>
        </w:tc>
        <w:tc>
          <w:tcPr>
            <w:tcW w:w="4805" w:type="dxa"/>
            <w:hideMark/>
          </w:tcPr>
          <w:p w14:paraId="2E197747" w14:textId="69053233" w:rsidR="000476BA" w:rsidRPr="00905118" w:rsidRDefault="000476BA" w:rsidP="000476B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ptos" w:hAnsi="Aptos"/>
                <w:color w:val="1F4E79" w:themeColor="accent1" w:themeShade="80"/>
                <w:sz w:val="24"/>
                <w:szCs w:val="24"/>
              </w:rPr>
            </w:pPr>
            <w:r w:rsidRPr="000476BA">
              <w:rPr>
                <w:rFonts w:ascii="Aptos" w:hAnsi="Aptos"/>
                <w:color w:val="1F4E79" w:themeColor="accent1" w:themeShade="80"/>
                <w:sz w:val="24"/>
                <w:szCs w:val="24"/>
              </w:rPr>
              <w:t>Veidlapas un darba lapas</w:t>
            </w:r>
          </w:p>
        </w:tc>
      </w:tr>
      <w:tr w:rsidR="000476BA" w:rsidRPr="00905118" w14:paraId="039558B8" w14:textId="77777777" w:rsidTr="00B340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A6FF3" w14:textId="0920F3F9" w:rsidR="000476BA" w:rsidRPr="00905118" w:rsidRDefault="000476BA" w:rsidP="000476BA">
            <w:pPr>
              <w:spacing w:after="0" w:line="240" w:lineRule="auto"/>
              <w:jc w:val="both"/>
              <w:rPr>
                <w:rFonts w:ascii="Aptos" w:hAnsi="Aptos"/>
                <w:sz w:val="24"/>
                <w:szCs w:val="24"/>
              </w:rPr>
            </w:pPr>
            <w:r w:rsidRPr="00905118">
              <w:rPr>
                <w:rFonts w:ascii="Aptos" w:hAnsi="Aptos"/>
                <w:sz w:val="24"/>
                <w:szCs w:val="24"/>
              </w:rPr>
              <w:t>1.</w:t>
            </w:r>
          </w:p>
        </w:tc>
        <w:tc>
          <w:tcPr>
            <w:tcW w:w="1642" w:type="dxa"/>
            <w:hideMark/>
          </w:tcPr>
          <w:p w14:paraId="7AE8A76D" w14:textId="7B14F342" w:rsidR="000476BA"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rPr>
              <w:t>Vienmēr iekļaujamas veidlapas</w:t>
            </w:r>
          </w:p>
          <w:p w14:paraId="4A6BF111" w14:textId="77777777" w:rsidR="000476BA"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0C859AA4" w14:textId="044258B2" w:rsidR="000476BA" w:rsidRPr="000C61F5"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b/>
                <w:bCs/>
                <w:sz w:val="24"/>
                <w:szCs w:val="24"/>
              </w:rPr>
            </w:pPr>
            <w:r w:rsidRPr="000C61F5">
              <w:rPr>
                <w:rFonts w:ascii="Times New Roman" w:hAnsi="Times New Roman"/>
                <w:b/>
                <w:bCs/>
                <w:sz w:val="24"/>
                <w:szCs w:val="24"/>
              </w:rPr>
              <w:t>Veidlapas veids “1”</w:t>
            </w:r>
          </w:p>
        </w:tc>
        <w:tc>
          <w:tcPr>
            <w:tcW w:w="2207" w:type="dxa"/>
            <w:hideMark/>
          </w:tcPr>
          <w:p w14:paraId="7C8A457D" w14:textId="479883D9" w:rsidR="000476BA" w:rsidRPr="00905118" w:rsidRDefault="000476BA" w:rsidP="000476B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905118">
              <w:rPr>
                <w:rFonts w:ascii="Aptos" w:hAnsi="Aptos"/>
                <w:sz w:val="24"/>
                <w:szCs w:val="24"/>
              </w:rPr>
              <w:t>Veidlapas, k</w:t>
            </w:r>
            <w:r>
              <w:rPr>
                <w:rFonts w:ascii="Aptos" w:hAnsi="Aptos"/>
                <w:sz w:val="24"/>
                <w:szCs w:val="24"/>
              </w:rPr>
              <w:t>am</w:t>
            </w:r>
            <w:r w:rsidRPr="00905118">
              <w:rPr>
                <w:rFonts w:ascii="Aptos" w:hAnsi="Aptos"/>
                <w:sz w:val="24"/>
                <w:szCs w:val="24"/>
              </w:rPr>
              <w:t xml:space="preserve"> obligāti </w:t>
            </w:r>
            <w:r w:rsidRPr="00905118">
              <w:rPr>
                <w:rFonts w:ascii="Aptos" w:hAnsi="Aptos"/>
                <w:b/>
                <w:bCs/>
                <w:sz w:val="24"/>
                <w:szCs w:val="24"/>
              </w:rPr>
              <w:t>jābūt visās Klientu lietās</w:t>
            </w:r>
            <w:r w:rsidRPr="00905118">
              <w:rPr>
                <w:rFonts w:ascii="Aptos" w:hAnsi="Aptos"/>
                <w:sz w:val="24"/>
                <w:szCs w:val="24"/>
              </w:rPr>
              <w:t>, atbilstoši gadījuma vadīšanas procesam.</w:t>
            </w:r>
          </w:p>
        </w:tc>
        <w:tc>
          <w:tcPr>
            <w:tcW w:w="4805" w:type="dxa"/>
            <w:hideMark/>
          </w:tcPr>
          <w:p w14:paraId="52AC636A" w14:textId="77777777"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Titullapa, Klienta lieta</w:t>
            </w:r>
            <w:r w:rsidRPr="00B340DE">
              <w:rPr>
                <w:rFonts w:ascii="Aptos" w:hAnsi="Aptos"/>
                <w:sz w:val="24"/>
                <w:szCs w:val="24"/>
              </w:rPr>
              <w:tab/>
            </w:r>
          </w:p>
          <w:p w14:paraId="3A6EB871" w14:textId="1EF59EC1"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Vienošanās par sadarbību ar ģimeni</w:t>
            </w:r>
          </w:p>
          <w:p w14:paraId="44A6A636" w14:textId="77777777"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Sākotnējās izvērtēšanas kopsavilkums</w:t>
            </w:r>
            <w:r w:rsidRPr="00B340DE">
              <w:rPr>
                <w:rFonts w:ascii="Aptos" w:hAnsi="Aptos"/>
                <w:sz w:val="24"/>
                <w:szCs w:val="24"/>
              </w:rPr>
              <w:tab/>
            </w:r>
          </w:p>
          <w:p w14:paraId="48433351" w14:textId="77777777"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Situācijas izvērtēšana dzīves vietā pēc ziņojuma</w:t>
            </w:r>
            <w:r w:rsidRPr="00B340DE">
              <w:rPr>
                <w:rFonts w:ascii="Aptos" w:hAnsi="Aptos"/>
                <w:sz w:val="24"/>
                <w:szCs w:val="24"/>
              </w:rPr>
              <w:tab/>
            </w:r>
          </w:p>
          <w:p w14:paraId="55149220" w14:textId="1D1AE671"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Pamatinformācijas veidlapas</w:t>
            </w:r>
          </w:p>
          <w:p w14:paraId="1136BE74" w14:textId="77777777"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Ģimenes sadarbības plāns</w:t>
            </w:r>
          </w:p>
          <w:p w14:paraId="5F98CA4A" w14:textId="7C352009" w:rsidR="000476BA" w:rsidRPr="00B340DE" w:rsidRDefault="000476BA" w:rsidP="000476BA">
            <w:pPr>
              <w:pStyle w:val="ListParagraph"/>
              <w:numPr>
                <w:ilvl w:val="0"/>
                <w:numId w:val="12"/>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Pamatvajadzību izvērtēšanas kritēriju (PIK vai līdzvērtīgs) kopsavilkums</w:t>
            </w:r>
          </w:p>
        </w:tc>
      </w:tr>
      <w:tr w:rsidR="000476BA" w:rsidRPr="00905118" w14:paraId="2A0C4EDE" w14:textId="77777777" w:rsidTr="00B340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794A89" w14:textId="503C4E74" w:rsidR="000476BA" w:rsidRPr="00905118" w:rsidRDefault="000476BA" w:rsidP="000476BA">
            <w:pPr>
              <w:spacing w:after="0" w:line="240" w:lineRule="auto"/>
              <w:jc w:val="both"/>
              <w:rPr>
                <w:rFonts w:ascii="Aptos" w:hAnsi="Aptos"/>
                <w:sz w:val="24"/>
                <w:szCs w:val="24"/>
              </w:rPr>
            </w:pPr>
            <w:r w:rsidRPr="00905118">
              <w:rPr>
                <w:rFonts w:ascii="Aptos" w:hAnsi="Aptos"/>
                <w:sz w:val="24"/>
                <w:szCs w:val="24"/>
              </w:rPr>
              <w:t>2.</w:t>
            </w:r>
          </w:p>
        </w:tc>
        <w:tc>
          <w:tcPr>
            <w:tcW w:w="1642" w:type="dxa"/>
            <w:hideMark/>
          </w:tcPr>
          <w:p w14:paraId="298D06EA" w14:textId="77777777" w:rsidR="000476BA" w:rsidRDefault="000476BA" w:rsidP="000476BA">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Pr>
                <w:rFonts w:ascii="Times New Roman" w:hAnsi="Times New Roman"/>
                <w:sz w:val="24"/>
                <w:szCs w:val="24"/>
              </w:rPr>
              <w:t>Funkcionāli aizvietojamas veidlapas</w:t>
            </w:r>
          </w:p>
          <w:p w14:paraId="224F15C7" w14:textId="77777777" w:rsidR="000476BA" w:rsidRDefault="000476BA" w:rsidP="000476BA">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p w14:paraId="2F2D2C62" w14:textId="4F301FD7" w:rsidR="000476BA" w:rsidRPr="000C61F5" w:rsidRDefault="000476BA" w:rsidP="000476BA">
            <w:p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b/>
                <w:bCs/>
                <w:sz w:val="24"/>
                <w:szCs w:val="24"/>
              </w:rPr>
            </w:pPr>
            <w:r w:rsidRPr="000C61F5">
              <w:rPr>
                <w:rFonts w:ascii="Times New Roman" w:hAnsi="Times New Roman"/>
                <w:b/>
                <w:bCs/>
                <w:sz w:val="24"/>
                <w:szCs w:val="24"/>
              </w:rPr>
              <w:t>Veidlapas veids “2”</w:t>
            </w:r>
          </w:p>
        </w:tc>
        <w:tc>
          <w:tcPr>
            <w:tcW w:w="2207" w:type="dxa"/>
            <w:hideMark/>
          </w:tcPr>
          <w:p w14:paraId="730C716F" w14:textId="406257CF" w:rsidR="000476BA" w:rsidRPr="00905118" w:rsidRDefault="000476BA" w:rsidP="000476BA">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905118">
              <w:rPr>
                <w:rFonts w:ascii="Aptos" w:hAnsi="Aptos"/>
                <w:sz w:val="24"/>
                <w:szCs w:val="24"/>
              </w:rPr>
              <w:t xml:space="preserve">Informācija ir </w:t>
            </w:r>
            <w:r w:rsidRPr="00905118">
              <w:rPr>
                <w:rFonts w:ascii="Aptos" w:hAnsi="Aptos"/>
                <w:b/>
                <w:bCs/>
                <w:sz w:val="24"/>
                <w:szCs w:val="24"/>
              </w:rPr>
              <w:t>obligāti jāfiksē</w:t>
            </w:r>
            <w:r w:rsidRPr="00905118">
              <w:rPr>
                <w:rFonts w:ascii="Aptos" w:hAnsi="Aptos"/>
                <w:sz w:val="24"/>
                <w:szCs w:val="24"/>
              </w:rPr>
              <w:t xml:space="preserve">, taču veidlapu </w:t>
            </w:r>
            <w:r w:rsidRPr="00905118">
              <w:rPr>
                <w:rFonts w:ascii="Aptos" w:hAnsi="Aptos"/>
                <w:b/>
                <w:bCs/>
                <w:sz w:val="24"/>
                <w:szCs w:val="24"/>
              </w:rPr>
              <w:t>var</w:t>
            </w:r>
            <w:r w:rsidRPr="00905118">
              <w:rPr>
                <w:rFonts w:ascii="Aptos" w:hAnsi="Aptos"/>
                <w:sz w:val="24"/>
                <w:szCs w:val="24"/>
              </w:rPr>
              <w:t xml:space="preserve"> </w:t>
            </w:r>
            <w:r w:rsidRPr="00905118">
              <w:rPr>
                <w:rFonts w:ascii="Aptos" w:hAnsi="Aptos"/>
                <w:b/>
                <w:bCs/>
                <w:sz w:val="24"/>
                <w:szCs w:val="24"/>
              </w:rPr>
              <w:t>aizstāt</w:t>
            </w:r>
            <w:r w:rsidRPr="00905118">
              <w:rPr>
                <w:rFonts w:ascii="Aptos" w:hAnsi="Aptos"/>
                <w:sz w:val="24"/>
                <w:szCs w:val="24"/>
              </w:rPr>
              <w:t xml:space="preserve"> ar atbilstošāko dokumentēšanas veidu atkarībā no gadījuma vadīšanas procesa. SDĢB pats pieņem lēmumu</w:t>
            </w:r>
            <w:r>
              <w:rPr>
                <w:rFonts w:ascii="Aptos" w:hAnsi="Aptos"/>
                <w:sz w:val="24"/>
                <w:szCs w:val="24"/>
              </w:rPr>
              <w:t>,</w:t>
            </w:r>
            <w:r w:rsidRPr="00905118">
              <w:rPr>
                <w:rFonts w:ascii="Aptos" w:hAnsi="Aptos"/>
                <w:sz w:val="24"/>
                <w:szCs w:val="24"/>
              </w:rPr>
              <w:t xml:space="preserve"> kādā no veidlapām informācija būtu jāfiksē. </w:t>
            </w:r>
          </w:p>
        </w:tc>
        <w:tc>
          <w:tcPr>
            <w:tcW w:w="4805" w:type="dxa"/>
            <w:hideMark/>
          </w:tcPr>
          <w:p w14:paraId="4AA3CB07"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Papildus vienošanās par risku mazināšanu</w:t>
            </w:r>
          </w:p>
          <w:p w14:paraId="08B0B5DF" w14:textId="2DAEC83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Ziņojums par apdraudējuma situāci</w:t>
            </w:r>
            <w:r>
              <w:rPr>
                <w:rFonts w:ascii="Aptos" w:hAnsi="Aptos"/>
                <w:sz w:val="24"/>
                <w:szCs w:val="24"/>
              </w:rPr>
              <w:t>ju</w:t>
            </w:r>
          </w:p>
          <w:p w14:paraId="7E3DD5D1"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 xml:space="preserve">PIK izvērtēšanas </w:t>
            </w:r>
            <w:proofErr w:type="spellStart"/>
            <w:r w:rsidRPr="00B340DE">
              <w:rPr>
                <w:rFonts w:ascii="Aptos" w:hAnsi="Aptos"/>
                <w:sz w:val="24"/>
                <w:szCs w:val="24"/>
              </w:rPr>
              <w:t>palīglapa</w:t>
            </w:r>
            <w:proofErr w:type="spellEnd"/>
          </w:p>
          <w:p w14:paraId="2540C0C4"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Dzīvesvietas apstākļu izvērtēšana</w:t>
            </w:r>
          </w:p>
          <w:p w14:paraId="402FF333"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Sarunas apraksts</w:t>
            </w:r>
            <w:r w:rsidRPr="00B340DE">
              <w:rPr>
                <w:rFonts w:ascii="Aptos" w:hAnsi="Aptos"/>
                <w:sz w:val="24"/>
                <w:szCs w:val="24"/>
              </w:rPr>
              <w:tab/>
            </w:r>
          </w:p>
          <w:p w14:paraId="0A91B6C2"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Ģimenes sapulces</w:t>
            </w:r>
          </w:p>
          <w:p w14:paraId="131CF20B"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Ģimenes sapulces kopsavilkums</w:t>
            </w:r>
          </w:p>
          <w:p w14:paraId="587E40FF"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Sadarbības pārskats</w:t>
            </w:r>
            <w:r w:rsidRPr="00B340DE">
              <w:rPr>
                <w:rFonts w:ascii="Aptos" w:hAnsi="Aptos"/>
                <w:sz w:val="24"/>
                <w:szCs w:val="24"/>
              </w:rPr>
              <w:tab/>
            </w:r>
          </w:p>
          <w:p w14:paraId="7E906EE5"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Sadarbības novērtēšanas kopsavilkums</w:t>
            </w:r>
          </w:p>
          <w:p w14:paraId="05FB357D" w14:textId="77777777"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Padziļinātās izvērtēšanas kopsavilkums</w:t>
            </w:r>
          </w:p>
          <w:p w14:paraId="3F689441" w14:textId="113FBE46" w:rsidR="000476BA" w:rsidRPr="00B340DE" w:rsidRDefault="000476BA" w:rsidP="000476BA">
            <w:pPr>
              <w:pStyle w:val="ListParagraph"/>
              <w:numPr>
                <w:ilvl w:val="0"/>
                <w:numId w:val="13"/>
              </w:numPr>
              <w:spacing w:after="0" w:line="240" w:lineRule="auto"/>
              <w:cnfStyle w:val="000000010000" w:firstRow="0" w:lastRow="0" w:firstColumn="0" w:lastColumn="0" w:oddVBand="0" w:evenVBand="0" w:oddHBand="0" w:evenHBand="1" w:firstRowFirstColumn="0" w:firstRowLastColumn="0" w:lastRowFirstColumn="0" w:lastRowLastColumn="0"/>
              <w:rPr>
                <w:rFonts w:ascii="Aptos" w:hAnsi="Aptos"/>
                <w:sz w:val="24"/>
                <w:szCs w:val="24"/>
              </w:rPr>
            </w:pPr>
            <w:r w:rsidRPr="00B340DE">
              <w:rPr>
                <w:rFonts w:ascii="Aptos" w:hAnsi="Aptos"/>
                <w:sz w:val="24"/>
                <w:szCs w:val="24"/>
              </w:rPr>
              <w:t>Paplašinātās izvērtēšanas kopsavilkums</w:t>
            </w:r>
          </w:p>
        </w:tc>
      </w:tr>
      <w:tr w:rsidR="000476BA" w:rsidRPr="00905118" w14:paraId="77B1E72F" w14:textId="77777777" w:rsidTr="00B340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3A588A" w14:textId="349A9E6B" w:rsidR="000476BA" w:rsidRPr="00905118" w:rsidRDefault="000476BA" w:rsidP="000476BA">
            <w:pPr>
              <w:spacing w:after="0" w:line="240" w:lineRule="auto"/>
              <w:jc w:val="both"/>
              <w:rPr>
                <w:rFonts w:ascii="Aptos" w:hAnsi="Aptos"/>
                <w:sz w:val="24"/>
                <w:szCs w:val="24"/>
              </w:rPr>
            </w:pPr>
            <w:r w:rsidRPr="00905118">
              <w:rPr>
                <w:rFonts w:ascii="Aptos" w:hAnsi="Aptos"/>
                <w:sz w:val="24"/>
                <w:szCs w:val="24"/>
              </w:rPr>
              <w:t>3.</w:t>
            </w:r>
          </w:p>
        </w:tc>
        <w:tc>
          <w:tcPr>
            <w:tcW w:w="1642" w:type="dxa"/>
            <w:hideMark/>
          </w:tcPr>
          <w:p w14:paraId="6CC46786" w14:textId="3D92726D" w:rsidR="000476BA"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Veidlapas pēc SDĢB profesionālā ieskata</w:t>
            </w:r>
          </w:p>
          <w:p w14:paraId="45C468BB" w14:textId="77777777" w:rsidR="000476BA"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14:paraId="1A638153" w14:textId="363CA26E" w:rsidR="000476BA" w:rsidRPr="000C61F5"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b/>
                <w:bCs/>
                <w:sz w:val="24"/>
                <w:szCs w:val="24"/>
              </w:rPr>
            </w:pPr>
            <w:r w:rsidRPr="000C61F5">
              <w:rPr>
                <w:rFonts w:ascii="Times New Roman" w:hAnsi="Times New Roman"/>
                <w:b/>
                <w:bCs/>
                <w:sz w:val="24"/>
                <w:szCs w:val="24"/>
              </w:rPr>
              <w:t>Veidlapas veids “3”</w:t>
            </w:r>
          </w:p>
        </w:tc>
        <w:tc>
          <w:tcPr>
            <w:tcW w:w="2207" w:type="dxa"/>
            <w:hideMark/>
          </w:tcPr>
          <w:p w14:paraId="766502CC" w14:textId="5C302F90" w:rsidR="000476BA" w:rsidRPr="00905118" w:rsidRDefault="000476BA" w:rsidP="000476B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905118">
              <w:rPr>
                <w:rFonts w:ascii="Aptos" w:hAnsi="Aptos"/>
                <w:sz w:val="24"/>
                <w:szCs w:val="24"/>
              </w:rPr>
              <w:t xml:space="preserve">Veidlapas, kuru izmantošana </w:t>
            </w:r>
            <w:r w:rsidRPr="00905118">
              <w:rPr>
                <w:rFonts w:ascii="Aptos" w:hAnsi="Aptos"/>
                <w:b/>
                <w:bCs/>
                <w:sz w:val="24"/>
                <w:szCs w:val="24"/>
              </w:rPr>
              <w:t>nav obligāta</w:t>
            </w:r>
            <w:r>
              <w:rPr>
                <w:rFonts w:ascii="Aptos" w:hAnsi="Aptos"/>
                <w:b/>
                <w:bCs/>
                <w:sz w:val="24"/>
                <w:szCs w:val="24"/>
              </w:rPr>
              <w:t>,</w:t>
            </w:r>
            <w:r w:rsidRPr="00905118">
              <w:rPr>
                <w:rFonts w:ascii="Aptos" w:hAnsi="Aptos"/>
                <w:sz w:val="24"/>
                <w:szCs w:val="24"/>
              </w:rPr>
              <w:t xml:space="preserve"> – tiek pielietotas </w:t>
            </w:r>
            <w:r w:rsidRPr="00905118">
              <w:rPr>
                <w:rFonts w:ascii="Aptos" w:hAnsi="Aptos"/>
                <w:b/>
                <w:bCs/>
                <w:sz w:val="24"/>
                <w:szCs w:val="24"/>
              </w:rPr>
              <w:t>pēc nepieciešamības</w:t>
            </w:r>
            <w:r w:rsidRPr="00905118">
              <w:rPr>
                <w:rFonts w:ascii="Aptos" w:hAnsi="Aptos"/>
                <w:sz w:val="24"/>
                <w:szCs w:val="24"/>
              </w:rPr>
              <w:t>, ja atvieglo darbu vai palīdz strukturēt informāciju.</w:t>
            </w:r>
          </w:p>
        </w:tc>
        <w:tc>
          <w:tcPr>
            <w:tcW w:w="4805" w:type="dxa"/>
            <w:hideMark/>
          </w:tcPr>
          <w:p w14:paraId="74CDCE87" w14:textId="7702E5C3" w:rsidR="000476BA" w:rsidRDefault="000476BA" w:rsidP="000476BA">
            <w:p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905118">
              <w:rPr>
                <w:rFonts w:ascii="Aptos" w:hAnsi="Aptos"/>
                <w:sz w:val="24"/>
                <w:szCs w:val="24"/>
              </w:rPr>
              <w:t>Specifiskas, SDĢB darba organizācijas uzlabošanai izstrādātas informācijas apkopošanas veidlapas</w:t>
            </w:r>
            <w:r>
              <w:rPr>
                <w:rFonts w:ascii="Aptos" w:hAnsi="Aptos"/>
                <w:sz w:val="24"/>
                <w:szCs w:val="24"/>
              </w:rPr>
              <w:t xml:space="preserve"> vai darba lapas, piemēram:</w:t>
            </w:r>
          </w:p>
          <w:p w14:paraId="4535524A" w14:textId="77777777" w:rsidR="000476BA" w:rsidRDefault="000476BA" w:rsidP="000476BA">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 xml:space="preserve">Ģimenes datu anketa </w:t>
            </w:r>
          </w:p>
          <w:p w14:paraId="117B5BC2" w14:textId="2B01E130" w:rsidR="000476BA" w:rsidRPr="00B340DE" w:rsidRDefault="000476BA" w:rsidP="000476BA">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 xml:space="preserve">Pirmreizējās </w:t>
            </w:r>
            <w:r>
              <w:rPr>
                <w:rFonts w:ascii="Aptos" w:hAnsi="Aptos"/>
                <w:sz w:val="24"/>
                <w:szCs w:val="24"/>
              </w:rPr>
              <w:t>i</w:t>
            </w:r>
            <w:r w:rsidRPr="00B340DE">
              <w:rPr>
                <w:rFonts w:ascii="Aptos" w:hAnsi="Aptos"/>
                <w:sz w:val="24"/>
                <w:szCs w:val="24"/>
              </w:rPr>
              <w:t>nformācijas izvērtēšana</w:t>
            </w:r>
          </w:p>
          <w:p w14:paraId="011819F1" w14:textId="77777777" w:rsidR="000476BA" w:rsidRDefault="000476BA" w:rsidP="000476BA">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 xml:space="preserve">Eko karte </w:t>
            </w:r>
          </w:p>
          <w:p w14:paraId="447BCB10" w14:textId="14A7E9ED" w:rsidR="000476BA" w:rsidRPr="00B340DE" w:rsidRDefault="000476BA" w:rsidP="000476BA">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proofErr w:type="spellStart"/>
            <w:r w:rsidRPr="00B340DE">
              <w:rPr>
                <w:rFonts w:ascii="Aptos" w:hAnsi="Aptos"/>
                <w:sz w:val="24"/>
                <w:szCs w:val="24"/>
              </w:rPr>
              <w:t>Genogramma</w:t>
            </w:r>
            <w:proofErr w:type="spellEnd"/>
          </w:p>
          <w:p w14:paraId="5C29F762" w14:textId="77777777" w:rsidR="000476BA" w:rsidRPr="00B340DE" w:rsidRDefault="000476BA" w:rsidP="000476BA">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Holandietis</w:t>
            </w:r>
          </w:p>
          <w:p w14:paraId="1C294E6A" w14:textId="0AD1D74C" w:rsidR="000476BA" w:rsidRPr="00B340DE" w:rsidRDefault="000476BA" w:rsidP="000476BA">
            <w:pPr>
              <w:pStyle w:val="ListParagraph"/>
              <w:numPr>
                <w:ilvl w:val="0"/>
                <w:numId w:val="14"/>
              </w:numPr>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B340DE">
              <w:rPr>
                <w:rFonts w:ascii="Aptos" w:hAnsi="Aptos"/>
                <w:sz w:val="24"/>
                <w:szCs w:val="24"/>
              </w:rPr>
              <w:t>Nepieciešamā praktiskā palīdzība</w:t>
            </w:r>
            <w:r>
              <w:rPr>
                <w:rFonts w:ascii="Aptos" w:hAnsi="Aptos"/>
                <w:sz w:val="24"/>
                <w:szCs w:val="24"/>
              </w:rPr>
              <w:t>, u.c.</w:t>
            </w:r>
          </w:p>
        </w:tc>
      </w:tr>
    </w:tbl>
    <w:p w14:paraId="5C2A8827" w14:textId="77777777" w:rsidR="00333AAB" w:rsidRPr="00905118" w:rsidRDefault="00333AAB" w:rsidP="00FC25DB">
      <w:pPr>
        <w:spacing w:after="0" w:line="360" w:lineRule="auto"/>
        <w:jc w:val="both"/>
        <w:rPr>
          <w:rFonts w:ascii="Aptos" w:hAnsi="Aptos" w:cs="Times New Roman"/>
          <w:sz w:val="24"/>
          <w:szCs w:val="24"/>
        </w:rPr>
      </w:pPr>
    </w:p>
    <w:p w14:paraId="12EA3268" w14:textId="77777777" w:rsidR="00E84A03" w:rsidRDefault="00E84A03" w:rsidP="00905118">
      <w:pPr>
        <w:spacing w:after="0" w:line="240" w:lineRule="auto"/>
        <w:rPr>
          <w:rFonts w:ascii="Aptos" w:eastAsia="Calibri" w:hAnsi="Aptos" w:cs="Arial"/>
          <w:i/>
          <w:iCs/>
          <w:sz w:val="24"/>
          <w:szCs w:val="24"/>
        </w:rPr>
        <w:sectPr w:rsidR="00E84A03" w:rsidSect="00B340DE">
          <w:footerReference w:type="default" r:id="rId12"/>
          <w:pgSz w:w="11906" w:h="16838"/>
          <w:pgMar w:top="1440" w:right="1274" w:bottom="1440" w:left="1440" w:header="709" w:footer="709" w:gutter="0"/>
          <w:cols w:space="708"/>
          <w:docGrid w:linePitch="360"/>
        </w:sectPr>
      </w:pPr>
    </w:p>
    <w:p w14:paraId="62582B99" w14:textId="5F5A432F" w:rsidR="009948CB" w:rsidRPr="00E84A03" w:rsidRDefault="00905118" w:rsidP="00E84A03">
      <w:pPr>
        <w:spacing w:after="0" w:line="240" w:lineRule="auto"/>
        <w:rPr>
          <w:rFonts w:ascii="Aptos" w:eastAsia="Calibri" w:hAnsi="Aptos" w:cs="Arial"/>
          <w:i/>
          <w:iCs/>
          <w:sz w:val="24"/>
          <w:szCs w:val="24"/>
        </w:rPr>
      </w:pPr>
      <w:r w:rsidRPr="00905118">
        <w:rPr>
          <w:rFonts w:ascii="Aptos" w:eastAsia="Calibri" w:hAnsi="Aptos" w:cs="Arial"/>
          <w:i/>
          <w:iCs/>
          <w:sz w:val="24"/>
          <w:szCs w:val="24"/>
        </w:rPr>
        <w:lastRenderedPageBreak/>
        <w:t>2.tabula</w:t>
      </w:r>
      <w:r w:rsidRPr="00905118">
        <w:rPr>
          <w:rFonts w:ascii="Aptos" w:eastAsia="Calibri" w:hAnsi="Aptos" w:cs="Arial"/>
          <w:sz w:val="24"/>
          <w:szCs w:val="24"/>
        </w:rPr>
        <w:t xml:space="preserve"> </w:t>
      </w:r>
      <w:r w:rsidR="00AF40B2">
        <w:rPr>
          <w:rFonts w:ascii="Aptos" w:eastAsia="Calibri" w:hAnsi="Aptos" w:cs="Arial"/>
          <w:b/>
          <w:bCs/>
          <w:sz w:val="24"/>
          <w:szCs w:val="24"/>
        </w:rPr>
        <w:t>V</w:t>
      </w:r>
      <w:r w:rsidR="00AF40B2" w:rsidRPr="00AF40B2">
        <w:rPr>
          <w:rFonts w:ascii="Aptos" w:eastAsia="Calibri" w:hAnsi="Aptos" w:cs="Arial"/>
          <w:b/>
          <w:bCs/>
          <w:sz w:val="24"/>
          <w:szCs w:val="24"/>
        </w:rPr>
        <w:t>eidlapu saraksts un pielietošanas veidi</w:t>
      </w:r>
    </w:p>
    <w:p w14:paraId="46D87293" w14:textId="77777777" w:rsidR="00E84A03" w:rsidRDefault="00E84A03"/>
    <w:tbl>
      <w:tblPr>
        <w:tblStyle w:val="TableGrid"/>
        <w:tblW w:w="0" w:type="auto"/>
        <w:tblLayout w:type="fixed"/>
        <w:tblLook w:val="04A0" w:firstRow="1" w:lastRow="0" w:firstColumn="1" w:lastColumn="0" w:noHBand="0" w:noVBand="1"/>
      </w:tblPr>
      <w:tblGrid>
        <w:gridCol w:w="948"/>
        <w:gridCol w:w="2875"/>
        <w:gridCol w:w="7599"/>
        <w:gridCol w:w="2526"/>
      </w:tblGrid>
      <w:tr w:rsidR="005B012A" w:rsidRPr="00E84A03" w14:paraId="171CD583" w14:textId="77777777" w:rsidTr="00B340DE">
        <w:trPr>
          <w:trHeight w:val="611"/>
        </w:trPr>
        <w:tc>
          <w:tcPr>
            <w:tcW w:w="948" w:type="dxa"/>
            <w:shd w:val="clear" w:color="auto" w:fill="DEEAF6" w:themeFill="accent1" w:themeFillTint="33"/>
          </w:tcPr>
          <w:p w14:paraId="1445FA4F" w14:textId="43F57010" w:rsidR="00E84A03" w:rsidRPr="009A152E" w:rsidRDefault="00E84A03" w:rsidP="00410E04">
            <w:pPr>
              <w:spacing w:line="240" w:lineRule="auto"/>
              <w:rPr>
                <w:rFonts w:ascii="Aptos" w:hAnsi="Aptos"/>
                <w:color w:val="1F4E79" w:themeColor="accent1" w:themeShade="80"/>
                <w:sz w:val="24"/>
                <w:szCs w:val="24"/>
              </w:rPr>
            </w:pPr>
            <w:proofErr w:type="spellStart"/>
            <w:r w:rsidRPr="009A152E">
              <w:rPr>
                <w:rFonts w:ascii="Aptos" w:hAnsi="Aptos"/>
                <w:color w:val="1F4E79" w:themeColor="accent1" w:themeShade="80"/>
                <w:sz w:val="24"/>
                <w:szCs w:val="24"/>
              </w:rPr>
              <w:t>N.p.k</w:t>
            </w:r>
            <w:proofErr w:type="spellEnd"/>
            <w:r w:rsidRPr="009A152E">
              <w:rPr>
                <w:rFonts w:ascii="Aptos" w:hAnsi="Aptos"/>
                <w:color w:val="1F4E79" w:themeColor="accent1" w:themeShade="80"/>
                <w:sz w:val="24"/>
                <w:szCs w:val="24"/>
              </w:rPr>
              <w:t>.</w:t>
            </w:r>
            <w:r w:rsidR="009A152E">
              <w:rPr>
                <w:rStyle w:val="FootnoteReference"/>
                <w:rFonts w:ascii="Aptos" w:hAnsi="Aptos"/>
                <w:color w:val="1F4E79" w:themeColor="accent1" w:themeShade="80"/>
                <w:sz w:val="24"/>
                <w:szCs w:val="24"/>
              </w:rPr>
              <w:footnoteReference w:id="3"/>
            </w:r>
          </w:p>
        </w:tc>
        <w:tc>
          <w:tcPr>
            <w:tcW w:w="2875" w:type="dxa"/>
            <w:shd w:val="clear" w:color="auto" w:fill="DEEAF6" w:themeFill="accent1" w:themeFillTint="33"/>
          </w:tcPr>
          <w:p w14:paraId="5BA07068" w14:textId="0E2BFB42" w:rsidR="00E84A03" w:rsidRPr="009A152E" w:rsidRDefault="00E84A03" w:rsidP="00410E04">
            <w:pPr>
              <w:spacing w:line="240" w:lineRule="auto"/>
              <w:jc w:val="center"/>
              <w:rPr>
                <w:rFonts w:ascii="Aptos" w:hAnsi="Aptos"/>
                <w:b/>
                <w:bCs/>
                <w:color w:val="1F4E79" w:themeColor="accent1" w:themeShade="80"/>
                <w:sz w:val="24"/>
                <w:szCs w:val="24"/>
              </w:rPr>
            </w:pPr>
            <w:r w:rsidRPr="009A152E">
              <w:rPr>
                <w:rFonts w:ascii="Aptos" w:eastAsia="Calibri" w:hAnsi="Aptos" w:cs="Arial"/>
                <w:b/>
                <w:bCs/>
                <w:color w:val="1F4E79" w:themeColor="accent1" w:themeShade="80"/>
                <w:sz w:val="24"/>
                <w:szCs w:val="24"/>
              </w:rPr>
              <w:t>Veidlapas nosaukums</w:t>
            </w:r>
          </w:p>
        </w:tc>
        <w:tc>
          <w:tcPr>
            <w:tcW w:w="7599" w:type="dxa"/>
            <w:shd w:val="clear" w:color="auto" w:fill="DEEAF6" w:themeFill="accent1" w:themeFillTint="33"/>
          </w:tcPr>
          <w:p w14:paraId="3505249B" w14:textId="4852DA15" w:rsidR="00E84A03" w:rsidRPr="00E84A03" w:rsidRDefault="00E84A03" w:rsidP="00410E04">
            <w:pPr>
              <w:spacing w:line="240" w:lineRule="auto"/>
              <w:jc w:val="center"/>
              <w:rPr>
                <w:rFonts w:ascii="Aptos" w:hAnsi="Aptos"/>
                <w:b/>
                <w:bCs/>
                <w:color w:val="1F4E79" w:themeColor="accent1" w:themeShade="80"/>
                <w:sz w:val="24"/>
                <w:szCs w:val="24"/>
              </w:rPr>
            </w:pPr>
            <w:r w:rsidRPr="00E84A03">
              <w:rPr>
                <w:rFonts w:ascii="Aptos" w:eastAsia="Calibri" w:hAnsi="Aptos" w:cs="Arial"/>
                <w:b/>
                <w:bCs/>
                <w:color w:val="1F4E79" w:themeColor="accent1" w:themeShade="80"/>
                <w:sz w:val="24"/>
                <w:szCs w:val="24"/>
              </w:rPr>
              <w:t>Veidlapas pielietošanas īss skaidrojums</w:t>
            </w:r>
          </w:p>
        </w:tc>
        <w:tc>
          <w:tcPr>
            <w:tcW w:w="2526" w:type="dxa"/>
            <w:shd w:val="clear" w:color="auto" w:fill="DEEAF6" w:themeFill="accent1" w:themeFillTint="33"/>
          </w:tcPr>
          <w:p w14:paraId="2D853FEE" w14:textId="08E3C059" w:rsidR="00E84A03" w:rsidRPr="009A152E" w:rsidRDefault="00E84A03" w:rsidP="00410E04">
            <w:pPr>
              <w:spacing w:after="0"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 xml:space="preserve">Veidlapas </w:t>
            </w:r>
            <w:r w:rsidR="000C61F5">
              <w:rPr>
                <w:rFonts w:ascii="Aptos" w:eastAsia="Calibri" w:hAnsi="Aptos" w:cs="Arial"/>
                <w:b/>
                <w:bCs/>
                <w:color w:val="1F4E79" w:themeColor="accent1" w:themeShade="80"/>
                <w:sz w:val="24"/>
                <w:szCs w:val="24"/>
              </w:rPr>
              <w:t>veids -</w:t>
            </w:r>
            <w:r w:rsidRPr="009A152E">
              <w:rPr>
                <w:rFonts w:ascii="Aptos" w:eastAsia="Calibri" w:hAnsi="Aptos" w:cs="Arial"/>
                <w:b/>
                <w:bCs/>
                <w:color w:val="1F4E79" w:themeColor="accent1" w:themeShade="80"/>
                <w:sz w:val="24"/>
                <w:szCs w:val="24"/>
              </w:rPr>
              <w:t xml:space="preserve">pielietošanas nosacījumi </w:t>
            </w:r>
            <w:r w:rsidR="00601BF2">
              <w:rPr>
                <w:rFonts w:ascii="Aptos" w:eastAsia="Calibri" w:hAnsi="Aptos" w:cs="Arial"/>
                <w:b/>
                <w:bCs/>
                <w:color w:val="1F4E79" w:themeColor="accent1" w:themeShade="80"/>
                <w:sz w:val="24"/>
                <w:szCs w:val="24"/>
              </w:rPr>
              <w:t>K</w:t>
            </w:r>
            <w:r w:rsidRPr="009A152E">
              <w:rPr>
                <w:rFonts w:ascii="Aptos" w:eastAsia="Calibri" w:hAnsi="Aptos" w:cs="Arial"/>
                <w:b/>
                <w:bCs/>
                <w:color w:val="1F4E79" w:themeColor="accent1" w:themeShade="80"/>
                <w:sz w:val="24"/>
                <w:szCs w:val="24"/>
              </w:rPr>
              <w:t>lienta lietā</w:t>
            </w:r>
          </w:p>
          <w:p w14:paraId="215A0FCC" w14:textId="417E8845" w:rsidR="00E84A03" w:rsidRPr="009A152E" w:rsidRDefault="00E84A03" w:rsidP="00410E04">
            <w:pPr>
              <w:spacing w:line="240" w:lineRule="auto"/>
              <w:jc w:val="center"/>
              <w:rPr>
                <w:rFonts w:ascii="Aptos" w:hAnsi="Aptos"/>
                <w:i/>
                <w:iCs/>
                <w:color w:val="1F4E79" w:themeColor="accent1" w:themeShade="80"/>
                <w:sz w:val="24"/>
                <w:szCs w:val="24"/>
              </w:rPr>
            </w:pPr>
            <w:r w:rsidRPr="009A152E">
              <w:rPr>
                <w:rFonts w:ascii="Aptos" w:eastAsia="Calibri" w:hAnsi="Aptos" w:cs="Arial"/>
                <w:i/>
                <w:iCs/>
                <w:color w:val="1F4E79" w:themeColor="accent1" w:themeShade="80"/>
                <w:sz w:val="24"/>
                <w:szCs w:val="24"/>
              </w:rPr>
              <w:t>(1; 2; 3; sk. 1.tabulu)</w:t>
            </w:r>
          </w:p>
        </w:tc>
      </w:tr>
      <w:tr w:rsidR="00410E04" w14:paraId="4EC3ADF5" w14:textId="77777777" w:rsidTr="00B340DE">
        <w:tc>
          <w:tcPr>
            <w:tcW w:w="948" w:type="dxa"/>
          </w:tcPr>
          <w:p w14:paraId="44852F6C" w14:textId="77777777" w:rsidR="009A152E" w:rsidRDefault="009A152E" w:rsidP="00410E04">
            <w:pPr>
              <w:pStyle w:val="ListParagraph"/>
              <w:numPr>
                <w:ilvl w:val="0"/>
                <w:numId w:val="6"/>
              </w:numPr>
              <w:spacing w:line="240" w:lineRule="auto"/>
            </w:pPr>
            <w:bookmarkStart w:id="1" w:name="_Hlk203416566"/>
          </w:p>
        </w:tc>
        <w:tc>
          <w:tcPr>
            <w:tcW w:w="2875" w:type="dxa"/>
          </w:tcPr>
          <w:p w14:paraId="44791149" w14:textId="4ED034BE" w:rsidR="009A152E" w:rsidRPr="009A152E" w:rsidRDefault="009A152E" w:rsidP="00410E04">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Titullapa</w:t>
            </w:r>
          </w:p>
          <w:p w14:paraId="7398E932" w14:textId="77777777" w:rsidR="009A152E" w:rsidRPr="009A152E" w:rsidRDefault="009A152E" w:rsidP="00410E04">
            <w:pPr>
              <w:spacing w:line="240" w:lineRule="auto"/>
              <w:jc w:val="center"/>
              <w:rPr>
                <w:b/>
                <w:bCs/>
                <w:color w:val="1F4E79" w:themeColor="accent1" w:themeShade="80"/>
              </w:rPr>
            </w:pPr>
            <w:r w:rsidRPr="009A152E">
              <w:rPr>
                <w:rFonts w:ascii="Aptos" w:eastAsia="Calibri" w:hAnsi="Aptos" w:cs="Arial"/>
                <w:b/>
                <w:bCs/>
                <w:color w:val="1F4E79" w:themeColor="accent1" w:themeShade="80"/>
                <w:sz w:val="24"/>
                <w:szCs w:val="24"/>
              </w:rPr>
              <w:t>Klienta lieta</w:t>
            </w:r>
          </w:p>
        </w:tc>
        <w:tc>
          <w:tcPr>
            <w:tcW w:w="7599" w:type="dxa"/>
          </w:tcPr>
          <w:p w14:paraId="4C370E89" w14:textId="77777777" w:rsidR="009A152E" w:rsidRDefault="009A152E" w:rsidP="00410E04">
            <w:pPr>
              <w:spacing w:line="240" w:lineRule="auto"/>
            </w:pPr>
            <w:r w:rsidRPr="00905118">
              <w:rPr>
                <w:rFonts w:ascii="Aptos" w:eastAsia="Calibri" w:hAnsi="Aptos" w:cs="Arial"/>
                <w:sz w:val="24"/>
                <w:szCs w:val="24"/>
              </w:rPr>
              <w:t>Veidlapa nepieciešama, lai fiksētu Klienta lietas identifikācijas numuru, konfidencialitātes nosacījumus un būtiskāko informāciju par klientu lietu. Titullapas priekšpusē nedrīkst būt atspoguļoti nekādi sensitīvi dati par klientu, tādēļ tajā tiek fiksēts tikai klienta lietas numurs. Titullapas otrā pusē tiek atspoguļota informācija, kas saistīta ar gadījuma vadītāju vai tā maiņu, klienta lietas uzsākšanas un slēgšanas datumu, kā arī vispārīgs skaidrojums par Klienta lietas datu aizsardzību un konfidencialitātes nosacījumiem.</w:t>
            </w:r>
          </w:p>
        </w:tc>
        <w:tc>
          <w:tcPr>
            <w:tcW w:w="2526" w:type="dxa"/>
          </w:tcPr>
          <w:p w14:paraId="773582D8" w14:textId="77777777" w:rsidR="009A152E" w:rsidRPr="009A152E" w:rsidRDefault="009A152E" w:rsidP="00410E04">
            <w:pPr>
              <w:spacing w:line="240" w:lineRule="auto"/>
              <w:jc w:val="center"/>
              <w:rPr>
                <w:rFonts w:ascii="Aptos" w:eastAsia="Calibri" w:hAnsi="Aptos" w:cs="Arial"/>
                <w:color w:val="1F4E79" w:themeColor="accent1" w:themeShade="80"/>
                <w:sz w:val="24"/>
                <w:szCs w:val="24"/>
              </w:rPr>
            </w:pPr>
          </w:p>
          <w:p w14:paraId="5AE999F2" w14:textId="77777777" w:rsidR="009A152E" w:rsidRPr="009A152E" w:rsidRDefault="009A152E"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1</w:t>
            </w:r>
          </w:p>
        </w:tc>
      </w:tr>
      <w:tr w:rsidR="005B012A" w14:paraId="10A5E1C3" w14:textId="77777777" w:rsidTr="00B340DE">
        <w:tc>
          <w:tcPr>
            <w:tcW w:w="948" w:type="dxa"/>
          </w:tcPr>
          <w:p w14:paraId="4837B23E" w14:textId="77777777" w:rsidR="009A152E" w:rsidRDefault="009A152E" w:rsidP="00410E04">
            <w:pPr>
              <w:pStyle w:val="ListParagraph"/>
              <w:numPr>
                <w:ilvl w:val="0"/>
                <w:numId w:val="6"/>
              </w:numPr>
              <w:spacing w:line="240" w:lineRule="auto"/>
            </w:pPr>
          </w:p>
        </w:tc>
        <w:tc>
          <w:tcPr>
            <w:tcW w:w="2875" w:type="dxa"/>
          </w:tcPr>
          <w:p w14:paraId="1BBDE272" w14:textId="7E72FFFA" w:rsidR="009A152E" w:rsidRPr="009A152E" w:rsidRDefault="009A152E" w:rsidP="00410E04">
            <w:pPr>
              <w:spacing w:line="240" w:lineRule="auto"/>
              <w:jc w:val="center"/>
              <w:rPr>
                <w:b/>
                <w:bCs/>
                <w:color w:val="1F4E79" w:themeColor="accent1" w:themeShade="80"/>
              </w:rPr>
            </w:pPr>
            <w:r w:rsidRPr="009A152E">
              <w:rPr>
                <w:rFonts w:ascii="Aptos" w:eastAsia="Calibri" w:hAnsi="Aptos" w:cs="Arial"/>
                <w:b/>
                <w:bCs/>
                <w:color w:val="1F4E79" w:themeColor="accent1" w:themeShade="80"/>
                <w:sz w:val="24"/>
                <w:szCs w:val="24"/>
              </w:rPr>
              <w:t>Pirmreizējās informācijas izvērtēšana</w:t>
            </w:r>
          </w:p>
        </w:tc>
        <w:tc>
          <w:tcPr>
            <w:tcW w:w="7599" w:type="dxa"/>
          </w:tcPr>
          <w:p w14:paraId="5EA4F4CC" w14:textId="3846E2EA" w:rsidR="009A152E" w:rsidRDefault="009A152E" w:rsidP="00410E04">
            <w:pPr>
              <w:spacing w:line="240" w:lineRule="auto"/>
            </w:pPr>
            <w:r w:rsidRPr="00905118">
              <w:rPr>
                <w:rFonts w:ascii="Aptos" w:eastAsia="Calibri" w:hAnsi="Aptos" w:cs="Arial"/>
                <w:sz w:val="24"/>
                <w:szCs w:val="24"/>
              </w:rPr>
              <w:t>Veidlapa radīta, lai fiksētu pirmreizējās informācijas izvērtēšanas būtiskākās ziņas un SDĢB secinājumus. Veidlapa ir noderīga, ja SDĢB saņem un izvērtē pirmreizējo informāciju, bet īpaši noderīga, ja informācijas izvērtēšanu veic ne</w:t>
            </w:r>
            <w:r w:rsidR="00601BF2">
              <w:rPr>
                <w:rFonts w:ascii="Aptos" w:eastAsia="Calibri" w:hAnsi="Aptos" w:cs="Arial"/>
                <w:sz w:val="24"/>
                <w:szCs w:val="24"/>
              </w:rPr>
              <w:t>vis</w:t>
            </w:r>
            <w:r w:rsidRPr="00905118">
              <w:rPr>
                <w:rFonts w:ascii="Aptos" w:eastAsia="Calibri" w:hAnsi="Aptos" w:cs="Arial"/>
                <w:sz w:val="24"/>
                <w:szCs w:val="24"/>
              </w:rPr>
              <w:t xml:space="preserve"> iespējamais gadījuma vadītājs, bet cits darbinieks, piemēram, nodaļas vadītājs, vecākais sociālais darbinieks.</w:t>
            </w:r>
          </w:p>
        </w:tc>
        <w:tc>
          <w:tcPr>
            <w:tcW w:w="2526" w:type="dxa"/>
          </w:tcPr>
          <w:p w14:paraId="1C11B5D2" w14:textId="77777777" w:rsidR="009A152E" w:rsidRPr="009A152E" w:rsidRDefault="009A152E" w:rsidP="00410E04">
            <w:pPr>
              <w:spacing w:line="240" w:lineRule="auto"/>
              <w:jc w:val="center"/>
              <w:rPr>
                <w:rFonts w:ascii="Aptos" w:eastAsia="Calibri" w:hAnsi="Aptos" w:cs="Arial"/>
                <w:color w:val="1F4E79" w:themeColor="accent1" w:themeShade="80"/>
                <w:sz w:val="24"/>
                <w:szCs w:val="24"/>
              </w:rPr>
            </w:pPr>
          </w:p>
          <w:p w14:paraId="79501797" w14:textId="6E78EDBD" w:rsidR="009A152E" w:rsidRPr="009A152E" w:rsidRDefault="009A152E"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3</w:t>
            </w:r>
          </w:p>
        </w:tc>
      </w:tr>
      <w:tr w:rsidR="005B012A" w14:paraId="091D96BC" w14:textId="77777777" w:rsidTr="00B340DE">
        <w:tc>
          <w:tcPr>
            <w:tcW w:w="948" w:type="dxa"/>
          </w:tcPr>
          <w:p w14:paraId="46D2AA84" w14:textId="77777777" w:rsidR="009A152E" w:rsidRDefault="009A152E" w:rsidP="00410E04">
            <w:pPr>
              <w:pStyle w:val="ListParagraph"/>
              <w:numPr>
                <w:ilvl w:val="0"/>
                <w:numId w:val="6"/>
              </w:numPr>
              <w:spacing w:line="240" w:lineRule="auto"/>
            </w:pPr>
          </w:p>
        </w:tc>
        <w:tc>
          <w:tcPr>
            <w:tcW w:w="2875" w:type="dxa"/>
          </w:tcPr>
          <w:p w14:paraId="1AE45808" w14:textId="687AB6DB" w:rsidR="009A152E" w:rsidRPr="009A152E" w:rsidRDefault="009A152E" w:rsidP="00410E04">
            <w:pPr>
              <w:spacing w:line="240" w:lineRule="auto"/>
              <w:jc w:val="center"/>
              <w:rPr>
                <w:b/>
                <w:bCs/>
                <w:color w:val="1F4E79" w:themeColor="accent1" w:themeShade="80"/>
              </w:rPr>
            </w:pPr>
            <w:r w:rsidRPr="009A152E">
              <w:rPr>
                <w:rFonts w:ascii="Aptos" w:eastAsia="Calibri" w:hAnsi="Aptos" w:cs="Arial"/>
                <w:b/>
                <w:bCs/>
                <w:color w:val="1F4E79" w:themeColor="accent1" w:themeShade="80"/>
                <w:sz w:val="24"/>
                <w:szCs w:val="24"/>
              </w:rPr>
              <w:t>Vienošanās par sadarbību ar ģimeni</w:t>
            </w:r>
          </w:p>
        </w:tc>
        <w:tc>
          <w:tcPr>
            <w:tcW w:w="7599" w:type="dxa"/>
          </w:tcPr>
          <w:p w14:paraId="4511E8B9" w14:textId="6F805F64" w:rsidR="009A152E" w:rsidRDefault="009A152E" w:rsidP="00410E04">
            <w:pPr>
              <w:spacing w:line="240" w:lineRule="auto"/>
            </w:pPr>
            <w:r w:rsidRPr="00905118">
              <w:rPr>
                <w:rFonts w:ascii="Aptos" w:eastAsia="Calibri" w:hAnsi="Aptos" w:cs="Arial"/>
                <w:sz w:val="24"/>
                <w:szCs w:val="24"/>
              </w:rPr>
              <w:t xml:space="preserve">“Vienošanās par sadarbību ar ģimeni” ir vispārīgā vienošanās par sadarbību </w:t>
            </w:r>
            <w:r w:rsidR="00601BF2">
              <w:rPr>
                <w:rFonts w:ascii="Aptos" w:eastAsia="Calibri" w:hAnsi="Aptos" w:cs="Arial"/>
                <w:sz w:val="24"/>
                <w:szCs w:val="24"/>
              </w:rPr>
              <w:t xml:space="preserve">starp </w:t>
            </w:r>
            <w:r w:rsidRPr="00905118">
              <w:rPr>
                <w:rFonts w:ascii="Aptos" w:eastAsia="Calibri" w:hAnsi="Aptos" w:cs="Arial"/>
                <w:sz w:val="24"/>
                <w:szCs w:val="24"/>
              </w:rPr>
              <w:t xml:space="preserve">SDĢB un ģimeni. Vienošanos izmanto pēc pirmreizējās informācijas izvērtēšanas un ja ģimene ir piekritusi sadarboties. Ja klients (šajā gadījumā – neviens no ģimenes locekļiem) neparaksta “Vienošanos par sadarbību”, tad sociālais darbinieks var uzskatīt, ka ģimene nevēlas sadarboties. “Vienošanās </w:t>
            </w:r>
            <w:r w:rsidRPr="00905118">
              <w:rPr>
                <w:rFonts w:ascii="Aptos" w:eastAsia="Calibri" w:hAnsi="Aptos" w:cs="Arial"/>
                <w:sz w:val="24"/>
                <w:szCs w:val="24"/>
              </w:rPr>
              <w:lastRenderedPageBreak/>
              <w:t>par sadarbību” ietver būtiskāko sadarbības noteikumu atrunāšanu (par personas fizisko datu apstrādi un izmantošanu, konfidencialitāti, kontaktinformāciju, informāciju par mājas vizītēm, izvērtēšanu, sadarbības plāna veidošanu u.c.). Krī</w:t>
            </w:r>
            <w:r w:rsidR="00601BF2">
              <w:rPr>
                <w:rFonts w:ascii="Aptos" w:eastAsia="Calibri" w:hAnsi="Aptos" w:cs="Arial"/>
                <w:sz w:val="24"/>
                <w:szCs w:val="24"/>
              </w:rPr>
              <w:t>zes</w:t>
            </w:r>
            <w:r w:rsidRPr="00905118">
              <w:rPr>
                <w:rFonts w:ascii="Aptos" w:eastAsia="Calibri" w:hAnsi="Aptos" w:cs="Arial"/>
                <w:sz w:val="24"/>
                <w:szCs w:val="24"/>
              </w:rPr>
              <w:t xml:space="preserve"> situācijās un augsta apdraudējuma situācijās “Vienošanās par sadarbību” ietver arī atrunu par  nepieciešamo tūlītējo praktisko palīdzību un/vai uzdevumiem par akūta apdraudējuma novēršanu. Vienošanās ietver visu nepieciešamo kontaktinformāciju</w:t>
            </w:r>
            <w:r w:rsidR="00601BF2">
              <w:rPr>
                <w:rFonts w:ascii="Aptos" w:eastAsia="Calibri" w:hAnsi="Aptos" w:cs="Arial"/>
                <w:sz w:val="24"/>
                <w:szCs w:val="24"/>
              </w:rPr>
              <w:t xml:space="preserve">, tostarp </w:t>
            </w:r>
            <w:r w:rsidRPr="00905118">
              <w:rPr>
                <w:rFonts w:ascii="Aptos" w:eastAsia="Calibri" w:hAnsi="Aptos" w:cs="Arial"/>
                <w:sz w:val="24"/>
                <w:szCs w:val="24"/>
              </w:rPr>
              <w:t>tālruņu</w:t>
            </w:r>
            <w:r w:rsidR="00601BF2">
              <w:rPr>
                <w:rFonts w:ascii="Aptos" w:eastAsia="Calibri" w:hAnsi="Aptos" w:cs="Arial"/>
                <w:sz w:val="24"/>
                <w:szCs w:val="24"/>
              </w:rPr>
              <w:t xml:space="preserve"> numurus</w:t>
            </w:r>
            <w:r w:rsidRPr="00905118">
              <w:rPr>
                <w:rFonts w:ascii="Aptos" w:eastAsia="Calibri" w:hAnsi="Aptos" w:cs="Arial"/>
                <w:sz w:val="24"/>
                <w:szCs w:val="24"/>
              </w:rPr>
              <w:t xml:space="preserve"> ārkārtējām situācijām. Viens “Vienošanās par sadarbību” eksemplārs paliek Klienta lietā, bet otrs vai vairāki eksemplāri</w:t>
            </w:r>
            <w:r w:rsidR="00601BF2">
              <w:rPr>
                <w:rFonts w:ascii="Aptos" w:eastAsia="Calibri" w:hAnsi="Aptos" w:cs="Arial"/>
                <w:sz w:val="24"/>
                <w:szCs w:val="24"/>
              </w:rPr>
              <w:t xml:space="preserve"> (</w:t>
            </w:r>
            <w:r w:rsidRPr="00905118">
              <w:rPr>
                <w:rFonts w:ascii="Aptos" w:eastAsia="Calibri" w:hAnsi="Aptos" w:cs="Arial"/>
                <w:sz w:val="24"/>
                <w:szCs w:val="24"/>
              </w:rPr>
              <w:t>pēc nepieciešamības</w:t>
            </w:r>
            <w:r w:rsidR="00601BF2">
              <w:rPr>
                <w:rFonts w:ascii="Aptos" w:eastAsia="Calibri" w:hAnsi="Aptos" w:cs="Arial"/>
                <w:sz w:val="24"/>
                <w:szCs w:val="24"/>
              </w:rPr>
              <w:t>)</w:t>
            </w:r>
            <w:r w:rsidRPr="00905118">
              <w:rPr>
                <w:rFonts w:ascii="Aptos" w:eastAsia="Calibri" w:hAnsi="Aptos" w:cs="Arial"/>
                <w:sz w:val="24"/>
                <w:szCs w:val="24"/>
              </w:rPr>
              <w:t xml:space="preserve"> paliek pie ģimenes vecākiem/aprūpētājiem/bērniem.</w:t>
            </w:r>
          </w:p>
        </w:tc>
        <w:tc>
          <w:tcPr>
            <w:tcW w:w="2526" w:type="dxa"/>
          </w:tcPr>
          <w:p w14:paraId="30454B32" w14:textId="77777777" w:rsidR="009A152E" w:rsidRPr="009A152E" w:rsidRDefault="009A152E" w:rsidP="00410E04">
            <w:pPr>
              <w:spacing w:line="240" w:lineRule="auto"/>
              <w:jc w:val="center"/>
              <w:rPr>
                <w:rFonts w:ascii="Aptos" w:eastAsia="Calibri" w:hAnsi="Aptos" w:cs="Arial"/>
                <w:b/>
                <w:bCs/>
                <w:color w:val="1F4E79" w:themeColor="accent1" w:themeShade="80"/>
                <w:sz w:val="24"/>
                <w:szCs w:val="24"/>
              </w:rPr>
            </w:pPr>
          </w:p>
          <w:p w14:paraId="6D62876A" w14:textId="77777777" w:rsidR="009A152E" w:rsidRPr="009A152E" w:rsidRDefault="009A152E" w:rsidP="00410E04">
            <w:pPr>
              <w:spacing w:line="240" w:lineRule="auto"/>
              <w:jc w:val="center"/>
              <w:rPr>
                <w:rFonts w:ascii="Aptos" w:eastAsia="Calibri" w:hAnsi="Aptos" w:cs="Arial"/>
                <w:b/>
                <w:bCs/>
                <w:color w:val="1F4E79" w:themeColor="accent1" w:themeShade="80"/>
                <w:sz w:val="24"/>
                <w:szCs w:val="24"/>
              </w:rPr>
            </w:pPr>
          </w:p>
          <w:p w14:paraId="77F1EDEF" w14:textId="77777777" w:rsidR="009A152E" w:rsidRPr="009A152E" w:rsidRDefault="009A152E" w:rsidP="00410E04">
            <w:pPr>
              <w:spacing w:line="240" w:lineRule="auto"/>
              <w:jc w:val="center"/>
              <w:rPr>
                <w:rFonts w:ascii="Aptos" w:eastAsia="Calibri" w:hAnsi="Aptos" w:cs="Arial"/>
                <w:b/>
                <w:bCs/>
                <w:color w:val="1F4E79" w:themeColor="accent1" w:themeShade="80"/>
                <w:sz w:val="24"/>
                <w:szCs w:val="24"/>
              </w:rPr>
            </w:pPr>
          </w:p>
          <w:p w14:paraId="5B19D56D" w14:textId="1741D08E" w:rsidR="009A152E" w:rsidRPr="009A152E" w:rsidRDefault="009A152E"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lastRenderedPageBreak/>
              <w:t>1</w:t>
            </w:r>
          </w:p>
        </w:tc>
      </w:tr>
      <w:tr w:rsidR="005B012A" w14:paraId="617AE0E8" w14:textId="77777777" w:rsidTr="00B340DE">
        <w:tc>
          <w:tcPr>
            <w:tcW w:w="948" w:type="dxa"/>
          </w:tcPr>
          <w:p w14:paraId="4F2C5F7F" w14:textId="77777777" w:rsidR="009A152E" w:rsidRDefault="009A152E" w:rsidP="00410E04">
            <w:pPr>
              <w:pStyle w:val="ListParagraph"/>
              <w:numPr>
                <w:ilvl w:val="0"/>
                <w:numId w:val="6"/>
              </w:numPr>
              <w:spacing w:line="240" w:lineRule="auto"/>
            </w:pPr>
          </w:p>
        </w:tc>
        <w:tc>
          <w:tcPr>
            <w:tcW w:w="2875" w:type="dxa"/>
          </w:tcPr>
          <w:p w14:paraId="745863A0" w14:textId="6D3F0EE8" w:rsidR="009A152E" w:rsidRPr="009A152E" w:rsidRDefault="009A152E" w:rsidP="00410E04">
            <w:pPr>
              <w:spacing w:line="240" w:lineRule="auto"/>
              <w:jc w:val="center"/>
              <w:rPr>
                <w:b/>
                <w:bCs/>
                <w:color w:val="1F4E79" w:themeColor="accent1" w:themeShade="80"/>
              </w:rPr>
            </w:pPr>
            <w:proofErr w:type="gramStart"/>
            <w:r w:rsidRPr="009A152E">
              <w:rPr>
                <w:rFonts w:ascii="Aptos" w:eastAsia="Calibri" w:hAnsi="Aptos" w:cs="Arial"/>
                <w:b/>
                <w:bCs/>
                <w:color w:val="1F4E79" w:themeColor="accent1" w:themeShade="80"/>
                <w:sz w:val="24"/>
                <w:szCs w:val="24"/>
              </w:rPr>
              <w:t>Papildus vienošanās</w:t>
            </w:r>
            <w:proofErr w:type="gramEnd"/>
            <w:r w:rsidRPr="009A152E">
              <w:rPr>
                <w:rFonts w:ascii="Aptos" w:eastAsia="Calibri" w:hAnsi="Aptos" w:cs="Arial"/>
                <w:b/>
                <w:bCs/>
                <w:color w:val="1F4E79" w:themeColor="accent1" w:themeShade="80"/>
                <w:sz w:val="24"/>
                <w:szCs w:val="24"/>
              </w:rPr>
              <w:t xml:space="preserve"> par</w:t>
            </w:r>
            <w:r w:rsidR="00AF40B2">
              <w:rPr>
                <w:rFonts w:ascii="Aptos" w:eastAsia="Calibri" w:hAnsi="Aptos" w:cs="Arial"/>
                <w:b/>
                <w:bCs/>
                <w:color w:val="1F4E79" w:themeColor="accent1" w:themeShade="80"/>
                <w:sz w:val="24"/>
                <w:szCs w:val="24"/>
              </w:rPr>
              <w:t xml:space="preserve"> apdraudējuma</w:t>
            </w:r>
            <w:r w:rsidRPr="009A152E">
              <w:rPr>
                <w:rFonts w:ascii="Aptos" w:eastAsia="Calibri" w:hAnsi="Aptos" w:cs="Arial"/>
                <w:b/>
                <w:bCs/>
                <w:color w:val="1F4E79" w:themeColor="accent1" w:themeShade="80"/>
                <w:sz w:val="24"/>
                <w:szCs w:val="24"/>
              </w:rPr>
              <w:t xml:space="preserve"> risku mazināšanu</w:t>
            </w:r>
          </w:p>
        </w:tc>
        <w:tc>
          <w:tcPr>
            <w:tcW w:w="7599" w:type="dxa"/>
          </w:tcPr>
          <w:p w14:paraId="7DF2DED1" w14:textId="0E221CEB" w:rsidR="009A152E" w:rsidRDefault="009A152E" w:rsidP="00410E04">
            <w:pPr>
              <w:spacing w:line="240" w:lineRule="auto"/>
            </w:pPr>
            <w:r w:rsidRPr="00905118">
              <w:rPr>
                <w:rFonts w:ascii="Aptos" w:eastAsia="Calibri" w:hAnsi="Aptos" w:cs="Arial"/>
                <w:sz w:val="24"/>
                <w:szCs w:val="24"/>
              </w:rPr>
              <w:t>Veidlapa, k</w:t>
            </w:r>
            <w:r w:rsidR="00601BF2">
              <w:rPr>
                <w:rFonts w:ascii="Aptos" w:eastAsia="Calibri" w:hAnsi="Aptos" w:cs="Arial"/>
                <w:sz w:val="24"/>
                <w:szCs w:val="24"/>
              </w:rPr>
              <w:t>as</w:t>
            </w:r>
            <w:r w:rsidRPr="00905118">
              <w:rPr>
                <w:rFonts w:ascii="Aptos" w:eastAsia="Calibri" w:hAnsi="Aptos" w:cs="Arial"/>
                <w:sz w:val="24"/>
                <w:szCs w:val="24"/>
              </w:rPr>
              <w:t xml:space="preserve"> iepriekš bija kā pielikums pie “Vienošanās par sadarbību”. Pielietojama ne tikai pie sākotnējās vienošanās par sadarbību, bet arī procesa laikā, ja ir </w:t>
            </w:r>
            <w:proofErr w:type="gramStart"/>
            <w:r w:rsidR="00AF40B2">
              <w:rPr>
                <w:rFonts w:ascii="Aptos" w:eastAsia="Calibri" w:hAnsi="Aptos" w:cs="Arial"/>
                <w:sz w:val="24"/>
                <w:szCs w:val="24"/>
              </w:rPr>
              <w:t>nepieciešams īstermiņa, konkrētu apdraudējuma risku mazināšanas plānu</w:t>
            </w:r>
            <w:proofErr w:type="gramEnd"/>
            <w:r w:rsidRPr="00905118">
              <w:rPr>
                <w:rFonts w:ascii="Aptos" w:eastAsia="Calibri" w:hAnsi="Aptos" w:cs="Arial"/>
                <w:sz w:val="24"/>
                <w:szCs w:val="24"/>
              </w:rPr>
              <w:t>. SDĢB pielieto, ja ir bijuši fiksēti apdraudējumi, augsta līmeņa apdraudējuma riski, krīzes situācija, kur</w:t>
            </w:r>
            <w:r w:rsidR="00601BF2">
              <w:rPr>
                <w:rFonts w:ascii="Aptos" w:eastAsia="Calibri" w:hAnsi="Aptos" w:cs="Arial"/>
                <w:sz w:val="24"/>
                <w:szCs w:val="24"/>
              </w:rPr>
              <w:t xml:space="preserve"> tās</w:t>
            </w:r>
            <w:r w:rsidRPr="00905118">
              <w:rPr>
                <w:rFonts w:ascii="Aptos" w:eastAsia="Calibri" w:hAnsi="Aptos" w:cs="Arial"/>
                <w:sz w:val="24"/>
                <w:szCs w:val="24"/>
              </w:rPr>
              <w:t xml:space="preserve"> mazināšanai ir jāpievēršas nekavējoties un situācija jāstabilizē īsā laika posmā. Sociālajam darbiniekam darbā ar ģimenēm ar multiplām problēmām ir vienlaicīgi jāvērš uzmanība gan uz akūtajām situācijām, gan praktiskās palīdzības sniegšanu, kā arī uz ilgtermiņa izmaiņām ģimenē. Veidlapa paredzēta īstermiņa (maksimums 2 mēnešu) fokusam uz konkrēta rezultāta sasniegšanu, lai stabilizētu ģimenes situāciju. Iespējams pielietot pašā sadarbības sākumā, slēdzot vienošanos par sadarbību, bet iespējams pielietot arī atkārtotu krīžu gadījumā, </w:t>
            </w:r>
            <w:r w:rsidR="00601BF2">
              <w:rPr>
                <w:rFonts w:ascii="Aptos" w:eastAsia="Calibri" w:hAnsi="Aptos" w:cs="Arial"/>
                <w:sz w:val="24"/>
                <w:szCs w:val="24"/>
              </w:rPr>
              <w:t>taču</w:t>
            </w:r>
            <w:r w:rsidR="00601BF2" w:rsidRPr="00905118">
              <w:rPr>
                <w:rFonts w:ascii="Aptos" w:eastAsia="Calibri" w:hAnsi="Aptos" w:cs="Arial"/>
                <w:sz w:val="24"/>
                <w:szCs w:val="24"/>
              </w:rPr>
              <w:t xml:space="preserve"> </w:t>
            </w:r>
            <w:r w:rsidRPr="00905118">
              <w:rPr>
                <w:rFonts w:ascii="Aptos" w:eastAsia="Calibri" w:hAnsi="Aptos" w:cs="Arial"/>
                <w:sz w:val="24"/>
                <w:szCs w:val="24"/>
              </w:rPr>
              <w:t>ne ilgāk kā 2 mēnešu periodā. 2 mēnešu periods saskan arī ar sākotnējās izvērtēšanas laika posmu, kad tiek ievākta pamatinformācija, notiek PIK izvērtēšana. Veidlapu sociālais darbinieks izmanto atbilstoši savam profesionālajam vērtējumam, gadījuma vadīšanas un sociālās situācijas vajadzībai.</w:t>
            </w:r>
          </w:p>
        </w:tc>
        <w:tc>
          <w:tcPr>
            <w:tcW w:w="2526" w:type="dxa"/>
          </w:tcPr>
          <w:p w14:paraId="695AF521" w14:textId="52EA8C42" w:rsidR="009A152E" w:rsidRPr="009A152E" w:rsidRDefault="009A152E"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410E04" w14:paraId="0CF07B4D" w14:textId="77777777" w:rsidTr="00B340DE">
        <w:tc>
          <w:tcPr>
            <w:tcW w:w="948" w:type="dxa"/>
          </w:tcPr>
          <w:p w14:paraId="7A77C3C7" w14:textId="77777777" w:rsidR="00410E04" w:rsidRDefault="00410E04" w:rsidP="00410E04">
            <w:pPr>
              <w:pStyle w:val="ListParagraph"/>
              <w:numPr>
                <w:ilvl w:val="0"/>
                <w:numId w:val="6"/>
              </w:numPr>
              <w:spacing w:line="240" w:lineRule="auto"/>
            </w:pPr>
          </w:p>
        </w:tc>
        <w:tc>
          <w:tcPr>
            <w:tcW w:w="2875" w:type="dxa"/>
          </w:tcPr>
          <w:p w14:paraId="5F9E9F9A" w14:textId="77777777" w:rsidR="00410E04" w:rsidRPr="009A152E" w:rsidRDefault="00410E04" w:rsidP="00410E04">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Nepieciešamā praktiskā palīdzība</w:t>
            </w:r>
          </w:p>
        </w:tc>
        <w:tc>
          <w:tcPr>
            <w:tcW w:w="7599" w:type="dxa"/>
          </w:tcPr>
          <w:p w14:paraId="635DCFF4" w14:textId="2BB97827" w:rsidR="00410E04" w:rsidRPr="00905118" w:rsidRDefault="00410E04" w:rsidP="00410E04">
            <w:pPr>
              <w:spacing w:line="240" w:lineRule="auto"/>
              <w:jc w:val="both"/>
              <w:rPr>
                <w:rFonts w:ascii="Aptos" w:eastAsia="Calibri" w:hAnsi="Aptos" w:cs="Arial"/>
                <w:sz w:val="24"/>
                <w:szCs w:val="24"/>
              </w:rPr>
            </w:pPr>
            <w:r w:rsidRPr="00905118">
              <w:rPr>
                <w:rFonts w:ascii="Aptos" w:eastAsia="Calibri" w:hAnsi="Aptos" w:cs="Arial"/>
                <w:sz w:val="24"/>
                <w:szCs w:val="24"/>
              </w:rPr>
              <w:t xml:space="preserve">Veidlapa ir paredzēta, lai fiksētu praktiskās palīdzības nepieciešamību un resursu piesaisti, kas ir ārpus izvērtēšanas un sadarbības plānā piesaistītajiem pakalpojumiem. </w:t>
            </w:r>
            <w:r w:rsidR="00C06A80">
              <w:rPr>
                <w:rFonts w:ascii="Aptos" w:eastAsia="Calibri" w:hAnsi="Aptos" w:cs="Arial"/>
                <w:sz w:val="24"/>
                <w:szCs w:val="24"/>
              </w:rPr>
              <w:t>Šī veidlapa SDĢB</w:t>
            </w:r>
            <w:r w:rsidRPr="00905118">
              <w:rPr>
                <w:rFonts w:ascii="Aptos" w:eastAsia="Calibri" w:hAnsi="Aptos" w:cs="Arial"/>
                <w:sz w:val="24"/>
                <w:szCs w:val="24"/>
              </w:rPr>
              <w:t xml:space="preserve"> palīdz nodalīt un strukturēt vienlaicīgi notiekošos, īstermiņa un ilgtermiņa dažādos atbalsta virzienus darbā ar ģimenēm, kurās ir multiplas problēmas. Darba lapu var izmantot jau no pirmreizējās informācijas brīža, nepieciešamības gadījumā papildinot. Veidlapa nav domāta kā uzdevumu vai pārbaudes lapa, tai ir informāciju fiksējošs un strukturējošs raksturs. Termiņu noteikšanai tiek ieplānots datums, kas var mainīties, kā arī klients var vēlāk atteikties no konkrētās praktiskās palīdzības. Biežākā praktiskā palīdzība sociālajiem darbiniekiem ģimenēm ar bērniem, kas nav tieši saistīta ar problēmu risināšanu</w:t>
            </w:r>
            <w:r w:rsidR="00670B39">
              <w:rPr>
                <w:rFonts w:ascii="Aptos" w:eastAsia="Calibri" w:hAnsi="Aptos" w:cs="Arial"/>
                <w:sz w:val="24"/>
                <w:szCs w:val="24"/>
              </w:rPr>
              <w:t>,</w:t>
            </w:r>
            <w:r w:rsidRPr="00905118">
              <w:rPr>
                <w:rFonts w:ascii="Aptos" w:eastAsia="Calibri" w:hAnsi="Aptos" w:cs="Arial"/>
                <w:sz w:val="24"/>
                <w:szCs w:val="24"/>
              </w:rPr>
              <w:t xml:space="preserve"> ir, piemēram, materiālā palīdzība, sadzīves priekšmetu, apģērba vai pārtikas piesaiste no labdarības organizācijām. </w:t>
            </w:r>
          </w:p>
          <w:p w14:paraId="20FFAAE5" w14:textId="2EB62265" w:rsidR="00410E04" w:rsidRPr="00905118" w:rsidRDefault="00410E04" w:rsidP="00410E04">
            <w:pPr>
              <w:spacing w:line="240" w:lineRule="auto"/>
              <w:rPr>
                <w:rFonts w:ascii="Aptos" w:eastAsia="Calibri" w:hAnsi="Aptos" w:cs="Arial"/>
                <w:sz w:val="24"/>
                <w:szCs w:val="24"/>
              </w:rPr>
            </w:pPr>
            <w:r w:rsidRPr="00905118">
              <w:rPr>
                <w:rFonts w:ascii="Aptos" w:eastAsia="Calibri" w:hAnsi="Aptos" w:cs="Arial"/>
                <w:sz w:val="24"/>
                <w:szCs w:val="24"/>
              </w:rPr>
              <w:t>Ģime</w:t>
            </w:r>
            <w:r w:rsidR="00670B39">
              <w:rPr>
                <w:rFonts w:ascii="Aptos" w:eastAsia="Calibri" w:hAnsi="Aptos" w:cs="Arial"/>
                <w:sz w:val="24"/>
                <w:szCs w:val="24"/>
              </w:rPr>
              <w:t>nēm</w:t>
            </w:r>
            <w:r w:rsidRPr="00905118">
              <w:rPr>
                <w:rFonts w:ascii="Aptos" w:eastAsia="Calibri" w:hAnsi="Aptos" w:cs="Arial"/>
                <w:sz w:val="24"/>
                <w:szCs w:val="24"/>
              </w:rPr>
              <w:t xml:space="preserve"> ar multiplām problēmām atveseļošanās un pārmaiņu process var būt ilgstošs. </w:t>
            </w:r>
            <w:r w:rsidR="009E7B5A" w:rsidRPr="009E7B5A">
              <w:rPr>
                <w:rFonts w:ascii="Aptos" w:eastAsia="Calibri" w:hAnsi="Aptos" w:cs="Arial"/>
                <w:sz w:val="24"/>
                <w:szCs w:val="24"/>
              </w:rPr>
              <w:t>Sociālā darbinieka darbs vienlaikus ir vērsts gan uz vecāku prasmju uzlabošanu un bērna vajadzību nodrošināšanu, gan uz tūlītējas praktiskās palīdzības piesaisti</w:t>
            </w:r>
            <w:bookmarkStart w:id="2" w:name="_GoBack"/>
            <w:bookmarkEnd w:id="2"/>
            <w:r w:rsidRPr="00905118">
              <w:rPr>
                <w:rFonts w:ascii="Aptos" w:eastAsia="Calibri" w:hAnsi="Aptos" w:cs="Arial"/>
                <w:sz w:val="24"/>
                <w:szCs w:val="24"/>
              </w:rPr>
              <w:t>. Lai nezaudētu šos abus fokusus, atsevišķi tiek nodalīta “Nepieciešamās praktiskās palīdzības” veidlapa. Sociālais darbinieks to pielieto darbā ar ģimenēm, kurās ir izteiktas multiplas problēmas, izteikts pamatvajadzību un resursu trūkums, klientiem ir grūtības patstāvīgi organizēt praktisko palīdzību un ir nepieciešama palīdzība resursu strukturēšanā un pakāpeniskā nodrošināšanā. Nepieciešamajā praktiskajā palīdzībā var iekļaut arī pakalpojumus, k</w:t>
            </w:r>
            <w:r w:rsidR="002C15DA">
              <w:rPr>
                <w:rFonts w:ascii="Aptos" w:eastAsia="Calibri" w:hAnsi="Aptos" w:cs="Arial"/>
                <w:sz w:val="24"/>
                <w:szCs w:val="24"/>
              </w:rPr>
              <w:t>as</w:t>
            </w:r>
            <w:r w:rsidRPr="00905118">
              <w:rPr>
                <w:rFonts w:ascii="Aptos" w:eastAsia="Calibri" w:hAnsi="Aptos" w:cs="Arial"/>
                <w:sz w:val="24"/>
                <w:szCs w:val="24"/>
              </w:rPr>
              <w:t xml:space="preserve"> ir ārpus “Sadarbības plāna”, palīdzība, ko ietekmē ģimenes akūtās problēmas, krīzes. Atšķirībā no šīs veidlapas, “Sadarbības plānā” tiek iekļautas tās vienošanās, kas vērstas uz konkrētu prasmju paaugstināšanu, uz problēmu risināšanu vai uzvedības izmaiņām u.c. Savukārt “Sadarbības plānā” praktiskās palīdzības sniegšana nav jāiekļauj.</w:t>
            </w:r>
          </w:p>
        </w:tc>
        <w:tc>
          <w:tcPr>
            <w:tcW w:w="2526" w:type="dxa"/>
          </w:tcPr>
          <w:p w14:paraId="0B4BD236" w14:textId="77777777" w:rsidR="00410E04" w:rsidRPr="009A152E" w:rsidRDefault="00410E04" w:rsidP="00410E04">
            <w:pPr>
              <w:spacing w:line="240" w:lineRule="auto"/>
              <w:jc w:val="center"/>
              <w:rPr>
                <w:rFonts w:ascii="Aptos" w:eastAsia="Calibri" w:hAnsi="Aptos" w:cs="Arial"/>
                <w:b/>
                <w:bCs/>
                <w:color w:val="1F4E79" w:themeColor="accent1" w:themeShade="80"/>
                <w:sz w:val="24"/>
                <w:szCs w:val="24"/>
              </w:rPr>
            </w:pPr>
          </w:p>
          <w:p w14:paraId="76CC0BE0" w14:textId="77777777" w:rsidR="00410E04" w:rsidRPr="009A152E" w:rsidRDefault="00410E04"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3</w:t>
            </w:r>
          </w:p>
        </w:tc>
      </w:tr>
      <w:tr w:rsidR="00410E04" w14:paraId="7F9F2470" w14:textId="77777777" w:rsidTr="00B340DE">
        <w:tc>
          <w:tcPr>
            <w:tcW w:w="948" w:type="dxa"/>
          </w:tcPr>
          <w:p w14:paraId="0172398C" w14:textId="77777777" w:rsidR="00410E04" w:rsidRDefault="00410E04" w:rsidP="00410E04">
            <w:pPr>
              <w:pStyle w:val="ListParagraph"/>
              <w:numPr>
                <w:ilvl w:val="0"/>
                <w:numId w:val="6"/>
              </w:numPr>
              <w:spacing w:line="240" w:lineRule="auto"/>
            </w:pPr>
          </w:p>
        </w:tc>
        <w:tc>
          <w:tcPr>
            <w:tcW w:w="2875" w:type="dxa"/>
          </w:tcPr>
          <w:p w14:paraId="1616539A" w14:textId="77777777" w:rsidR="00410E04" w:rsidRPr="009A152E" w:rsidRDefault="00410E04" w:rsidP="00410E04">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Ziņojums par apdraudējuma situāciju</w:t>
            </w:r>
          </w:p>
        </w:tc>
        <w:tc>
          <w:tcPr>
            <w:tcW w:w="7599" w:type="dxa"/>
          </w:tcPr>
          <w:p w14:paraId="71920712" w14:textId="46E73DFE" w:rsidR="00410E04" w:rsidRPr="00905118" w:rsidRDefault="00410E04" w:rsidP="00410E04">
            <w:pPr>
              <w:spacing w:line="240" w:lineRule="auto"/>
              <w:jc w:val="both"/>
              <w:rPr>
                <w:rFonts w:ascii="Aptos" w:eastAsia="Calibri" w:hAnsi="Aptos" w:cs="Arial"/>
                <w:sz w:val="24"/>
                <w:szCs w:val="24"/>
              </w:rPr>
            </w:pPr>
            <w:r w:rsidRPr="00905118">
              <w:rPr>
                <w:rFonts w:ascii="Aptos" w:eastAsia="Calibri" w:hAnsi="Aptos" w:cs="Arial"/>
                <w:sz w:val="24"/>
                <w:szCs w:val="24"/>
              </w:rPr>
              <w:t>Veidlapa ir paredzēta, lai sociālajam darbinieka būtu iespējas fiksēt apdraudējuma vai augsta apdraudējuma riska situācijas. Iepriekš šādas situācijas sociālais darbinieks nefiksēja vai fiksēja dažādās veidlapās, piem., “Apsekošanas akts”, “Sarunas apraksts”, kā arī mutiski nodeva informāciju par klienta situāciju, kas dažkārt radīja situācijas</w:t>
            </w:r>
            <w:r w:rsidR="002C15DA">
              <w:rPr>
                <w:rFonts w:ascii="Aptos" w:eastAsia="Calibri" w:hAnsi="Aptos" w:cs="Arial"/>
                <w:sz w:val="24"/>
                <w:szCs w:val="24"/>
              </w:rPr>
              <w:t xml:space="preserve"> </w:t>
            </w:r>
            <w:r w:rsidRPr="00905118">
              <w:rPr>
                <w:rFonts w:ascii="Aptos" w:eastAsia="Calibri" w:hAnsi="Aptos" w:cs="Arial"/>
                <w:sz w:val="24"/>
                <w:szCs w:val="24"/>
              </w:rPr>
              <w:t>konkrēt</w:t>
            </w:r>
            <w:r w:rsidR="002C15DA">
              <w:rPr>
                <w:rFonts w:ascii="Aptos" w:eastAsia="Calibri" w:hAnsi="Aptos" w:cs="Arial"/>
                <w:sz w:val="24"/>
                <w:szCs w:val="24"/>
              </w:rPr>
              <w:t>u</w:t>
            </w:r>
            <w:r w:rsidRPr="00905118">
              <w:rPr>
                <w:rFonts w:ascii="Aptos" w:eastAsia="Calibri" w:hAnsi="Aptos" w:cs="Arial"/>
                <w:sz w:val="24"/>
                <w:szCs w:val="24"/>
              </w:rPr>
              <w:t xml:space="preserve"> apdraudējuma situācij</w:t>
            </w:r>
            <w:r w:rsidR="002C15DA">
              <w:rPr>
                <w:rFonts w:ascii="Aptos" w:eastAsia="Calibri" w:hAnsi="Aptos" w:cs="Arial"/>
                <w:sz w:val="24"/>
                <w:szCs w:val="24"/>
              </w:rPr>
              <w:t>u interpretācijām ļoti</w:t>
            </w:r>
            <w:r w:rsidRPr="00905118">
              <w:rPr>
                <w:rFonts w:ascii="Aptos" w:eastAsia="Calibri" w:hAnsi="Aptos" w:cs="Arial"/>
                <w:sz w:val="24"/>
                <w:szCs w:val="24"/>
              </w:rPr>
              <w:t xml:space="preserve"> atšķirīgi no klienta vai citu institūciju puses. Veidlapa ir veidota, lai sociālais darbinieks varētu fiksēt savu skatījumu, novērojumus vai piedzīvoto situācijā. Veidlapu var izmantot arī situācijās, ja apdraudējums ir bijis vērsts pret sociālo darbinieku. Atšķirībā no citām veidlapām, pielietojot “Ziņojumu par apdraudējuma situāciju”, vēlams to saskaņot ar vecāko sociālo darbinieku vai SD ĢB nodaļas vadītāju vai dienesta vadītāju (atkarībā no SD ĢB vadības struktūras dienestā).</w:t>
            </w:r>
          </w:p>
        </w:tc>
        <w:tc>
          <w:tcPr>
            <w:tcW w:w="2526" w:type="dxa"/>
          </w:tcPr>
          <w:p w14:paraId="0A2637DD" w14:textId="77777777" w:rsidR="00410E04" w:rsidRPr="009A152E" w:rsidRDefault="00410E04" w:rsidP="00410E04">
            <w:pPr>
              <w:spacing w:line="240" w:lineRule="auto"/>
              <w:jc w:val="center"/>
              <w:rPr>
                <w:rFonts w:ascii="Aptos" w:eastAsia="Calibri" w:hAnsi="Aptos" w:cs="Arial"/>
                <w:b/>
                <w:bCs/>
                <w:color w:val="1F4E79" w:themeColor="accent1" w:themeShade="80"/>
                <w:sz w:val="24"/>
                <w:szCs w:val="24"/>
              </w:rPr>
            </w:pPr>
          </w:p>
          <w:p w14:paraId="7739CDF5" w14:textId="77777777" w:rsidR="00410E04" w:rsidRPr="009A152E" w:rsidRDefault="00410E04"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2951662D" w14:textId="77777777" w:rsidTr="00B340DE">
        <w:tc>
          <w:tcPr>
            <w:tcW w:w="948" w:type="dxa"/>
          </w:tcPr>
          <w:p w14:paraId="2B1A727F" w14:textId="77777777" w:rsidR="009A152E" w:rsidRDefault="009A152E" w:rsidP="00410E04">
            <w:pPr>
              <w:pStyle w:val="ListParagraph"/>
              <w:numPr>
                <w:ilvl w:val="0"/>
                <w:numId w:val="6"/>
              </w:numPr>
              <w:spacing w:line="240" w:lineRule="auto"/>
            </w:pPr>
          </w:p>
        </w:tc>
        <w:tc>
          <w:tcPr>
            <w:tcW w:w="2875" w:type="dxa"/>
          </w:tcPr>
          <w:p w14:paraId="30A72DEE" w14:textId="399F1B57" w:rsidR="009A152E" w:rsidRPr="009A152E" w:rsidRDefault="009A152E" w:rsidP="00410E04">
            <w:pPr>
              <w:spacing w:line="240" w:lineRule="auto"/>
              <w:jc w:val="center"/>
              <w:rPr>
                <w:b/>
                <w:bCs/>
                <w:color w:val="1F4E79" w:themeColor="accent1" w:themeShade="80"/>
              </w:rPr>
            </w:pPr>
            <w:r w:rsidRPr="009A152E">
              <w:rPr>
                <w:rFonts w:ascii="Aptos" w:eastAsia="Calibri" w:hAnsi="Aptos" w:cs="Arial"/>
                <w:b/>
                <w:bCs/>
                <w:color w:val="1F4E79" w:themeColor="accent1" w:themeShade="80"/>
                <w:sz w:val="24"/>
                <w:szCs w:val="24"/>
              </w:rPr>
              <w:t>Ģimenes datu anketa</w:t>
            </w:r>
          </w:p>
        </w:tc>
        <w:tc>
          <w:tcPr>
            <w:tcW w:w="7599" w:type="dxa"/>
          </w:tcPr>
          <w:p w14:paraId="1899DB5B" w14:textId="27E8B6F1" w:rsidR="009A152E" w:rsidRDefault="009A152E" w:rsidP="00410E04">
            <w:pPr>
              <w:spacing w:line="240" w:lineRule="auto"/>
            </w:pPr>
            <w:r w:rsidRPr="00905118">
              <w:rPr>
                <w:rFonts w:ascii="Aptos" w:eastAsia="Calibri" w:hAnsi="Aptos" w:cs="Arial"/>
                <w:sz w:val="24"/>
                <w:szCs w:val="24"/>
              </w:rPr>
              <w:t xml:space="preserve">Veidlapa tiek izmantota pēc titullapas, pašā Klienta lietas sākumā, lai SDĢB varētu fiksēt būtiskāko, nepieciešamo informāciju par ģimeni (vārdi, uzvārdi, personas kodi, durvju kodi, tālruņi, sadarbības partneru telefoni u.c.) un šī informācija būtu ātri pieejama. </w:t>
            </w:r>
          </w:p>
        </w:tc>
        <w:tc>
          <w:tcPr>
            <w:tcW w:w="2526" w:type="dxa"/>
          </w:tcPr>
          <w:p w14:paraId="6180E801" w14:textId="445B7628" w:rsidR="009A152E" w:rsidRPr="009A152E" w:rsidRDefault="009A152E" w:rsidP="00410E04">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3</w:t>
            </w:r>
          </w:p>
        </w:tc>
      </w:tr>
      <w:tr w:rsidR="00410E04" w:rsidRPr="009A152E" w14:paraId="52B394A7" w14:textId="77777777" w:rsidTr="00B340DE">
        <w:tc>
          <w:tcPr>
            <w:tcW w:w="948" w:type="dxa"/>
          </w:tcPr>
          <w:p w14:paraId="6EA3464D" w14:textId="77777777" w:rsidR="00410E04" w:rsidRDefault="00410E04" w:rsidP="002509BA">
            <w:pPr>
              <w:pStyle w:val="ListParagraph"/>
              <w:numPr>
                <w:ilvl w:val="0"/>
                <w:numId w:val="6"/>
              </w:numPr>
              <w:spacing w:line="240" w:lineRule="auto"/>
            </w:pPr>
          </w:p>
        </w:tc>
        <w:tc>
          <w:tcPr>
            <w:tcW w:w="2875" w:type="dxa"/>
          </w:tcPr>
          <w:p w14:paraId="6D853276" w14:textId="77777777" w:rsidR="00410E04" w:rsidRDefault="00410E04" w:rsidP="002509BA">
            <w:pPr>
              <w:spacing w:line="240" w:lineRule="auto"/>
              <w:jc w:val="center"/>
              <w:rPr>
                <w:rFonts w:ascii="Aptos" w:eastAsia="Calibri" w:hAnsi="Aptos" w:cs="Arial"/>
                <w:b/>
                <w:bCs/>
                <w:color w:val="1F4E79" w:themeColor="accent1" w:themeShade="80"/>
                <w:sz w:val="24"/>
                <w:szCs w:val="24"/>
              </w:rPr>
            </w:pPr>
            <w:r w:rsidRPr="00410E04">
              <w:rPr>
                <w:rFonts w:ascii="Aptos" w:eastAsia="Calibri" w:hAnsi="Aptos" w:cs="Arial"/>
                <w:b/>
                <w:bCs/>
                <w:color w:val="1F4E79" w:themeColor="accent1" w:themeShade="80"/>
                <w:sz w:val="24"/>
                <w:szCs w:val="24"/>
              </w:rPr>
              <w:t>Pamatinformācijas veidlapas</w:t>
            </w:r>
          </w:p>
          <w:p w14:paraId="53319FB9" w14:textId="70FB2E5E" w:rsidR="00410E04" w:rsidRPr="00410E04" w:rsidRDefault="00410E04" w:rsidP="00410E04">
            <w:pPr>
              <w:spacing w:line="240" w:lineRule="auto"/>
              <w:rPr>
                <w:rFonts w:ascii="Aptos" w:eastAsia="Calibri" w:hAnsi="Aptos" w:cs="Arial"/>
                <w:i/>
                <w:iCs/>
                <w:color w:val="1F4E79" w:themeColor="accent1" w:themeShade="80"/>
                <w:sz w:val="24"/>
                <w:szCs w:val="24"/>
              </w:rPr>
            </w:pPr>
            <w:r w:rsidRPr="00410E04">
              <w:rPr>
                <w:rFonts w:ascii="Aptos" w:eastAsia="Calibri" w:hAnsi="Aptos" w:cs="Arial"/>
                <w:i/>
                <w:iCs/>
                <w:color w:val="1F4E79" w:themeColor="accent1" w:themeShade="80"/>
                <w:sz w:val="24"/>
                <w:szCs w:val="24"/>
              </w:rPr>
              <w:t>Pamatinformācija veidlapai ir trīs veidlapu veidi:</w:t>
            </w:r>
          </w:p>
          <w:p w14:paraId="10941EC1" w14:textId="400250C9" w:rsidR="00410E04" w:rsidRPr="00410E04" w:rsidRDefault="00410E04" w:rsidP="00B340DE">
            <w:pPr>
              <w:pStyle w:val="ListParagraph"/>
              <w:numPr>
                <w:ilvl w:val="0"/>
                <w:numId w:val="5"/>
              </w:numPr>
              <w:spacing w:line="240" w:lineRule="auto"/>
              <w:ind w:left="500" w:hanging="455"/>
              <w:jc w:val="both"/>
              <w:rPr>
                <w:rFonts w:ascii="Aptos" w:eastAsia="Calibri" w:hAnsi="Aptos" w:cs="Arial"/>
                <w:i/>
                <w:iCs/>
                <w:color w:val="1F4E79" w:themeColor="accent1" w:themeShade="80"/>
                <w:sz w:val="24"/>
                <w:szCs w:val="24"/>
              </w:rPr>
            </w:pPr>
            <w:r w:rsidRPr="00410E04">
              <w:rPr>
                <w:rFonts w:ascii="Aptos" w:eastAsia="Calibri" w:hAnsi="Aptos" w:cs="Arial"/>
                <w:i/>
                <w:iCs/>
                <w:color w:val="1F4E79" w:themeColor="accent1" w:themeShade="80"/>
                <w:sz w:val="24"/>
                <w:szCs w:val="24"/>
              </w:rPr>
              <w:t>pamatinformācijas apkopošanai par vecākiem/</w:t>
            </w:r>
            <w:r w:rsidR="002C15DA">
              <w:rPr>
                <w:rFonts w:ascii="Aptos" w:eastAsia="Calibri" w:hAnsi="Aptos" w:cs="Arial"/>
                <w:i/>
                <w:iCs/>
                <w:color w:val="1F4E79" w:themeColor="accent1" w:themeShade="80"/>
                <w:sz w:val="24"/>
                <w:szCs w:val="24"/>
              </w:rPr>
              <w:t xml:space="preserve"> </w:t>
            </w:r>
            <w:r w:rsidRPr="00410E04">
              <w:rPr>
                <w:rFonts w:ascii="Aptos" w:eastAsia="Calibri" w:hAnsi="Aptos" w:cs="Arial"/>
                <w:i/>
                <w:iCs/>
                <w:color w:val="1F4E79" w:themeColor="accent1" w:themeShade="80"/>
                <w:sz w:val="24"/>
                <w:szCs w:val="24"/>
              </w:rPr>
              <w:t xml:space="preserve">aprūpētājiem. Lielākoties tie ir ģimenes pilngadīgie locekļi, </w:t>
            </w:r>
          </w:p>
          <w:p w14:paraId="1D6C95DA" w14:textId="77777777" w:rsidR="00410E04" w:rsidRPr="00410E04" w:rsidRDefault="00410E04" w:rsidP="00B340DE">
            <w:pPr>
              <w:pStyle w:val="ListParagraph"/>
              <w:numPr>
                <w:ilvl w:val="0"/>
                <w:numId w:val="5"/>
              </w:numPr>
              <w:spacing w:line="240" w:lineRule="auto"/>
              <w:ind w:left="500" w:hanging="426"/>
              <w:jc w:val="both"/>
              <w:rPr>
                <w:rFonts w:ascii="Aptos" w:eastAsia="Calibri" w:hAnsi="Aptos" w:cs="Arial"/>
                <w:i/>
                <w:iCs/>
                <w:color w:val="1F4E79" w:themeColor="accent1" w:themeShade="80"/>
                <w:sz w:val="24"/>
                <w:szCs w:val="24"/>
              </w:rPr>
            </w:pPr>
            <w:r w:rsidRPr="00410E04">
              <w:rPr>
                <w:rFonts w:ascii="Aptos" w:eastAsia="Calibri" w:hAnsi="Aptos" w:cs="Arial"/>
                <w:i/>
                <w:iCs/>
                <w:color w:val="1F4E79" w:themeColor="accent1" w:themeShade="80"/>
                <w:sz w:val="24"/>
                <w:szCs w:val="24"/>
              </w:rPr>
              <w:lastRenderedPageBreak/>
              <w:t xml:space="preserve">bērniem 0-6 </w:t>
            </w:r>
            <w:proofErr w:type="spellStart"/>
            <w:r w:rsidRPr="00410E04">
              <w:rPr>
                <w:rFonts w:ascii="Aptos" w:eastAsia="Calibri" w:hAnsi="Aptos" w:cs="Arial"/>
                <w:i/>
                <w:iCs/>
                <w:color w:val="1F4E79" w:themeColor="accent1" w:themeShade="80"/>
                <w:sz w:val="24"/>
                <w:szCs w:val="24"/>
              </w:rPr>
              <w:t>g.v</w:t>
            </w:r>
            <w:proofErr w:type="spellEnd"/>
            <w:r w:rsidRPr="00410E04">
              <w:rPr>
                <w:rFonts w:ascii="Aptos" w:eastAsia="Calibri" w:hAnsi="Aptos" w:cs="Arial"/>
                <w:i/>
                <w:iCs/>
                <w:color w:val="1F4E79" w:themeColor="accent1" w:themeShade="80"/>
                <w:sz w:val="24"/>
                <w:szCs w:val="24"/>
              </w:rPr>
              <w:t xml:space="preserve">.; </w:t>
            </w:r>
          </w:p>
          <w:p w14:paraId="69BD8776" w14:textId="29BDD64B" w:rsidR="00410E04" w:rsidRPr="00410E04" w:rsidRDefault="00410E04" w:rsidP="00B340DE">
            <w:pPr>
              <w:pStyle w:val="ListParagraph"/>
              <w:numPr>
                <w:ilvl w:val="0"/>
                <w:numId w:val="5"/>
              </w:numPr>
              <w:spacing w:line="240" w:lineRule="auto"/>
              <w:ind w:left="500" w:hanging="426"/>
              <w:jc w:val="both"/>
              <w:rPr>
                <w:rFonts w:ascii="Aptos" w:eastAsia="Calibri" w:hAnsi="Aptos" w:cs="Arial"/>
                <w:i/>
                <w:iCs/>
                <w:color w:val="1F4E79" w:themeColor="accent1" w:themeShade="80"/>
                <w:sz w:val="24"/>
                <w:szCs w:val="24"/>
              </w:rPr>
            </w:pPr>
            <w:r w:rsidRPr="00410E04">
              <w:rPr>
                <w:rFonts w:ascii="Aptos" w:eastAsia="Calibri" w:hAnsi="Aptos" w:cs="Arial"/>
                <w:i/>
                <w:iCs/>
                <w:color w:val="1F4E79" w:themeColor="accent1" w:themeShade="80"/>
                <w:sz w:val="24"/>
                <w:szCs w:val="24"/>
              </w:rPr>
              <w:t xml:space="preserve">bērniem 7-12 </w:t>
            </w:r>
            <w:proofErr w:type="spellStart"/>
            <w:r w:rsidRPr="00410E04">
              <w:rPr>
                <w:rFonts w:ascii="Aptos" w:eastAsia="Calibri" w:hAnsi="Aptos" w:cs="Arial"/>
                <w:i/>
                <w:iCs/>
                <w:color w:val="1F4E79" w:themeColor="accent1" w:themeShade="80"/>
                <w:sz w:val="24"/>
                <w:szCs w:val="24"/>
              </w:rPr>
              <w:t>g.v</w:t>
            </w:r>
            <w:proofErr w:type="spellEnd"/>
            <w:r w:rsidRPr="00410E04">
              <w:rPr>
                <w:rFonts w:ascii="Aptos" w:eastAsia="Calibri" w:hAnsi="Aptos" w:cs="Arial"/>
                <w:i/>
                <w:iCs/>
                <w:color w:val="1F4E79" w:themeColor="accent1" w:themeShade="80"/>
                <w:sz w:val="24"/>
                <w:szCs w:val="24"/>
              </w:rPr>
              <w:t>, t.sk. bērniem līdz 18.g.v.</w:t>
            </w:r>
          </w:p>
          <w:p w14:paraId="2423E851" w14:textId="77777777" w:rsidR="00410E04" w:rsidRDefault="00410E04" w:rsidP="00410E04">
            <w:pPr>
              <w:spacing w:line="240" w:lineRule="auto"/>
              <w:rPr>
                <w:rFonts w:ascii="Aptos" w:eastAsia="Calibri" w:hAnsi="Aptos" w:cs="Arial"/>
                <w:b/>
                <w:bCs/>
                <w:color w:val="1F4E79" w:themeColor="accent1" w:themeShade="80"/>
                <w:sz w:val="24"/>
                <w:szCs w:val="24"/>
              </w:rPr>
            </w:pPr>
          </w:p>
          <w:p w14:paraId="6F1DC490" w14:textId="77777777" w:rsidR="00410E04" w:rsidRDefault="00410E04" w:rsidP="00410E04">
            <w:pPr>
              <w:spacing w:line="240" w:lineRule="auto"/>
              <w:rPr>
                <w:rFonts w:ascii="Aptos" w:eastAsia="Calibri" w:hAnsi="Aptos" w:cs="Arial"/>
                <w:b/>
                <w:bCs/>
                <w:color w:val="1F4E79" w:themeColor="accent1" w:themeShade="80"/>
                <w:sz w:val="24"/>
                <w:szCs w:val="24"/>
              </w:rPr>
            </w:pPr>
          </w:p>
          <w:p w14:paraId="3731EC83" w14:textId="77777777" w:rsidR="00410E04" w:rsidRPr="00410E04" w:rsidRDefault="00410E04" w:rsidP="002509BA">
            <w:pPr>
              <w:spacing w:line="240" w:lineRule="auto"/>
              <w:jc w:val="center"/>
              <w:rPr>
                <w:rFonts w:ascii="Aptos" w:eastAsia="Calibri" w:hAnsi="Aptos" w:cs="Arial"/>
                <w:b/>
                <w:bCs/>
                <w:color w:val="1F4E79" w:themeColor="accent1" w:themeShade="80"/>
                <w:sz w:val="24"/>
                <w:szCs w:val="24"/>
              </w:rPr>
            </w:pPr>
          </w:p>
        </w:tc>
        <w:tc>
          <w:tcPr>
            <w:tcW w:w="7599" w:type="dxa"/>
          </w:tcPr>
          <w:p w14:paraId="28858866" w14:textId="7483534F" w:rsidR="009B7F02" w:rsidRDefault="00410E04" w:rsidP="002509BA">
            <w:pPr>
              <w:spacing w:line="240" w:lineRule="auto"/>
              <w:jc w:val="both"/>
              <w:rPr>
                <w:rFonts w:ascii="Aptos" w:eastAsia="Calibri" w:hAnsi="Aptos" w:cs="Arial"/>
                <w:sz w:val="24"/>
                <w:szCs w:val="24"/>
              </w:rPr>
            </w:pPr>
            <w:r w:rsidRPr="00905118">
              <w:rPr>
                <w:rFonts w:ascii="Aptos" w:eastAsia="Calibri" w:hAnsi="Aptos" w:cs="Arial"/>
                <w:sz w:val="24"/>
                <w:szCs w:val="24"/>
              </w:rPr>
              <w:lastRenderedPageBreak/>
              <w:t>Tiek aizpildītas, kad ir noslēgta “Vienošanās par sadarbību”. Pamatinformācijas ievākšana ir tipisks sociālā darba izvērtēšanas sākumposms gadījuma vadīšanā ar mērķi ievākt un strukturēt pamata informāciju par klientu, lai fiksētu ģimenes sociālo situāciju nosacītā tagadnē, “šeit un tagad”. Pamatinformācijas ievākšana ietilpst sākotnējās izvērtēšanas posmā. Nepieciešamās pamatinformācijas veidlapas tiek aizpildītas kopā ar tiem ģimenes locekļiem, kuri sadarbojas ar sociālo darbinieku pašā sadarbības sākumā. Informācija tiek aizpildīta</w:t>
            </w:r>
            <w:r w:rsidR="009B7F02">
              <w:rPr>
                <w:rFonts w:ascii="Aptos" w:eastAsia="Calibri" w:hAnsi="Aptos" w:cs="Arial"/>
                <w:sz w:val="24"/>
                <w:szCs w:val="24"/>
              </w:rPr>
              <w:t>,</w:t>
            </w:r>
            <w:r w:rsidRPr="00905118">
              <w:rPr>
                <w:rFonts w:ascii="Aptos" w:eastAsia="Calibri" w:hAnsi="Aptos" w:cs="Arial"/>
                <w:sz w:val="24"/>
                <w:szCs w:val="24"/>
              </w:rPr>
              <w:t xml:space="preserve"> </w:t>
            </w:r>
            <w:r w:rsidR="009B7F02">
              <w:rPr>
                <w:rFonts w:ascii="Aptos" w:eastAsia="Calibri" w:hAnsi="Aptos" w:cs="Arial"/>
                <w:sz w:val="24"/>
                <w:szCs w:val="24"/>
              </w:rPr>
              <w:t>fiksējot klienta teikto</w:t>
            </w:r>
            <w:r w:rsidR="009E7B5A">
              <w:rPr>
                <w:rFonts w:ascii="Aptos" w:eastAsia="Calibri" w:hAnsi="Aptos" w:cs="Arial"/>
                <w:sz w:val="24"/>
                <w:szCs w:val="24"/>
              </w:rPr>
              <w:t>. Papildu</w:t>
            </w:r>
            <w:r w:rsidRPr="00905118">
              <w:rPr>
                <w:rFonts w:ascii="Aptos" w:eastAsia="Calibri" w:hAnsi="Aptos" w:cs="Arial"/>
                <w:sz w:val="24"/>
                <w:szCs w:val="24"/>
              </w:rPr>
              <w:t xml:space="preserve"> informācija, kas ir pieejama datu bāzēs, </w:t>
            </w:r>
            <w:r w:rsidRPr="00905118">
              <w:rPr>
                <w:rFonts w:ascii="Aptos" w:eastAsia="Calibri" w:hAnsi="Aptos" w:cs="Arial"/>
                <w:b/>
                <w:bCs/>
                <w:sz w:val="24"/>
                <w:szCs w:val="24"/>
              </w:rPr>
              <w:t>nav jāpārraksta, un informācija no veidlapas nav jāpārraksta datubāzēs</w:t>
            </w:r>
            <w:r w:rsidRPr="00905118">
              <w:rPr>
                <w:rFonts w:ascii="Aptos" w:eastAsia="Calibri" w:hAnsi="Aptos" w:cs="Arial"/>
                <w:sz w:val="24"/>
                <w:szCs w:val="24"/>
              </w:rPr>
              <w:t xml:space="preserve">. Esošās pretrunas ar klienta teikto var fiksēt komentāru sadaļās, tās ir vēlams pārrunāt ar klientu. Veidlapa veidota, lai strukturētu un apvienotu vairākas dienestos iepriekš izmantotās veidlapas, kur sociālie darbinieki vairākkārtīgi pārrakstīja </w:t>
            </w:r>
            <w:r w:rsidRPr="00905118">
              <w:rPr>
                <w:rFonts w:ascii="Aptos" w:eastAsia="Calibri" w:hAnsi="Aptos" w:cs="Arial"/>
                <w:sz w:val="24"/>
                <w:szCs w:val="24"/>
              </w:rPr>
              <w:lastRenderedPageBreak/>
              <w:t xml:space="preserve">līdzīgu informāciju, piem., pirmreizējā informācija, vispārīgā informācija, informācija par ģimeni, kontaktinformācija u.c. </w:t>
            </w:r>
          </w:p>
          <w:p w14:paraId="114B25AD" w14:textId="31D737D4" w:rsidR="00410E04" w:rsidRDefault="00410E04" w:rsidP="002509B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Pamatinformācijas fiksēšanas un strukturēšanas veidlapās ir pieejami atšķirīga satura pielikumi: </w:t>
            </w:r>
          </w:p>
          <w:p w14:paraId="0AF10749" w14:textId="48BB1016" w:rsidR="00410E04" w:rsidRPr="009A152E" w:rsidRDefault="00410E04" w:rsidP="00BC7D8C">
            <w:pPr>
              <w:pStyle w:val="ListParagraph"/>
              <w:numPr>
                <w:ilvl w:val="0"/>
                <w:numId w:val="15"/>
              </w:numPr>
              <w:spacing w:line="240" w:lineRule="auto"/>
              <w:jc w:val="both"/>
              <w:rPr>
                <w:rFonts w:ascii="Aptos" w:eastAsia="Calibri" w:hAnsi="Aptos" w:cs="Arial"/>
                <w:sz w:val="24"/>
                <w:szCs w:val="24"/>
              </w:rPr>
            </w:pPr>
            <w:r w:rsidRPr="009A152E">
              <w:rPr>
                <w:rFonts w:ascii="Aptos" w:eastAsia="Calibri" w:hAnsi="Aptos" w:cs="Arial"/>
                <w:sz w:val="24"/>
                <w:szCs w:val="24"/>
              </w:rPr>
              <w:t>pamatinformācijas apkopošanai par vecākiem/aprūpētājiem. Lielākoties tie ir ģimenes pilngadīgie locekļi</w:t>
            </w:r>
            <w:r w:rsidR="009B7F02">
              <w:rPr>
                <w:rFonts w:ascii="Aptos" w:eastAsia="Calibri" w:hAnsi="Aptos" w:cs="Arial"/>
                <w:sz w:val="24"/>
                <w:szCs w:val="24"/>
              </w:rPr>
              <w:t>;</w:t>
            </w:r>
            <w:r w:rsidRPr="009A152E">
              <w:rPr>
                <w:rFonts w:ascii="Aptos" w:eastAsia="Calibri" w:hAnsi="Aptos" w:cs="Arial"/>
                <w:sz w:val="24"/>
                <w:szCs w:val="24"/>
              </w:rPr>
              <w:t xml:space="preserve"> </w:t>
            </w:r>
          </w:p>
          <w:p w14:paraId="5BB14027" w14:textId="77777777" w:rsidR="00410E04" w:rsidRPr="009A152E" w:rsidRDefault="00410E04" w:rsidP="00BC7D8C">
            <w:pPr>
              <w:pStyle w:val="ListParagraph"/>
              <w:numPr>
                <w:ilvl w:val="0"/>
                <w:numId w:val="15"/>
              </w:numPr>
              <w:spacing w:line="240" w:lineRule="auto"/>
              <w:jc w:val="both"/>
              <w:rPr>
                <w:rFonts w:ascii="Aptos" w:eastAsia="Calibri" w:hAnsi="Aptos" w:cs="Arial"/>
                <w:sz w:val="24"/>
                <w:szCs w:val="24"/>
              </w:rPr>
            </w:pPr>
            <w:r w:rsidRPr="009A152E">
              <w:rPr>
                <w:rFonts w:ascii="Aptos" w:eastAsia="Calibri" w:hAnsi="Aptos" w:cs="Arial"/>
                <w:sz w:val="24"/>
                <w:szCs w:val="24"/>
              </w:rPr>
              <w:t xml:space="preserve">bērniem 0-6 </w:t>
            </w:r>
            <w:proofErr w:type="spellStart"/>
            <w:r w:rsidRPr="009A152E">
              <w:rPr>
                <w:rFonts w:ascii="Aptos" w:eastAsia="Calibri" w:hAnsi="Aptos" w:cs="Arial"/>
                <w:sz w:val="24"/>
                <w:szCs w:val="24"/>
              </w:rPr>
              <w:t>g.v</w:t>
            </w:r>
            <w:proofErr w:type="spellEnd"/>
            <w:r w:rsidRPr="009A152E">
              <w:rPr>
                <w:rFonts w:ascii="Aptos" w:eastAsia="Calibri" w:hAnsi="Aptos" w:cs="Arial"/>
                <w:sz w:val="24"/>
                <w:szCs w:val="24"/>
              </w:rPr>
              <w:t xml:space="preserve">.; </w:t>
            </w:r>
          </w:p>
          <w:p w14:paraId="39F700B2" w14:textId="77777777" w:rsidR="00410E04" w:rsidRPr="009A152E" w:rsidRDefault="00410E04" w:rsidP="00BC7D8C">
            <w:pPr>
              <w:pStyle w:val="ListParagraph"/>
              <w:numPr>
                <w:ilvl w:val="0"/>
                <w:numId w:val="15"/>
              </w:numPr>
              <w:spacing w:line="240" w:lineRule="auto"/>
              <w:jc w:val="both"/>
              <w:rPr>
                <w:rFonts w:ascii="Aptos" w:eastAsia="Calibri" w:hAnsi="Aptos" w:cs="Arial"/>
                <w:sz w:val="24"/>
                <w:szCs w:val="24"/>
              </w:rPr>
            </w:pPr>
            <w:r w:rsidRPr="009A152E">
              <w:rPr>
                <w:rFonts w:ascii="Aptos" w:eastAsia="Calibri" w:hAnsi="Aptos" w:cs="Arial"/>
                <w:sz w:val="24"/>
                <w:szCs w:val="24"/>
              </w:rPr>
              <w:t xml:space="preserve">bērniem 7-12 </w:t>
            </w:r>
            <w:proofErr w:type="spellStart"/>
            <w:r w:rsidRPr="009A152E">
              <w:rPr>
                <w:rFonts w:ascii="Aptos" w:eastAsia="Calibri" w:hAnsi="Aptos" w:cs="Arial"/>
                <w:sz w:val="24"/>
                <w:szCs w:val="24"/>
              </w:rPr>
              <w:t>g.v</w:t>
            </w:r>
            <w:proofErr w:type="spellEnd"/>
            <w:r w:rsidRPr="009A152E">
              <w:rPr>
                <w:rFonts w:ascii="Aptos" w:eastAsia="Calibri" w:hAnsi="Aptos" w:cs="Arial"/>
                <w:sz w:val="24"/>
                <w:szCs w:val="24"/>
              </w:rPr>
              <w:t>.</w:t>
            </w:r>
          </w:p>
          <w:p w14:paraId="53E26F0D" w14:textId="4B650989" w:rsidR="00410E04" w:rsidRPr="009A152E" w:rsidRDefault="00410E04" w:rsidP="002509BA">
            <w:pPr>
              <w:spacing w:line="240" w:lineRule="auto"/>
              <w:jc w:val="both"/>
              <w:rPr>
                <w:rFonts w:ascii="Aptos" w:eastAsia="Calibri" w:hAnsi="Aptos" w:cs="Arial"/>
                <w:sz w:val="24"/>
                <w:szCs w:val="24"/>
              </w:rPr>
            </w:pPr>
            <w:r>
              <w:rPr>
                <w:rFonts w:ascii="Aptos" w:eastAsia="Calibri" w:hAnsi="Aptos" w:cs="Arial"/>
                <w:sz w:val="24"/>
                <w:szCs w:val="24"/>
              </w:rPr>
              <w:t>J</w:t>
            </w:r>
            <w:r w:rsidRPr="009A152E">
              <w:rPr>
                <w:rFonts w:ascii="Aptos" w:eastAsia="Calibri" w:hAnsi="Aptos" w:cs="Arial"/>
                <w:sz w:val="24"/>
                <w:szCs w:val="24"/>
              </w:rPr>
              <w:t>a bērni ir v</w:t>
            </w:r>
            <w:r w:rsidR="009B7F02">
              <w:rPr>
                <w:rFonts w:ascii="Aptos" w:eastAsia="Calibri" w:hAnsi="Aptos" w:cs="Arial"/>
                <w:sz w:val="24"/>
                <w:szCs w:val="24"/>
              </w:rPr>
              <w:t>e</w:t>
            </w:r>
            <w:r w:rsidRPr="009A152E">
              <w:rPr>
                <w:rFonts w:ascii="Aptos" w:eastAsia="Calibri" w:hAnsi="Aptos" w:cs="Arial"/>
                <w:sz w:val="24"/>
                <w:szCs w:val="24"/>
              </w:rPr>
              <w:t xml:space="preserve">cāki </w:t>
            </w:r>
            <w:r>
              <w:rPr>
                <w:rFonts w:ascii="Aptos" w:eastAsia="Calibri" w:hAnsi="Aptos" w:cs="Arial"/>
                <w:sz w:val="24"/>
                <w:szCs w:val="24"/>
              </w:rPr>
              <w:t xml:space="preserve">par </w:t>
            </w:r>
            <w:r w:rsidRPr="009A152E">
              <w:rPr>
                <w:rFonts w:ascii="Aptos" w:eastAsia="Calibri" w:hAnsi="Aptos" w:cs="Arial"/>
                <w:sz w:val="24"/>
                <w:szCs w:val="24"/>
              </w:rPr>
              <w:t>13</w:t>
            </w:r>
            <w:r>
              <w:rPr>
                <w:rFonts w:ascii="Aptos" w:eastAsia="Calibri" w:hAnsi="Aptos" w:cs="Arial"/>
                <w:sz w:val="24"/>
                <w:szCs w:val="24"/>
              </w:rPr>
              <w:t xml:space="preserve"> </w:t>
            </w:r>
            <w:r w:rsidRPr="009A152E">
              <w:rPr>
                <w:rFonts w:ascii="Aptos" w:eastAsia="Calibri" w:hAnsi="Aptos" w:cs="Arial"/>
                <w:sz w:val="24"/>
                <w:szCs w:val="24"/>
              </w:rPr>
              <w:t>g</w:t>
            </w:r>
            <w:r>
              <w:rPr>
                <w:rFonts w:ascii="Aptos" w:eastAsia="Calibri" w:hAnsi="Aptos" w:cs="Arial"/>
                <w:sz w:val="24"/>
                <w:szCs w:val="24"/>
              </w:rPr>
              <w:t>adiem, var izmantot Pamatinformācijas veidlapu “</w:t>
            </w:r>
            <w:r w:rsidRPr="009A152E">
              <w:rPr>
                <w:rFonts w:ascii="Aptos" w:eastAsia="Calibri" w:hAnsi="Aptos" w:cs="Arial"/>
                <w:sz w:val="24"/>
                <w:szCs w:val="24"/>
              </w:rPr>
              <w:t xml:space="preserve">bērniem 7-12 </w:t>
            </w:r>
            <w:proofErr w:type="spellStart"/>
            <w:r w:rsidRPr="009A152E">
              <w:rPr>
                <w:rFonts w:ascii="Aptos" w:eastAsia="Calibri" w:hAnsi="Aptos" w:cs="Arial"/>
                <w:sz w:val="24"/>
                <w:szCs w:val="24"/>
              </w:rPr>
              <w:t>g.v</w:t>
            </w:r>
            <w:proofErr w:type="spellEnd"/>
            <w:r w:rsidRPr="009A152E">
              <w:rPr>
                <w:rFonts w:ascii="Aptos" w:eastAsia="Calibri" w:hAnsi="Aptos" w:cs="Arial"/>
                <w:sz w:val="24"/>
                <w:szCs w:val="24"/>
              </w:rPr>
              <w:t>.</w:t>
            </w:r>
            <w:r>
              <w:rPr>
                <w:rFonts w:ascii="Aptos" w:eastAsia="Calibri" w:hAnsi="Aptos" w:cs="Arial"/>
                <w:sz w:val="24"/>
                <w:szCs w:val="24"/>
              </w:rPr>
              <w:t>”, vai veidlapas no metodikas “Sociālais darbs ar jauniešiem”</w:t>
            </w:r>
            <w:r>
              <w:rPr>
                <w:rStyle w:val="FootnoteReference"/>
                <w:rFonts w:ascii="Aptos" w:eastAsia="Calibri" w:hAnsi="Aptos" w:cs="Arial"/>
                <w:sz w:val="24"/>
                <w:szCs w:val="24"/>
              </w:rPr>
              <w:footnoteReference w:id="4"/>
            </w:r>
            <w:r w:rsidR="009B7F02">
              <w:rPr>
                <w:rFonts w:ascii="Aptos" w:eastAsia="Calibri" w:hAnsi="Aptos" w:cs="Arial"/>
                <w:sz w:val="24"/>
                <w:szCs w:val="24"/>
              </w:rPr>
              <w:t>.</w:t>
            </w:r>
          </w:p>
          <w:p w14:paraId="30CB1D04" w14:textId="77777777" w:rsidR="00410E04" w:rsidRPr="00905118" w:rsidRDefault="00410E04" w:rsidP="002509B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Pamatinformācija ir jāaizpilda par katru bērnu ģimenē. Pamatinformācijas veidlapas var tikt aizpildītas gan rakstiski, gan elektroniski. Tās tiek ievietotas papīra formāta vai elektroniskajā klienta lietā (t.i., atsevišķi konkrētajai ģimenei izveidota vietne jeb elektroniska mape, kurā tiek uzkrāta elektroniski aizpildītā dokumentācija, ievērojot visus datu aizsardzības noteikumus).  </w:t>
            </w:r>
          </w:p>
        </w:tc>
        <w:tc>
          <w:tcPr>
            <w:tcW w:w="2526" w:type="dxa"/>
          </w:tcPr>
          <w:p w14:paraId="7B24ED61" w14:textId="1D5655E6" w:rsidR="00410E04" w:rsidRPr="009A152E" w:rsidRDefault="006A7177"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lastRenderedPageBreak/>
              <w:t>1</w:t>
            </w:r>
          </w:p>
        </w:tc>
      </w:tr>
      <w:tr w:rsidR="00410E04" w:rsidRPr="009A152E" w14:paraId="758ADBC4" w14:textId="77777777" w:rsidTr="00B340DE">
        <w:tc>
          <w:tcPr>
            <w:tcW w:w="948" w:type="dxa"/>
          </w:tcPr>
          <w:p w14:paraId="4E5AB298" w14:textId="6D1FF78C" w:rsidR="00410E04" w:rsidRDefault="00410E04" w:rsidP="00410E04">
            <w:pPr>
              <w:spacing w:line="240" w:lineRule="auto"/>
              <w:jc w:val="center"/>
            </w:pPr>
            <w:r>
              <w:lastRenderedPageBreak/>
              <w:t>8.1.</w:t>
            </w:r>
          </w:p>
        </w:tc>
        <w:tc>
          <w:tcPr>
            <w:tcW w:w="2875" w:type="dxa"/>
          </w:tcPr>
          <w:p w14:paraId="08824897" w14:textId="77777777" w:rsidR="00410E04" w:rsidRPr="009A152E" w:rsidRDefault="00410E04" w:rsidP="002509BA">
            <w:pPr>
              <w:spacing w:line="240" w:lineRule="auto"/>
              <w:jc w:val="center"/>
              <w:rPr>
                <w:rFonts w:ascii="Aptos" w:eastAsia="Calibri" w:hAnsi="Aptos" w:cs="Arial"/>
                <w:b/>
                <w:bCs/>
                <w:i/>
                <w:iCs/>
                <w:color w:val="1F4E79" w:themeColor="accent1" w:themeShade="80"/>
                <w:sz w:val="24"/>
                <w:szCs w:val="24"/>
              </w:rPr>
            </w:pPr>
            <w:r w:rsidRPr="009A152E">
              <w:rPr>
                <w:rFonts w:ascii="Aptos" w:eastAsia="Calibri" w:hAnsi="Aptos" w:cs="Arial"/>
                <w:b/>
                <w:bCs/>
                <w:color w:val="1F4E79" w:themeColor="accent1" w:themeShade="80"/>
                <w:sz w:val="24"/>
                <w:szCs w:val="24"/>
              </w:rPr>
              <w:t>Pamatinformācijas anketa par vecāku/aprūpētāju</w:t>
            </w:r>
          </w:p>
        </w:tc>
        <w:tc>
          <w:tcPr>
            <w:tcW w:w="7599" w:type="dxa"/>
          </w:tcPr>
          <w:p w14:paraId="09277464" w14:textId="2456C95C" w:rsidR="00410E04" w:rsidRPr="00905118" w:rsidRDefault="009B7F02" w:rsidP="002509B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Pamata informācija tiek ievākta par tiem ģimenes locekļiem, ar kuriem tiek slēgta sadarbības vienošanās. </w:t>
            </w:r>
            <w:r w:rsidR="00410E04" w:rsidRPr="00905118">
              <w:rPr>
                <w:rFonts w:ascii="Aptos" w:eastAsia="Calibri" w:hAnsi="Aptos" w:cs="Arial"/>
                <w:sz w:val="24"/>
                <w:szCs w:val="24"/>
              </w:rPr>
              <w:t xml:space="preserve">Pamata informācijas </w:t>
            </w:r>
            <w:r w:rsidRPr="00905118">
              <w:rPr>
                <w:rFonts w:ascii="Aptos" w:eastAsia="Calibri" w:hAnsi="Aptos" w:cs="Arial"/>
                <w:sz w:val="24"/>
                <w:szCs w:val="24"/>
              </w:rPr>
              <w:t xml:space="preserve">fiksēšanas mērķis </w:t>
            </w:r>
            <w:r w:rsidR="00410E04" w:rsidRPr="00905118">
              <w:rPr>
                <w:rFonts w:ascii="Aptos" w:eastAsia="Calibri" w:hAnsi="Aptos" w:cs="Arial"/>
                <w:sz w:val="24"/>
                <w:szCs w:val="24"/>
              </w:rPr>
              <w:t>ir apkopot un strukturēt pamata informāciju par pilngadīgā ģimenes locekļa sociālo situāciju nosacītā tagadnē, “šeit un tagad”. Ar tiem ģimenes locekļiem, kuri nevēlas sadarboties vai nav pieejami, pamatinformācijas veidlapu pēc sociālā darbinieka vērtējuma var nepildīt vai pildīt daļēji</w:t>
            </w:r>
            <w:r w:rsidR="00725958">
              <w:rPr>
                <w:rFonts w:ascii="Aptos" w:eastAsia="Calibri" w:hAnsi="Aptos" w:cs="Arial"/>
                <w:sz w:val="24"/>
                <w:szCs w:val="24"/>
              </w:rPr>
              <w:t xml:space="preserve"> -</w:t>
            </w:r>
            <w:r w:rsidR="00410E04" w:rsidRPr="00905118">
              <w:rPr>
                <w:rFonts w:ascii="Aptos" w:eastAsia="Calibri" w:hAnsi="Aptos" w:cs="Arial"/>
                <w:sz w:val="24"/>
                <w:szCs w:val="24"/>
              </w:rPr>
              <w:t xml:space="preserve"> tikai atsevišķas pozīcijas. Visbiežāk papildus informāciju par viņiem sociālais darbinieks saņem no to ģimenes locekļu skatu punkta, kuri sadarbojas. Tādēļ par tiem ģimenes </w:t>
            </w:r>
            <w:r w:rsidR="00410E04" w:rsidRPr="00905118">
              <w:rPr>
                <w:rFonts w:ascii="Aptos" w:eastAsia="Calibri" w:hAnsi="Aptos" w:cs="Arial"/>
                <w:sz w:val="24"/>
                <w:szCs w:val="24"/>
              </w:rPr>
              <w:lastRenderedPageBreak/>
              <w:t>locekļiem, par kuriem var iegūt informāciju no citiem ģimenes locekļiem, efektīvāk ir izmantot genogrammas, eko</w:t>
            </w:r>
            <w:r w:rsidR="000C61F5">
              <w:rPr>
                <w:rFonts w:ascii="Aptos" w:eastAsia="Calibri" w:hAnsi="Aptos" w:cs="Arial"/>
                <w:sz w:val="24"/>
                <w:szCs w:val="24"/>
              </w:rPr>
              <w:t xml:space="preserve"> </w:t>
            </w:r>
            <w:r w:rsidR="00410E04" w:rsidRPr="00905118">
              <w:rPr>
                <w:rFonts w:ascii="Aptos" w:eastAsia="Calibri" w:hAnsi="Aptos" w:cs="Arial"/>
                <w:sz w:val="24"/>
                <w:szCs w:val="24"/>
              </w:rPr>
              <w:t>kartes vai citas informācijas apkopošanas un strukturēšanas metodes.</w:t>
            </w:r>
          </w:p>
        </w:tc>
        <w:tc>
          <w:tcPr>
            <w:tcW w:w="2526" w:type="dxa"/>
          </w:tcPr>
          <w:p w14:paraId="71B8CB32" w14:textId="77777777" w:rsidR="005B012A" w:rsidRDefault="00410E04" w:rsidP="002509B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lastRenderedPageBreak/>
              <w:t xml:space="preserve">1 </w:t>
            </w:r>
          </w:p>
          <w:p w14:paraId="49A8E842" w14:textId="65B1D156" w:rsidR="00410E04" w:rsidRPr="005B012A" w:rsidRDefault="00410E04" w:rsidP="002509BA">
            <w:pPr>
              <w:spacing w:line="240" w:lineRule="auto"/>
              <w:jc w:val="center"/>
              <w:rPr>
                <w:rFonts w:ascii="Aptos" w:eastAsia="Calibri" w:hAnsi="Aptos" w:cs="Arial"/>
                <w:i/>
                <w:iCs/>
                <w:color w:val="1F4E79" w:themeColor="accent1" w:themeShade="80"/>
                <w:sz w:val="24"/>
                <w:szCs w:val="24"/>
              </w:rPr>
            </w:pPr>
            <w:r w:rsidRPr="005B012A">
              <w:rPr>
                <w:rFonts w:ascii="Aptos" w:eastAsia="Calibri" w:hAnsi="Aptos" w:cs="Arial"/>
                <w:i/>
                <w:iCs/>
                <w:color w:val="1F4E79" w:themeColor="accent1" w:themeShade="80"/>
                <w:sz w:val="24"/>
                <w:szCs w:val="24"/>
              </w:rPr>
              <w:t>par pilngadīgajiem ģimenes locekļiem, ar kuriem ir slēgta vienošanās.</w:t>
            </w:r>
          </w:p>
          <w:p w14:paraId="3C6E11E8" w14:textId="77777777" w:rsidR="005B012A" w:rsidRDefault="00410E04" w:rsidP="002509BA">
            <w:pPr>
              <w:spacing w:line="240" w:lineRule="auto"/>
              <w:jc w:val="center"/>
              <w:rPr>
                <w:rFonts w:ascii="Aptos" w:eastAsia="Calibri" w:hAnsi="Aptos" w:cs="Arial"/>
                <w:color w:val="1F4E79" w:themeColor="accent1" w:themeShade="80"/>
                <w:sz w:val="24"/>
                <w:szCs w:val="24"/>
              </w:rPr>
            </w:pPr>
            <w:r w:rsidRPr="009A152E">
              <w:rPr>
                <w:rFonts w:ascii="Aptos" w:eastAsia="Calibri" w:hAnsi="Aptos" w:cs="Arial"/>
                <w:b/>
                <w:bCs/>
                <w:color w:val="1F4E79" w:themeColor="accent1" w:themeShade="80"/>
                <w:sz w:val="24"/>
                <w:szCs w:val="24"/>
              </w:rPr>
              <w:t>3</w:t>
            </w:r>
            <w:r w:rsidRPr="009A152E">
              <w:rPr>
                <w:rFonts w:ascii="Aptos" w:eastAsia="Calibri" w:hAnsi="Aptos" w:cs="Arial"/>
                <w:color w:val="1F4E79" w:themeColor="accent1" w:themeShade="80"/>
                <w:sz w:val="24"/>
                <w:szCs w:val="24"/>
              </w:rPr>
              <w:t xml:space="preserve"> </w:t>
            </w:r>
          </w:p>
          <w:p w14:paraId="6FE31433" w14:textId="08D70882" w:rsidR="00410E04" w:rsidRPr="005B012A" w:rsidRDefault="00410E04" w:rsidP="002509BA">
            <w:pPr>
              <w:spacing w:line="240" w:lineRule="auto"/>
              <w:jc w:val="center"/>
              <w:rPr>
                <w:i/>
                <w:iCs/>
                <w:color w:val="1F4E79" w:themeColor="accent1" w:themeShade="80"/>
              </w:rPr>
            </w:pPr>
            <w:r w:rsidRPr="005B012A">
              <w:rPr>
                <w:rFonts w:ascii="Aptos" w:eastAsia="Calibri" w:hAnsi="Aptos" w:cs="Arial"/>
                <w:i/>
                <w:iCs/>
                <w:color w:val="1F4E79" w:themeColor="accent1" w:themeShade="80"/>
                <w:sz w:val="24"/>
                <w:szCs w:val="24"/>
              </w:rPr>
              <w:lastRenderedPageBreak/>
              <w:t>pēc sociālā darbinieka izvēles par tiem ģimenes locekļiem, ar kuriem nav slēgta vienošanās, kuri nav pieejami.</w:t>
            </w:r>
          </w:p>
        </w:tc>
      </w:tr>
      <w:tr w:rsidR="00410E04" w:rsidRPr="009A152E" w14:paraId="4C9CEF36" w14:textId="77777777" w:rsidTr="00B340DE">
        <w:tc>
          <w:tcPr>
            <w:tcW w:w="948" w:type="dxa"/>
          </w:tcPr>
          <w:p w14:paraId="6B1DD620" w14:textId="5510C6BC" w:rsidR="00410E04" w:rsidRDefault="00410E04" w:rsidP="00410E04">
            <w:pPr>
              <w:spacing w:line="240" w:lineRule="auto"/>
              <w:jc w:val="center"/>
            </w:pPr>
            <w:r>
              <w:lastRenderedPageBreak/>
              <w:t>8.2.</w:t>
            </w:r>
          </w:p>
        </w:tc>
        <w:tc>
          <w:tcPr>
            <w:tcW w:w="2875" w:type="dxa"/>
          </w:tcPr>
          <w:p w14:paraId="72AC876D" w14:textId="77777777" w:rsidR="00410E04" w:rsidRPr="009A152E" w:rsidRDefault="00410E04" w:rsidP="002509B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Pamatinformācijas anketa par bērnu (0-6)</w:t>
            </w:r>
          </w:p>
        </w:tc>
        <w:tc>
          <w:tcPr>
            <w:tcW w:w="7599" w:type="dxa"/>
          </w:tcPr>
          <w:p w14:paraId="5FD45FE6" w14:textId="64ACEC8F" w:rsidR="00410E04" w:rsidRPr="00905118" w:rsidRDefault="00410E04" w:rsidP="002509BA">
            <w:pPr>
              <w:spacing w:line="240" w:lineRule="auto"/>
              <w:jc w:val="both"/>
              <w:rPr>
                <w:rFonts w:ascii="Aptos" w:eastAsia="Calibri" w:hAnsi="Aptos" w:cs="Arial"/>
                <w:sz w:val="24"/>
                <w:szCs w:val="24"/>
              </w:rPr>
            </w:pPr>
            <w:r w:rsidRPr="00905118">
              <w:rPr>
                <w:rFonts w:ascii="Aptos" w:eastAsia="Calibri" w:hAnsi="Aptos" w:cs="Arial"/>
                <w:sz w:val="24"/>
                <w:szCs w:val="24"/>
              </w:rPr>
              <w:t>Pamata informācijas par bērniem 0-6 gadu vecumā fiksēšanas mērķis ir apkopot un strukturēt būtiskāko pamata informāciju par bērnu nosacītā tagadnē, “šeit un tagad”. Vecumposms ir izdalīts, ņemot vērā nepieciešamību pēc specifiskas informācijas par bērnu līdz skolas vecumam. Pamatinformācijas veidlapa lielākoties tiek aizpildīta</w:t>
            </w:r>
            <w:r w:rsidR="00725958">
              <w:rPr>
                <w:rFonts w:ascii="Aptos" w:eastAsia="Calibri" w:hAnsi="Aptos" w:cs="Arial"/>
                <w:sz w:val="24"/>
                <w:szCs w:val="24"/>
              </w:rPr>
              <w:t>, fiksējot</w:t>
            </w:r>
            <w:r w:rsidRPr="00905118">
              <w:rPr>
                <w:rFonts w:ascii="Aptos" w:eastAsia="Calibri" w:hAnsi="Aptos" w:cs="Arial"/>
                <w:sz w:val="24"/>
                <w:szCs w:val="24"/>
              </w:rPr>
              <w:t xml:space="preserve"> vecāka/aprūpētāja </w:t>
            </w:r>
            <w:r w:rsidR="00725958">
              <w:rPr>
                <w:rFonts w:ascii="Aptos" w:eastAsia="Calibri" w:hAnsi="Aptos" w:cs="Arial"/>
                <w:sz w:val="24"/>
                <w:szCs w:val="24"/>
              </w:rPr>
              <w:t>teikto</w:t>
            </w:r>
            <w:r w:rsidRPr="00905118">
              <w:rPr>
                <w:rFonts w:ascii="Aptos" w:eastAsia="Calibri" w:hAnsi="Aptos" w:cs="Arial"/>
                <w:sz w:val="24"/>
                <w:szCs w:val="24"/>
              </w:rPr>
              <w:t xml:space="preserve">, bet pēc sociālā darbinieka vērtējuma ir iespējams iesaistīt arī bērnu. </w:t>
            </w:r>
          </w:p>
        </w:tc>
        <w:tc>
          <w:tcPr>
            <w:tcW w:w="2526" w:type="dxa"/>
          </w:tcPr>
          <w:p w14:paraId="716FEBC5" w14:textId="77777777" w:rsidR="00410E04" w:rsidRPr="009A152E" w:rsidRDefault="00410E04" w:rsidP="002509BA">
            <w:pPr>
              <w:spacing w:line="240" w:lineRule="auto"/>
              <w:jc w:val="center"/>
              <w:rPr>
                <w:rFonts w:ascii="Aptos" w:eastAsia="Calibri" w:hAnsi="Aptos" w:cs="Arial"/>
                <w:b/>
                <w:bCs/>
                <w:color w:val="1F4E79" w:themeColor="accent1" w:themeShade="80"/>
                <w:sz w:val="24"/>
                <w:szCs w:val="24"/>
              </w:rPr>
            </w:pPr>
          </w:p>
          <w:p w14:paraId="6DB4D003" w14:textId="77777777" w:rsidR="00410E04" w:rsidRPr="009A152E" w:rsidRDefault="00410E04"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1</w:t>
            </w:r>
          </w:p>
        </w:tc>
      </w:tr>
      <w:tr w:rsidR="00410E04" w:rsidRPr="009A152E" w14:paraId="22796416" w14:textId="77777777" w:rsidTr="00B340DE">
        <w:tc>
          <w:tcPr>
            <w:tcW w:w="948" w:type="dxa"/>
          </w:tcPr>
          <w:p w14:paraId="3B91C8A7" w14:textId="5B8E38AA" w:rsidR="00410E04" w:rsidRDefault="005B012A" w:rsidP="005B012A">
            <w:pPr>
              <w:spacing w:line="240" w:lineRule="auto"/>
              <w:jc w:val="center"/>
            </w:pPr>
            <w:r>
              <w:t>8.3.</w:t>
            </w:r>
          </w:p>
        </w:tc>
        <w:tc>
          <w:tcPr>
            <w:tcW w:w="2875" w:type="dxa"/>
          </w:tcPr>
          <w:p w14:paraId="62CB86EF" w14:textId="23689B36" w:rsidR="00410E04" w:rsidRPr="009A152E" w:rsidRDefault="00410E04" w:rsidP="002509B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Pamatinformācijas anketa par bērnu (7-1</w:t>
            </w:r>
            <w:r>
              <w:rPr>
                <w:rFonts w:ascii="Aptos" w:eastAsia="Calibri" w:hAnsi="Aptos" w:cs="Arial"/>
                <w:b/>
                <w:bCs/>
                <w:color w:val="1F4E79" w:themeColor="accent1" w:themeShade="80"/>
                <w:sz w:val="24"/>
                <w:szCs w:val="24"/>
              </w:rPr>
              <w:t>2</w:t>
            </w:r>
            <w:r w:rsidRPr="009A152E">
              <w:rPr>
                <w:rFonts w:ascii="Aptos" w:eastAsia="Calibri" w:hAnsi="Aptos" w:cs="Arial"/>
                <w:b/>
                <w:bCs/>
                <w:color w:val="1F4E79" w:themeColor="accent1" w:themeShade="80"/>
                <w:sz w:val="24"/>
                <w:szCs w:val="24"/>
              </w:rPr>
              <w:t>)</w:t>
            </w:r>
          </w:p>
        </w:tc>
        <w:tc>
          <w:tcPr>
            <w:tcW w:w="7599" w:type="dxa"/>
          </w:tcPr>
          <w:p w14:paraId="3504579E" w14:textId="77777777" w:rsidR="00410E04" w:rsidRPr="00905118" w:rsidRDefault="00410E04" w:rsidP="002509B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Pamata informācijas par bērniem 7-12 gadu vecumā fiksēšanas mērķis ir apkopot un strukturēt būtiskāko informāciju par bērnu nosacītā tagadnē, “šeit un tagad”. Vecumposms ir izdalīts, ņemot vērā nepieciešamību pēc specifiskas informācijas par bērnu skolas vecumā līdz 12 gadiem. Pamatinformācijas veidlapa daudz mazākā mērā tiek aizpildīta tikai pēc vecāka/aprūpētāja vārdiem (kā tas ir 0-6 vecumposmā). Sociālais darbinieks pamata informācijas ievākšanā lielā mērā iesaista bērnu, vecākam/aprūpētājam tikai palīdzot. </w:t>
            </w:r>
          </w:p>
        </w:tc>
        <w:tc>
          <w:tcPr>
            <w:tcW w:w="2526" w:type="dxa"/>
          </w:tcPr>
          <w:p w14:paraId="02A2053F" w14:textId="77777777" w:rsidR="00410E04" w:rsidRPr="009A152E" w:rsidRDefault="00410E04" w:rsidP="002509BA">
            <w:pPr>
              <w:spacing w:line="240" w:lineRule="auto"/>
              <w:jc w:val="center"/>
              <w:rPr>
                <w:rFonts w:ascii="Aptos" w:eastAsia="Calibri" w:hAnsi="Aptos" w:cs="Arial"/>
                <w:b/>
                <w:bCs/>
                <w:color w:val="1F4E79" w:themeColor="accent1" w:themeShade="80"/>
                <w:sz w:val="24"/>
                <w:szCs w:val="24"/>
              </w:rPr>
            </w:pPr>
          </w:p>
          <w:p w14:paraId="1CAFE1E2" w14:textId="77777777" w:rsidR="00410E04" w:rsidRPr="009A152E" w:rsidRDefault="00410E04"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1</w:t>
            </w:r>
          </w:p>
        </w:tc>
      </w:tr>
      <w:tr w:rsidR="005B012A" w14:paraId="7DBB5D5E" w14:textId="77777777" w:rsidTr="00B340DE">
        <w:tc>
          <w:tcPr>
            <w:tcW w:w="948" w:type="dxa"/>
          </w:tcPr>
          <w:p w14:paraId="79C20D1E" w14:textId="77777777" w:rsidR="005B012A" w:rsidRDefault="005B012A" w:rsidP="005B012A">
            <w:pPr>
              <w:pStyle w:val="ListParagraph"/>
              <w:numPr>
                <w:ilvl w:val="0"/>
                <w:numId w:val="6"/>
              </w:numPr>
              <w:spacing w:line="240" w:lineRule="auto"/>
            </w:pPr>
          </w:p>
        </w:tc>
        <w:tc>
          <w:tcPr>
            <w:tcW w:w="2875" w:type="dxa"/>
          </w:tcPr>
          <w:p w14:paraId="247E31F5" w14:textId="3523CC89"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Pamatvajadzību izvērtēšanas kritēriju (PIK) kopsavilkums</w:t>
            </w:r>
          </w:p>
        </w:tc>
        <w:tc>
          <w:tcPr>
            <w:tcW w:w="7599" w:type="dxa"/>
          </w:tcPr>
          <w:p w14:paraId="184F59CD" w14:textId="58FC09DB"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Pamatvajadzību izvērtēšanas kritēriji (PIK) ir izvērtēšanas instrumentārijs ģimenēm, kurās vecākiem jau no pirmreizējās informācijas saņemšanas brīža ir novērojamas multiplas problēmas, kas saistītas ar bērnu aprūpi un pamatvajadzību nenodrošināšanu, kā arī aizdomām par pamešanu novārtā. PIK mērķis ir precīzi identificēt tās pamata vajadzības, kuras vecākam ir grūtāk nodrošināt un rada bērnam apdraudējumu vai apdraudējuma riskus. PIK palīdz diferencēt, kuru pamatvajadzību nodrošināšanai ir nepieciešama tūlītēja praktiska </w:t>
            </w:r>
            <w:r w:rsidRPr="00905118">
              <w:rPr>
                <w:rFonts w:ascii="Aptos" w:eastAsia="Calibri" w:hAnsi="Aptos" w:cs="Arial"/>
                <w:sz w:val="24"/>
                <w:szCs w:val="24"/>
              </w:rPr>
              <w:lastRenderedPageBreak/>
              <w:t xml:space="preserve">palīdzība, atbalsts un kuru nodrošināšanai ir nepieciešams ilgāka termiņa sadarbības plāns (resursu piesaiste, izglītības programma, atbalsta pakalpojumi u.c.). PIK kopsavilkuma veidošanai ir pieejams “PIK apraksts”, kur katra pamatvajadzība ir skaidrota detalizēti. PIK ir dalīts specifiski pa bērnu vecumiem (0-3, 4-6, 7-12), ņemot vērā katra vecumposma vajadzības. Papildus vēlams izmantot vecumposmu attīstības raksturojuma tabulu. PIK </w:t>
            </w:r>
            <w:r w:rsidRPr="00905118">
              <w:rPr>
                <w:rFonts w:ascii="Aptos" w:eastAsia="Calibri" w:hAnsi="Aptos" w:cs="Arial"/>
                <w:b/>
                <w:bCs/>
                <w:sz w:val="24"/>
                <w:szCs w:val="24"/>
              </w:rPr>
              <w:t>nav jāizvērtē, ja</w:t>
            </w:r>
            <w:r w:rsidRPr="00905118">
              <w:rPr>
                <w:rFonts w:ascii="Aptos" w:eastAsia="Calibri" w:hAnsi="Aptos" w:cs="Arial"/>
                <w:sz w:val="24"/>
                <w:szCs w:val="24"/>
              </w:rPr>
              <w:t xml:space="preserve"> sociālais darbinieks pirmreizējās informācijas izvērtēšanā nenovēro pazīmes, kas norādītu uz aprūpētāju problēmām, kas saistītas ar pamatvajadzību nodrošināšanu un novārtā pamešanu (piem., krīžu situācijas, kas saistītas ar stihiskiem nelaimes gadījumiem, pēkšņām traumām un citām akūtām apdraudējuma situācijām, kas nav saistītas ar pamatvajadzību nodrošināšanu, piem., seksuālā</w:t>
            </w:r>
            <w:r w:rsidR="00527591">
              <w:rPr>
                <w:rFonts w:ascii="Aptos" w:eastAsia="Calibri" w:hAnsi="Aptos" w:cs="Arial"/>
                <w:sz w:val="24"/>
                <w:szCs w:val="24"/>
              </w:rPr>
              <w:t>s</w:t>
            </w:r>
            <w:r w:rsidRPr="00905118">
              <w:rPr>
                <w:rFonts w:ascii="Aptos" w:eastAsia="Calibri" w:hAnsi="Aptos" w:cs="Arial"/>
                <w:sz w:val="24"/>
                <w:szCs w:val="24"/>
              </w:rPr>
              <w:t xml:space="preserve"> vai fiziskā</w:t>
            </w:r>
            <w:r w:rsidR="00527591">
              <w:rPr>
                <w:rFonts w:ascii="Aptos" w:eastAsia="Calibri" w:hAnsi="Aptos" w:cs="Arial"/>
                <w:sz w:val="24"/>
                <w:szCs w:val="24"/>
              </w:rPr>
              <w:t>s</w:t>
            </w:r>
            <w:r w:rsidRPr="00905118">
              <w:rPr>
                <w:rFonts w:ascii="Aptos" w:eastAsia="Calibri" w:hAnsi="Aptos" w:cs="Arial"/>
                <w:sz w:val="24"/>
                <w:szCs w:val="24"/>
              </w:rPr>
              <w:t xml:space="preserve"> vardarbības pazīmes ģimenēs, kurās nav novērojamas pamešanas novārtā pazīmes). Šajos gadījumos ir jāizvērtē esošās problēmas pazīmes, izmantojot citas metodes (skatīt materiālus, kas saistīti ar vardarbības izvērtēšanu, piem., Metodiskais materiāls sociālajam darbam ar vardarbībā cietušām un vardarbību veikušām personām).</w:t>
            </w:r>
          </w:p>
        </w:tc>
        <w:tc>
          <w:tcPr>
            <w:tcW w:w="2526" w:type="dxa"/>
          </w:tcPr>
          <w:p w14:paraId="79AEEDB5" w14:textId="77777777" w:rsidR="005B012A" w:rsidRDefault="005B012A" w:rsidP="005B012A">
            <w:pPr>
              <w:spacing w:line="240" w:lineRule="auto"/>
              <w:jc w:val="center"/>
              <w:rPr>
                <w:rFonts w:ascii="Aptos" w:eastAsia="Calibri" w:hAnsi="Aptos" w:cs="Arial"/>
                <w:color w:val="1F4E79" w:themeColor="accent1" w:themeShade="80"/>
                <w:sz w:val="24"/>
                <w:szCs w:val="24"/>
              </w:rPr>
            </w:pPr>
            <w:r w:rsidRPr="009A152E">
              <w:rPr>
                <w:rFonts w:ascii="Aptos" w:eastAsia="Calibri" w:hAnsi="Aptos" w:cs="Arial"/>
                <w:b/>
                <w:bCs/>
                <w:color w:val="1F4E79" w:themeColor="accent1" w:themeShade="80"/>
                <w:sz w:val="24"/>
                <w:szCs w:val="24"/>
              </w:rPr>
              <w:lastRenderedPageBreak/>
              <w:t>1</w:t>
            </w:r>
            <w:r w:rsidRPr="009A152E">
              <w:rPr>
                <w:rFonts w:ascii="Aptos" w:eastAsia="Calibri" w:hAnsi="Aptos" w:cs="Arial"/>
                <w:color w:val="1F4E79" w:themeColor="accent1" w:themeShade="80"/>
                <w:sz w:val="24"/>
                <w:szCs w:val="24"/>
              </w:rPr>
              <w:t xml:space="preserve"> </w:t>
            </w:r>
          </w:p>
          <w:p w14:paraId="045FAD65" w14:textId="099379A9" w:rsidR="005B012A" w:rsidRPr="009A152E" w:rsidRDefault="005B012A" w:rsidP="005B012A">
            <w:pPr>
              <w:spacing w:line="240" w:lineRule="auto"/>
              <w:jc w:val="center"/>
              <w:rPr>
                <w:rFonts w:ascii="Aptos" w:eastAsia="Calibri" w:hAnsi="Aptos" w:cs="Arial"/>
                <w:i/>
                <w:iCs/>
                <w:color w:val="1F4E79" w:themeColor="accent1" w:themeShade="80"/>
                <w:sz w:val="24"/>
                <w:szCs w:val="24"/>
              </w:rPr>
            </w:pPr>
            <w:r w:rsidRPr="009A152E">
              <w:rPr>
                <w:rFonts w:ascii="Aptos" w:eastAsia="Calibri" w:hAnsi="Aptos" w:cs="Arial"/>
                <w:i/>
                <w:iCs/>
                <w:color w:val="1F4E79" w:themeColor="accent1" w:themeShade="80"/>
                <w:sz w:val="24"/>
                <w:szCs w:val="24"/>
              </w:rPr>
              <w:t xml:space="preserve">ja jau pirmreizējās informācijas izvērtēšanā vai gadījuma vadīšanas procesā ir pazīmes, kas liecina, ka </w:t>
            </w:r>
            <w:r w:rsidRPr="009A152E">
              <w:rPr>
                <w:rFonts w:ascii="Aptos" w:eastAsia="Calibri" w:hAnsi="Aptos" w:cs="Arial"/>
                <w:i/>
                <w:iCs/>
                <w:color w:val="1F4E79" w:themeColor="accent1" w:themeShade="80"/>
                <w:sz w:val="24"/>
                <w:szCs w:val="24"/>
              </w:rPr>
              <w:lastRenderedPageBreak/>
              <w:t>ģimenē ir multiplas un ilgstošas sociālās problēmas, kas saistītas ar vecāku/aprūpētāju atkarību, GRT vai citām grūtībām, kā rezultātā iespējama bērna pamešana novārtā un apdraudējuma riski</w:t>
            </w:r>
          </w:p>
          <w:p w14:paraId="6C90C4B3" w14:textId="77777777" w:rsidR="005B012A"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2</w:t>
            </w:r>
          </w:p>
          <w:p w14:paraId="3734C020" w14:textId="46E22420" w:rsidR="005B012A" w:rsidRPr="009A152E" w:rsidRDefault="005B012A" w:rsidP="005B012A">
            <w:pPr>
              <w:spacing w:line="240" w:lineRule="auto"/>
              <w:jc w:val="center"/>
              <w:rPr>
                <w:rFonts w:ascii="Aptos" w:eastAsia="Calibri" w:hAnsi="Aptos" w:cs="Arial"/>
                <w:color w:val="1F4E79" w:themeColor="accent1" w:themeShade="80"/>
                <w:sz w:val="24"/>
                <w:szCs w:val="24"/>
              </w:rPr>
            </w:pPr>
            <w:r w:rsidRPr="009A152E">
              <w:rPr>
                <w:rFonts w:ascii="Aptos" w:eastAsia="Calibri" w:hAnsi="Aptos" w:cs="Arial"/>
                <w:b/>
                <w:bCs/>
                <w:color w:val="1F4E79" w:themeColor="accent1" w:themeShade="80"/>
                <w:sz w:val="24"/>
                <w:szCs w:val="24"/>
              </w:rPr>
              <w:t xml:space="preserve"> </w:t>
            </w:r>
            <w:r w:rsidRPr="009A152E">
              <w:rPr>
                <w:rFonts w:ascii="Aptos" w:eastAsia="Calibri" w:hAnsi="Aptos" w:cs="Arial"/>
                <w:i/>
                <w:iCs/>
                <w:color w:val="1F4E79" w:themeColor="accent1" w:themeShade="80"/>
                <w:sz w:val="24"/>
                <w:szCs w:val="24"/>
              </w:rPr>
              <w:t>pēc sociālā darbinieka vērtējuma tiek izmantotas citas izvērtēšanas metodes, ja pēc pirmreizējās informācijas netiek novērotas attiecīgās pazīmes</w:t>
            </w:r>
          </w:p>
        </w:tc>
      </w:tr>
      <w:tr w:rsidR="005B012A" w14:paraId="645E39A4" w14:textId="77777777" w:rsidTr="00B340DE">
        <w:tc>
          <w:tcPr>
            <w:tcW w:w="948" w:type="dxa"/>
          </w:tcPr>
          <w:p w14:paraId="379A2333" w14:textId="77777777" w:rsidR="005B012A" w:rsidRDefault="005B012A" w:rsidP="005B012A">
            <w:pPr>
              <w:pStyle w:val="ListParagraph"/>
              <w:numPr>
                <w:ilvl w:val="0"/>
                <w:numId w:val="6"/>
              </w:numPr>
              <w:spacing w:line="240" w:lineRule="auto"/>
            </w:pPr>
          </w:p>
        </w:tc>
        <w:tc>
          <w:tcPr>
            <w:tcW w:w="2875" w:type="dxa"/>
          </w:tcPr>
          <w:p w14:paraId="2F452ABA" w14:textId="3C024854"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 xml:space="preserve">PIK izvērtēšanas </w:t>
            </w:r>
            <w:proofErr w:type="spellStart"/>
            <w:r w:rsidRPr="009A152E">
              <w:rPr>
                <w:rFonts w:ascii="Aptos" w:eastAsia="Calibri" w:hAnsi="Aptos" w:cs="Arial"/>
                <w:b/>
                <w:bCs/>
                <w:color w:val="1F4E79" w:themeColor="accent1" w:themeShade="80"/>
                <w:sz w:val="24"/>
                <w:szCs w:val="24"/>
              </w:rPr>
              <w:t>palīglapa</w:t>
            </w:r>
            <w:proofErr w:type="spellEnd"/>
          </w:p>
        </w:tc>
        <w:tc>
          <w:tcPr>
            <w:tcW w:w="7599" w:type="dxa"/>
          </w:tcPr>
          <w:p w14:paraId="0B84FB30" w14:textId="18B27EF9"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Veidlapa paredzēta kā palīgs sociālajam darbiniekam PIK izvērtēšanas procesā, lai fiksētu savus pieņēmumus, pārdomas un neskaidros jautājumus, kā arī atzīmētu konkrētos novērojumus, informāciju un faktus, kas attiecas uz pamatvajadzību nodrošināšanu. Sociālais darbinieks atzīmē</w:t>
            </w:r>
            <w:r w:rsidR="00527591">
              <w:rPr>
                <w:rFonts w:ascii="Aptos" w:eastAsia="Calibri" w:hAnsi="Aptos" w:cs="Arial"/>
                <w:sz w:val="24"/>
                <w:szCs w:val="24"/>
              </w:rPr>
              <w:t xml:space="preserve"> </w:t>
            </w:r>
            <w:r w:rsidR="009860A0">
              <w:rPr>
                <w:rFonts w:ascii="Aptos" w:eastAsia="Calibri" w:hAnsi="Aptos" w:cs="Arial"/>
                <w:sz w:val="24"/>
                <w:szCs w:val="24"/>
              </w:rPr>
              <w:t xml:space="preserve">un </w:t>
            </w:r>
            <w:r w:rsidR="009860A0" w:rsidRPr="00905118">
              <w:rPr>
                <w:rFonts w:ascii="Aptos" w:eastAsia="Calibri" w:hAnsi="Aptos" w:cs="Arial"/>
                <w:sz w:val="24"/>
                <w:szCs w:val="24"/>
              </w:rPr>
              <w:t xml:space="preserve">hronoloģiskā secībā </w:t>
            </w:r>
            <w:r w:rsidR="009860A0">
              <w:rPr>
                <w:rFonts w:ascii="Aptos" w:eastAsia="Calibri" w:hAnsi="Aptos" w:cs="Arial"/>
                <w:sz w:val="24"/>
                <w:szCs w:val="24"/>
              </w:rPr>
              <w:t xml:space="preserve">atspoguļo </w:t>
            </w:r>
            <w:r w:rsidRPr="00905118">
              <w:rPr>
                <w:rFonts w:ascii="Aptos" w:eastAsia="Calibri" w:hAnsi="Aptos" w:cs="Arial"/>
                <w:sz w:val="24"/>
                <w:szCs w:val="24"/>
              </w:rPr>
              <w:t xml:space="preserve">tos faktus un fiksētos notikumus par ģimeni (nevis sociālā darbinieka darbības), </w:t>
            </w:r>
            <w:r w:rsidR="009860A0">
              <w:rPr>
                <w:rFonts w:ascii="Aptos" w:eastAsia="Calibri" w:hAnsi="Aptos" w:cs="Arial"/>
                <w:sz w:val="24"/>
                <w:szCs w:val="24"/>
              </w:rPr>
              <w:t>ko</w:t>
            </w:r>
            <w:r w:rsidRPr="00905118">
              <w:rPr>
                <w:rFonts w:ascii="Aptos" w:eastAsia="Calibri" w:hAnsi="Aptos" w:cs="Arial"/>
                <w:sz w:val="24"/>
                <w:szCs w:val="24"/>
              </w:rPr>
              <w:t xml:space="preserve"> var izmantot PIK kopsavilkuma veikšanā vai pielietot kā argumentus sadarbojoties ar bāriņtiesu, ģimeni.</w:t>
            </w:r>
          </w:p>
        </w:tc>
        <w:tc>
          <w:tcPr>
            <w:tcW w:w="2526" w:type="dxa"/>
          </w:tcPr>
          <w:p w14:paraId="07A51D35" w14:textId="3B641557" w:rsidR="005B012A" w:rsidRPr="009A152E" w:rsidRDefault="005B012A" w:rsidP="005B012A">
            <w:pPr>
              <w:spacing w:line="240" w:lineRule="auto"/>
              <w:jc w:val="center"/>
              <w:rPr>
                <w:rFonts w:ascii="Aptos" w:eastAsia="Calibri" w:hAnsi="Aptos" w:cs="Arial"/>
                <w:color w:val="1F4E79" w:themeColor="accent1" w:themeShade="80"/>
                <w:sz w:val="24"/>
                <w:szCs w:val="24"/>
              </w:rPr>
            </w:pPr>
            <w:r w:rsidRPr="009A152E">
              <w:rPr>
                <w:rFonts w:ascii="Aptos" w:eastAsia="Calibri" w:hAnsi="Aptos" w:cs="Arial"/>
                <w:b/>
                <w:bCs/>
                <w:color w:val="1F4E79" w:themeColor="accent1" w:themeShade="80"/>
                <w:sz w:val="24"/>
                <w:szCs w:val="24"/>
              </w:rPr>
              <w:t>2</w:t>
            </w:r>
          </w:p>
        </w:tc>
      </w:tr>
      <w:tr w:rsidR="005B012A" w14:paraId="3009799A" w14:textId="77777777" w:rsidTr="00B340DE">
        <w:tc>
          <w:tcPr>
            <w:tcW w:w="948" w:type="dxa"/>
          </w:tcPr>
          <w:p w14:paraId="5FB8862F" w14:textId="77777777" w:rsidR="005B012A" w:rsidRDefault="005B012A" w:rsidP="005B012A">
            <w:pPr>
              <w:pStyle w:val="ListParagraph"/>
              <w:numPr>
                <w:ilvl w:val="0"/>
                <w:numId w:val="6"/>
              </w:numPr>
              <w:spacing w:line="240" w:lineRule="auto"/>
            </w:pPr>
          </w:p>
        </w:tc>
        <w:tc>
          <w:tcPr>
            <w:tcW w:w="2875" w:type="dxa"/>
          </w:tcPr>
          <w:p w14:paraId="45009E87" w14:textId="77777777" w:rsidR="005B012A" w:rsidRPr="009A152E" w:rsidRDefault="005B012A" w:rsidP="002509B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Dzīvesvietas apstākļu izvērtēšana</w:t>
            </w:r>
          </w:p>
        </w:tc>
        <w:tc>
          <w:tcPr>
            <w:tcW w:w="7599" w:type="dxa"/>
          </w:tcPr>
          <w:p w14:paraId="43CE78A2" w14:textId="4CC4F62C" w:rsidR="005B012A" w:rsidRPr="00905118" w:rsidRDefault="005B012A" w:rsidP="009E7B5A">
            <w:pPr>
              <w:spacing w:line="240" w:lineRule="auto"/>
              <w:jc w:val="both"/>
              <w:rPr>
                <w:rFonts w:ascii="Aptos" w:eastAsia="Calibri" w:hAnsi="Aptos" w:cs="Arial"/>
                <w:sz w:val="24"/>
                <w:szCs w:val="24"/>
              </w:rPr>
            </w:pPr>
            <w:r w:rsidRPr="00905118">
              <w:rPr>
                <w:rFonts w:ascii="Aptos" w:eastAsia="Calibri" w:hAnsi="Aptos" w:cs="Arial"/>
                <w:sz w:val="24"/>
                <w:szCs w:val="24"/>
              </w:rPr>
              <w:t>Veidlapa ir paredzēt</w:t>
            </w:r>
            <w:r w:rsidR="009E7B5A">
              <w:rPr>
                <w:rFonts w:ascii="Aptos" w:eastAsia="Calibri" w:hAnsi="Aptos" w:cs="Arial"/>
                <w:sz w:val="24"/>
                <w:szCs w:val="24"/>
              </w:rPr>
              <w:t>a, lai izvērtētu ģimenes dzīves</w:t>
            </w:r>
            <w:r w:rsidRPr="00905118">
              <w:rPr>
                <w:rFonts w:ascii="Aptos" w:eastAsia="Calibri" w:hAnsi="Aptos" w:cs="Arial"/>
                <w:sz w:val="24"/>
                <w:szCs w:val="24"/>
              </w:rPr>
              <w:t xml:space="preserve">vietas apstākļus un ģimenes locekļu viedokli par savu mājokli.  Šī veidlapa var būt kā palīgs PIK izvērtēšanā. Izvērtēšanu dzīvesvietā vēlams veikt, apmeklējot ģimeni vairākas reizes (vismaz divas). Atkārtots apmeklējums </w:t>
            </w:r>
            <w:r w:rsidR="009860A0">
              <w:rPr>
                <w:rFonts w:ascii="Aptos" w:eastAsia="Calibri" w:hAnsi="Aptos" w:cs="Arial"/>
                <w:sz w:val="24"/>
                <w:szCs w:val="24"/>
              </w:rPr>
              <w:t>sniedz</w:t>
            </w:r>
            <w:r w:rsidR="009860A0" w:rsidRPr="00905118">
              <w:rPr>
                <w:rFonts w:ascii="Aptos" w:eastAsia="Calibri" w:hAnsi="Aptos" w:cs="Arial"/>
                <w:sz w:val="24"/>
                <w:szCs w:val="24"/>
              </w:rPr>
              <w:t xml:space="preserve"> </w:t>
            </w:r>
            <w:r w:rsidRPr="00905118">
              <w:rPr>
                <w:rFonts w:ascii="Aptos" w:eastAsia="Calibri" w:hAnsi="Aptos" w:cs="Arial"/>
                <w:sz w:val="24"/>
                <w:szCs w:val="24"/>
              </w:rPr>
              <w:t>iespēju sociālajam darbiniekam labāk izprast ģimenes ikdienas ritmu, novērot vecāku reakcijas, rīcību pēc sociālā darbinieka rekomendācijām, piem., par bīstamo sadzīves priekšmetu norobežošanu. Sociālais darbinieks dzīves vietā var veikt piezīmes, bet secinājumu veikšanu var veikt savā darba vietā. Ņemot vēr</w:t>
            </w:r>
            <w:r w:rsidR="009860A0">
              <w:rPr>
                <w:rFonts w:ascii="Aptos" w:eastAsia="Calibri" w:hAnsi="Aptos" w:cs="Arial"/>
                <w:sz w:val="24"/>
                <w:szCs w:val="24"/>
              </w:rPr>
              <w:t>ā</w:t>
            </w:r>
            <w:r w:rsidRPr="00905118">
              <w:rPr>
                <w:rFonts w:ascii="Aptos" w:eastAsia="Calibri" w:hAnsi="Aptos" w:cs="Arial"/>
                <w:sz w:val="24"/>
                <w:szCs w:val="24"/>
              </w:rPr>
              <w:t>, ka sociālais darbinieks ģimenei ir jau izskaidrojis izvērtēšanas procesu, apmeklējumu mērķi un pārrunājis ar ģimeni daudzus jautājumus, kā arī izvērtēšanas kopsavilkumu, veidlapai nav paredzēta klienta paraksta vieta. Sociālais darbinieks “Sadarbības pārskatā” veic atzīmes</w:t>
            </w:r>
            <w:r w:rsidR="009860A0">
              <w:rPr>
                <w:rFonts w:ascii="Aptos" w:eastAsia="Calibri" w:hAnsi="Aptos" w:cs="Arial"/>
                <w:sz w:val="24"/>
                <w:szCs w:val="24"/>
              </w:rPr>
              <w:t>, ka</w:t>
            </w:r>
            <w:r w:rsidR="009E7B5A">
              <w:rPr>
                <w:rFonts w:ascii="Aptos" w:eastAsia="Calibri" w:hAnsi="Aptos" w:cs="Arial"/>
                <w:sz w:val="24"/>
                <w:szCs w:val="24"/>
              </w:rPr>
              <w:t xml:space="preserve"> veikta sākotnējā dzīves</w:t>
            </w:r>
            <w:r w:rsidRPr="00905118">
              <w:rPr>
                <w:rFonts w:ascii="Aptos" w:eastAsia="Calibri" w:hAnsi="Aptos" w:cs="Arial"/>
                <w:sz w:val="24"/>
                <w:szCs w:val="24"/>
              </w:rPr>
              <w:t xml:space="preserve">vietas izvērtēšana vai tikšanās ar ģimeni, lai pārrunātu dzīvesvietas izvērtēšanas rezultātus. </w:t>
            </w:r>
          </w:p>
        </w:tc>
        <w:tc>
          <w:tcPr>
            <w:tcW w:w="2526" w:type="dxa"/>
          </w:tcPr>
          <w:p w14:paraId="62F6C5A7" w14:textId="77777777" w:rsidR="005B012A" w:rsidRPr="009A152E" w:rsidRDefault="005B012A"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10D83E4D" w14:textId="77777777" w:rsidTr="00B340DE">
        <w:tc>
          <w:tcPr>
            <w:tcW w:w="948" w:type="dxa"/>
          </w:tcPr>
          <w:p w14:paraId="2EBA5D53" w14:textId="77777777" w:rsidR="005B012A" w:rsidRDefault="005B012A" w:rsidP="005B012A">
            <w:pPr>
              <w:pStyle w:val="ListParagraph"/>
              <w:numPr>
                <w:ilvl w:val="0"/>
                <w:numId w:val="6"/>
              </w:numPr>
              <w:spacing w:line="240" w:lineRule="auto"/>
            </w:pPr>
          </w:p>
        </w:tc>
        <w:tc>
          <w:tcPr>
            <w:tcW w:w="2875" w:type="dxa"/>
          </w:tcPr>
          <w:p w14:paraId="3E9B025C" w14:textId="77777777" w:rsidR="005B012A" w:rsidRPr="009A152E" w:rsidRDefault="005B012A" w:rsidP="002509BA">
            <w:pPr>
              <w:spacing w:line="240" w:lineRule="auto"/>
              <w:jc w:val="center"/>
              <w:rPr>
                <w:rFonts w:ascii="Aptos" w:eastAsia="Calibri" w:hAnsi="Aptos" w:cs="Arial"/>
                <w:b/>
                <w:bCs/>
                <w:color w:val="1F4E79" w:themeColor="accent1" w:themeShade="80"/>
                <w:sz w:val="24"/>
                <w:szCs w:val="24"/>
              </w:rPr>
            </w:pPr>
            <w:r w:rsidRPr="009A152E">
              <w:rPr>
                <w:rFonts w:ascii="Aptos" w:eastAsia="Times New Roman" w:hAnsi="Aptos" w:cs="Times New Roman"/>
                <w:b/>
                <w:bCs/>
                <w:color w:val="1F4E79" w:themeColor="accent1" w:themeShade="80"/>
                <w:sz w:val="24"/>
                <w:szCs w:val="24"/>
              </w:rPr>
              <w:t>Situācijas izvērtēšana dzīves vietā pēc ziņojuma</w:t>
            </w:r>
          </w:p>
        </w:tc>
        <w:tc>
          <w:tcPr>
            <w:tcW w:w="7599" w:type="dxa"/>
          </w:tcPr>
          <w:p w14:paraId="393A06EF" w14:textId="0D6B2D28" w:rsidR="009860A0" w:rsidRDefault="005B012A" w:rsidP="002509BA">
            <w:pPr>
              <w:spacing w:line="240" w:lineRule="auto"/>
              <w:jc w:val="both"/>
              <w:rPr>
                <w:rFonts w:ascii="Aptos" w:eastAsia="Calibri" w:hAnsi="Aptos" w:cs="Arial"/>
                <w:sz w:val="24"/>
                <w:szCs w:val="24"/>
              </w:rPr>
            </w:pPr>
            <w:r w:rsidRPr="00905118">
              <w:rPr>
                <w:rFonts w:ascii="Aptos" w:eastAsia="Calibri" w:hAnsi="Aptos" w:cs="Arial"/>
                <w:sz w:val="24"/>
                <w:szCs w:val="24"/>
              </w:rPr>
              <w:t>Veidlapa veidota, lai apkopotā veidā fiksētu ģimenes situāciju dzīvesvietā, ja ir bijis trešās personas un/vai institūcijas ziņojums par apdraudējuma vai augstu apdraudējuma risku situāciju</w:t>
            </w:r>
            <w:r w:rsidR="009860A0">
              <w:rPr>
                <w:rFonts w:ascii="Aptos" w:eastAsia="Calibri" w:hAnsi="Aptos" w:cs="Arial"/>
                <w:sz w:val="24"/>
                <w:szCs w:val="24"/>
              </w:rPr>
              <w:t>,</w:t>
            </w:r>
            <w:r w:rsidR="009E7B5A">
              <w:rPr>
                <w:rFonts w:ascii="Aptos" w:eastAsia="Calibri" w:hAnsi="Aptos" w:cs="Arial"/>
                <w:sz w:val="24"/>
                <w:szCs w:val="24"/>
              </w:rPr>
              <w:t xml:space="preserve"> un lūgums pēc dzīvesv</w:t>
            </w:r>
            <w:r w:rsidRPr="00905118">
              <w:rPr>
                <w:rFonts w:ascii="Aptos" w:eastAsia="Calibri" w:hAnsi="Aptos" w:cs="Arial"/>
                <w:sz w:val="24"/>
                <w:szCs w:val="24"/>
              </w:rPr>
              <w:t>ietas izvērtēšanas</w:t>
            </w:r>
            <w:r w:rsidR="009E7B5A">
              <w:rPr>
                <w:rFonts w:ascii="Aptos" w:eastAsia="Calibri" w:hAnsi="Aptos" w:cs="Arial"/>
                <w:sz w:val="24"/>
                <w:szCs w:val="24"/>
              </w:rPr>
              <w:t>. Sociālajam darbiniekam dzīves</w:t>
            </w:r>
            <w:r w:rsidRPr="00905118">
              <w:rPr>
                <w:rFonts w:ascii="Aptos" w:eastAsia="Calibri" w:hAnsi="Aptos" w:cs="Arial"/>
                <w:sz w:val="24"/>
                <w:szCs w:val="24"/>
              </w:rPr>
              <w:t xml:space="preserve">vietas apmeklējumam jeb vizītei visā sadarbības procesā var būt dažādi mērķi un uzdevumi (saruna ar kādu no ģimenes locekļiem, ģimenes sapulce, vides izvērtēšana, novērošana ierastajā vidē u.tml.), tādēļ rezultātu apkopojumam vēlams izmantot atšķirīgiem mērķiem paredzētas veidlapas, nevis ierasto “Apsekošanas aktu”.  </w:t>
            </w:r>
          </w:p>
          <w:p w14:paraId="5BB648A7" w14:textId="0AFB239C" w:rsidR="005B012A" w:rsidRPr="00905118" w:rsidRDefault="00235603" w:rsidP="002509BA">
            <w:pPr>
              <w:spacing w:line="240" w:lineRule="auto"/>
              <w:jc w:val="both"/>
              <w:rPr>
                <w:rFonts w:ascii="Aptos" w:eastAsia="Calibri" w:hAnsi="Aptos" w:cs="Arial"/>
                <w:sz w:val="24"/>
                <w:szCs w:val="24"/>
              </w:rPr>
            </w:pPr>
            <w:r>
              <w:rPr>
                <w:rFonts w:ascii="Aptos" w:eastAsia="Calibri" w:hAnsi="Aptos" w:cs="Arial"/>
                <w:sz w:val="24"/>
                <w:szCs w:val="24"/>
              </w:rPr>
              <w:t>Veidlapu – “</w:t>
            </w:r>
            <w:r w:rsidR="005B012A" w:rsidRPr="00905118">
              <w:rPr>
                <w:rFonts w:ascii="Aptos" w:eastAsia="Calibri" w:hAnsi="Aptos" w:cs="Arial"/>
                <w:sz w:val="24"/>
                <w:szCs w:val="24"/>
              </w:rPr>
              <w:t>Situācijas izvērtēšanas dzīves vietā</w:t>
            </w:r>
            <w:r>
              <w:rPr>
                <w:rFonts w:ascii="Aptos" w:eastAsia="Calibri" w:hAnsi="Aptos" w:cs="Arial"/>
                <w:sz w:val="24"/>
                <w:szCs w:val="24"/>
              </w:rPr>
              <w:t>”</w:t>
            </w:r>
            <w:r w:rsidR="005B012A" w:rsidRPr="00905118">
              <w:rPr>
                <w:rFonts w:ascii="Aptos" w:eastAsia="Calibri" w:hAnsi="Aptos" w:cs="Arial"/>
                <w:sz w:val="24"/>
                <w:szCs w:val="24"/>
              </w:rPr>
              <w:t xml:space="preserve"> var izmantot no pirmreizējās informācijas izvērtēšanas brīža. Fiksējot informāciju</w:t>
            </w:r>
            <w:r>
              <w:rPr>
                <w:rFonts w:ascii="Aptos" w:eastAsia="Calibri" w:hAnsi="Aptos" w:cs="Arial"/>
                <w:sz w:val="24"/>
                <w:szCs w:val="24"/>
              </w:rPr>
              <w:t>,</w:t>
            </w:r>
            <w:r w:rsidR="005B012A" w:rsidRPr="00905118">
              <w:rPr>
                <w:rFonts w:ascii="Aptos" w:eastAsia="Calibri" w:hAnsi="Aptos" w:cs="Arial"/>
                <w:sz w:val="24"/>
                <w:szCs w:val="24"/>
              </w:rPr>
              <w:t xml:space="preserve"> būtiski ievērot rakstītās informācijas principus, balstīties faktos un pieturēties pie galvenā situācijas izvērtēšanas iemesla. Papildus novērojumus</w:t>
            </w:r>
            <w:r>
              <w:rPr>
                <w:rFonts w:ascii="Aptos" w:eastAsia="Calibri" w:hAnsi="Aptos" w:cs="Arial"/>
                <w:sz w:val="24"/>
                <w:szCs w:val="24"/>
              </w:rPr>
              <w:t>, ja nepieciešams,</w:t>
            </w:r>
            <w:r w:rsidR="005B012A" w:rsidRPr="00905118">
              <w:rPr>
                <w:rFonts w:ascii="Aptos" w:eastAsia="Calibri" w:hAnsi="Aptos" w:cs="Arial"/>
                <w:sz w:val="24"/>
                <w:szCs w:val="24"/>
              </w:rPr>
              <w:t xml:space="preserve"> var fiksēt citās izvērtēšanas vai procesa veidlapās un vēlāk tos pārrunāt ar ģimenes locekļiem.</w:t>
            </w:r>
          </w:p>
        </w:tc>
        <w:tc>
          <w:tcPr>
            <w:tcW w:w="2526" w:type="dxa"/>
          </w:tcPr>
          <w:p w14:paraId="7B0E2893" w14:textId="77777777" w:rsidR="005B012A" w:rsidRPr="009A152E" w:rsidRDefault="005B012A" w:rsidP="002509BA">
            <w:pPr>
              <w:spacing w:line="240" w:lineRule="auto"/>
              <w:jc w:val="center"/>
              <w:rPr>
                <w:rFonts w:ascii="Aptos" w:eastAsia="Calibri" w:hAnsi="Aptos" w:cs="Arial"/>
                <w:b/>
                <w:bCs/>
                <w:color w:val="1F4E79" w:themeColor="accent1" w:themeShade="80"/>
                <w:sz w:val="24"/>
                <w:szCs w:val="24"/>
              </w:rPr>
            </w:pPr>
          </w:p>
          <w:p w14:paraId="69377D8B" w14:textId="77777777" w:rsidR="005B012A" w:rsidRPr="009A152E" w:rsidRDefault="005B012A"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1</w:t>
            </w:r>
          </w:p>
        </w:tc>
      </w:tr>
      <w:tr w:rsidR="005B012A" w14:paraId="63ED9878" w14:textId="77777777" w:rsidTr="00B340DE">
        <w:tc>
          <w:tcPr>
            <w:tcW w:w="948" w:type="dxa"/>
          </w:tcPr>
          <w:p w14:paraId="7329E3F8" w14:textId="77777777" w:rsidR="005B012A" w:rsidRDefault="005B012A" w:rsidP="005B012A">
            <w:pPr>
              <w:pStyle w:val="ListParagraph"/>
              <w:numPr>
                <w:ilvl w:val="0"/>
                <w:numId w:val="6"/>
              </w:numPr>
              <w:spacing w:line="240" w:lineRule="auto"/>
            </w:pPr>
          </w:p>
        </w:tc>
        <w:tc>
          <w:tcPr>
            <w:tcW w:w="2875" w:type="dxa"/>
          </w:tcPr>
          <w:p w14:paraId="291B8E44" w14:textId="2CFF324D"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Sarunas apraksts</w:t>
            </w:r>
          </w:p>
        </w:tc>
        <w:tc>
          <w:tcPr>
            <w:tcW w:w="7599" w:type="dxa"/>
          </w:tcPr>
          <w:p w14:paraId="5421EF57" w14:textId="5F91D38A" w:rsidR="00235603"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Veidlapa ir paredzēta, lai sociālais darbinieks pierakstītu sarunas galvenās tēmas vai atspoguļotu klienta teikto, ja to ir nepieciešams fiksēt ļoti precīzi un </w:t>
            </w:r>
            <w:proofErr w:type="spellStart"/>
            <w:r w:rsidRPr="00905118">
              <w:rPr>
                <w:rFonts w:ascii="Aptos" w:eastAsia="Calibri" w:hAnsi="Aptos" w:cs="Arial"/>
                <w:sz w:val="24"/>
                <w:szCs w:val="24"/>
              </w:rPr>
              <w:t>izvērstāk</w:t>
            </w:r>
            <w:proofErr w:type="spellEnd"/>
            <w:r w:rsidRPr="00905118">
              <w:rPr>
                <w:rFonts w:ascii="Aptos" w:eastAsia="Calibri" w:hAnsi="Aptos" w:cs="Arial"/>
                <w:sz w:val="24"/>
                <w:szCs w:val="24"/>
              </w:rPr>
              <w:t xml:space="preserve"> kā “Sadarbības pārskatā”. Sarunas apraksts nav jāveic visām sarunām, kurās sociālais darbinieks un ģimenes locekļi ir iesaistīti. </w:t>
            </w:r>
          </w:p>
          <w:p w14:paraId="2CE4E8A8" w14:textId="4889E1FB" w:rsidR="00235603" w:rsidRDefault="00235603" w:rsidP="005B012A">
            <w:pPr>
              <w:spacing w:line="240" w:lineRule="auto"/>
              <w:jc w:val="both"/>
              <w:rPr>
                <w:rFonts w:ascii="Aptos" w:eastAsia="Calibri" w:hAnsi="Aptos" w:cs="Arial"/>
                <w:sz w:val="24"/>
                <w:szCs w:val="24"/>
              </w:rPr>
            </w:pPr>
            <w:r>
              <w:rPr>
                <w:rFonts w:ascii="Aptos" w:eastAsia="Calibri" w:hAnsi="Aptos" w:cs="Arial"/>
                <w:sz w:val="24"/>
                <w:szCs w:val="24"/>
              </w:rPr>
              <w:t>“</w:t>
            </w:r>
            <w:r w:rsidR="005B012A" w:rsidRPr="00905118">
              <w:rPr>
                <w:rFonts w:ascii="Aptos" w:eastAsia="Calibri" w:hAnsi="Aptos" w:cs="Arial"/>
                <w:sz w:val="24"/>
                <w:szCs w:val="24"/>
              </w:rPr>
              <w:t>Sarunas apraksta</w:t>
            </w:r>
            <w:r>
              <w:rPr>
                <w:rFonts w:ascii="Aptos" w:eastAsia="Calibri" w:hAnsi="Aptos" w:cs="Arial"/>
                <w:sz w:val="24"/>
                <w:szCs w:val="24"/>
              </w:rPr>
              <w:t>”</w:t>
            </w:r>
            <w:r w:rsidR="005B012A" w:rsidRPr="00905118">
              <w:rPr>
                <w:rFonts w:ascii="Aptos" w:eastAsia="Calibri" w:hAnsi="Aptos" w:cs="Arial"/>
                <w:sz w:val="24"/>
                <w:szCs w:val="24"/>
              </w:rPr>
              <w:t xml:space="preserve"> veidlapu sociālais darbinieks izvēlas pielietot pēc nepieciešamības un saviem ieskatiem, jo sarunas saturu un vienošanās var fiksēt gan “Sadarbības pārskatā”, gan “Ģimenes sadarbības plānā” u.c. Sarunu rezultāts atspoguļojas arī daudzu metožu pielietošanā, sociālā darbinieka izvērtēšanas kopsavilkumos, kā arī citās intervences posmu veidlapās. </w:t>
            </w:r>
          </w:p>
          <w:p w14:paraId="212D9335" w14:textId="4C77D9A2"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Klienta paraksts “Sarunas aprakstam” ir nepieciešams </w:t>
            </w:r>
            <w:r w:rsidRPr="00905118">
              <w:rPr>
                <w:rFonts w:ascii="Aptos" w:eastAsia="Calibri" w:hAnsi="Aptos" w:cs="Arial"/>
                <w:sz w:val="24"/>
                <w:szCs w:val="24"/>
                <w:u w:val="single"/>
              </w:rPr>
              <w:t>tikai situācijās</w:t>
            </w:r>
            <w:r w:rsidRPr="00905118">
              <w:rPr>
                <w:rFonts w:ascii="Aptos" w:eastAsia="Calibri" w:hAnsi="Aptos" w:cs="Arial"/>
                <w:sz w:val="24"/>
                <w:szCs w:val="24"/>
              </w:rPr>
              <w:t xml:space="preserve">, ja ir būtiski pierakstīt precīzi klienta sacīto un apliecināt to ar klienta parakstu, pieņemot, ka šādas situācijas ir izņēmumi. Nepieciešamību pēc “Sarunas apraksta” un klienta paraksta nosaka sociālais darbinieks vai atsevišķos gadījumos pats klients. Sarunas aprakstu sociālais darbinieks var aizpildīt pēc sarunas ar klientu, ja nav nepieciešams klienta paraksts. Ja klienta paraksts ir nepieciešams, tad pēc sarunas ar klientu sociālais darbinieks ieraksta nepieciešamo informāciju veidlapā, dod klientam ar to iepazīties, nepieciešamības gadījumā labo rakstīto un tad dod parakstīties. </w:t>
            </w:r>
          </w:p>
        </w:tc>
        <w:tc>
          <w:tcPr>
            <w:tcW w:w="2526" w:type="dxa"/>
          </w:tcPr>
          <w:p w14:paraId="4742F61F"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p>
          <w:p w14:paraId="6C751D30" w14:textId="6EE8ECFC" w:rsidR="005B012A" w:rsidRPr="009A152E" w:rsidRDefault="005B012A" w:rsidP="005B012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E6E1E" w14:paraId="45536D6C" w14:textId="77777777" w:rsidTr="00B340DE">
        <w:tc>
          <w:tcPr>
            <w:tcW w:w="948" w:type="dxa"/>
          </w:tcPr>
          <w:p w14:paraId="3CA2216F" w14:textId="60604429" w:rsidR="005E6E1E" w:rsidRDefault="005E6E1E" w:rsidP="005E6E1E">
            <w:pPr>
              <w:spacing w:line="240" w:lineRule="auto"/>
            </w:pPr>
            <w:r>
              <w:t>14.-15.</w:t>
            </w:r>
          </w:p>
        </w:tc>
        <w:tc>
          <w:tcPr>
            <w:tcW w:w="2875" w:type="dxa"/>
          </w:tcPr>
          <w:p w14:paraId="3AD3B67C" w14:textId="77777777" w:rsidR="005E6E1E" w:rsidRDefault="005E6E1E" w:rsidP="005B012A">
            <w:pPr>
              <w:spacing w:line="240" w:lineRule="auto"/>
              <w:jc w:val="center"/>
              <w:rPr>
                <w:rFonts w:ascii="Aptos" w:eastAsia="Calibri" w:hAnsi="Aptos" w:cs="Arial"/>
                <w:b/>
                <w:bCs/>
                <w:color w:val="1F4E79" w:themeColor="accent1" w:themeShade="80"/>
                <w:sz w:val="24"/>
                <w:szCs w:val="24"/>
              </w:rPr>
            </w:pPr>
            <w:r>
              <w:rPr>
                <w:rFonts w:ascii="Aptos" w:eastAsia="Calibri" w:hAnsi="Aptos" w:cs="Arial"/>
                <w:b/>
                <w:bCs/>
                <w:color w:val="1F4E79" w:themeColor="accent1" w:themeShade="80"/>
                <w:sz w:val="24"/>
                <w:szCs w:val="24"/>
              </w:rPr>
              <w:t>Ģimenes sapulces</w:t>
            </w:r>
          </w:p>
          <w:p w14:paraId="32E968E8" w14:textId="4BC8CE81" w:rsidR="005E6E1E" w:rsidRPr="005E6E1E" w:rsidRDefault="005E6E1E" w:rsidP="005B012A">
            <w:pPr>
              <w:spacing w:line="240" w:lineRule="auto"/>
              <w:jc w:val="center"/>
              <w:rPr>
                <w:rFonts w:ascii="Aptos" w:eastAsia="Calibri" w:hAnsi="Aptos" w:cs="Arial"/>
                <w:i/>
                <w:iCs/>
                <w:color w:val="1F4E79" w:themeColor="accent1" w:themeShade="80"/>
                <w:sz w:val="24"/>
                <w:szCs w:val="24"/>
              </w:rPr>
            </w:pPr>
            <w:r w:rsidRPr="005E6E1E">
              <w:rPr>
                <w:rFonts w:ascii="Aptos" w:eastAsia="Calibri" w:hAnsi="Aptos" w:cs="Arial"/>
                <w:i/>
                <w:iCs/>
                <w:color w:val="1F4E79" w:themeColor="accent1" w:themeShade="80"/>
                <w:sz w:val="24"/>
                <w:szCs w:val="24"/>
              </w:rPr>
              <w:t>Metodes aprak</w:t>
            </w:r>
            <w:r>
              <w:rPr>
                <w:rFonts w:ascii="Aptos" w:eastAsia="Calibri" w:hAnsi="Aptos" w:cs="Arial"/>
                <w:i/>
                <w:iCs/>
                <w:color w:val="1F4E79" w:themeColor="accent1" w:themeShade="80"/>
                <w:sz w:val="24"/>
                <w:szCs w:val="24"/>
              </w:rPr>
              <w:t>s</w:t>
            </w:r>
            <w:r w:rsidRPr="005E6E1E">
              <w:rPr>
                <w:rFonts w:ascii="Aptos" w:eastAsia="Calibri" w:hAnsi="Aptos" w:cs="Arial"/>
                <w:i/>
                <w:iCs/>
                <w:color w:val="1F4E79" w:themeColor="accent1" w:themeShade="80"/>
                <w:sz w:val="24"/>
                <w:szCs w:val="24"/>
              </w:rPr>
              <w:t>ts</w:t>
            </w:r>
          </w:p>
        </w:tc>
        <w:tc>
          <w:tcPr>
            <w:tcW w:w="7599" w:type="dxa"/>
          </w:tcPr>
          <w:p w14:paraId="3F6A4DFE" w14:textId="2A1564AF" w:rsidR="005E6E1E" w:rsidRPr="00905118" w:rsidRDefault="005E6E1E" w:rsidP="005B012A">
            <w:pPr>
              <w:spacing w:line="240" w:lineRule="auto"/>
              <w:jc w:val="both"/>
              <w:rPr>
                <w:rFonts w:ascii="Aptos" w:eastAsia="Calibri" w:hAnsi="Aptos" w:cs="Arial"/>
                <w:sz w:val="24"/>
                <w:szCs w:val="24"/>
              </w:rPr>
            </w:pPr>
            <w:r>
              <w:rPr>
                <w:rFonts w:ascii="Aptos" w:eastAsia="Calibri" w:hAnsi="Aptos" w:cs="Arial"/>
                <w:sz w:val="24"/>
                <w:szCs w:val="24"/>
              </w:rPr>
              <w:t>Ģimenes sapulce ir metode, kuras pielietošanā ir jāievēro metodes principi, procesa vadība un SDĢB lomas. Ģimenes sapulce var būt gan psihosociālā darba metode, gan izvērtēšanas, gan vienošanās un lēmuma pieņemšanas metode.</w:t>
            </w:r>
          </w:p>
        </w:tc>
        <w:tc>
          <w:tcPr>
            <w:tcW w:w="2526" w:type="dxa"/>
          </w:tcPr>
          <w:p w14:paraId="6C3EEE93" w14:textId="11C45FEC" w:rsidR="005E6E1E" w:rsidRPr="009A152E" w:rsidRDefault="005E6E1E" w:rsidP="005B012A">
            <w:pPr>
              <w:spacing w:line="240" w:lineRule="auto"/>
              <w:jc w:val="center"/>
              <w:rPr>
                <w:rFonts w:ascii="Aptos" w:eastAsia="Calibri" w:hAnsi="Aptos" w:cs="Arial"/>
                <w:b/>
                <w:bCs/>
                <w:color w:val="1F4E79" w:themeColor="accent1" w:themeShade="80"/>
                <w:sz w:val="24"/>
                <w:szCs w:val="24"/>
              </w:rPr>
            </w:pPr>
            <w:r>
              <w:rPr>
                <w:rFonts w:ascii="Aptos" w:eastAsia="Calibri" w:hAnsi="Aptos" w:cs="Arial"/>
                <w:b/>
                <w:bCs/>
                <w:color w:val="1F4E79" w:themeColor="accent1" w:themeShade="80"/>
                <w:sz w:val="24"/>
                <w:szCs w:val="24"/>
              </w:rPr>
              <w:t>2</w:t>
            </w:r>
          </w:p>
        </w:tc>
      </w:tr>
      <w:tr w:rsidR="005E6E1E" w14:paraId="13E728E3" w14:textId="77777777" w:rsidTr="00B340DE">
        <w:tc>
          <w:tcPr>
            <w:tcW w:w="948" w:type="dxa"/>
          </w:tcPr>
          <w:p w14:paraId="2C9990FE" w14:textId="77777777" w:rsidR="005E6E1E" w:rsidRDefault="005E6E1E" w:rsidP="005B012A">
            <w:pPr>
              <w:pStyle w:val="ListParagraph"/>
              <w:numPr>
                <w:ilvl w:val="0"/>
                <w:numId w:val="6"/>
              </w:numPr>
              <w:spacing w:line="240" w:lineRule="auto"/>
            </w:pPr>
          </w:p>
        </w:tc>
        <w:tc>
          <w:tcPr>
            <w:tcW w:w="2875" w:type="dxa"/>
          </w:tcPr>
          <w:p w14:paraId="1A5C2210" w14:textId="77777777" w:rsidR="005E6E1E" w:rsidRDefault="005E6E1E"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Ģimenes sapulces kopsavilkums</w:t>
            </w:r>
          </w:p>
          <w:p w14:paraId="5B9385B8" w14:textId="77777777" w:rsidR="005E6E1E" w:rsidRPr="005E6E1E" w:rsidRDefault="005E6E1E" w:rsidP="005B012A">
            <w:pPr>
              <w:spacing w:line="240" w:lineRule="auto"/>
              <w:jc w:val="center"/>
              <w:rPr>
                <w:rFonts w:ascii="Aptos" w:eastAsia="Calibri" w:hAnsi="Aptos" w:cs="Arial"/>
                <w:i/>
                <w:iCs/>
                <w:color w:val="1F4E79" w:themeColor="accent1" w:themeShade="80"/>
                <w:sz w:val="24"/>
                <w:szCs w:val="24"/>
              </w:rPr>
            </w:pPr>
          </w:p>
        </w:tc>
        <w:tc>
          <w:tcPr>
            <w:tcW w:w="7599" w:type="dxa"/>
          </w:tcPr>
          <w:p w14:paraId="457DCFBE" w14:textId="77777777" w:rsidR="005E6E1E" w:rsidRPr="00905118" w:rsidRDefault="005E6E1E" w:rsidP="005B012A">
            <w:pPr>
              <w:spacing w:line="240" w:lineRule="auto"/>
              <w:jc w:val="both"/>
              <w:rPr>
                <w:rFonts w:ascii="Aptos" w:eastAsia="Calibri" w:hAnsi="Aptos" w:cs="Arial"/>
                <w:sz w:val="24"/>
                <w:szCs w:val="24"/>
              </w:rPr>
            </w:pPr>
            <w:r w:rsidRPr="00905118">
              <w:rPr>
                <w:rFonts w:ascii="Aptos" w:eastAsia="Calibri" w:hAnsi="Aptos" w:cs="Arial"/>
                <w:sz w:val="24"/>
                <w:szCs w:val="24"/>
              </w:rPr>
              <w:t>Veidlapa veidota, lai sociālais darbinieks varētu apkopotā veidā fiksēt ģimenes sapulces norisi, kurā piedalās tikai ģimenes locekļi un sociālais darbinieks.</w:t>
            </w:r>
          </w:p>
        </w:tc>
        <w:tc>
          <w:tcPr>
            <w:tcW w:w="2526" w:type="dxa"/>
          </w:tcPr>
          <w:p w14:paraId="06977515" w14:textId="77777777" w:rsidR="005E6E1E" w:rsidRPr="009A152E" w:rsidRDefault="005E6E1E" w:rsidP="005B012A">
            <w:pPr>
              <w:spacing w:line="240" w:lineRule="auto"/>
              <w:jc w:val="center"/>
              <w:rPr>
                <w:rFonts w:ascii="Aptos" w:eastAsia="Calibri" w:hAnsi="Aptos" w:cs="Arial"/>
                <w:b/>
                <w:bCs/>
                <w:color w:val="1F4E79" w:themeColor="accent1" w:themeShade="80"/>
                <w:sz w:val="24"/>
                <w:szCs w:val="24"/>
              </w:rPr>
            </w:pPr>
          </w:p>
          <w:p w14:paraId="7B735DEC" w14:textId="77777777" w:rsidR="005E6E1E" w:rsidRPr="009A152E" w:rsidRDefault="005E6E1E" w:rsidP="005B012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1B6A410B" w14:textId="77777777" w:rsidTr="00B340DE">
        <w:tc>
          <w:tcPr>
            <w:tcW w:w="948" w:type="dxa"/>
          </w:tcPr>
          <w:p w14:paraId="6C844246" w14:textId="77777777" w:rsidR="005B012A" w:rsidRDefault="005B012A" w:rsidP="005B012A">
            <w:pPr>
              <w:pStyle w:val="ListParagraph"/>
              <w:numPr>
                <w:ilvl w:val="0"/>
                <w:numId w:val="6"/>
              </w:numPr>
              <w:spacing w:line="240" w:lineRule="auto"/>
            </w:pPr>
          </w:p>
        </w:tc>
        <w:tc>
          <w:tcPr>
            <w:tcW w:w="2875" w:type="dxa"/>
          </w:tcPr>
          <w:p w14:paraId="56350F2A" w14:textId="786D33FD" w:rsidR="00D0165A"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Ģimenes un starpinstitucion</w:t>
            </w:r>
            <w:r w:rsidR="00235603">
              <w:rPr>
                <w:rFonts w:ascii="Aptos" w:eastAsia="Calibri" w:hAnsi="Aptos" w:cs="Arial"/>
                <w:b/>
                <w:bCs/>
                <w:color w:val="1F4E79" w:themeColor="accent1" w:themeShade="80"/>
                <w:sz w:val="24"/>
                <w:szCs w:val="24"/>
              </w:rPr>
              <w:t>ā</w:t>
            </w:r>
            <w:r w:rsidRPr="009A152E">
              <w:rPr>
                <w:rFonts w:ascii="Aptos" w:eastAsia="Calibri" w:hAnsi="Aptos" w:cs="Arial"/>
                <w:b/>
                <w:bCs/>
                <w:color w:val="1F4E79" w:themeColor="accent1" w:themeShade="80"/>
                <w:sz w:val="24"/>
                <w:szCs w:val="24"/>
              </w:rPr>
              <w:t>lās/</w:t>
            </w:r>
          </w:p>
          <w:p w14:paraId="28EF5C0F" w14:textId="1D4409B4"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komandas profesionāļu sapulce</w:t>
            </w:r>
          </w:p>
        </w:tc>
        <w:tc>
          <w:tcPr>
            <w:tcW w:w="7599" w:type="dxa"/>
          </w:tcPr>
          <w:p w14:paraId="01AB8332" w14:textId="37646396"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Veidlapa veidota, lai sociālais darbinieks varētu apkopotā veidā fiksēt paplašinātās ģimenes sapulces, t.i., ģimenes locekļu un starpdisciplinārās komandas tikšanos. Ja tikšanās laikā ir jāfiksē </w:t>
            </w:r>
            <w:r w:rsidR="00D0165A">
              <w:rPr>
                <w:rFonts w:ascii="Aptos" w:eastAsia="Calibri" w:hAnsi="Aptos" w:cs="Arial"/>
                <w:sz w:val="24"/>
                <w:szCs w:val="24"/>
              </w:rPr>
              <w:t xml:space="preserve">precīzi un </w:t>
            </w:r>
            <w:r w:rsidRPr="00905118">
              <w:rPr>
                <w:rFonts w:ascii="Aptos" w:eastAsia="Calibri" w:hAnsi="Aptos" w:cs="Arial"/>
                <w:sz w:val="24"/>
                <w:szCs w:val="24"/>
              </w:rPr>
              <w:t xml:space="preserve">daudz informācijas, tad ar tikšanās dalībniekiem </w:t>
            </w:r>
            <w:r w:rsidR="00D0165A">
              <w:rPr>
                <w:rFonts w:ascii="Aptos" w:eastAsia="Calibri" w:hAnsi="Aptos" w:cs="Arial"/>
                <w:sz w:val="24"/>
                <w:szCs w:val="24"/>
              </w:rPr>
              <w:t xml:space="preserve">var </w:t>
            </w:r>
            <w:r w:rsidRPr="00905118">
              <w:rPr>
                <w:rFonts w:ascii="Aptos" w:eastAsia="Calibri" w:hAnsi="Aptos" w:cs="Arial"/>
                <w:sz w:val="24"/>
                <w:szCs w:val="24"/>
              </w:rPr>
              <w:t>vienoties par sapulces kopsavilkum</w:t>
            </w:r>
            <w:r w:rsidR="00D0165A">
              <w:rPr>
                <w:rFonts w:ascii="Aptos" w:eastAsia="Calibri" w:hAnsi="Aptos" w:cs="Arial"/>
                <w:sz w:val="24"/>
                <w:szCs w:val="24"/>
              </w:rPr>
              <w:t>a</w:t>
            </w:r>
            <w:r w:rsidRPr="00905118">
              <w:rPr>
                <w:rFonts w:ascii="Aptos" w:eastAsia="Calibri" w:hAnsi="Aptos" w:cs="Arial"/>
                <w:sz w:val="24"/>
                <w:szCs w:val="24"/>
              </w:rPr>
              <w:t xml:space="preserve"> un rezultāt</w:t>
            </w:r>
            <w:r w:rsidR="00D0165A">
              <w:rPr>
                <w:rFonts w:ascii="Aptos" w:eastAsia="Calibri" w:hAnsi="Aptos" w:cs="Arial"/>
                <w:sz w:val="24"/>
                <w:szCs w:val="24"/>
              </w:rPr>
              <w:t>u nosūtīšanu</w:t>
            </w:r>
            <w:r w:rsidRPr="00905118">
              <w:rPr>
                <w:rFonts w:ascii="Aptos" w:eastAsia="Calibri" w:hAnsi="Aptos" w:cs="Arial"/>
                <w:sz w:val="24"/>
                <w:szCs w:val="24"/>
              </w:rPr>
              <w:t xml:space="preserve"> 2-3 dienu laikā, k</w:t>
            </w:r>
            <w:r w:rsidR="00D0165A">
              <w:rPr>
                <w:rFonts w:ascii="Aptos" w:eastAsia="Calibri" w:hAnsi="Aptos" w:cs="Arial"/>
                <w:sz w:val="24"/>
                <w:szCs w:val="24"/>
              </w:rPr>
              <w:t>ad</w:t>
            </w:r>
            <w:r w:rsidRPr="00905118">
              <w:rPr>
                <w:rFonts w:ascii="Aptos" w:eastAsia="Calibri" w:hAnsi="Aptos" w:cs="Arial"/>
                <w:sz w:val="24"/>
                <w:szCs w:val="24"/>
              </w:rPr>
              <w:t xml:space="preserve"> arī var vienoties par sapulces kopsavilkum</w:t>
            </w:r>
            <w:r w:rsidR="00D0165A">
              <w:rPr>
                <w:rFonts w:ascii="Aptos" w:eastAsia="Calibri" w:hAnsi="Aptos" w:cs="Arial"/>
                <w:sz w:val="24"/>
                <w:szCs w:val="24"/>
              </w:rPr>
              <w:t>u</w:t>
            </w:r>
            <w:r w:rsidRPr="00905118">
              <w:rPr>
                <w:rFonts w:ascii="Aptos" w:eastAsia="Calibri" w:hAnsi="Aptos" w:cs="Arial"/>
                <w:sz w:val="24"/>
                <w:szCs w:val="24"/>
              </w:rPr>
              <w:t>. Veidlapa ir veidota tā, lai sapulces sadaļas būtu uz atsevišķām lapaspusēm, kas dod iespēju nepieciešamības gadījumā tās kopēt vairākos eksemplāros.</w:t>
            </w:r>
          </w:p>
        </w:tc>
        <w:tc>
          <w:tcPr>
            <w:tcW w:w="2526" w:type="dxa"/>
          </w:tcPr>
          <w:p w14:paraId="1D1C07EA"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p>
          <w:p w14:paraId="2BD4BD2D" w14:textId="576854CD" w:rsidR="005B012A" w:rsidRPr="009A152E" w:rsidRDefault="005B012A" w:rsidP="005B012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70D269B0" w14:textId="77777777" w:rsidTr="00B340DE">
        <w:tc>
          <w:tcPr>
            <w:tcW w:w="948" w:type="dxa"/>
          </w:tcPr>
          <w:p w14:paraId="2F886BEB" w14:textId="77777777" w:rsidR="005B012A" w:rsidRDefault="005B012A" w:rsidP="005B012A">
            <w:pPr>
              <w:pStyle w:val="ListParagraph"/>
              <w:numPr>
                <w:ilvl w:val="0"/>
                <w:numId w:val="6"/>
              </w:numPr>
              <w:spacing w:line="240" w:lineRule="auto"/>
            </w:pPr>
          </w:p>
        </w:tc>
        <w:tc>
          <w:tcPr>
            <w:tcW w:w="2875" w:type="dxa"/>
          </w:tcPr>
          <w:p w14:paraId="42B4110C" w14:textId="77777777" w:rsidR="00D0165A"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Starpinstitucionālās/</w:t>
            </w:r>
          </w:p>
          <w:p w14:paraId="1FA0D769" w14:textId="26CA8744"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komandas profesionāļu sapulce</w:t>
            </w:r>
          </w:p>
        </w:tc>
        <w:tc>
          <w:tcPr>
            <w:tcW w:w="7599" w:type="dxa"/>
          </w:tcPr>
          <w:p w14:paraId="7874A418" w14:textId="214D4BA2"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Veidlapa veidota, lai sociālais darbinieks apkopotā veidā fiksētu starpdisciplinārās profesionāļu komandas tikšanos bez ģimenes locekļu klātbūtnes. Veidlapa ir veidota tā, lai sapulces sadaļas būtu uz atsevišķām lapaspusēm, kas nepieciešamības gadījumā </w:t>
            </w:r>
            <w:r w:rsidR="00D0165A">
              <w:rPr>
                <w:rFonts w:ascii="Aptos" w:eastAsia="Calibri" w:hAnsi="Aptos" w:cs="Arial"/>
                <w:sz w:val="24"/>
                <w:szCs w:val="24"/>
              </w:rPr>
              <w:t>sniedz</w:t>
            </w:r>
            <w:r w:rsidR="00D0165A" w:rsidRPr="00905118">
              <w:rPr>
                <w:rFonts w:ascii="Aptos" w:eastAsia="Calibri" w:hAnsi="Aptos" w:cs="Arial"/>
                <w:sz w:val="24"/>
                <w:szCs w:val="24"/>
              </w:rPr>
              <w:t xml:space="preserve"> iespēju </w:t>
            </w:r>
            <w:r w:rsidRPr="00905118">
              <w:rPr>
                <w:rFonts w:ascii="Aptos" w:eastAsia="Calibri" w:hAnsi="Aptos" w:cs="Arial"/>
                <w:sz w:val="24"/>
                <w:szCs w:val="24"/>
              </w:rPr>
              <w:t>tās kopēt vairākos eksemplāros.</w:t>
            </w:r>
          </w:p>
        </w:tc>
        <w:tc>
          <w:tcPr>
            <w:tcW w:w="2526" w:type="dxa"/>
          </w:tcPr>
          <w:p w14:paraId="588A3089"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p>
          <w:p w14:paraId="2DC81B77" w14:textId="4874DF78" w:rsidR="005B012A" w:rsidRPr="009A152E" w:rsidRDefault="005B012A" w:rsidP="005B012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4CB8607C" w14:textId="77777777" w:rsidTr="00B340DE">
        <w:tc>
          <w:tcPr>
            <w:tcW w:w="948" w:type="dxa"/>
          </w:tcPr>
          <w:p w14:paraId="65926D5B" w14:textId="77777777" w:rsidR="005B012A" w:rsidRDefault="005B012A" w:rsidP="005B012A">
            <w:pPr>
              <w:pStyle w:val="ListParagraph"/>
              <w:numPr>
                <w:ilvl w:val="0"/>
                <w:numId w:val="6"/>
              </w:numPr>
              <w:spacing w:line="240" w:lineRule="auto"/>
            </w:pPr>
          </w:p>
        </w:tc>
        <w:tc>
          <w:tcPr>
            <w:tcW w:w="2875" w:type="dxa"/>
          </w:tcPr>
          <w:p w14:paraId="3D7A3631" w14:textId="77777777" w:rsidR="005B012A" w:rsidRPr="009A152E" w:rsidRDefault="005B012A" w:rsidP="002509BA">
            <w:pPr>
              <w:spacing w:line="240" w:lineRule="auto"/>
              <w:jc w:val="center"/>
              <w:rPr>
                <w:rFonts w:ascii="Aptos" w:eastAsia="Times New Roman" w:hAnsi="Aptos" w:cs="Times New Roman"/>
                <w:b/>
                <w:bCs/>
                <w:color w:val="1F4E79" w:themeColor="accent1" w:themeShade="80"/>
                <w:sz w:val="24"/>
                <w:szCs w:val="24"/>
              </w:rPr>
            </w:pPr>
            <w:r w:rsidRPr="009A152E">
              <w:rPr>
                <w:rFonts w:ascii="Aptos" w:eastAsia="Calibri" w:hAnsi="Aptos" w:cs="Arial"/>
                <w:b/>
                <w:bCs/>
                <w:color w:val="1F4E79" w:themeColor="accent1" w:themeShade="80"/>
                <w:sz w:val="24"/>
                <w:szCs w:val="24"/>
              </w:rPr>
              <w:t>Ģimenes sadarbības plāns</w:t>
            </w:r>
          </w:p>
        </w:tc>
        <w:tc>
          <w:tcPr>
            <w:tcW w:w="7599" w:type="dxa"/>
          </w:tcPr>
          <w:p w14:paraId="147DD27D" w14:textId="5F9C2A65" w:rsidR="005B012A" w:rsidRPr="00905118" w:rsidRDefault="005B012A" w:rsidP="002509B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Plāna mērķis ir pēc izvērtēšanas rezultātiem, vienojoties par nepieciešamajām izmaiņām ar klientu, fiksēt sadarbības mērķus, plānotās darbības un termiņus. Gadījuma vadīšanā </w:t>
            </w:r>
            <w:r w:rsidR="00693E94" w:rsidRPr="00905118">
              <w:rPr>
                <w:rFonts w:ascii="Aptos" w:eastAsia="Calibri" w:hAnsi="Aptos" w:cs="Arial"/>
                <w:sz w:val="24"/>
                <w:szCs w:val="24"/>
              </w:rPr>
              <w:t xml:space="preserve">intervences posmā </w:t>
            </w:r>
            <w:r w:rsidRPr="00905118">
              <w:rPr>
                <w:rFonts w:ascii="Aptos" w:eastAsia="Calibri" w:hAnsi="Aptos" w:cs="Arial"/>
                <w:sz w:val="24"/>
                <w:szCs w:val="24"/>
              </w:rPr>
              <w:t xml:space="preserve">sadarbības plāna veidošana ir tipiska procesa sastāvdaļa. Plāns tiek veidots kopā ar visiem vai daļu no ģimenes locekļiem, kuri ir vienojušies par sadarbību. </w:t>
            </w:r>
            <w:r w:rsidR="00693E94">
              <w:rPr>
                <w:rFonts w:ascii="Aptos" w:eastAsia="Calibri" w:hAnsi="Aptos" w:cs="Arial"/>
                <w:sz w:val="24"/>
                <w:szCs w:val="24"/>
              </w:rPr>
              <w:t>Tas</w:t>
            </w:r>
            <w:r w:rsidR="00693E94" w:rsidRPr="00905118">
              <w:rPr>
                <w:rFonts w:ascii="Aptos" w:eastAsia="Calibri" w:hAnsi="Aptos" w:cs="Arial"/>
                <w:sz w:val="24"/>
                <w:szCs w:val="24"/>
              </w:rPr>
              <w:t xml:space="preserve"> </w:t>
            </w:r>
            <w:r w:rsidRPr="00905118">
              <w:rPr>
                <w:rFonts w:ascii="Aptos" w:eastAsia="Calibri" w:hAnsi="Aptos" w:cs="Arial"/>
                <w:sz w:val="24"/>
                <w:szCs w:val="24"/>
              </w:rPr>
              <w:t xml:space="preserve">maksimāli </w:t>
            </w:r>
            <w:r w:rsidR="00693E94">
              <w:rPr>
                <w:rFonts w:ascii="Aptos" w:eastAsia="Calibri" w:hAnsi="Aptos" w:cs="Arial"/>
                <w:sz w:val="24"/>
                <w:szCs w:val="24"/>
              </w:rPr>
              <w:t>ietver klientu teikto</w:t>
            </w:r>
            <w:r w:rsidRPr="00905118">
              <w:rPr>
                <w:rFonts w:ascii="Aptos" w:eastAsia="Calibri" w:hAnsi="Aptos" w:cs="Arial"/>
                <w:sz w:val="24"/>
                <w:szCs w:val="24"/>
              </w:rPr>
              <w:t>, neizmantojot profesionālo terminoloģiju. Uz ģimeni vērstā pieejā, veidojot sadarbības plānu, liels uzsvars tiek likts uz reālu un konkrētu rezultātu sasniegšanu, resursu piesaisti, jaunu atbalsta sistēmu izveidošanos noteiktā laika posmā, kā arī uz ģimenes sadarbības spēju veicināšanu.</w:t>
            </w:r>
          </w:p>
        </w:tc>
        <w:tc>
          <w:tcPr>
            <w:tcW w:w="2526" w:type="dxa"/>
          </w:tcPr>
          <w:p w14:paraId="3A00D356" w14:textId="77777777" w:rsidR="005B012A" w:rsidRPr="009A152E" w:rsidRDefault="005B012A"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1</w:t>
            </w:r>
          </w:p>
        </w:tc>
      </w:tr>
      <w:tr w:rsidR="005B012A" w14:paraId="18F09977" w14:textId="77777777" w:rsidTr="00B340DE">
        <w:tc>
          <w:tcPr>
            <w:tcW w:w="948" w:type="dxa"/>
          </w:tcPr>
          <w:p w14:paraId="01F90334" w14:textId="77777777" w:rsidR="005B012A" w:rsidRDefault="005B012A" w:rsidP="005B012A">
            <w:pPr>
              <w:pStyle w:val="ListParagraph"/>
              <w:numPr>
                <w:ilvl w:val="0"/>
                <w:numId w:val="6"/>
              </w:numPr>
              <w:spacing w:line="240" w:lineRule="auto"/>
            </w:pPr>
          </w:p>
        </w:tc>
        <w:tc>
          <w:tcPr>
            <w:tcW w:w="2875" w:type="dxa"/>
          </w:tcPr>
          <w:p w14:paraId="48FC9D9C" w14:textId="77777777" w:rsidR="005B012A" w:rsidRPr="009A152E" w:rsidRDefault="005B012A" w:rsidP="002509B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Sadarbības pārskats</w:t>
            </w:r>
          </w:p>
        </w:tc>
        <w:tc>
          <w:tcPr>
            <w:tcW w:w="7599" w:type="dxa"/>
          </w:tcPr>
          <w:p w14:paraId="1E373A99" w14:textId="65309AEE" w:rsidR="005B012A" w:rsidRPr="00905118" w:rsidRDefault="005B012A" w:rsidP="002509B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Veidlapa ir paredzēta, lai sociālais darbinieks fiksētu kontaktu ar ģimenes locekļiem un būtiskāko informāciju no sadarbības partneriem sadarbības laikā. </w:t>
            </w:r>
            <w:r w:rsidR="00693E94">
              <w:rPr>
                <w:rFonts w:ascii="Aptos" w:eastAsia="Calibri" w:hAnsi="Aptos" w:cs="Arial"/>
                <w:sz w:val="24"/>
                <w:szCs w:val="24"/>
              </w:rPr>
              <w:t>Tā</w:t>
            </w:r>
            <w:r w:rsidRPr="00905118">
              <w:rPr>
                <w:rFonts w:ascii="Aptos" w:eastAsia="Calibri" w:hAnsi="Aptos" w:cs="Arial"/>
                <w:sz w:val="24"/>
                <w:szCs w:val="24"/>
              </w:rPr>
              <w:t xml:space="preserve"> veidota, apvienojot </w:t>
            </w:r>
            <w:r w:rsidR="00693E94">
              <w:rPr>
                <w:rFonts w:ascii="Aptos" w:eastAsia="Calibri" w:hAnsi="Aptos" w:cs="Arial"/>
                <w:sz w:val="24"/>
                <w:szCs w:val="24"/>
              </w:rPr>
              <w:t xml:space="preserve">veidlapas </w:t>
            </w:r>
            <w:r w:rsidRPr="00905118">
              <w:rPr>
                <w:rFonts w:ascii="Aptos" w:eastAsia="Calibri" w:hAnsi="Aptos" w:cs="Arial"/>
                <w:sz w:val="24"/>
                <w:szCs w:val="24"/>
              </w:rPr>
              <w:t xml:space="preserve">“Darba pārskats”, “Sociālā darbinieka aktivitātes” un “Sarunas apraksts”. “Sarunas apraksta” veidlapu iesakām izmantot tikai situācijās, ja ir nepieciešams </w:t>
            </w:r>
            <w:r w:rsidRPr="00905118">
              <w:rPr>
                <w:rFonts w:ascii="Aptos" w:eastAsia="Calibri" w:hAnsi="Aptos" w:cs="Arial"/>
                <w:sz w:val="24"/>
                <w:szCs w:val="24"/>
              </w:rPr>
              <w:lastRenderedPageBreak/>
              <w:t xml:space="preserve">sarunu aprakstīt detalizēti un izvērsti. Veidlapas sadaļā “sociālā darbinieka piezīmes” sociālais darbinieks atzīmē kodolīgu satura un būtiskākās informācijas izklāstu. Ja sarunas/tikšanās laikā ir bijis nepieciešams fiksēt “Sarunas aprakstu” vai ir ticis strādāts pie sadarbības plāna u.tml., tad sociālais darbinieks piezīmēs to fiksē, bet nesniedz izvērstu izklāstu. Apraksts var iekļaut arī sociālā darbinieka sarunas/tikšanās mērķa un/vai uzdevumu izklāstu. Sadaļā “Vienošanās” sociālais darbinieks fiksē sarunas/noslēguma rezultātu un turpmāku darbību vienošanos ar klientu, piem., nākamās tikšanās datumu vai tuvākos uzdevumus. Sadarbības pārskatā sociālais darbinieks var fiksēt būtiskākos gadījuma vadīšanas posmus vai periodus, kad klienta lieta ir neaktīva, </w:t>
            </w:r>
            <w:r w:rsidR="006F77C1">
              <w:rPr>
                <w:rFonts w:ascii="Aptos" w:eastAsia="Calibri" w:hAnsi="Aptos" w:cs="Arial"/>
                <w:sz w:val="24"/>
                <w:szCs w:val="24"/>
              </w:rPr>
              <w:t xml:space="preserve">ja </w:t>
            </w:r>
            <w:r w:rsidRPr="00905118">
              <w:rPr>
                <w:rFonts w:ascii="Aptos" w:eastAsia="Calibri" w:hAnsi="Aptos" w:cs="Arial"/>
                <w:sz w:val="24"/>
                <w:szCs w:val="24"/>
              </w:rPr>
              <w:t>klients ir izbraucis uz noteiktu laiku, sadarbības pārtraukuma periodus, krīzes situācijas u.tml.</w:t>
            </w:r>
          </w:p>
        </w:tc>
        <w:tc>
          <w:tcPr>
            <w:tcW w:w="2526" w:type="dxa"/>
          </w:tcPr>
          <w:p w14:paraId="47CFD0A7" w14:textId="77777777" w:rsidR="005B012A" w:rsidRPr="009A152E" w:rsidRDefault="005B012A" w:rsidP="002509BA">
            <w:pPr>
              <w:spacing w:line="240" w:lineRule="auto"/>
              <w:jc w:val="center"/>
              <w:rPr>
                <w:rFonts w:ascii="Aptos" w:eastAsia="Calibri" w:hAnsi="Aptos" w:cs="Arial"/>
                <w:color w:val="1F4E79" w:themeColor="accent1" w:themeShade="80"/>
                <w:sz w:val="24"/>
                <w:szCs w:val="24"/>
              </w:rPr>
            </w:pPr>
          </w:p>
          <w:p w14:paraId="0A84850A" w14:textId="77777777" w:rsidR="005B012A" w:rsidRPr="009A152E" w:rsidRDefault="005B012A"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15A97CF1" w14:textId="77777777" w:rsidTr="00B340DE">
        <w:tc>
          <w:tcPr>
            <w:tcW w:w="948" w:type="dxa"/>
          </w:tcPr>
          <w:p w14:paraId="585A5182" w14:textId="77777777" w:rsidR="005B012A" w:rsidRDefault="005B012A" w:rsidP="005B012A">
            <w:pPr>
              <w:pStyle w:val="ListParagraph"/>
              <w:numPr>
                <w:ilvl w:val="0"/>
                <w:numId w:val="6"/>
              </w:numPr>
              <w:spacing w:line="240" w:lineRule="auto"/>
            </w:pPr>
          </w:p>
        </w:tc>
        <w:tc>
          <w:tcPr>
            <w:tcW w:w="2875" w:type="dxa"/>
          </w:tcPr>
          <w:p w14:paraId="1BF5C79D" w14:textId="77777777" w:rsidR="005B012A" w:rsidRPr="009A152E" w:rsidRDefault="005B012A" w:rsidP="002509B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Sadarbības novērtēšanas kopsavilkums</w:t>
            </w:r>
          </w:p>
        </w:tc>
        <w:tc>
          <w:tcPr>
            <w:tcW w:w="7599" w:type="dxa"/>
          </w:tcPr>
          <w:p w14:paraId="3EF78E47" w14:textId="77777777" w:rsidR="005B012A" w:rsidRPr="00905118" w:rsidRDefault="005B012A" w:rsidP="002509BA">
            <w:pPr>
              <w:spacing w:line="240" w:lineRule="auto"/>
              <w:jc w:val="both"/>
              <w:rPr>
                <w:rFonts w:ascii="Aptos" w:eastAsia="Calibri" w:hAnsi="Aptos" w:cs="Arial"/>
                <w:sz w:val="24"/>
                <w:szCs w:val="24"/>
              </w:rPr>
            </w:pPr>
            <w:r w:rsidRPr="00905118">
              <w:rPr>
                <w:rFonts w:ascii="Aptos" w:eastAsia="Calibri" w:hAnsi="Aptos" w:cs="Arial"/>
                <w:sz w:val="24"/>
                <w:szCs w:val="24"/>
              </w:rPr>
              <w:t>Veidlapa ir paredzēta, lai apkopotu sadarbības rezultātus un atspoguļotu novērtēšanas secinājumus noteiktam laika posmam. Novērtēšana tiek veikta pēc iepriekšējās vienošanās ar klientu vai, ja tas nav iespējams, sociālais darbinieks veic attiecīgās piezīmes. Novērtēšanas noslēgumā klients un sociālais darbinieks vienojas par turpmāko sadarbību. Novērtēšanu var veikt gan ar atsevišķiem ģimenes locekļiem vai ģimeni kopā, gan izmantojot ģimenes sapulces metodi. Novērtēšanu var veikt kopā ar profesionāļu komandas pārstāvjiem, kā arī paplašinātas ģimenes sapulces formā. Ja novērtēšanā tiek izmantota Ģimenes sapulces metode, tad sociālais darbinieks pēc saviem ieskatiem izvēlas atbilstošāko, kur vēlas fiksēt novērtēšanas rezultātu.</w:t>
            </w:r>
          </w:p>
        </w:tc>
        <w:tc>
          <w:tcPr>
            <w:tcW w:w="2526" w:type="dxa"/>
          </w:tcPr>
          <w:p w14:paraId="3A1A1522" w14:textId="77777777" w:rsidR="005B012A" w:rsidRPr="009A152E" w:rsidRDefault="005B012A" w:rsidP="002509B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BC7D8C" w14:paraId="4302DCA5" w14:textId="77777777" w:rsidTr="00B340DE">
        <w:tc>
          <w:tcPr>
            <w:tcW w:w="948" w:type="dxa"/>
            <w:vMerge w:val="restart"/>
          </w:tcPr>
          <w:p w14:paraId="43CEB9B6" w14:textId="77777777" w:rsidR="00BC7D8C" w:rsidRDefault="00BC7D8C" w:rsidP="005B012A">
            <w:pPr>
              <w:pStyle w:val="ListParagraph"/>
              <w:numPr>
                <w:ilvl w:val="0"/>
                <w:numId w:val="6"/>
              </w:numPr>
              <w:spacing w:line="240" w:lineRule="auto"/>
            </w:pPr>
          </w:p>
        </w:tc>
        <w:tc>
          <w:tcPr>
            <w:tcW w:w="2875" w:type="dxa"/>
          </w:tcPr>
          <w:p w14:paraId="6CB766C9" w14:textId="5CC761A3" w:rsidR="00BC7D8C" w:rsidRPr="009A152E" w:rsidRDefault="00BC7D8C" w:rsidP="005B012A">
            <w:pPr>
              <w:spacing w:line="240" w:lineRule="auto"/>
              <w:jc w:val="center"/>
              <w:rPr>
                <w:rFonts w:ascii="Aptos" w:eastAsia="Calibri" w:hAnsi="Aptos" w:cs="Arial"/>
                <w:b/>
                <w:bCs/>
                <w:color w:val="1F4E79" w:themeColor="accent1" w:themeShade="80"/>
                <w:sz w:val="24"/>
                <w:szCs w:val="24"/>
              </w:rPr>
            </w:pPr>
            <w:r>
              <w:rPr>
                <w:rFonts w:ascii="Aptos" w:eastAsia="Calibri" w:hAnsi="Aptos" w:cs="Arial"/>
                <w:b/>
                <w:bCs/>
                <w:color w:val="1F4E79" w:themeColor="accent1" w:themeShade="80"/>
                <w:sz w:val="24"/>
                <w:szCs w:val="24"/>
              </w:rPr>
              <w:t>Izvērtēšanas kopsavilkums</w:t>
            </w:r>
          </w:p>
        </w:tc>
        <w:tc>
          <w:tcPr>
            <w:tcW w:w="7599" w:type="dxa"/>
          </w:tcPr>
          <w:p w14:paraId="52EF2DE5" w14:textId="33FDB943" w:rsidR="00BC7D8C" w:rsidRPr="00905118" w:rsidRDefault="00BC7D8C" w:rsidP="005B012A">
            <w:pPr>
              <w:spacing w:line="240" w:lineRule="auto"/>
              <w:jc w:val="both"/>
              <w:rPr>
                <w:rFonts w:ascii="Aptos" w:eastAsia="Calibri" w:hAnsi="Aptos" w:cs="Arial"/>
                <w:sz w:val="24"/>
                <w:szCs w:val="24"/>
              </w:rPr>
            </w:pPr>
            <w:r>
              <w:rPr>
                <w:rFonts w:ascii="Aptos" w:eastAsia="Calibri" w:hAnsi="Aptos" w:cs="Arial"/>
                <w:sz w:val="24"/>
                <w:szCs w:val="24"/>
              </w:rPr>
              <w:t>Ir trīs daudzpakāpju izvērtēšanas procesu kopsavilkums. Veidlapa sastāv no trīs daļā</w:t>
            </w:r>
            <w:r w:rsidR="006F77C1">
              <w:rPr>
                <w:rFonts w:ascii="Aptos" w:eastAsia="Calibri" w:hAnsi="Aptos" w:cs="Arial"/>
                <w:sz w:val="24"/>
                <w:szCs w:val="24"/>
              </w:rPr>
              <w:t>m</w:t>
            </w:r>
            <w:r>
              <w:rPr>
                <w:rFonts w:ascii="Aptos" w:eastAsia="Calibri" w:hAnsi="Aptos" w:cs="Arial"/>
                <w:sz w:val="24"/>
                <w:szCs w:val="24"/>
              </w:rPr>
              <w:t xml:space="preserve">, kur katru daļu var aizpildīt neatkarīgi no divām citām daļām. Tiek veidots kopsavilkums. SDĢB Izvērtēšanas kopsavilkumu veido tā, lai ar nelielām izmaiņām var iesniegt (pēc </w:t>
            </w:r>
            <w:r>
              <w:rPr>
                <w:rFonts w:ascii="Aptos" w:eastAsia="Calibri" w:hAnsi="Aptos" w:cs="Arial"/>
                <w:sz w:val="24"/>
                <w:szCs w:val="24"/>
              </w:rPr>
              <w:lastRenderedPageBreak/>
              <w:t xml:space="preserve">nepieciešamības) citiem </w:t>
            </w:r>
            <w:proofErr w:type="spellStart"/>
            <w:r>
              <w:rPr>
                <w:rFonts w:ascii="Aptos" w:eastAsia="Calibri" w:hAnsi="Aptos" w:cs="Arial"/>
                <w:sz w:val="24"/>
                <w:szCs w:val="24"/>
              </w:rPr>
              <w:t>starpprofesionālās</w:t>
            </w:r>
            <w:proofErr w:type="spellEnd"/>
            <w:r>
              <w:rPr>
                <w:rFonts w:ascii="Aptos" w:eastAsia="Calibri" w:hAnsi="Aptos" w:cs="Arial"/>
                <w:sz w:val="24"/>
                <w:szCs w:val="24"/>
              </w:rPr>
              <w:t xml:space="preserve"> komandas sadarbības partneriem.</w:t>
            </w:r>
          </w:p>
        </w:tc>
        <w:tc>
          <w:tcPr>
            <w:tcW w:w="2526" w:type="dxa"/>
            <w:vMerge w:val="restart"/>
          </w:tcPr>
          <w:p w14:paraId="160885C7" w14:textId="77777777" w:rsidR="00BC7D8C" w:rsidRPr="009A152E" w:rsidRDefault="00BC7D8C" w:rsidP="005B012A">
            <w:pPr>
              <w:spacing w:line="240" w:lineRule="auto"/>
              <w:jc w:val="center"/>
              <w:rPr>
                <w:rFonts w:ascii="Aptos" w:eastAsia="Calibri" w:hAnsi="Aptos" w:cs="Arial"/>
                <w:b/>
                <w:bCs/>
                <w:color w:val="1F4E79" w:themeColor="accent1" w:themeShade="80"/>
                <w:sz w:val="24"/>
                <w:szCs w:val="24"/>
              </w:rPr>
            </w:pPr>
          </w:p>
          <w:p w14:paraId="6000D040" w14:textId="77777777" w:rsidR="00BC7D8C" w:rsidRPr="009A152E" w:rsidRDefault="00BC7D8C" w:rsidP="005B012A">
            <w:pPr>
              <w:spacing w:line="240" w:lineRule="auto"/>
              <w:jc w:val="center"/>
              <w:rPr>
                <w:rFonts w:ascii="Aptos" w:eastAsia="Calibri" w:hAnsi="Aptos" w:cs="Arial"/>
                <w:b/>
                <w:bCs/>
                <w:color w:val="1F4E79" w:themeColor="accent1" w:themeShade="80"/>
                <w:sz w:val="24"/>
                <w:szCs w:val="24"/>
              </w:rPr>
            </w:pPr>
          </w:p>
          <w:p w14:paraId="1A42007E" w14:textId="77777777" w:rsidR="00BC7D8C" w:rsidRPr="009A152E" w:rsidRDefault="00BC7D8C" w:rsidP="005B012A">
            <w:pPr>
              <w:spacing w:line="240" w:lineRule="auto"/>
              <w:jc w:val="center"/>
              <w:rPr>
                <w:rFonts w:ascii="Aptos" w:eastAsia="Calibri" w:hAnsi="Aptos" w:cs="Arial"/>
                <w:b/>
                <w:bCs/>
                <w:color w:val="1F4E79" w:themeColor="accent1" w:themeShade="80"/>
                <w:sz w:val="24"/>
                <w:szCs w:val="24"/>
              </w:rPr>
            </w:pPr>
          </w:p>
          <w:p w14:paraId="7119A20F" w14:textId="77777777" w:rsidR="00BC7D8C" w:rsidRPr="009A152E" w:rsidRDefault="00BC7D8C" w:rsidP="005B012A">
            <w:pPr>
              <w:spacing w:line="240" w:lineRule="auto"/>
              <w:jc w:val="center"/>
              <w:rPr>
                <w:rFonts w:ascii="Aptos" w:eastAsia="Calibri" w:hAnsi="Aptos" w:cs="Arial"/>
                <w:color w:val="1F4E79" w:themeColor="accent1" w:themeShade="80"/>
                <w:sz w:val="24"/>
                <w:szCs w:val="24"/>
              </w:rPr>
            </w:pPr>
            <w:r w:rsidRPr="009A152E">
              <w:rPr>
                <w:rFonts w:ascii="Aptos" w:eastAsia="Calibri" w:hAnsi="Aptos" w:cs="Arial"/>
                <w:b/>
                <w:bCs/>
                <w:color w:val="1F4E79" w:themeColor="accent1" w:themeShade="80"/>
                <w:sz w:val="24"/>
                <w:szCs w:val="24"/>
              </w:rPr>
              <w:t>1</w:t>
            </w:r>
          </w:p>
          <w:p w14:paraId="3CC09437" w14:textId="77777777" w:rsidR="00BC7D8C" w:rsidRPr="009A152E" w:rsidRDefault="00BC7D8C" w:rsidP="005B012A">
            <w:pPr>
              <w:spacing w:line="240" w:lineRule="auto"/>
              <w:jc w:val="center"/>
              <w:rPr>
                <w:rFonts w:ascii="Aptos" w:eastAsia="Calibri" w:hAnsi="Aptos" w:cs="Arial"/>
                <w:b/>
                <w:bCs/>
                <w:color w:val="1F4E79" w:themeColor="accent1" w:themeShade="80"/>
                <w:sz w:val="24"/>
                <w:szCs w:val="24"/>
              </w:rPr>
            </w:pPr>
          </w:p>
        </w:tc>
      </w:tr>
      <w:tr w:rsidR="00BC7D8C" w14:paraId="2EDC5635" w14:textId="77777777" w:rsidTr="00B340DE">
        <w:tc>
          <w:tcPr>
            <w:tcW w:w="948" w:type="dxa"/>
            <w:vMerge/>
          </w:tcPr>
          <w:p w14:paraId="1B2C8C4F" w14:textId="77777777" w:rsidR="00BC7D8C" w:rsidRDefault="00BC7D8C" w:rsidP="005B012A">
            <w:pPr>
              <w:pStyle w:val="ListParagraph"/>
              <w:spacing w:line="240" w:lineRule="auto"/>
            </w:pPr>
          </w:p>
        </w:tc>
        <w:tc>
          <w:tcPr>
            <w:tcW w:w="2875" w:type="dxa"/>
          </w:tcPr>
          <w:p w14:paraId="170F7FE1" w14:textId="55E40B31" w:rsidR="00BC7D8C" w:rsidRPr="009A152E" w:rsidRDefault="00BC7D8C"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Sākotnējās izvērtēšanas kopsavilkums</w:t>
            </w:r>
          </w:p>
        </w:tc>
        <w:tc>
          <w:tcPr>
            <w:tcW w:w="7599" w:type="dxa"/>
          </w:tcPr>
          <w:p w14:paraId="48A99D29" w14:textId="580C50F0" w:rsidR="00BC7D8C" w:rsidRPr="00905118" w:rsidRDefault="00BC7D8C" w:rsidP="005B012A">
            <w:pPr>
              <w:spacing w:line="240" w:lineRule="auto"/>
              <w:jc w:val="both"/>
              <w:rPr>
                <w:rFonts w:ascii="Aptos" w:eastAsia="Calibri" w:hAnsi="Aptos" w:cs="Arial"/>
                <w:sz w:val="24"/>
                <w:szCs w:val="24"/>
              </w:rPr>
            </w:pPr>
            <w:r w:rsidRPr="00905118">
              <w:rPr>
                <w:rFonts w:ascii="Aptos" w:eastAsia="Calibri" w:hAnsi="Aptos" w:cs="Arial"/>
                <w:sz w:val="24"/>
                <w:szCs w:val="24"/>
              </w:rPr>
              <w:t>Veidlapa</w:t>
            </w:r>
            <w:r w:rsidR="006A7177">
              <w:rPr>
                <w:rFonts w:ascii="Aptos" w:eastAsia="Calibri" w:hAnsi="Aptos" w:cs="Arial"/>
                <w:sz w:val="24"/>
                <w:szCs w:val="24"/>
              </w:rPr>
              <w:t>s daļa</w:t>
            </w:r>
            <w:r w:rsidRPr="00905118">
              <w:rPr>
                <w:rFonts w:ascii="Aptos" w:eastAsia="Calibri" w:hAnsi="Aptos" w:cs="Arial"/>
                <w:sz w:val="24"/>
                <w:szCs w:val="24"/>
              </w:rPr>
              <w:t xml:space="preserve"> ir paredzēta sākotnējās izvērtēšanas rezultātu apkopošanai ģimenēm ar multiplām un ilgstošām problēmām pēc tam, </w:t>
            </w:r>
            <w:proofErr w:type="gramStart"/>
            <w:r w:rsidRPr="00905118">
              <w:rPr>
                <w:rFonts w:ascii="Aptos" w:eastAsia="Calibri" w:hAnsi="Aptos" w:cs="Arial"/>
                <w:sz w:val="24"/>
                <w:szCs w:val="24"/>
              </w:rPr>
              <w:t>kad ir veikta</w:t>
            </w:r>
            <w:proofErr w:type="gramEnd"/>
            <w:r w:rsidRPr="00905118">
              <w:rPr>
                <w:rFonts w:ascii="Aptos" w:eastAsia="Calibri" w:hAnsi="Aptos" w:cs="Arial"/>
                <w:sz w:val="24"/>
                <w:szCs w:val="24"/>
              </w:rPr>
              <w:t xml:space="preserve"> </w:t>
            </w:r>
            <w:r w:rsidR="006F77C1">
              <w:rPr>
                <w:rFonts w:ascii="Aptos" w:eastAsia="Calibri" w:hAnsi="Aptos" w:cs="Arial"/>
                <w:sz w:val="24"/>
                <w:szCs w:val="24"/>
              </w:rPr>
              <w:t>p</w:t>
            </w:r>
            <w:r w:rsidRPr="00905118">
              <w:rPr>
                <w:rFonts w:ascii="Aptos" w:eastAsia="Calibri" w:hAnsi="Aptos" w:cs="Arial"/>
                <w:sz w:val="24"/>
                <w:szCs w:val="24"/>
              </w:rPr>
              <w:t>irmreizējās informācijas izvērtēšana (</w:t>
            </w:r>
            <w:r w:rsidRPr="00905118">
              <w:rPr>
                <w:rFonts w:ascii="Aptos" w:eastAsia="Calibri" w:hAnsi="Aptos" w:cs="Arial"/>
                <w:i/>
                <w:iCs/>
                <w:sz w:val="24"/>
                <w:szCs w:val="24"/>
              </w:rPr>
              <w:t>līdz 5 darba dienām</w:t>
            </w:r>
            <w:r w:rsidRPr="00905118">
              <w:rPr>
                <w:rFonts w:ascii="Aptos" w:eastAsia="Calibri" w:hAnsi="Aptos" w:cs="Arial"/>
                <w:sz w:val="24"/>
                <w:szCs w:val="24"/>
              </w:rPr>
              <w:t>), vienošanās ar ģimeni par sadarbību un veikts sākotnējās izvērtēšanas process (s</w:t>
            </w:r>
            <w:r w:rsidRPr="00905118">
              <w:rPr>
                <w:rFonts w:ascii="Aptos" w:eastAsia="Calibri" w:hAnsi="Aptos" w:cs="Arial"/>
                <w:i/>
                <w:iCs/>
                <w:sz w:val="24"/>
                <w:szCs w:val="24"/>
              </w:rPr>
              <w:t>ākotnējā izvērtēšana pamatā ilgst 35 darba dienas, bet nepieciešamības gadījumā var tikt pagarināta līdz 40 darba dienām</w:t>
            </w:r>
            <w:r w:rsidRPr="00905118">
              <w:rPr>
                <w:rFonts w:ascii="Aptos" w:eastAsia="Calibri" w:hAnsi="Aptos" w:cs="Arial"/>
                <w:sz w:val="24"/>
                <w:szCs w:val="24"/>
              </w:rPr>
              <w:t>). Sākotnējās izvērtēšanas procesā tiek apkopota pamata informācija, kas iegūta no daudzveidīgām izvērtēšanas metodēm (</w:t>
            </w:r>
            <w:r w:rsidRPr="00905118">
              <w:rPr>
                <w:rFonts w:ascii="Aptos" w:eastAsia="Calibri" w:hAnsi="Aptos" w:cs="Arial"/>
                <w:i/>
                <w:iCs/>
                <w:sz w:val="24"/>
                <w:szCs w:val="24"/>
              </w:rPr>
              <w:t>piem., pamatinformācijas ievākšana un analīze, PIK, sarunas ar ģimenes locekļiem, novērošana, vides izvērtēšana u.c.</w:t>
            </w:r>
            <w:r w:rsidRPr="00905118">
              <w:rPr>
                <w:rFonts w:ascii="Aptos" w:eastAsia="Calibri" w:hAnsi="Aptos" w:cs="Arial"/>
                <w:sz w:val="24"/>
                <w:szCs w:val="24"/>
              </w:rPr>
              <w:t>) un citu speciālistu izvērtēšanas rezultātiem, ja tādi ir bijuši nepieciešami. Sākotnējās izvērtēšanas galvenais mērķis ir izvērtēt sākotnējos apdraudējumus vai informāciju, faktus par apdraudējuma riskiem, noteikt turpmākās sadarbības fokusu (paplašināta, padziļinātā izvērtēšana, sadarbības plāna veidošana), kā arī praktiskās palīdzības un atbalsta pakalpojumu nepieciešamību. Sociālā darbinieka sākotnējās izvērtēšanas kopsavilkuma rezultāti tiek pārrunāti ar ģimeni, pēc tam tiek slēgta vienošanās par turpmāku sadarbību.</w:t>
            </w:r>
          </w:p>
        </w:tc>
        <w:tc>
          <w:tcPr>
            <w:tcW w:w="2526" w:type="dxa"/>
            <w:vMerge/>
          </w:tcPr>
          <w:p w14:paraId="2DFF1BDA" w14:textId="77777777" w:rsidR="00BC7D8C" w:rsidRPr="009A152E" w:rsidRDefault="00BC7D8C" w:rsidP="005B012A">
            <w:pPr>
              <w:spacing w:line="240" w:lineRule="auto"/>
              <w:jc w:val="center"/>
              <w:rPr>
                <w:color w:val="1F4E79" w:themeColor="accent1" w:themeShade="80"/>
              </w:rPr>
            </w:pPr>
          </w:p>
        </w:tc>
      </w:tr>
      <w:tr w:rsidR="005B012A" w14:paraId="63AA89DA" w14:textId="77777777" w:rsidTr="00B340DE">
        <w:tc>
          <w:tcPr>
            <w:tcW w:w="948" w:type="dxa"/>
            <w:vMerge/>
          </w:tcPr>
          <w:p w14:paraId="26386FEA" w14:textId="77777777" w:rsidR="005B012A" w:rsidRDefault="005B012A" w:rsidP="005B012A">
            <w:pPr>
              <w:spacing w:line="240" w:lineRule="auto"/>
              <w:ind w:left="360"/>
            </w:pPr>
          </w:p>
        </w:tc>
        <w:tc>
          <w:tcPr>
            <w:tcW w:w="2875" w:type="dxa"/>
          </w:tcPr>
          <w:p w14:paraId="5E2A3E38" w14:textId="207750C8"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Padziļinātās izvērtēšanas kopsavilkums</w:t>
            </w:r>
          </w:p>
        </w:tc>
        <w:tc>
          <w:tcPr>
            <w:tcW w:w="7599" w:type="dxa"/>
          </w:tcPr>
          <w:p w14:paraId="62194C74" w14:textId="71B9FED7" w:rsidR="006F77C1" w:rsidRDefault="006A7177" w:rsidP="005B012A">
            <w:pPr>
              <w:spacing w:line="240" w:lineRule="auto"/>
              <w:jc w:val="both"/>
              <w:rPr>
                <w:rFonts w:ascii="Aptos" w:eastAsia="Calibri" w:hAnsi="Aptos" w:cs="Arial"/>
                <w:sz w:val="24"/>
                <w:szCs w:val="24"/>
              </w:rPr>
            </w:pPr>
            <w:r w:rsidRPr="00905118">
              <w:rPr>
                <w:rFonts w:ascii="Aptos" w:eastAsia="Calibri" w:hAnsi="Aptos" w:cs="Arial"/>
                <w:sz w:val="24"/>
                <w:szCs w:val="24"/>
              </w:rPr>
              <w:t>Veidlapa</w:t>
            </w:r>
            <w:r>
              <w:rPr>
                <w:rFonts w:ascii="Aptos" w:eastAsia="Calibri" w:hAnsi="Aptos" w:cs="Arial"/>
                <w:sz w:val="24"/>
                <w:szCs w:val="24"/>
              </w:rPr>
              <w:t>s daļa</w:t>
            </w:r>
            <w:r w:rsidR="005B012A" w:rsidRPr="00905118">
              <w:rPr>
                <w:rFonts w:ascii="Aptos" w:eastAsia="Calibri" w:hAnsi="Aptos" w:cs="Arial"/>
                <w:sz w:val="24"/>
                <w:szCs w:val="24"/>
              </w:rPr>
              <w:t xml:space="preserve"> ir paredzēta vecāka(-u), aprūpētāja(-u) konkrētu problēmu (atkarība, vardarbīga uzvedība, zemas prasmes, garīga rakstura traucējumi) padziļinātas izvērtēšanas secinājumu atspoguļošanai. Šo problēmu padziļināta izvērtēšana ir nepieciešama, jo tās ir tipiskas ģimenēs ar multiplām problēmām. </w:t>
            </w:r>
          </w:p>
          <w:p w14:paraId="15A1DEDC" w14:textId="786F54E8"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 xml:space="preserve">Veidlapā apkopotā veidā tiek atspoguļoti gan sociālā darbinieka un piesaistīto speciālistu secinājumi un rekomendācijas, gan klienta viedoklis. Ja padziļinātā izvērtēšana netiek veikta, tad šo veidlapu nav nepieciešams pielietot. </w:t>
            </w:r>
          </w:p>
        </w:tc>
        <w:tc>
          <w:tcPr>
            <w:tcW w:w="2526" w:type="dxa"/>
          </w:tcPr>
          <w:p w14:paraId="4F4EA727"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p>
          <w:p w14:paraId="7DEF62B4" w14:textId="176F67B9" w:rsidR="005B012A" w:rsidRPr="009A152E" w:rsidRDefault="005B012A" w:rsidP="005B012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tr w:rsidR="005B012A" w14:paraId="153C7E15" w14:textId="77777777" w:rsidTr="00B340DE">
        <w:tc>
          <w:tcPr>
            <w:tcW w:w="948" w:type="dxa"/>
            <w:vMerge/>
          </w:tcPr>
          <w:p w14:paraId="2B992107" w14:textId="77777777" w:rsidR="005B012A" w:rsidRDefault="005B012A" w:rsidP="005B012A">
            <w:pPr>
              <w:spacing w:line="240" w:lineRule="auto"/>
              <w:ind w:left="360"/>
            </w:pPr>
          </w:p>
        </w:tc>
        <w:tc>
          <w:tcPr>
            <w:tcW w:w="2875" w:type="dxa"/>
          </w:tcPr>
          <w:p w14:paraId="4CBDB835"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r w:rsidRPr="009A152E">
              <w:rPr>
                <w:rFonts w:ascii="Aptos" w:eastAsia="Calibri" w:hAnsi="Aptos" w:cs="Arial"/>
                <w:b/>
                <w:bCs/>
                <w:color w:val="1F4E79" w:themeColor="accent1" w:themeShade="80"/>
                <w:sz w:val="24"/>
                <w:szCs w:val="24"/>
              </w:rPr>
              <w:t>Paplašinātās izvērtēšanas kopsavilkums</w:t>
            </w:r>
          </w:p>
          <w:p w14:paraId="2C94D23A"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p>
        </w:tc>
        <w:tc>
          <w:tcPr>
            <w:tcW w:w="7599" w:type="dxa"/>
          </w:tcPr>
          <w:p w14:paraId="64E1DF3D" w14:textId="5F0B6FFC" w:rsidR="006F77C1" w:rsidRDefault="006A7177" w:rsidP="005B012A">
            <w:pPr>
              <w:spacing w:line="240" w:lineRule="auto"/>
              <w:jc w:val="both"/>
              <w:rPr>
                <w:rFonts w:ascii="Aptos" w:eastAsia="Calibri" w:hAnsi="Aptos" w:cs="Arial"/>
                <w:sz w:val="24"/>
                <w:szCs w:val="24"/>
              </w:rPr>
            </w:pPr>
            <w:r w:rsidRPr="00905118">
              <w:rPr>
                <w:rFonts w:ascii="Aptos" w:eastAsia="Calibri" w:hAnsi="Aptos" w:cs="Arial"/>
                <w:sz w:val="24"/>
                <w:szCs w:val="24"/>
              </w:rPr>
              <w:t>Veidlapa</w:t>
            </w:r>
            <w:r>
              <w:rPr>
                <w:rFonts w:ascii="Aptos" w:eastAsia="Calibri" w:hAnsi="Aptos" w:cs="Arial"/>
                <w:sz w:val="24"/>
                <w:szCs w:val="24"/>
              </w:rPr>
              <w:t>s daļa ir</w:t>
            </w:r>
            <w:r w:rsidR="005B012A" w:rsidRPr="00905118">
              <w:rPr>
                <w:rFonts w:ascii="Aptos" w:eastAsia="Calibri" w:hAnsi="Aptos" w:cs="Arial"/>
                <w:sz w:val="24"/>
                <w:szCs w:val="24"/>
              </w:rPr>
              <w:t xml:space="preserve"> paredzēta ģimenes funkcionēšanas paplašinātas izvērtēšanas secinājumu atspoguļošanai. Ja padziļināta izvērtēšana ir vērsta uz pilngadīgo ģimenes locekļu konkrētu problēmu (atkarība, garīga rakstura traucējumi, vardarbīga uzvedība, zemas prasmes) izvērtēšanu un noteikšanu, tad paplašinātā izvērtēšana ir vērsta uz to grūtību, problēmu identificēšanu, kas saistītas ar ģimenes funkcionēšanas, ģimenes locekļu mijiedarbību, vecāku lomu analīzi, ģimenes un vides mijiedarbības aspektu analīzi u.c. </w:t>
            </w:r>
          </w:p>
          <w:p w14:paraId="6451B5E3" w14:textId="458044F2" w:rsidR="005B012A" w:rsidRPr="00905118" w:rsidRDefault="005B012A" w:rsidP="005B012A">
            <w:pPr>
              <w:spacing w:line="240" w:lineRule="auto"/>
              <w:jc w:val="both"/>
              <w:rPr>
                <w:rFonts w:ascii="Aptos" w:eastAsia="Calibri" w:hAnsi="Aptos" w:cs="Arial"/>
                <w:sz w:val="24"/>
                <w:szCs w:val="24"/>
              </w:rPr>
            </w:pPr>
            <w:r w:rsidRPr="00905118">
              <w:rPr>
                <w:rFonts w:ascii="Aptos" w:eastAsia="Calibri" w:hAnsi="Aptos" w:cs="Arial"/>
                <w:sz w:val="24"/>
                <w:szCs w:val="24"/>
              </w:rPr>
              <w:t>Paplašinātajā izvērtēšanā var iekļaut arī pilngadīgo ģimenes locekļu daudzveidīgo sociālās funkcionēšanas aspektu izvērtēšanu, kā arī bērna(-u) veselības, uzvedības un sociālo grūtību analīzi. Ja paplašinātā izvērtēšana netiek veikta, tad šo veidlapu nav nepieciešams pielietot.</w:t>
            </w:r>
          </w:p>
        </w:tc>
        <w:tc>
          <w:tcPr>
            <w:tcW w:w="2526" w:type="dxa"/>
          </w:tcPr>
          <w:p w14:paraId="27EAF4E8" w14:textId="77777777" w:rsidR="005B012A" w:rsidRPr="009A152E" w:rsidRDefault="005B012A" w:rsidP="005B012A">
            <w:pPr>
              <w:spacing w:line="240" w:lineRule="auto"/>
              <w:jc w:val="center"/>
              <w:rPr>
                <w:rFonts w:ascii="Aptos" w:eastAsia="Calibri" w:hAnsi="Aptos" w:cs="Arial"/>
                <w:b/>
                <w:bCs/>
                <w:color w:val="1F4E79" w:themeColor="accent1" w:themeShade="80"/>
                <w:sz w:val="24"/>
                <w:szCs w:val="24"/>
              </w:rPr>
            </w:pPr>
          </w:p>
          <w:p w14:paraId="2DBBB5DC" w14:textId="7BC233CE" w:rsidR="005B012A" w:rsidRPr="009A152E" w:rsidRDefault="005B012A" w:rsidP="005B012A">
            <w:pPr>
              <w:spacing w:line="240" w:lineRule="auto"/>
              <w:jc w:val="center"/>
              <w:rPr>
                <w:color w:val="1F4E79" w:themeColor="accent1" w:themeShade="80"/>
              </w:rPr>
            </w:pPr>
            <w:r w:rsidRPr="009A152E">
              <w:rPr>
                <w:rFonts w:ascii="Aptos" w:eastAsia="Calibri" w:hAnsi="Aptos" w:cs="Arial"/>
                <w:b/>
                <w:bCs/>
                <w:color w:val="1F4E79" w:themeColor="accent1" w:themeShade="80"/>
                <w:sz w:val="24"/>
                <w:szCs w:val="24"/>
              </w:rPr>
              <w:t>2</w:t>
            </w:r>
          </w:p>
        </w:tc>
      </w:tr>
      <w:bookmarkEnd w:id="0"/>
      <w:bookmarkEnd w:id="1"/>
    </w:tbl>
    <w:p w14:paraId="7B9CDE2B" w14:textId="77777777" w:rsidR="00565C20" w:rsidRPr="00905118" w:rsidRDefault="00565C20" w:rsidP="003943BB">
      <w:pPr>
        <w:rPr>
          <w:rFonts w:ascii="Aptos" w:hAnsi="Aptos"/>
          <w:sz w:val="24"/>
          <w:szCs w:val="24"/>
        </w:rPr>
      </w:pPr>
    </w:p>
    <w:sectPr w:rsidR="00565C20" w:rsidRPr="00905118" w:rsidSect="00907F5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99A3" w14:textId="77777777" w:rsidR="00971D7F" w:rsidRDefault="00971D7F" w:rsidP="00907F5F">
      <w:pPr>
        <w:spacing w:after="0" w:line="240" w:lineRule="auto"/>
      </w:pPr>
      <w:r>
        <w:separator/>
      </w:r>
    </w:p>
  </w:endnote>
  <w:endnote w:type="continuationSeparator" w:id="0">
    <w:p w14:paraId="240E6805" w14:textId="77777777" w:rsidR="00971D7F" w:rsidRDefault="00971D7F" w:rsidP="00907F5F">
      <w:pPr>
        <w:spacing w:after="0" w:line="240" w:lineRule="auto"/>
      </w:pPr>
      <w:r>
        <w:continuationSeparator/>
      </w:r>
    </w:p>
  </w:endnote>
  <w:endnote w:type="continuationNotice" w:id="1">
    <w:p w14:paraId="79C54B2A" w14:textId="77777777" w:rsidR="00971D7F" w:rsidRDefault="00971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614327"/>
      <w:docPartObj>
        <w:docPartGallery w:val="Page Numbers (Bottom of Page)"/>
        <w:docPartUnique/>
      </w:docPartObj>
    </w:sdtPr>
    <w:sdtEndPr>
      <w:rPr>
        <w:noProof/>
      </w:rPr>
    </w:sdtEndPr>
    <w:sdtContent>
      <w:p w14:paraId="69161A0B" w14:textId="33636E76" w:rsidR="00E84A03" w:rsidRDefault="00E84A03">
        <w:pPr>
          <w:pStyle w:val="Footer"/>
          <w:jc w:val="right"/>
        </w:pPr>
        <w:r>
          <w:fldChar w:fldCharType="begin"/>
        </w:r>
        <w:r>
          <w:instrText xml:space="preserve"> PAGE   \* MERGEFORMAT </w:instrText>
        </w:r>
        <w:r>
          <w:fldChar w:fldCharType="separate"/>
        </w:r>
        <w:r w:rsidR="009E7B5A">
          <w:rPr>
            <w:noProof/>
          </w:rPr>
          <w:t>15</w:t>
        </w:r>
        <w:r>
          <w:rPr>
            <w:noProof/>
          </w:rPr>
          <w:fldChar w:fldCharType="end"/>
        </w:r>
      </w:p>
    </w:sdtContent>
  </w:sdt>
  <w:p w14:paraId="73220E55" w14:textId="1E1D376C" w:rsidR="00E84A03" w:rsidRDefault="00E84A03" w:rsidP="00E84A0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7FFE4" w14:textId="77777777" w:rsidR="00971D7F" w:rsidRDefault="00971D7F" w:rsidP="00907F5F">
      <w:pPr>
        <w:spacing w:after="0" w:line="240" w:lineRule="auto"/>
      </w:pPr>
      <w:r>
        <w:separator/>
      </w:r>
    </w:p>
  </w:footnote>
  <w:footnote w:type="continuationSeparator" w:id="0">
    <w:p w14:paraId="2F26C5B8" w14:textId="77777777" w:rsidR="00971D7F" w:rsidRDefault="00971D7F" w:rsidP="00907F5F">
      <w:pPr>
        <w:spacing w:after="0" w:line="240" w:lineRule="auto"/>
      </w:pPr>
      <w:r>
        <w:continuationSeparator/>
      </w:r>
    </w:p>
  </w:footnote>
  <w:footnote w:type="continuationNotice" w:id="1">
    <w:p w14:paraId="154D7BF4" w14:textId="77777777" w:rsidR="00971D7F" w:rsidRDefault="00971D7F">
      <w:pPr>
        <w:spacing w:after="0" w:line="240" w:lineRule="auto"/>
      </w:pPr>
    </w:p>
  </w:footnote>
  <w:footnote w:id="2">
    <w:p w14:paraId="2F052619" w14:textId="721B4EED" w:rsidR="00FC25DB" w:rsidRDefault="00FC25DB" w:rsidP="00B340DE">
      <w:pPr>
        <w:spacing w:line="240" w:lineRule="auto"/>
        <w:jc w:val="both"/>
      </w:pPr>
      <w:r>
        <w:rPr>
          <w:rStyle w:val="FootnoteReference"/>
        </w:rPr>
        <w:footnoteRef/>
      </w:r>
      <w:r>
        <w:t xml:space="preserve"> </w:t>
      </w:r>
      <w:r w:rsidRPr="00E84A03">
        <w:rPr>
          <w:rFonts w:ascii="Times New Roman" w:eastAsia="Times New Roman" w:hAnsi="Times New Roman" w:cs="Times New Roman"/>
          <w:color w:val="000000"/>
          <w:sz w:val="18"/>
          <w:szCs w:val="18"/>
        </w:rPr>
        <w:t xml:space="preserve">Ozola, I., Viša, K., Goldmane, R. u.c. (2020). </w:t>
      </w:r>
      <w:r w:rsidRPr="00E84A03">
        <w:rPr>
          <w:rFonts w:ascii="Times New Roman" w:eastAsia="Times New Roman" w:hAnsi="Times New Roman" w:cs="Times New Roman"/>
          <w:i/>
          <w:iCs/>
          <w:color w:val="000000"/>
          <w:sz w:val="18"/>
          <w:szCs w:val="18"/>
        </w:rPr>
        <w:t>Metodiskais materiāls sociālajam darbam ģimenēm ar bērniem</w:t>
      </w:r>
      <w:r w:rsidRPr="00E84A03">
        <w:rPr>
          <w:rFonts w:ascii="Times New Roman" w:eastAsia="Times New Roman" w:hAnsi="Times New Roman" w:cs="Times New Roman"/>
          <w:color w:val="000000"/>
          <w:sz w:val="18"/>
          <w:szCs w:val="18"/>
        </w:rPr>
        <w:t>. Autoru kolektīvs. LR Labklājības ministrija. Pieejams</w:t>
      </w:r>
      <w:r w:rsidR="00905118" w:rsidRPr="00E84A03">
        <w:rPr>
          <w:rFonts w:ascii="Times New Roman" w:eastAsia="Times New Roman" w:hAnsi="Times New Roman" w:cs="Times New Roman"/>
          <w:color w:val="000000"/>
          <w:sz w:val="18"/>
          <w:szCs w:val="18"/>
        </w:rPr>
        <w:t xml:space="preserve">: </w:t>
      </w:r>
      <w:hyperlink r:id="rId1" w:history="1">
        <w:r w:rsidR="00905118" w:rsidRPr="00E84A03">
          <w:rPr>
            <w:rStyle w:val="Hyperlink"/>
            <w:rFonts w:ascii="Times New Roman" w:eastAsia="Times New Roman" w:hAnsi="Times New Roman" w:cs="Times New Roman"/>
            <w:sz w:val="18"/>
            <w:szCs w:val="18"/>
          </w:rPr>
          <w:t>https://www.lm.gov.lv/lv/metodiskie-materiali</w:t>
        </w:r>
      </w:hyperlink>
      <w:r>
        <w:rPr>
          <w:rFonts w:ascii="Times New Roman" w:eastAsia="Times New Roman" w:hAnsi="Times New Roman" w:cs="Times New Roman"/>
          <w:color w:val="000000"/>
          <w:sz w:val="24"/>
          <w:szCs w:val="24"/>
        </w:rPr>
        <w:t xml:space="preserve"> </w:t>
      </w:r>
    </w:p>
  </w:footnote>
  <w:footnote w:id="3">
    <w:p w14:paraId="39D8EA68" w14:textId="61B93ABB" w:rsidR="009A152E" w:rsidRDefault="009A152E">
      <w:pPr>
        <w:pStyle w:val="FootnoteText"/>
      </w:pPr>
      <w:r>
        <w:rPr>
          <w:rStyle w:val="FootnoteReference"/>
        </w:rPr>
        <w:footnoteRef/>
      </w:r>
      <w:r>
        <w:t xml:space="preserve"> </w:t>
      </w:r>
      <w:proofErr w:type="spellStart"/>
      <w:r>
        <w:t>N.p.k</w:t>
      </w:r>
      <w:proofErr w:type="spellEnd"/>
      <w:r>
        <w:t>. sakrīt ar pielikumā esošām veidlapām, pirms nosauk</w:t>
      </w:r>
      <w:r w:rsidR="00410E04">
        <w:t xml:space="preserve">uma ievietotais Nr. </w:t>
      </w:r>
    </w:p>
  </w:footnote>
  <w:footnote w:id="4">
    <w:p w14:paraId="26016753" w14:textId="77777777" w:rsidR="00410E04" w:rsidRDefault="00410E04" w:rsidP="00410E04">
      <w:pPr>
        <w:pStyle w:val="FootnoteText"/>
      </w:pPr>
      <w:r>
        <w:rPr>
          <w:rStyle w:val="FootnoteReference"/>
        </w:rPr>
        <w:footnoteRef/>
      </w:r>
      <w:r>
        <w:t xml:space="preserve"> </w:t>
      </w:r>
      <w:r w:rsidRPr="009A152E">
        <w:t>Metodiskie materiāli</w:t>
      </w:r>
      <w:r>
        <w:t xml:space="preserve">. LR Labklājības ministrija. Pieejami:  </w:t>
      </w:r>
      <w:hyperlink r:id="rId2" w:history="1">
        <w:r w:rsidRPr="00CA7E68">
          <w:rPr>
            <w:rStyle w:val="Hyperlink"/>
          </w:rPr>
          <w:t>https://www.lm.gov.lv/lv/metodiskie-materiali</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42076"/>
    <w:multiLevelType w:val="multilevel"/>
    <w:tmpl w:val="FF087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CA5E00"/>
    <w:multiLevelType w:val="hybridMultilevel"/>
    <w:tmpl w:val="40D46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42940AB"/>
    <w:multiLevelType w:val="hybridMultilevel"/>
    <w:tmpl w:val="39781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2C0EDF"/>
    <w:multiLevelType w:val="hybridMultilevel"/>
    <w:tmpl w:val="6F0CB5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B3F2019"/>
    <w:multiLevelType w:val="hybridMultilevel"/>
    <w:tmpl w:val="E9F28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E086A0D"/>
    <w:multiLevelType w:val="hybridMultilevel"/>
    <w:tmpl w:val="DA822CE4"/>
    <w:lvl w:ilvl="0" w:tplc="6CBAB6D0">
      <w:start w:val="1"/>
      <w:numFmt w:val="decimal"/>
      <w:lvlText w:val="%1)"/>
      <w:lvlJc w:val="left"/>
      <w:pPr>
        <w:ind w:left="1380" w:hanging="10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8A301F"/>
    <w:multiLevelType w:val="hybridMultilevel"/>
    <w:tmpl w:val="DA822CE4"/>
    <w:lvl w:ilvl="0" w:tplc="FFFFFFFF">
      <w:start w:val="1"/>
      <w:numFmt w:val="decimal"/>
      <w:lvlText w:val="%1)"/>
      <w:lvlJc w:val="left"/>
      <w:pPr>
        <w:ind w:left="1380" w:hanging="10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5294AB2"/>
    <w:multiLevelType w:val="hybridMultilevel"/>
    <w:tmpl w:val="3F9A5EDC"/>
    <w:lvl w:ilvl="0" w:tplc="88521892">
      <w:start w:val="1"/>
      <w:numFmt w:val="bullet"/>
      <w:lvlText w:val="□"/>
      <w:lvlJc w:val="left"/>
      <w:pPr>
        <w:ind w:left="720" w:hanging="360"/>
      </w:pPr>
      <w:rPr>
        <w:rFonts w:ascii="Microsoft YaHei UI" w:eastAsia="Microsoft YaHei UI" w:hAnsi="Microsoft YaHei UI" w:hint="eastAsia"/>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76F7FBD"/>
    <w:multiLevelType w:val="hybridMultilevel"/>
    <w:tmpl w:val="4134E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E9B226C"/>
    <w:multiLevelType w:val="hybridMultilevel"/>
    <w:tmpl w:val="96722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E530AE"/>
    <w:multiLevelType w:val="multilevel"/>
    <w:tmpl w:val="8488C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E36112"/>
    <w:multiLevelType w:val="hybridMultilevel"/>
    <w:tmpl w:val="6EE0E66E"/>
    <w:lvl w:ilvl="0" w:tplc="88521892">
      <w:start w:val="1"/>
      <w:numFmt w:val="bullet"/>
      <w:lvlText w:val="□"/>
      <w:lvlJc w:val="left"/>
      <w:pPr>
        <w:ind w:left="720" w:hanging="360"/>
      </w:pPr>
      <w:rPr>
        <w:rFonts w:ascii="Microsoft YaHei UI" w:eastAsia="Microsoft YaHei UI" w:hAnsi="Microsoft YaHei U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EA6BC0"/>
    <w:multiLevelType w:val="hybridMultilevel"/>
    <w:tmpl w:val="EBBAFDBC"/>
    <w:lvl w:ilvl="0" w:tplc="88521892">
      <w:start w:val="1"/>
      <w:numFmt w:val="bullet"/>
      <w:lvlText w:val="□"/>
      <w:lvlJc w:val="left"/>
      <w:pPr>
        <w:ind w:left="720" w:hanging="360"/>
      </w:pPr>
      <w:rPr>
        <w:rFonts w:ascii="Microsoft YaHei UI" w:eastAsia="Microsoft YaHei UI" w:hAnsi="Microsoft YaHei UI" w:hint="eastAsia"/>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AC4673"/>
    <w:multiLevelType w:val="hybridMultilevel"/>
    <w:tmpl w:val="40BE4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F2C2AC5"/>
    <w:multiLevelType w:val="hybridMultilevel"/>
    <w:tmpl w:val="FE20DD2A"/>
    <w:lvl w:ilvl="0" w:tplc="F8EABFEA">
      <w:start w:val="201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9"/>
  </w:num>
  <w:num w:numId="5">
    <w:abstractNumId w:val="5"/>
  </w:num>
  <w:num w:numId="6">
    <w:abstractNumId w:val="2"/>
  </w:num>
  <w:num w:numId="7">
    <w:abstractNumId w:val="13"/>
  </w:num>
  <w:num w:numId="8">
    <w:abstractNumId w:val="1"/>
  </w:num>
  <w:num w:numId="9">
    <w:abstractNumId w:val="4"/>
  </w:num>
  <w:num w:numId="10">
    <w:abstractNumId w:val="3"/>
  </w:num>
  <w:num w:numId="11">
    <w:abstractNumId w:val="14"/>
  </w:num>
  <w:num w:numId="12">
    <w:abstractNumId w:val="7"/>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5F"/>
    <w:rsid w:val="0003054F"/>
    <w:rsid w:val="00043BB4"/>
    <w:rsid w:val="000476BA"/>
    <w:rsid w:val="00077B02"/>
    <w:rsid w:val="000856E2"/>
    <w:rsid w:val="0008709C"/>
    <w:rsid w:val="000919FD"/>
    <w:rsid w:val="000B32AE"/>
    <w:rsid w:val="000B382E"/>
    <w:rsid w:val="000C61F5"/>
    <w:rsid w:val="000D5ABB"/>
    <w:rsid w:val="001174B2"/>
    <w:rsid w:val="001310DE"/>
    <w:rsid w:val="0014610B"/>
    <w:rsid w:val="001613CC"/>
    <w:rsid w:val="001737FB"/>
    <w:rsid w:val="00185789"/>
    <w:rsid w:val="00186125"/>
    <w:rsid w:val="0019073D"/>
    <w:rsid w:val="001A50FE"/>
    <w:rsid w:val="001B5C53"/>
    <w:rsid w:val="001C73BF"/>
    <w:rsid w:val="001E3016"/>
    <w:rsid w:val="001F4B72"/>
    <w:rsid w:val="00217CCE"/>
    <w:rsid w:val="00221C4F"/>
    <w:rsid w:val="00235603"/>
    <w:rsid w:val="002A575A"/>
    <w:rsid w:val="002B27DB"/>
    <w:rsid w:val="002C15DA"/>
    <w:rsid w:val="002E5D9A"/>
    <w:rsid w:val="002F14D7"/>
    <w:rsid w:val="002FEB06"/>
    <w:rsid w:val="00313A77"/>
    <w:rsid w:val="003334F4"/>
    <w:rsid w:val="00333AAB"/>
    <w:rsid w:val="00345DFE"/>
    <w:rsid w:val="00362635"/>
    <w:rsid w:val="00380A06"/>
    <w:rsid w:val="00383C66"/>
    <w:rsid w:val="00384E77"/>
    <w:rsid w:val="00385109"/>
    <w:rsid w:val="0039050C"/>
    <w:rsid w:val="003943BB"/>
    <w:rsid w:val="003A5AD3"/>
    <w:rsid w:val="003B0ABD"/>
    <w:rsid w:val="003B1883"/>
    <w:rsid w:val="003B5C9E"/>
    <w:rsid w:val="003D2D83"/>
    <w:rsid w:val="003E09FA"/>
    <w:rsid w:val="00403D26"/>
    <w:rsid w:val="00410E04"/>
    <w:rsid w:val="004154A4"/>
    <w:rsid w:val="00427D72"/>
    <w:rsid w:val="004425AF"/>
    <w:rsid w:val="004521CD"/>
    <w:rsid w:val="00463AAD"/>
    <w:rsid w:val="00481366"/>
    <w:rsid w:val="00491217"/>
    <w:rsid w:val="004B2A08"/>
    <w:rsid w:val="004B5B76"/>
    <w:rsid w:val="004C1976"/>
    <w:rsid w:val="004D01A8"/>
    <w:rsid w:val="004E3B8E"/>
    <w:rsid w:val="004F786C"/>
    <w:rsid w:val="0050130F"/>
    <w:rsid w:val="005024F5"/>
    <w:rsid w:val="005025B6"/>
    <w:rsid w:val="00527591"/>
    <w:rsid w:val="00535C82"/>
    <w:rsid w:val="005443BA"/>
    <w:rsid w:val="00544AA2"/>
    <w:rsid w:val="00555A7D"/>
    <w:rsid w:val="00565C20"/>
    <w:rsid w:val="00566C93"/>
    <w:rsid w:val="0056712A"/>
    <w:rsid w:val="00571205"/>
    <w:rsid w:val="005766DE"/>
    <w:rsid w:val="005833A1"/>
    <w:rsid w:val="005B012A"/>
    <w:rsid w:val="005B2DCF"/>
    <w:rsid w:val="005E6E1E"/>
    <w:rsid w:val="005F464B"/>
    <w:rsid w:val="006012C1"/>
    <w:rsid w:val="00601BF2"/>
    <w:rsid w:val="00601F4B"/>
    <w:rsid w:val="006048EC"/>
    <w:rsid w:val="00604E6E"/>
    <w:rsid w:val="00604FF0"/>
    <w:rsid w:val="00605155"/>
    <w:rsid w:val="006143D0"/>
    <w:rsid w:val="00615564"/>
    <w:rsid w:val="006324B2"/>
    <w:rsid w:val="006426FA"/>
    <w:rsid w:val="00643C98"/>
    <w:rsid w:val="00645EA3"/>
    <w:rsid w:val="00647C6E"/>
    <w:rsid w:val="00661798"/>
    <w:rsid w:val="00670B39"/>
    <w:rsid w:val="006722D9"/>
    <w:rsid w:val="00693E94"/>
    <w:rsid w:val="006A0231"/>
    <w:rsid w:val="006A7177"/>
    <w:rsid w:val="006BC201"/>
    <w:rsid w:val="006C24A6"/>
    <w:rsid w:val="006E0623"/>
    <w:rsid w:val="006F77C1"/>
    <w:rsid w:val="0072318F"/>
    <w:rsid w:val="00725958"/>
    <w:rsid w:val="00727A2C"/>
    <w:rsid w:val="0073086E"/>
    <w:rsid w:val="00736971"/>
    <w:rsid w:val="00740BA9"/>
    <w:rsid w:val="007546B7"/>
    <w:rsid w:val="007665FA"/>
    <w:rsid w:val="0077170E"/>
    <w:rsid w:val="00784662"/>
    <w:rsid w:val="007A04C7"/>
    <w:rsid w:val="007A2E56"/>
    <w:rsid w:val="007D0C2C"/>
    <w:rsid w:val="007F0EA2"/>
    <w:rsid w:val="007F589C"/>
    <w:rsid w:val="00806D39"/>
    <w:rsid w:val="008129F1"/>
    <w:rsid w:val="00812B09"/>
    <w:rsid w:val="008232DC"/>
    <w:rsid w:val="00823C6A"/>
    <w:rsid w:val="00824E50"/>
    <w:rsid w:val="00833BF6"/>
    <w:rsid w:val="0083609C"/>
    <w:rsid w:val="00854216"/>
    <w:rsid w:val="00861619"/>
    <w:rsid w:val="00866ABE"/>
    <w:rsid w:val="00867074"/>
    <w:rsid w:val="008725D6"/>
    <w:rsid w:val="008843EB"/>
    <w:rsid w:val="00894FBF"/>
    <w:rsid w:val="008960D7"/>
    <w:rsid w:val="008A1186"/>
    <w:rsid w:val="008A3B06"/>
    <w:rsid w:val="008B2381"/>
    <w:rsid w:val="008C47B6"/>
    <w:rsid w:val="008C7C72"/>
    <w:rsid w:val="008D78BE"/>
    <w:rsid w:val="008D7EFC"/>
    <w:rsid w:val="00905118"/>
    <w:rsid w:val="00905336"/>
    <w:rsid w:val="00907F5F"/>
    <w:rsid w:val="0091334E"/>
    <w:rsid w:val="00917CA3"/>
    <w:rsid w:val="00947199"/>
    <w:rsid w:val="00970B22"/>
    <w:rsid w:val="00971D7F"/>
    <w:rsid w:val="00976CE4"/>
    <w:rsid w:val="009860A0"/>
    <w:rsid w:val="00992460"/>
    <w:rsid w:val="009948CB"/>
    <w:rsid w:val="00995505"/>
    <w:rsid w:val="009A152E"/>
    <w:rsid w:val="009A5517"/>
    <w:rsid w:val="009B7F02"/>
    <w:rsid w:val="009E7B5A"/>
    <w:rsid w:val="00A257BE"/>
    <w:rsid w:val="00A8495D"/>
    <w:rsid w:val="00AA15B6"/>
    <w:rsid w:val="00AA7248"/>
    <w:rsid w:val="00AC0235"/>
    <w:rsid w:val="00AD3B3E"/>
    <w:rsid w:val="00AD63AF"/>
    <w:rsid w:val="00AE2442"/>
    <w:rsid w:val="00AE5E86"/>
    <w:rsid w:val="00AF1327"/>
    <w:rsid w:val="00AF2006"/>
    <w:rsid w:val="00AF40B2"/>
    <w:rsid w:val="00AF70DE"/>
    <w:rsid w:val="00B01102"/>
    <w:rsid w:val="00B132B0"/>
    <w:rsid w:val="00B14CE3"/>
    <w:rsid w:val="00B27BE3"/>
    <w:rsid w:val="00B32D98"/>
    <w:rsid w:val="00B340DE"/>
    <w:rsid w:val="00B744A8"/>
    <w:rsid w:val="00B80F1C"/>
    <w:rsid w:val="00B854A6"/>
    <w:rsid w:val="00BA517F"/>
    <w:rsid w:val="00BB43C7"/>
    <w:rsid w:val="00BC7D8C"/>
    <w:rsid w:val="00BE77D6"/>
    <w:rsid w:val="00BF0C32"/>
    <w:rsid w:val="00BF47FB"/>
    <w:rsid w:val="00C06A80"/>
    <w:rsid w:val="00C10364"/>
    <w:rsid w:val="00C1347D"/>
    <w:rsid w:val="00C508B9"/>
    <w:rsid w:val="00C51D89"/>
    <w:rsid w:val="00C65E2A"/>
    <w:rsid w:val="00C80A6E"/>
    <w:rsid w:val="00C912F4"/>
    <w:rsid w:val="00C94312"/>
    <w:rsid w:val="00C97B1C"/>
    <w:rsid w:val="00CD23A1"/>
    <w:rsid w:val="00CD392A"/>
    <w:rsid w:val="00CF0CE0"/>
    <w:rsid w:val="00CF4206"/>
    <w:rsid w:val="00D0165A"/>
    <w:rsid w:val="00D12F77"/>
    <w:rsid w:val="00D41836"/>
    <w:rsid w:val="00D4186E"/>
    <w:rsid w:val="00D52A86"/>
    <w:rsid w:val="00D57392"/>
    <w:rsid w:val="00D640B6"/>
    <w:rsid w:val="00D65CA2"/>
    <w:rsid w:val="00DA26F6"/>
    <w:rsid w:val="00DA4C54"/>
    <w:rsid w:val="00DB5FAF"/>
    <w:rsid w:val="00E13CBC"/>
    <w:rsid w:val="00E20734"/>
    <w:rsid w:val="00E24CA4"/>
    <w:rsid w:val="00E25B9F"/>
    <w:rsid w:val="00E30876"/>
    <w:rsid w:val="00E4213B"/>
    <w:rsid w:val="00E545DE"/>
    <w:rsid w:val="00E6508F"/>
    <w:rsid w:val="00E702B5"/>
    <w:rsid w:val="00E7714F"/>
    <w:rsid w:val="00E825E7"/>
    <w:rsid w:val="00E84A03"/>
    <w:rsid w:val="00E95FDA"/>
    <w:rsid w:val="00E97228"/>
    <w:rsid w:val="00E97E8E"/>
    <w:rsid w:val="00EB7D5E"/>
    <w:rsid w:val="00ED8E25"/>
    <w:rsid w:val="00EE5202"/>
    <w:rsid w:val="00EF2D92"/>
    <w:rsid w:val="00F02DD8"/>
    <w:rsid w:val="00F11EFD"/>
    <w:rsid w:val="00F15115"/>
    <w:rsid w:val="00F2014A"/>
    <w:rsid w:val="00F4606E"/>
    <w:rsid w:val="00F52B66"/>
    <w:rsid w:val="00F67790"/>
    <w:rsid w:val="00F7669F"/>
    <w:rsid w:val="00F76D3E"/>
    <w:rsid w:val="00F775A5"/>
    <w:rsid w:val="00F916A1"/>
    <w:rsid w:val="00F95DB5"/>
    <w:rsid w:val="00FB4B19"/>
    <w:rsid w:val="00FC25DB"/>
    <w:rsid w:val="00FD11AD"/>
    <w:rsid w:val="00FF4D10"/>
    <w:rsid w:val="01402466"/>
    <w:rsid w:val="014FCF69"/>
    <w:rsid w:val="01C3EDE0"/>
    <w:rsid w:val="0214423B"/>
    <w:rsid w:val="0229BD24"/>
    <w:rsid w:val="027049E5"/>
    <w:rsid w:val="02C4B106"/>
    <w:rsid w:val="02C9EF8A"/>
    <w:rsid w:val="030F3A1B"/>
    <w:rsid w:val="0394A66B"/>
    <w:rsid w:val="03BB3C6A"/>
    <w:rsid w:val="03D8CED5"/>
    <w:rsid w:val="04412EC4"/>
    <w:rsid w:val="04432382"/>
    <w:rsid w:val="04460124"/>
    <w:rsid w:val="0463FC00"/>
    <w:rsid w:val="04A69380"/>
    <w:rsid w:val="04DE14FC"/>
    <w:rsid w:val="05A857E9"/>
    <w:rsid w:val="05BE02D8"/>
    <w:rsid w:val="0608FD7B"/>
    <w:rsid w:val="066685D9"/>
    <w:rsid w:val="067230FF"/>
    <w:rsid w:val="06D4036E"/>
    <w:rsid w:val="07193E32"/>
    <w:rsid w:val="07B85F17"/>
    <w:rsid w:val="07C6DC61"/>
    <w:rsid w:val="07CDDA09"/>
    <w:rsid w:val="07DA18FF"/>
    <w:rsid w:val="07F59643"/>
    <w:rsid w:val="07F737A6"/>
    <w:rsid w:val="0829A470"/>
    <w:rsid w:val="084BEF4E"/>
    <w:rsid w:val="08677FB4"/>
    <w:rsid w:val="08687244"/>
    <w:rsid w:val="08DB62FD"/>
    <w:rsid w:val="08E429F5"/>
    <w:rsid w:val="08EAAE1B"/>
    <w:rsid w:val="08EC2144"/>
    <w:rsid w:val="09072061"/>
    <w:rsid w:val="09421A94"/>
    <w:rsid w:val="09500692"/>
    <w:rsid w:val="09924D12"/>
    <w:rsid w:val="09EA442E"/>
    <w:rsid w:val="0B6D0868"/>
    <w:rsid w:val="0BB9E788"/>
    <w:rsid w:val="0BBCC9C0"/>
    <w:rsid w:val="0BD2102A"/>
    <w:rsid w:val="0BE5ED08"/>
    <w:rsid w:val="0C2F4C4D"/>
    <w:rsid w:val="0C7ABBE7"/>
    <w:rsid w:val="0C8A97B7"/>
    <w:rsid w:val="0CE78F14"/>
    <w:rsid w:val="0D26DFAC"/>
    <w:rsid w:val="0D60C5FA"/>
    <w:rsid w:val="0D6BB148"/>
    <w:rsid w:val="0DA2557D"/>
    <w:rsid w:val="0DB06655"/>
    <w:rsid w:val="0DC4CD7A"/>
    <w:rsid w:val="0E330C2D"/>
    <w:rsid w:val="0E37F6DF"/>
    <w:rsid w:val="0E3A3C89"/>
    <w:rsid w:val="0E4F9409"/>
    <w:rsid w:val="0E565251"/>
    <w:rsid w:val="0E60E9C7"/>
    <w:rsid w:val="0E76BE01"/>
    <w:rsid w:val="0E84F368"/>
    <w:rsid w:val="0EA60C2C"/>
    <w:rsid w:val="0EB2231C"/>
    <w:rsid w:val="0EBDB966"/>
    <w:rsid w:val="0EE94AA3"/>
    <w:rsid w:val="0F1ED3E0"/>
    <w:rsid w:val="0F769A0B"/>
    <w:rsid w:val="100CB569"/>
    <w:rsid w:val="101AE08F"/>
    <w:rsid w:val="1021A0C4"/>
    <w:rsid w:val="106D0E0C"/>
    <w:rsid w:val="107C854D"/>
    <w:rsid w:val="10C6758B"/>
    <w:rsid w:val="11040381"/>
    <w:rsid w:val="120CA940"/>
    <w:rsid w:val="1236FC68"/>
    <w:rsid w:val="12699C24"/>
    <w:rsid w:val="12882183"/>
    <w:rsid w:val="12B5CF03"/>
    <w:rsid w:val="12B936EE"/>
    <w:rsid w:val="12BE88A5"/>
    <w:rsid w:val="12CF8289"/>
    <w:rsid w:val="131749FF"/>
    <w:rsid w:val="13AD9DB0"/>
    <w:rsid w:val="13AE30AF"/>
    <w:rsid w:val="13EB4D36"/>
    <w:rsid w:val="1404BC07"/>
    <w:rsid w:val="1461FFD5"/>
    <w:rsid w:val="148D373D"/>
    <w:rsid w:val="14990C18"/>
    <w:rsid w:val="150D1150"/>
    <w:rsid w:val="1512618B"/>
    <w:rsid w:val="15525BD3"/>
    <w:rsid w:val="15A1C6C9"/>
    <w:rsid w:val="166CF474"/>
    <w:rsid w:val="16D14A30"/>
    <w:rsid w:val="1708565E"/>
    <w:rsid w:val="1728F760"/>
    <w:rsid w:val="17A22337"/>
    <w:rsid w:val="17AD1D2D"/>
    <w:rsid w:val="17AF6400"/>
    <w:rsid w:val="17C21E61"/>
    <w:rsid w:val="180BB37E"/>
    <w:rsid w:val="1823D190"/>
    <w:rsid w:val="18973BA0"/>
    <w:rsid w:val="18FA2F20"/>
    <w:rsid w:val="1901A62B"/>
    <w:rsid w:val="19020D7A"/>
    <w:rsid w:val="194057DA"/>
    <w:rsid w:val="19553766"/>
    <w:rsid w:val="196BCC68"/>
    <w:rsid w:val="19A1EC2B"/>
    <w:rsid w:val="19B272A6"/>
    <w:rsid w:val="19E627E8"/>
    <w:rsid w:val="1A0135D4"/>
    <w:rsid w:val="1A214B21"/>
    <w:rsid w:val="1A516A59"/>
    <w:rsid w:val="1AB0064E"/>
    <w:rsid w:val="1AD01A9F"/>
    <w:rsid w:val="1ADC85C8"/>
    <w:rsid w:val="1B3D381E"/>
    <w:rsid w:val="1B3E735F"/>
    <w:rsid w:val="1B7CE39E"/>
    <w:rsid w:val="1B95AB48"/>
    <w:rsid w:val="1BBCDC5A"/>
    <w:rsid w:val="1BD8F65A"/>
    <w:rsid w:val="1BF0EFE0"/>
    <w:rsid w:val="1BF5818C"/>
    <w:rsid w:val="1BFC04BB"/>
    <w:rsid w:val="1C6A32D0"/>
    <w:rsid w:val="1C8CEF9B"/>
    <w:rsid w:val="1C935914"/>
    <w:rsid w:val="1CA8DABB"/>
    <w:rsid w:val="1CD6F047"/>
    <w:rsid w:val="1D23420E"/>
    <w:rsid w:val="1D2F9812"/>
    <w:rsid w:val="1D6F9221"/>
    <w:rsid w:val="1D96A441"/>
    <w:rsid w:val="1DD2B96E"/>
    <w:rsid w:val="1E1F44C4"/>
    <w:rsid w:val="1EA4E5D0"/>
    <w:rsid w:val="1F438BA5"/>
    <w:rsid w:val="1F58B8BE"/>
    <w:rsid w:val="20251AC7"/>
    <w:rsid w:val="2034EBD7"/>
    <w:rsid w:val="203B13B9"/>
    <w:rsid w:val="205B2BE3"/>
    <w:rsid w:val="20847C41"/>
    <w:rsid w:val="20A2CFDB"/>
    <w:rsid w:val="20ADFA0C"/>
    <w:rsid w:val="20C2D5FB"/>
    <w:rsid w:val="20C8F42E"/>
    <w:rsid w:val="20D410BD"/>
    <w:rsid w:val="211EEAA6"/>
    <w:rsid w:val="21676169"/>
    <w:rsid w:val="21E89AFC"/>
    <w:rsid w:val="2228C3F8"/>
    <w:rsid w:val="22AA0DE5"/>
    <w:rsid w:val="22CD080F"/>
    <w:rsid w:val="2354C80D"/>
    <w:rsid w:val="235B4FCC"/>
    <w:rsid w:val="2364D4D9"/>
    <w:rsid w:val="2406E9C7"/>
    <w:rsid w:val="244772AE"/>
    <w:rsid w:val="244B89D2"/>
    <w:rsid w:val="24DDA794"/>
    <w:rsid w:val="24F73EEE"/>
    <w:rsid w:val="2536E420"/>
    <w:rsid w:val="254AFEEB"/>
    <w:rsid w:val="2556C7D9"/>
    <w:rsid w:val="258D5FCD"/>
    <w:rsid w:val="259EB090"/>
    <w:rsid w:val="26211248"/>
    <w:rsid w:val="2627C981"/>
    <w:rsid w:val="26C48B52"/>
    <w:rsid w:val="26FBA975"/>
    <w:rsid w:val="278713C8"/>
    <w:rsid w:val="2795D015"/>
    <w:rsid w:val="27BD339C"/>
    <w:rsid w:val="2854AEA7"/>
    <w:rsid w:val="28A81C93"/>
    <w:rsid w:val="28BC0626"/>
    <w:rsid w:val="28F0F04F"/>
    <w:rsid w:val="292871CD"/>
    <w:rsid w:val="296B46EF"/>
    <w:rsid w:val="29840329"/>
    <w:rsid w:val="29896F8E"/>
    <w:rsid w:val="29E845D7"/>
    <w:rsid w:val="29FEB8FF"/>
    <w:rsid w:val="2A180B09"/>
    <w:rsid w:val="2A38C55C"/>
    <w:rsid w:val="2A3B427D"/>
    <w:rsid w:val="2AAFACB0"/>
    <w:rsid w:val="2ACF070F"/>
    <w:rsid w:val="2AE057CE"/>
    <w:rsid w:val="2AF58C33"/>
    <w:rsid w:val="2AF66C6E"/>
    <w:rsid w:val="2B399475"/>
    <w:rsid w:val="2B7EB2EE"/>
    <w:rsid w:val="2B97C75B"/>
    <w:rsid w:val="2B9F283A"/>
    <w:rsid w:val="2BBA0994"/>
    <w:rsid w:val="2BC24614"/>
    <w:rsid w:val="2C1B3C20"/>
    <w:rsid w:val="2C265BF2"/>
    <w:rsid w:val="2C3EB5CC"/>
    <w:rsid w:val="2D531872"/>
    <w:rsid w:val="2D790426"/>
    <w:rsid w:val="2D88FB5F"/>
    <w:rsid w:val="2D8908C3"/>
    <w:rsid w:val="2D8A8F13"/>
    <w:rsid w:val="2DD84942"/>
    <w:rsid w:val="2E049403"/>
    <w:rsid w:val="2E166672"/>
    <w:rsid w:val="2EA57A7D"/>
    <w:rsid w:val="2F2F16C6"/>
    <w:rsid w:val="2F34E6CB"/>
    <w:rsid w:val="2F3CBCC2"/>
    <w:rsid w:val="2F7C2751"/>
    <w:rsid w:val="2FD4C668"/>
    <w:rsid w:val="303115E1"/>
    <w:rsid w:val="3043EEF6"/>
    <w:rsid w:val="304D0C0A"/>
    <w:rsid w:val="3065CF4C"/>
    <w:rsid w:val="30688B87"/>
    <w:rsid w:val="30D013B1"/>
    <w:rsid w:val="30EE2E97"/>
    <w:rsid w:val="310934C5"/>
    <w:rsid w:val="312AD2FD"/>
    <w:rsid w:val="32C20FF0"/>
    <w:rsid w:val="32C4A852"/>
    <w:rsid w:val="3322F937"/>
    <w:rsid w:val="33364DDF"/>
    <w:rsid w:val="33367638"/>
    <w:rsid w:val="333E15EA"/>
    <w:rsid w:val="3398DD2B"/>
    <w:rsid w:val="3399AFB8"/>
    <w:rsid w:val="33F1193D"/>
    <w:rsid w:val="3419B9CA"/>
    <w:rsid w:val="34558B67"/>
    <w:rsid w:val="348B234D"/>
    <w:rsid w:val="349DCBD5"/>
    <w:rsid w:val="34CFC1D7"/>
    <w:rsid w:val="34D56D62"/>
    <w:rsid w:val="354C2198"/>
    <w:rsid w:val="356AA6EB"/>
    <w:rsid w:val="35A8AF05"/>
    <w:rsid w:val="35BC4663"/>
    <w:rsid w:val="35F74060"/>
    <w:rsid w:val="3669D1E6"/>
    <w:rsid w:val="3672BC5B"/>
    <w:rsid w:val="36CDA5DA"/>
    <w:rsid w:val="370272EF"/>
    <w:rsid w:val="37580392"/>
    <w:rsid w:val="37DE4841"/>
    <w:rsid w:val="3823928C"/>
    <w:rsid w:val="38D23089"/>
    <w:rsid w:val="38FD956E"/>
    <w:rsid w:val="38FE4BFF"/>
    <w:rsid w:val="39773E07"/>
    <w:rsid w:val="39863925"/>
    <w:rsid w:val="399F961B"/>
    <w:rsid w:val="39C2DE40"/>
    <w:rsid w:val="3A55FCE9"/>
    <w:rsid w:val="3A5B8F13"/>
    <w:rsid w:val="3A69B646"/>
    <w:rsid w:val="3A95ACAB"/>
    <w:rsid w:val="3AB1866E"/>
    <w:rsid w:val="3ABBD159"/>
    <w:rsid w:val="3B282FA9"/>
    <w:rsid w:val="3B6F35A0"/>
    <w:rsid w:val="3BDD989E"/>
    <w:rsid w:val="3C0D8028"/>
    <w:rsid w:val="3C1BC78A"/>
    <w:rsid w:val="3C77B7B2"/>
    <w:rsid w:val="3CBADFE0"/>
    <w:rsid w:val="3CBDB70C"/>
    <w:rsid w:val="3CDB53F7"/>
    <w:rsid w:val="3D166315"/>
    <w:rsid w:val="3D3E456F"/>
    <w:rsid w:val="3D674795"/>
    <w:rsid w:val="3D846788"/>
    <w:rsid w:val="3E09C007"/>
    <w:rsid w:val="3E1432A0"/>
    <w:rsid w:val="3E432EA3"/>
    <w:rsid w:val="3E475C88"/>
    <w:rsid w:val="3E50F6AF"/>
    <w:rsid w:val="3E9043DD"/>
    <w:rsid w:val="3EE9B61A"/>
    <w:rsid w:val="3F3757B9"/>
    <w:rsid w:val="3F3EFD7B"/>
    <w:rsid w:val="3F40CC3F"/>
    <w:rsid w:val="3F71BE25"/>
    <w:rsid w:val="3FAA25FE"/>
    <w:rsid w:val="3FCD2B03"/>
    <w:rsid w:val="40681762"/>
    <w:rsid w:val="4094588C"/>
    <w:rsid w:val="40E60C0D"/>
    <w:rsid w:val="41176D76"/>
    <w:rsid w:val="4133346A"/>
    <w:rsid w:val="4156180B"/>
    <w:rsid w:val="41AF3F5C"/>
    <w:rsid w:val="42546688"/>
    <w:rsid w:val="4254B41E"/>
    <w:rsid w:val="425D91F3"/>
    <w:rsid w:val="4273178B"/>
    <w:rsid w:val="42B3B446"/>
    <w:rsid w:val="42B78B75"/>
    <w:rsid w:val="432D0BBB"/>
    <w:rsid w:val="434F0D2B"/>
    <w:rsid w:val="43A59094"/>
    <w:rsid w:val="43ACF8F3"/>
    <w:rsid w:val="43B3963B"/>
    <w:rsid w:val="442C4C48"/>
    <w:rsid w:val="44521975"/>
    <w:rsid w:val="44BC0692"/>
    <w:rsid w:val="44E47F1F"/>
    <w:rsid w:val="450E53A2"/>
    <w:rsid w:val="4606A53A"/>
    <w:rsid w:val="460AAF2D"/>
    <w:rsid w:val="46486AE9"/>
    <w:rsid w:val="4656EC68"/>
    <w:rsid w:val="46632FE0"/>
    <w:rsid w:val="468A3BC4"/>
    <w:rsid w:val="470F62C0"/>
    <w:rsid w:val="472875D8"/>
    <w:rsid w:val="4753D306"/>
    <w:rsid w:val="476073A2"/>
    <w:rsid w:val="479A67A8"/>
    <w:rsid w:val="47AC9178"/>
    <w:rsid w:val="47DF5644"/>
    <w:rsid w:val="47EECAFE"/>
    <w:rsid w:val="4848810B"/>
    <w:rsid w:val="48643AF4"/>
    <w:rsid w:val="487D7610"/>
    <w:rsid w:val="4881648A"/>
    <w:rsid w:val="4885D48E"/>
    <w:rsid w:val="489E0CFF"/>
    <w:rsid w:val="48A51244"/>
    <w:rsid w:val="48B23CD7"/>
    <w:rsid w:val="48EF6403"/>
    <w:rsid w:val="499A5816"/>
    <w:rsid w:val="49B9C77E"/>
    <w:rsid w:val="49E31730"/>
    <w:rsid w:val="4AA78C2C"/>
    <w:rsid w:val="4AB8DAEE"/>
    <w:rsid w:val="4ACE583B"/>
    <w:rsid w:val="4AF50A27"/>
    <w:rsid w:val="4B17F510"/>
    <w:rsid w:val="4B5EA588"/>
    <w:rsid w:val="4B8C405E"/>
    <w:rsid w:val="4BDF7DE0"/>
    <w:rsid w:val="4C547D6D"/>
    <w:rsid w:val="4C88D254"/>
    <w:rsid w:val="4CC619C3"/>
    <w:rsid w:val="4CFCC0FB"/>
    <w:rsid w:val="4D08C65C"/>
    <w:rsid w:val="4D0EF054"/>
    <w:rsid w:val="4D7A9D62"/>
    <w:rsid w:val="4DADF069"/>
    <w:rsid w:val="4E23FAF2"/>
    <w:rsid w:val="4E4C7C69"/>
    <w:rsid w:val="4E4CC24F"/>
    <w:rsid w:val="4E6F9FA1"/>
    <w:rsid w:val="4E7E8044"/>
    <w:rsid w:val="4EB4E59D"/>
    <w:rsid w:val="4EB78F5A"/>
    <w:rsid w:val="4EFCD4BA"/>
    <w:rsid w:val="4F33B800"/>
    <w:rsid w:val="4F3FEDEE"/>
    <w:rsid w:val="4F6B0A72"/>
    <w:rsid w:val="4F6F6DDA"/>
    <w:rsid w:val="4FB33F40"/>
    <w:rsid w:val="4FC17FA3"/>
    <w:rsid w:val="4FF5D47F"/>
    <w:rsid w:val="500F8A87"/>
    <w:rsid w:val="5096C593"/>
    <w:rsid w:val="5096F0C1"/>
    <w:rsid w:val="50AB8A6A"/>
    <w:rsid w:val="50AD063D"/>
    <w:rsid w:val="50CCFE13"/>
    <w:rsid w:val="50D61776"/>
    <w:rsid w:val="5119D1A4"/>
    <w:rsid w:val="511A680A"/>
    <w:rsid w:val="514D25D5"/>
    <w:rsid w:val="5171A94E"/>
    <w:rsid w:val="51A5F0C9"/>
    <w:rsid w:val="524797DF"/>
    <w:rsid w:val="5268C51D"/>
    <w:rsid w:val="526FDC6D"/>
    <w:rsid w:val="5274F234"/>
    <w:rsid w:val="52911A7E"/>
    <w:rsid w:val="531FF449"/>
    <w:rsid w:val="534D822A"/>
    <w:rsid w:val="535EA7C9"/>
    <w:rsid w:val="53657443"/>
    <w:rsid w:val="53F6C048"/>
    <w:rsid w:val="54DEFFE6"/>
    <w:rsid w:val="551E2C24"/>
    <w:rsid w:val="5530E32E"/>
    <w:rsid w:val="5555249A"/>
    <w:rsid w:val="55C1271C"/>
    <w:rsid w:val="55C539C0"/>
    <w:rsid w:val="55C991E9"/>
    <w:rsid w:val="5622EF90"/>
    <w:rsid w:val="563805A0"/>
    <w:rsid w:val="5680A8B7"/>
    <w:rsid w:val="56AAF1F3"/>
    <w:rsid w:val="56B561EA"/>
    <w:rsid w:val="56D46F39"/>
    <w:rsid w:val="56E7A423"/>
    <w:rsid w:val="5709F118"/>
    <w:rsid w:val="5745D50C"/>
    <w:rsid w:val="575BA878"/>
    <w:rsid w:val="57886FC6"/>
    <w:rsid w:val="579D6825"/>
    <w:rsid w:val="58019EF5"/>
    <w:rsid w:val="58B803C9"/>
    <w:rsid w:val="5938B031"/>
    <w:rsid w:val="5939ACEF"/>
    <w:rsid w:val="5989531A"/>
    <w:rsid w:val="59AB882F"/>
    <w:rsid w:val="59C0424A"/>
    <w:rsid w:val="59CE3F6C"/>
    <w:rsid w:val="59E59149"/>
    <w:rsid w:val="59EEE313"/>
    <w:rsid w:val="59FDBF7F"/>
    <w:rsid w:val="5A263515"/>
    <w:rsid w:val="5AB0592B"/>
    <w:rsid w:val="5B0B5590"/>
    <w:rsid w:val="5B0D579D"/>
    <w:rsid w:val="5B6E57BF"/>
    <w:rsid w:val="5B734A4A"/>
    <w:rsid w:val="5BB9539E"/>
    <w:rsid w:val="5BEBCEE4"/>
    <w:rsid w:val="5BF1C2CB"/>
    <w:rsid w:val="5C097A4B"/>
    <w:rsid w:val="5C0AB027"/>
    <w:rsid w:val="5C17A761"/>
    <w:rsid w:val="5C8DA5EF"/>
    <w:rsid w:val="5CAC2E9C"/>
    <w:rsid w:val="5CC9A1D7"/>
    <w:rsid w:val="5CED2B50"/>
    <w:rsid w:val="5D2DA5BD"/>
    <w:rsid w:val="5D4432AA"/>
    <w:rsid w:val="5D871C4A"/>
    <w:rsid w:val="5DAE5AB4"/>
    <w:rsid w:val="5DB6B6DF"/>
    <w:rsid w:val="5DF42344"/>
    <w:rsid w:val="5DFF7A04"/>
    <w:rsid w:val="5E246C3A"/>
    <w:rsid w:val="5E4D028B"/>
    <w:rsid w:val="5EC15E96"/>
    <w:rsid w:val="5F0F7833"/>
    <w:rsid w:val="5F2CA47D"/>
    <w:rsid w:val="5F352D38"/>
    <w:rsid w:val="5F584CD1"/>
    <w:rsid w:val="5FA79CA5"/>
    <w:rsid w:val="60044C84"/>
    <w:rsid w:val="60159733"/>
    <w:rsid w:val="6052882C"/>
    <w:rsid w:val="6078C7E9"/>
    <w:rsid w:val="607DA3CD"/>
    <w:rsid w:val="6083A1EF"/>
    <w:rsid w:val="60CD5CCC"/>
    <w:rsid w:val="60FE5839"/>
    <w:rsid w:val="61389415"/>
    <w:rsid w:val="61729E46"/>
    <w:rsid w:val="6197E32E"/>
    <w:rsid w:val="61B7906E"/>
    <w:rsid w:val="61C86A53"/>
    <w:rsid w:val="61CA0F40"/>
    <w:rsid w:val="61CD2EA7"/>
    <w:rsid w:val="61E6DBCF"/>
    <w:rsid w:val="62DC32E4"/>
    <w:rsid w:val="632285D8"/>
    <w:rsid w:val="6335EE78"/>
    <w:rsid w:val="634133DD"/>
    <w:rsid w:val="63433E3C"/>
    <w:rsid w:val="634E4572"/>
    <w:rsid w:val="635170D6"/>
    <w:rsid w:val="63A154AC"/>
    <w:rsid w:val="63B301B0"/>
    <w:rsid w:val="63C36F9B"/>
    <w:rsid w:val="63D2C095"/>
    <w:rsid w:val="641DD8BF"/>
    <w:rsid w:val="64367E24"/>
    <w:rsid w:val="64B1FAE5"/>
    <w:rsid w:val="6519241C"/>
    <w:rsid w:val="6559576D"/>
    <w:rsid w:val="658F3905"/>
    <w:rsid w:val="659CA021"/>
    <w:rsid w:val="65AFCAFC"/>
    <w:rsid w:val="65C179A4"/>
    <w:rsid w:val="65D42375"/>
    <w:rsid w:val="66283B69"/>
    <w:rsid w:val="66292ECA"/>
    <w:rsid w:val="6629FA19"/>
    <w:rsid w:val="6642811D"/>
    <w:rsid w:val="666AFDE1"/>
    <w:rsid w:val="6677ABB4"/>
    <w:rsid w:val="66C404BC"/>
    <w:rsid w:val="66D266AA"/>
    <w:rsid w:val="66D4BF88"/>
    <w:rsid w:val="6715A6BA"/>
    <w:rsid w:val="6730CDE9"/>
    <w:rsid w:val="6759D9E8"/>
    <w:rsid w:val="676F7448"/>
    <w:rsid w:val="67B76C73"/>
    <w:rsid w:val="67C40037"/>
    <w:rsid w:val="684B1E14"/>
    <w:rsid w:val="6879800F"/>
    <w:rsid w:val="69232613"/>
    <w:rsid w:val="69C80A1F"/>
    <w:rsid w:val="6A2632E0"/>
    <w:rsid w:val="6A457A7B"/>
    <w:rsid w:val="6AEF6D54"/>
    <w:rsid w:val="6B01AD20"/>
    <w:rsid w:val="6B7B07ED"/>
    <w:rsid w:val="6BFCA7CA"/>
    <w:rsid w:val="6C6409A7"/>
    <w:rsid w:val="6C97B86D"/>
    <w:rsid w:val="6CBE6FF1"/>
    <w:rsid w:val="6CE537F1"/>
    <w:rsid w:val="6D1CD2FF"/>
    <w:rsid w:val="6D3B647C"/>
    <w:rsid w:val="6D468F22"/>
    <w:rsid w:val="6D502B63"/>
    <w:rsid w:val="6DB1958E"/>
    <w:rsid w:val="6DC83CC8"/>
    <w:rsid w:val="6DC9E5EB"/>
    <w:rsid w:val="6E7ABE26"/>
    <w:rsid w:val="6E85341C"/>
    <w:rsid w:val="6F9EB7DF"/>
    <w:rsid w:val="6FA60574"/>
    <w:rsid w:val="6FC6C97B"/>
    <w:rsid w:val="7002D0DA"/>
    <w:rsid w:val="700363E7"/>
    <w:rsid w:val="705E8BF8"/>
    <w:rsid w:val="709CD6FC"/>
    <w:rsid w:val="7124AD69"/>
    <w:rsid w:val="714AE9D4"/>
    <w:rsid w:val="71C5A43A"/>
    <w:rsid w:val="71E18A35"/>
    <w:rsid w:val="721C48EA"/>
    <w:rsid w:val="724B6BCF"/>
    <w:rsid w:val="72D6C762"/>
    <w:rsid w:val="72FEBBC5"/>
    <w:rsid w:val="731CC161"/>
    <w:rsid w:val="73442403"/>
    <w:rsid w:val="734B183F"/>
    <w:rsid w:val="73566259"/>
    <w:rsid w:val="737866B5"/>
    <w:rsid w:val="737E2D7E"/>
    <w:rsid w:val="73978E6D"/>
    <w:rsid w:val="739B41EA"/>
    <w:rsid w:val="73A3B9E7"/>
    <w:rsid w:val="73B1198B"/>
    <w:rsid w:val="7432C12C"/>
    <w:rsid w:val="7442D8FF"/>
    <w:rsid w:val="7444F62B"/>
    <w:rsid w:val="745F130C"/>
    <w:rsid w:val="74B207A9"/>
    <w:rsid w:val="74CE5525"/>
    <w:rsid w:val="7513800F"/>
    <w:rsid w:val="7518E06A"/>
    <w:rsid w:val="751C02A8"/>
    <w:rsid w:val="752261AA"/>
    <w:rsid w:val="755F7E48"/>
    <w:rsid w:val="757EBFBB"/>
    <w:rsid w:val="75BD24DD"/>
    <w:rsid w:val="7604C0B2"/>
    <w:rsid w:val="762E2BB2"/>
    <w:rsid w:val="76338EC1"/>
    <w:rsid w:val="7666F6A4"/>
    <w:rsid w:val="767E6E5C"/>
    <w:rsid w:val="768EA2E6"/>
    <w:rsid w:val="769217FE"/>
    <w:rsid w:val="76C0AA46"/>
    <w:rsid w:val="76EA0FF5"/>
    <w:rsid w:val="7732FBD7"/>
    <w:rsid w:val="773D24A2"/>
    <w:rsid w:val="777B441F"/>
    <w:rsid w:val="779DB02B"/>
    <w:rsid w:val="77A51C04"/>
    <w:rsid w:val="77D5AE34"/>
    <w:rsid w:val="7829363C"/>
    <w:rsid w:val="784594C8"/>
    <w:rsid w:val="786FB24B"/>
    <w:rsid w:val="78792230"/>
    <w:rsid w:val="78CC2C94"/>
    <w:rsid w:val="7940BBEC"/>
    <w:rsid w:val="794A335F"/>
    <w:rsid w:val="79EDB481"/>
    <w:rsid w:val="7A5BC946"/>
    <w:rsid w:val="7A6980CD"/>
    <w:rsid w:val="7A76F87D"/>
    <w:rsid w:val="7AA8905D"/>
    <w:rsid w:val="7ABEA5FE"/>
    <w:rsid w:val="7B527BC2"/>
    <w:rsid w:val="7B53F815"/>
    <w:rsid w:val="7B7F2300"/>
    <w:rsid w:val="7B884049"/>
    <w:rsid w:val="7C61ABC9"/>
    <w:rsid w:val="7C9B981D"/>
    <w:rsid w:val="7CDC74C6"/>
    <w:rsid w:val="7D183B8B"/>
    <w:rsid w:val="7D4E641F"/>
    <w:rsid w:val="7DAB5127"/>
    <w:rsid w:val="7DBB2D6A"/>
    <w:rsid w:val="7E49CFA2"/>
    <w:rsid w:val="7E8941F6"/>
    <w:rsid w:val="7E9C1C28"/>
    <w:rsid w:val="7EE427F5"/>
    <w:rsid w:val="7EF1FA29"/>
    <w:rsid w:val="7F670C93"/>
    <w:rsid w:val="7F79D783"/>
    <w:rsid w:val="7F943FC7"/>
    <w:rsid w:val="7FA439F7"/>
    <w:rsid w:val="7FAAD13E"/>
    <w:rsid w:val="7FC4CD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9EF43"/>
  <w15:chartTrackingRefBased/>
  <w15:docId w15:val="{EE7E3E65-0B89-4337-BE1C-88832B7E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F5F"/>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isreisizclums11">
    <w:name w:val="Gaišs režģis — izcēlums 11"/>
    <w:basedOn w:val="TableNormal"/>
    <w:next w:val="LightGrid-Accent1"/>
    <w:uiPriority w:val="62"/>
    <w:rsid w:val="00907F5F"/>
    <w:pPr>
      <w:spacing w:after="0" w:line="240" w:lineRule="auto"/>
    </w:pPr>
    <w:rPr>
      <w:rFonts w:ascii="Calibri" w:hAnsi="Calibri" w:cs="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Yu Gothic Light" w:eastAsia="Times New Roman" w:hAnsi="Yu Gothic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u Gothic Light" w:eastAsia="Times New Roman" w:hAnsi="Yu Gothic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u Gothic Light" w:eastAsia="Times New Roman" w:hAnsi="Yu Gothic Light" w:cs="Times New Roman"/>
        <w:b/>
        <w:bCs/>
      </w:rPr>
    </w:tblStylePr>
    <w:tblStylePr w:type="lastCol">
      <w:rPr>
        <w:rFonts w:ascii="Yu Gothic Light" w:eastAsia="Times New Roman" w:hAnsi="Yu Gothic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FootnoteText">
    <w:name w:val="footnote text"/>
    <w:basedOn w:val="Normal"/>
    <w:link w:val="FootnoteTextChar"/>
    <w:uiPriority w:val="99"/>
    <w:semiHidden/>
    <w:unhideWhenUsed/>
    <w:rsid w:val="00907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5F"/>
    <w:rPr>
      <w:sz w:val="20"/>
      <w:szCs w:val="20"/>
      <w:lang w:val="lv-LV"/>
    </w:rPr>
  </w:style>
  <w:style w:type="character" w:styleId="FootnoteReference">
    <w:name w:val="footnote reference"/>
    <w:basedOn w:val="DefaultParagraphFont"/>
    <w:uiPriority w:val="99"/>
    <w:semiHidden/>
    <w:unhideWhenUsed/>
    <w:rsid w:val="00907F5F"/>
    <w:rPr>
      <w:vertAlign w:val="superscript"/>
    </w:rPr>
  </w:style>
  <w:style w:type="table" w:styleId="LightGrid-Accent1">
    <w:name w:val="Light Grid Accent 1"/>
    <w:basedOn w:val="TableNormal"/>
    <w:uiPriority w:val="62"/>
    <w:semiHidden/>
    <w:unhideWhenUsed/>
    <w:rsid w:val="00907F5F"/>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ListParagraph">
    <w:name w:val="List Paragraph"/>
    <w:basedOn w:val="Normal"/>
    <w:uiPriority w:val="34"/>
    <w:qFormat/>
    <w:rsid w:val="007F589C"/>
    <w:pPr>
      <w:ind w:left="720"/>
      <w:contextualSpacing/>
    </w:pPr>
  </w:style>
  <w:style w:type="paragraph" w:styleId="BalloonText">
    <w:name w:val="Balloon Text"/>
    <w:basedOn w:val="Normal"/>
    <w:link w:val="BalloonTextChar"/>
    <w:uiPriority w:val="99"/>
    <w:semiHidden/>
    <w:unhideWhenUsed/>
    <w:rsid w:val="00415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4A4"/>
    <w:rPr>
      <w:rFonts w:ascii="Segoe UI" w:hAnsi="Segoe UI" w:cs="Segoe UI"/>
      <w:sz w:val="18"/>
      <w:szCs w:val="18"/>
      <w:lang w:val="lv-LV"/>
    </w:rPr>
  </w:style>
  <w:style w:type="paragraph" w:styleId="EndnoteText">
    <w:name w:val="endnote text"/>
    <w:basedOn w:val="Normal"/>
    <w:link w:val="EndnoteTextChar"/>
    <w:uiPriority w:val="99"/>
    <w:semiHidden/>
    <w:unhideWhenUsed/>
    <w:rsid w:val="00571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205"/>
    <w:rPr>
      <w:sz w:val="20"/>
      <w:szCs w:val="20"/>
      <w:lang w:val="lv-LV"/>
    </w:rPr>
  </w:style>
  <w:style w:type="character" w:styleId="EndnoteReference">
    <w:name w:val="endnote reference"/>
    <w:basedOn w:val="DefaultParagraphFont"/>
    <w:uiPriority w:val="99"/>
    <w:semiHidden/>
    <w:unhideWhenUsed/>
    <w:rsid w:val="00571205"/>
    <w:rPr>
      <w:vertAlign w:val="superscript"/>
    </w:rPr>
  </w:style>
  <w:style w:type="table" w:styleId="TableGrid">
    <w:name w:val="Table Grid"/>
    <w:basedOn w:val="TableNormal"/>
    <w:uiPriority w:val="39"/>
    <w:rsid w:val="00501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65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65FA"/>
    <w:rPr>
      <w:lang w:val="lv-LV"/>
    </w:rPr>
  </w:style>
  <w:style w:type="paragraph" w:styleId="Footer">
    <w:name w:val="footer"/>
    <w:basedOn w:val="Normal"/>
    <w:link w:val="FooterChar"/>
    <w:uiPriority w:val="99"/>
    <w:unhideWhenUsed/>
    <w:rsid w:val="007665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65FA"/>
    <w:rPr>
      <w:lang w:val="lv-LV"/>
    </w:rPr>
  </w:style>
  <w:style w:type="table" w:customStyle="1" w:styleId="Reatabula1">
    <w:name w:val="Režģa tabula1"/>
    <w:basedOn w:val="TableNormal"/>
    <w:next w:val="TableGrid"/>
    <w:uiPriority w:val="39"/>
    <w:rsid w:val="00394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36971"/>
    <w:rPr>
      <w:sz w:val="16"/>
      <w:szCs w:val="16"/>
    </w:rPr>
  </w:style>
  <w:style w:type="paragraph" w:styleId="CommentText">
    <w:name w:val="annotation text"/>
    <w:basedOn w:val="Normal"/>
    <w:link w:val="CommentTextChar"/>
    <w:uiPriority w:val="99"/>
    <w:semiHidden/>
    <w:unhideWhenUsed/>
    <w:rsid w:val="00736971"/>
    <w:pPr>
      <w:spacing w:line="240" w:lineRule="auto"/>
    </w:pPr>
    <w:rPr>
      <w:sz w:val="20"/>
      <w:szCs w:val="20"/>
    </w:rPr>
  </w:style>
  <w:style w:type="character" w:customStyle="1" w:styleId="CommentTextChar">
    <w:name w:val="Comment Text Char"/>
    <w:basedOn w:val="DefaultParagraphFont"/>
    <w:link w:val="CommentText"/>
    <w:uiPriority w:val="99"/>
    <w:semiHidden/>
    <w:rsid w:val="00736971"/>
    <w:rPr>
      <w:sz w:val="20"/>
      <w:szCs w:val="20"/>
      <w:lang w:val="lv-LV"/>
    </w:rPr>
  </w:style>
  <w:style w:type="paragraph" w:styleId="CommentSubject">
    <w:name w:val="annotation subject"/>
    <w:basedOn w:val="CommentText"/>
    <w:next w:val="CommentText"/>
    <w:link w:val="CommentSubjectChar"/>
    <w:uiPriority w:val="99"/>
    <w:semiHidden/>
    <w:unhideWhenUsed/>
    <w:rsid w:val="00736971"/>
    <w:rPr>
      <w:b/>
      <w:bCs/>
    </w:rPr>
  </w:style>
  <w:style w:type="character" w:customStyle="1" w:styleId="CommentSubjectChar">
    <w:name w:val="Comment Subject Char"/>
    <w:basedOn w:val="CommentTextChar"/>
    <w:link w:val="CommentSubject"/>
    <w:uiPriority w:val="99"/>
    <w:semiHidden/>
    <w:rsid w:val="00736971"/>
    <w:rPr>
      <w:b/>
      <w:bCs/>
      <w:sz w:val="20"/>
      <w:szCs w:val="20"/>
      <w:lang w:val="lv-LV"/>
    </w:rPr>
  </w:style>
  <w:style w:type="character" w:styleId="Hyperlink">
    <w:name w:val="Hyperlink"/>
    <w:basedOn w:val="DefaultParagraphFont"/>
    <w:uiPriority w:val="99"/>
    <w:unhideWhenUsed/>
    <w:rsid w:val="00FC25DB"/>
    <w:rPr>
      <w:color w:val="0563C1" w:themeColor="hyperlink"/>
      <w:u w:val="single"/>
    </w:rPr>
  </w:style>
  <w:style w:type="character" w:customStyle="1" w:styleId="UnresolvedMention">
    <w:name w:val="Unresolved Mention"/>
    <w:basedOn w:val="DefaultParagraphFont"/>
    <w:uiPriority w:val="99"/>
    <w:semiHidden/>
    <w:unhideWhenUsed/>
    <w:rsid w:val="00FC25DB"/>
    <w:rPr>
      <w:color w:val="605E5C"/>
      <w:shd w:val="clear" w:color="auto" w:fill="E1DFDD"/>
    </w:rPr>
  </w:style>
  <w:style w:type="paragraph" w:styleId="Revision">
    <w:name w:val="Revision"/>
    <w:hidden/>
    <w:uiPriority w:val="99"/>
    <w:semiHidden/>
    <w:rsid w:val="006048EC"/>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12025">
      <w:bodyDiv w:val="1"/>
      <w:marLeft w:val="0"/>
      <w:marRight w:val="0"/>
      <w:marTop w:val="0"/>
      <w:marBottom w:val="0"/>
      <w:divBdr>
        <w:top w:val="none" w:sz="0" w:space="0" w:color="auto"/>
        <w:left w:val="none" w:sz="0" w:space="0" w:color="auto"/>
        <w:bottom w:val="none" w:sz="0" w:space="0" w:color="auto"/>
        <w:right w:val="none" w:sz="0" w:space="0" w:color="auto"/>
      </w:divBdr>
    </w:div>
    <w:div w:id="857427900">
      <w:bodyDiv w:val="1"/>
      <w:marLeft w:val="0"/>
      <w:marRight w:val="0"/>
      <w:marTop w:val="0"/>
      <w:marBottom w:val="0"/>
      <w:divBdr>
        <w:top w:val="none" w:sz="0" w:space="0" w:color="auto"/>
        <w:left w:val="none" w:sz="0" w:space="0" w:color="auto"/>
        <w:bottom w:val="none" w:sz="0" w:space="0" w:color="auto"/>
        <w:right w:val="none" w:sz="0" w:space="0" w:color="auto"/>
      </w:divBdr>
    </w:div>
    <w:div w:id="912858785">
      <w:bodyDiv w:val="1"/>
      <w:marLeft w:val="0"/>
      <w:marRight w:val="0"/>
      <w:marTop w:val="0"/>
      <w:marBottom w:val="0"/>
      <w:divBdr>
        <w:top w:val="none" w:sz="0" w:space="0" w:color="auto"/>
        <w:left w:val="none" w:sz="0" w:space="0" w:color="auto"/>
        <w:bottom w:val="none" w:sz="0" w:space="0" w:color="auto"/>
        <w:right w:val="none" w:sz="0" w:space="0" w:color="auto"/>
      </w:divBdr>
    </w:div>
    <w:div w:id="961425820">
      <w:bodyDiv w:val="1"/>
      <w:marLeft w:val="0"/>
      <w:marRight w:val="0"/>
      <w:marTop w:val="0"/>
      <w:marBottom w:val="0"/>
      <w:divBdr>
        <w:top w:val="none" w:sz="0" w:space="0" w:color="auto"/>
        <w:left w:val="none" w:sz="0" w:space="0" w:color="auto"/>
        <w:bottom w:val="none" w:sz="0" w:space="0" w:color="auto"/>
        <w:right w:val="none" w:sz="0" w:space="0" w:color="auto"/>
      </w:divBdr>
    </w:div>
    <w:div w:id="981421663">
      <w:bodyDiv w:val="1"/>
      <w:marLeft w:val="0"/>
      <w:marRight w:val="0"/>
      <w:marTop w:val="0"/>
      <w:marBottom w:val="0"/>
      <w:divBdr>
        <w:top w:val="none" w:sz="0" w:space="0" w:color="auto"/>
        <w:left w:val="none" w:sz="0" w:space="0" w:color="auto"/>
        <w:bottom w:val="none" w:sz="0" w:space="0" w:color="auto"/>
        <w:right w:val="none" w:sz="0" w:space="0" w:color="auto"/>
      </w:divBdr>
    </w:div>
    <w:div w:id="1374160801">
      <w:bodyDiv w:val="1"/>
      <w:marLeft w:val="0"/>
      <w:marRight w:val="0"/>
      <w:marTop w:val="0"/>
      <w:marBottom w:val="0"/>
      <w:divBdr>
        <w:top w:val="none" w:sz="0" w:space="0" w:color="auto"/>
        <w:left w:val="none" w:sz="0" w:space="0" w:color="auto"/>
        <w:bottom w:val="none" w:sz="0" w:space="0" w:color="auto"/>
        <w:right w:val="none" w:sz="0" w:space="0" w:color="auto"/>
      </w:divBdr>
    </w:div>
    <w:div w:id="1469737841">
      <w:bodyDiv w:val="1"/>
      <w:marLeft w:val="0"/>
      <w:marRight w:val="0"/>
      <w:marTop w:val="0"/>
      <w:marBottom w:val="0"/>
      <w:divBdr>
        <w:top w:val="none" w:sz="0" w:space="0" w:color="auto"/>
        <w:left w:val="none" w:sz="0" w:space="0" w:color="auto"/>
        <w:bottom w:val="none" w:sz="0" w:space="0" w:color="auto"/>
        <w:right w:val="none" w:sz="0" w:space="0" w:color="auto"/>
      </w:divBdr>
    </w:div>
    <w:div w:id="1508985033">
      <w:bodyDiv w:val="1"/>
      <w:marLeft w:val="0"/>
      <w:marRight w:val="0"/>
      <w:marTop w:val="0"/>
      <w:marBottom w:val="0"/>
      <w:divBdr>
        <w:top w:val="none" w:sz="0" w:space="0" w:color="auto"/>
        <w:left w:val="none" w:sz="0" w:space="0" w:color="auto"/>
        <w:bottom w:val="none" w:sz="0" w:space="0" w:color="auto"/>
        <w:right w:val="none" w:sz="0" w:space="0" w:color="auto"/>
      </w:divBdr>
    </w:div>
    <w:div w:id="1601569058">
      <w:bodyDiv w:val="1"/>
      <w:marLeft w:val="0"/>
      <w:marRight w:val="0"/>
      <w:marTop w:val="0"/>
      <w:marBottom w:val="0"/>
      <w:divBdr>
        <w:top w:val="none" w:sz="0" w:space="0" w:color="auto"/>
        <w:left w:val="none" w:sz="0" w:space="0" w:color="auto"/>
        <w:bottom w:val="none" w:sz="0" w:space="0" w:color="auto"/>
        <w:right w:val="none" w:sz="0" w:space="0" w:color="auto"/>
      </w:divBdr>
    </w:div>
    <w:div w:id="1691028916">
      <w:bodyDiv w:val="1"/>
      <w:marLeft w:val="0"/>
      <w:marRight w:val="0"/>
      <w:marTop w:val="0"/>
      <w:marBottom w:val="0"/>
      <w:divBdr>
        <w:top w:val="none" w:sz="0" w:space="0" w:color="auto"/>
        <w:left w:val="none" w:sz="0" w:space="0" w:color="auto"/>
        <w:bottom w:val="none" w:sz="0" w:space="0" w:color="auto"/>
        <w:right w:val="none" w:sz="0" w:space="0" w:color="auto"/>
      </w:divBdr>
    </w:div>
    <w:div w:id="1722898097">
      <w:bodyDiv w:val="1"/>
      <w:marLeft w:val="0"/>
      <w:marRight w:val="0"/>
      <w:marTop w:val="0"/>
      <w:marBottom w:val="0"/>
      <w:divBdr>
        <w:top w:val="none" w:sz="0" w:space="0" w:color="auto"/>
        <w:left w:val="none" w:sz="0" w:space="0" w:color="auto"/>
        <w:bottom w:val="none" w:sz="0" w:space="0" w:color="auto"/>
        <w:right w:val="none" w:sz="0" w:space="0" w:color="auto"/>
      </w:divBdr>
    </w:div>
    <w:div w:id="191450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metodiskie-materiali" TargetMode="External"/><Relationship Id="rId1" Type="http://schemas.openxmlformats.org/officeDocument/2006/relationships/hyperlink" Target="https://www.lm.gov.lv/lv/metodiskie-materi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4" ma:contentTypeDescription="Izveidot jaunu dokumentu." ma:contentTypeScope="" ma:versionID="ff505b173b663c8d1eeff70504d4bd88">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5099b16095a854cd7f2f408e9a79b2d4"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33E0-DF6A-4BC8-A763-01E6DD8BFEC2}">
  <ds:schemaRefs>
    <ds:schemaRef ds:uri="http://schemas.microsoft.com/sharepoint/v3/contenttype/forms"/>
  </ds:schemaRefs>
</ds:datastoreItem>
</file>

<file path=customXml/itemProps2.xml><?xml version="1.0" encoding="utf-8"?>
<ds:datastoreItem xmlns:ds="http://schemas.openxmlformats.org/officeDocument/2006/customXml" ds:itemID="{09F7E074-7FCF-4D7D-B776-4E442826C6A6}">
  <ds:schemaRefs>
    <ds:schemaRef ds:uri="http://schemas.microsoft.com/office/2006/metadata/properties"/>
    <ds:schemaRef ds:uri="http://schemas.microsoft.com/office/infopath/2007/PartnerControls"/>
    <ds:schemaRef ds:uri="3e385f9c-5bcd-4e5e-8f2f-a447d2d87203"/>
  </ds:schemaRefs>
</ds:datastoreItem>
</file>

<file path=customXml/itemProps3.xml><?xml version="1.0" encoding="utf-8"?>
<ds:datastoreItem xmlns:ds="http://schemas.openxmlformats.org/officeDocument/2006/customXml" ds:itemID="{87FA7760-314C-4634-89DA-32363A15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5f9c-5bcd-4e5e-8f2f-a447d2d87203"/>
    <ds:schemaRef ds:uri="10471c80-62fe-4dab-b4df-f6690ce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F3A5E-5A38-4B88-99ED-90C92EE8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17700</Words>
  <Characters>10090</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kriksis</dc:creator>
  <cp:keywords/>
  <dc:description/>
  <cp:lastModifiedBy>Microsoft account</cp:lastModifiedBy>
  <cp:revision>11</cp:revision>
  <dcterms:created xsi:type="dcterms:W3CDTF">2025-07-17T07:14:00Z</dcterms:created>
  <dcterms:modified xsi:type="dcterms:W3CDTF">2025-08-19T08:50:00Z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ies>
</file>