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W w:w="14436" w:type="dxa"/>
        <w:shd w:val="clear" w:color="auto" w:fill="DEEAF6"/>
        <w:tblLook w:val="04A0" w:firstRow="1" w:lastRow="0" w:firstColumn="1" w:lastColumn="0" w:noHBand="0" w:noVBand="1"/>
      </w:tblPr>
      <w:tblGrid>
        <w:gridCol w:w="12299"/>
        <w:gridCol w:w="2137"/>
      </w:tblGrid>
      <w:tr w:rsidRPr="002716EB" w:rsidR="00D94A8E" w:rsidTr="74B0BA0C" w14:paraId="62C3F6B9" w14:textId="77777777">
        <w:tc>
          <w:tcPr>
            <w:tcW w:w="12299" w:type="dxa"/>
            <w:shd w:val="clear" w:color="auto" w:fill="DEEAF6" w:themeFill="accent1" w:themeFillTint="33"/>
            <w:tcMar/>
          </w:tcPr>
          <w:p w:rsidR="0072443F" w:rsidP="001303B5" w:rsidRDefault="0072443F" w14:paraId="2F90648C" w14:textId="77777777">
            <w:pPr>
              <w:rPr>
                <w:rFonts w:ascii="Aptos" w:hAnsi="Aptos" w:cs="Calibri"/>
                <w:b/>
                <w:bCs/>
                <w:color w:val="1F4E79"/>
                <w:sz w:val="28"/>
                <w:szCs w:val="28"/>
              </w:rPr>
            </w:pPr>
            <w:r w:rsidRPr="0072443F">
              <w:rPr>
                <w:rFonts w:ascii="Aptos" w:hAnsi="Aptos" w:cs="Calibri"/>
                <w:b/>
                <w:bCs/>
                <w:color w:val="1F4E79"/>
                <w:sz w:val="28"/>
                <w:szCs w:val="28"/>
              </w:rPr>
              <w:t xml:space="preserve">PAMATVAJADZĪBU IZVĒRTĒŠANAS KRITĒRIJU (PIK) </w:t>
            </w:r>
          </w:p>
          <w:p w:rsidRPr="002716EB" w:rsidR="00D94A8E" w:rsidP="001303B5" w:rsidRDefault="0072443F" w14:paraId="7AC64644" w14:textId="516E0867">
            <w:pPr>
              <w:rPr>
                <w:rFonts w:ascii="Aptos" w:hAnsi="Aptos" w:cs="Calibri"/>
                <w:b/>
                <w:bCs/>
                <w:i/>
                <w:color w:val="1F4E79"/>
                <w:sz w:val="28"/>
                <w:szCs w:val="28"/>
              </w:rPr>
            </w:pPr>
            <w:r w:rsidRPr="0072443F">
              <w:rPr>
                <w:rFonts w:ascii="Aptos" w:hAnsi="Aptos" w:cs="Calibri"/>
                <w:b/>
                <w:bCs/>
                <w:color w:val="1F4E79"/>
                <w:sz w:val="28"/>
                <w:szCs w:val="28"/>
              </w:rPr>
              <w:t>KOPSAVILKUMS</w:t>
            </w:r>
          </w:p>
        </w:tc>
        <w:tc>
          <w:tcPr>
            <w:tcW w:w="2137" w:type="dxa"/>
            <w:shd w:val="clear" w:color="auto" w:fill="FFFFFF" w:themeFill="background1"/>
            <w:tcMar/>
          </w:tcPr>
          <w:p w:rsidRPr="002716EB" w:rsidR="00D94A8E" w:rsidP="00AA29E8" w:rsidRDefault="00D94A8E" w14:paraId="23828F66" w14:textId="77777777">
            <w:pPr>
              <w:jc w:val="both"/>
              <w:rPr>
                <w:rFonts w:ascii="Aptos" w:hAnsi="Aptos"/>
                <w:b/>
                <w:bCs/>
                <w:color w:val="2E74B5"/>
                <w:sz w:val="24"/>
                <w:szCs w:val="24"/>
              </w:rPr>
            </w:pPr>
            <w:r w:rsidRPr="002716EB">
              <w:rPr>
                <w:rFonts w:ascii="Aptos" w:hAnsi="Aptos"/>
                <w:b/>
                <w:noProof/>
                <w:color w:val="2E74B5"/>
                <w:spacing w:val="94"/>
                <w:sz w:val="24"/>
                <w:szCs w:val="24"/>
                <w:lang w:eastAsia="lv-LV"/>
              </w:rPr>
              <w:drawing>
                <wp:inline distT="0" distB="0" distL="0" distR="0" wp14:anchorId="08647F92" wp14:editId="127EC827">
                  <wp:extent cx="407670" cy="280670"/>
                  <wp:effectExtent l="0" t="0" r="0" b="5080"/>
                  <wp:docPr id="1" name="Picture 1" descr="Attēls, kurā ir ierīce, zīmējum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4" descr="Attēls, kurā ir ierīce, zīmējums&#10;&#10;Apraksts ģenerēts automāti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72443F" w:rsidR="0072443F" w:rsidP="74B0BA0C" w:rsidRDefault="0072443F" w14:paraId="7E449FC5" w14:textId="1DD9973A">
      <w:pPr>
        <w:spacing w:line="360" w:lineRule="auto"/>
        <w:jc w:val="both"/>
        <w:rPr>
          <w:rFonts w:ascii="Aptos" w:hAnsi="Aptos" w:eastAsia="" w:cs="Times New Roman" w:eastAsiaTheme="majorEastAsia"/>
          <w:color w:val="0563C1" w:themeColor="hyperlink"/>
          <w:sz w:val="20"/>
          <w:szCs w:val="20"/>
          <w:u w:val="single"/>
        </w:rPr>
      </w:pPr>
      <w:r w:rsidRPr="74B0BA0C" w:rsidR="74B0BA0C">
        <w:rPr>
          <w:rStyle w:val="Heading2Char"/>
          <w:rFonts w:ascii="Aptos" w:hAnsi="Aptos" w:cs="Times New Roman"/>
          <w:b w:val="1"/>
          <w:bCs w:val="1"/>
          <w:i w:val="1"/>
          <w:iCs w:val="1"/>
          <w:color w:val="1F4E79" w:themeColor="accent1" w:themeTint="FF" w:themeShade="80"/>
          <w:sz w:val="20"/>
          <w:szCs w:val="20"/>
        </w:rPr>
        <w:t xml:space="preserve">Pamatvajadzību izvērtēšanas kritēriji </w:t>
      </w:r>
      <w:r w:rsidRPr="74B0BA0C" w:rsidR="74B0BA0C">
        <w:rPr>
          <w:rStyle w:val="Heading2Char"/>
          <w:rFonts w:ascii="Aptos" w:hAnsi="Aptos" w:cs="Times New Roman"/>
          <w:color w:val="000000" w:themeColor="text1" w:themeTint="FF" w:themeShade="FF"/>
          <w:sz w:val="20"/>
          <w:szCs w:val="20"/>
        </w:rPr>
        <w:t xml:space="preserve">(PIK) ir izvērtēšanas metode uz ģimeni vērstā sociālā darba praksē. Papildus par PIK izmantošanu SDĢB praksē var lasīt: Ozola, I., </w:t>
      </w:r>
      <w:r w:rsidRPr="74B0BA0C" w:rsidR="74B0BA0C">
        <w:rPr>
          <w:rStyle w:val="Heading2Char"/>
          <w:rFonts w:ascii="Aptos" w:hAnsi="Aptos" w:cs="Times New Roman"/>
          <w:color w:val="000000" w:themeColor="text1" w:themeTint="FF" w:themeShade="FF"/>
          <w:sz w:val="20"/>
          <w:szCs w:val="20"/>
        </w:rPr>
        <w:t>Dižbite</w:t>
      </w:r>
      <w:r w:rsidRPr="74B0BA0C" w:rsidR="74B0BA0C">
        <w:rPr>
          <w:rStyle w:val="Heading2Char"/>
          <w:rFonts w:ascii="Aptos" w:hAnsi="Aptos" w:cs="Times New Roman"/>
          <w:color w:val="000000" w:themeColor="text1" w:themeTint="FF" w:themeShade="FF"/>
          <w:sz w:val="20"/>
          <w:szCs w:val="20"/>
        </w:rPr>
        <w:t xml:space="preserve">, M., &amp; </w:t>
      </w:r>
      <w:r w:rsidRPr="74B0BA0C" w:rsidR="74B0BA0C">
        <w:rPr>
          <w:rStyle w:val="Heading2Char"/>
          <w:rFonts w:ascii="Aptos" w:hAnsi="Aptos" w:cs="Times New Roman"/>
          <w:color w:val="000000" w:themeColor="text1" w:themeTint="FF" w:themeShade="FF"/>
          <w:sz w:val="20"/>
          <w:szCs w:val="20"/>
        </w:rPr>
        <w:t>Andrušēvica</w:t>
      </w:r>
      <w:r w:rsidRPr="74B0BA0C" w:rsidR="74B0BA0C">
        <w:rPr>
          <w:rStyle w:val="Heading2Char"/>
          <w:rFonts w:ascii="Aptos" w:hAnsi="Aptos" w:cs="Times New Roman"/>
          <w:color w:val="000000" w:themeColor="text1" w:themeTint="FF" w:themeShade="FF"/>
          <w:sz w:val="20"/>
          <w:szCs w:val="20"/>
        </w:rPr>
        <w:t>, L. (2025).</w:t>
      </w:r>
      <w:r w:rsidRPr="74B0BA0C" w:rsidR="74B0BA0C">
        <w:rPr>
          <w:rStyle w:val="Heading2Char"/>
          <w:rFonts w:ascii="Aptos" w:hAnsi="Aptos" w:cs="Times New Roman"/>
          <w:i w:val="1"/>
          <w:iCs w:val="1"/>
          <w:color w:val="000000" w:themeColor="text1" w:themeTint="FF" w:themeShade="FF"/>
          <w:sz w:val="20"/>
          <w:szCs w:val="20"/>
        </w:rPr>
        <w:t xml:space="preserve"> Ģimenes vajadzību izvērtēšana sociālajā darbā ģimenēm ar bērniem. Darba burtnīca. </w:t>
      </w:r>
      <w:r w:rsidRPr="74B0BA0C" w:rsidR="74B0BA0C">
        <w:rPr>
          <w:rStyle w:val="Heading2Char"/>
          <w:rFonts w:ascii="Aptos" w:hAnsi="Aptos" w:cs="Times New Roman"/>
          <w:color w:val="000000" w:themeColor="text1" w:themeTint="FF" w:themeShade="FF"/>
          <w:sz w:val="20"/>
          <w:szCs w:val="20"/>
        </w:rPr>
        <w:t xml:space="preserve">LR Labklājības ministrija. 81 lpp. Izgūts no: </w:t>
      </w:r>
      <w:hyperlink r:id="R01730da5f6d144de">
        <w:r w:rsidRPr="74B0BA0C" w:rsidR="74B0BA0C">
          <w:rPr>
            <w:rStyle w:val="Hyperlink"/>
            <w:rFonts w:ascii="Aptos" w:hAnsi="Aptos" w:eastAsia="" w:cs="Times New Roman" w:eastAsiaTheme="majorEastAsia"/>
            <w:sz w:val="20"/>
            <w:szCs w:val="20"/>
          </w:rPr>
          <w:t>https://www.lm.gov.lv/lv/metodiskie-materiali-0</w:t>
        </w:r>
      </w:hyperlink>
      <w:bookmarkStart w:name="_GoBack" w:id="0"/>
      <w:bookmarkEnd w:id="0"/>
    </w:p>
    <w:tbl>
      <w:tblPr>
        <w:tblW w:w="14178" w:type="dxa"/>
        <w:tblInd w:w="-1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1"/>
        <w:gridCol w:w="4638"/>
        <w:gridCol w:w="4369"/>
      </w:tblGrid>
      <w:tr w:rsidRPr="00D94A8E" w:rsidR="00D94A8E" w:rsidTr="74B0BA0C" w14:paraId="0D0E6EE3" w14:textId="77777777">
        <w:trPr>
          <w:trHeight w:val="164"/>
        </w:trPr>
        <w:tc>
          <w:tcPr>
            <w:tcW w:w="517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tcMar/>
          </w:tcPr>
          <w:p w:rsidR="00D94A8E" w:rsidP="00D94A8E" w:rsidRDefault="00D94A8E" w14:paraId="60D93CB8" w14:textId="77777777">
            <w:pPr>
              <w:tabs>
                <w:tab w:val="left" w:pos="1953"/>
              </w:tabs>
              <w:spacing w:after="0" w:line="240" w:lineRule="auto"/>
              <w:textAlignment w:val="baseline"/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  <w:r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Ģimene</w:t>
            </w:r>
          </w:p>
          <w:p w:rsidRPr="00D94A8E" w:rsidR="003B280B" w:rsidP="00D94A8E" w:rsidRDefault="003B280B" w14:paraId="08FB5828" w14:textId="77777777">
            <w:pPr>
              <w:tabs>
                <w:tab w:val="left" w:pos="1953"/>
              </w:tabs>
              <w:spacing w:after="0" w:line="240" w:lineRule="auto"/>
              <w:textAlignment w:val="baseline"/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  <w:tc>
          <w:tcPr>
            <w:tcW w:w="9007" w:type="dxa"/>
            <w:gridSpan w:val="2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tcMar/>
          </w:tcPr>
          <w:p w:rsidR="00D94A8E" w:rsidRDefault="00D94A8E" w14:paraId="2D71ACEE" w14:textId="77777777">
            <w:pPr>
              <w:spacing w:after="0" w:line="240" w:lineRule="auto"/>
              <w:textAlignment w:val="baseline"/>
              <w:rPr>
                <w:rFonts w:eastAsia="Times New Roman" w:cstheme="majorBid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  <w:r>
              <w:rPr>
                <w:rFonts w:eastAsia="Times New Roman" w:cstheme="majorBid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Izvērtēšanā izmantotās papildu metodes</w:t>
            </w:r>
          </w:p>
          <w:p w:rsidR="00D94A8E" w:rsidRDefault="00D94A8E" w14:paraId="7D03FB5A" w14:textId="77777777">
            <w:pPr>
              <w:spacing w:after="0" w:line="240" w:lineRule="auto"/>
              <w:textAlignment w:val="baseline"/>
              <w:rPr>
                <w:rFonts w:eastAsia="Times New Roman" w:cstheme="majorBid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  <w:r w:rsidRPr="00101740">
              <w:rPr>
                <w:rFonts w:cs="Times New Roman"/>
                <w:bCs/>
                <w:i/>
                <w:color w:val="1F4E79" w:themeColor="accent1" w:themeShade="80"/>
                <w:sz w:val="24"/>
                <w:szCs w:val="24"/>
              </w:rPr>
              <w:t xml:space="preserve">(var atzīmēt ar </w:t>
            </w:r>
            <w:r w:rsidRPr="00101740">
              <w:rPr>
                <w:rFonts w:ascii="Wingdings 2" w:hAnsi="Wingdings 2" w:eastAsia="Wingdings 2" w:cs="Wingdings 2"/>
                <w:bCs/>
                <w:i/>
                <w:color w:val="1F4E79" w:themeColor="accent1" w:themeShade="80"/>
                <w:sz w:val="24"/>
                <w:szCs w:val="24"/>
              </w:rPr>
              <w:t>R</w:t>
            </w:r>
            <w:r w:rsidRPr="00101740">
              <w:rPr>
                <w:rFonts w:cs="Times New Roman"/>
                <w:bCs/>
                <w:i/>
                <w:color w:val="1F4E79" w:themeColor="accent1" w:themeShade="80"/>
                <w:sz w:val="24"/>
                <w:szCs w:val="24"/>
              </w:rPr>
              <w:t>)</w:t>
            </w:r>
            <w:r w:rsidRPr="00101740">
              <w:rPr>
                <w:rFonts w:cs="Times New Roman"/>
                <w:bCs/>
                <w:color w:val="1F4E79" w:themeColor="accent1" w:themeShade="80"/>
                <w:sz w:val="24"/>
                <w:szCs w:val="24"/>
              </w:rPr>
              <w:t>:</w:t>
            </w:r>
          </w:p>
          <w:p w:rsidR="003B280B" w:rsidP="003B280B" w:rsidRDefault="00D94A8E" w14:paraId="1CCEA42F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</w:pPr>
            <w:r w:rsidRPr="003B280B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pirmr</w:t>
            </w:r>
            <w:r w:rsidRPr="003B280B" w:rsidR="003B280B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 xml:space="preserve">eizējās informācijas apkopošana; </w:t>
            </w:r>
          </w:p>
          <w:p w:rsidR="003B280B" w:rsidP="003B280B" w:rsidRDefault="003B280B" w14:paraId="3E7D558C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</w:pPr>
            <w:r w:rsidRPr="003B280B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 xml:space="preserve">pamatinformācijas apkopošana; □ vecumposmu attīstības tabula; </w:t>
            </w:r>
          </w:p>
          <w:p w:rsidR="003B280B" w:rsidP="003B280B" w:rsidRDefault="00D94A8E" w14:paraId="6947B7B8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</w:pPr>
            <w:r w:rsidRPr="003B280B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dzīves vietas izvērtēšana</w:t>
            </w:r>
            <w:r w:rsidRPr="003B280B" w:rsidR="003B280B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;</w:t>
            </w:r>
            <w:r w:rsidRPr="003B280B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 xml:space="preserve"> </w:t>
            </w:r>
          </w:p>
          <w:p w:rsidR="003B280B" w:rsidP="003B280B" w:rsidRDefault="00D94A8E" w14:paraId="7F600234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</w:pPr>
            <w:r w:rsidRPr="003B280B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māte</w:t>
            </w:r>
            <w:r w:rsidRPr="003B280B" w:rsidR="003B280B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s – bērna saskarsmes novērošana;</w:t>
            </w:r>
            <w:r w:rsidRPr="003B280B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 xml:space="preserve"> </w:t>
            </w:r>
          </w:p>
          <w:p w:rsidR="003B280B" w:rsidP="003B280B" w:rsidRDefault="00D94A8E" w14:paraId="21418878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</w:pPr>
            <w:r w:rsidRPr="003B280B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tēva-bērna sask</w:t>
            </w:r>
            <w:r w:rsidRPr="003B280B" w:rsidR="003B280B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 xml:space="preserve">arsmes ar bērnu novērošana; </w:t>
            </w:r>
          </w:p>
          <w:p w:rsidR="003B280B" w:rsidP="003B280B" w:rsidRDefault="00D94A8E" w14:paraId="6A1D1592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</w:pPr>
            <w:r w:rsidRPr="003B280B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abu vecāku un bērna saskarsmes novērošana</w:t>
            </w:r>
            <w:r w:rsidRPr="003B280B" w:rsidR="003B280B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;</w:t>
            </w:r>
            <w:r w:rsidRPr="003B280B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 xml:space="preserve"> </w:t>
            </w:r>
          </w:p>
          <w:p w:rsidR="003B280B" w:rsidP="003B280B" w:rsidRDefault="00D94A8E" w14:paraId="78D161CB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</w:pPr>
            <w:r w:rsidRPr="003B280B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citu ģimenes</w:t>
            </w:r>
            <w:r w:rsidRPr="003B280B" w:rsidR="003B280B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 xml:space="preserve"> locekļu saskarsmes novērošana; </w:t>
            </w:r>
          </w:p>
          <w:p w:rsidRPr="003B280B" w:rsidR="003B280B" w:rsidP="003B280B" w:rsidRDefault="00D94A8E" w14:paraId="13A1AE32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</w:pPr>
            <w:r w:rsidRPr="003B280B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citas pašvaldības sociālā darbinieka vai cita speciālista (ārsts, psihologs u.c.)</w:t>
            </w:r>
            <w:r w:rsidRPr="003B280B" w:rsidR="003B280B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 xml:space="preserve"> viedoklis, atzinums, slēdziens;</w:t>
            </w:r>
          </w:p>
          <w:p w:rsidRPr="003B280B" w:rsidR="00D94A8E" w:rsidP="003B280B" w:rsidRDefault="00D94A8E" w14:paraId="3CA47AF9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3B280B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citas metodes ___________</w:t>
            </w:r>
            <w:r w:rsidR="003B280B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.</w:t>
            </w:r>
          </w:p>
        </w:tc>
      </w:tr>
      <w:tr w:rsidRPr="00D94A8E" w:rsidR="00D94A8E" w:rsidTr="74B0BA0C" w14:paraId="1CD8F4F1" w14:textId="77777777">
        <w:trPr>
          <w:trHeight w:val="721"/>
        </w:trPr>
        <w:tc>
          <w:tcPr>
            <w:tcW w:w="517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/>
          </w:tcPr>
          <w:p w:rsidRPr="00D94A8E" w:rsidR="00D94A8E" w:rsidP="74B0BA0C" w:rsidRDefault="00D94A8E" w14:paraId="7DC0B86D" w14:textId="77777777" w14:noSpellErr="1">
            <w:pPr>
              <w:spacing w:before="240" w:after="0" w:line="240" w:lineRule="auto"/>
              <w:textAlignment w:val="baseline"/>
              <w:rPr>
                <w:rFonts w:eastAsia="Times New Roman" w:cs="Aptos Display" w:cstheme="majorAscii"/>
                <w:i w:val="1"/>
                <w:iCs w:val="1"/>
                <w:color w:val="767171" w:themeColor="background2" w:themeTint="FF" w:themeShade="80"/>
                <w:sz w:val="24"/>
                <w:szCs w:val="24"/>
                <w:lang w:eastAsia="en-GB"/>
              </w:rPr>
            </w:pPr>
            <w:r w:rsidRPr="74B0BA0C" w:rsidR="74B0BA0C">
              <w:rPr>
                <w:rFonts w:eastAsia="Times New Roman" w:cs="Aptos Display" w:cstheme="majorAscii"/>
                <w:i w:val="1"/>
                <w:iCs w:val="1"/>
                <w:color w:val="767171" w:themeColor="background2" w:themeTint="FF" w:themeShade="80"/>
                <w:sz w:val="24"/>
                <w:szCs w:val="24"/>
                <w:lang w:eastAsia="en-GB"/>
              </w:rPr>
              <w:t xml:space="preserve">Uzvārds, </w:t>
            </w:r>
            <w:r w:rsidRPr="74B0BA0C" w:rsidR="74B0BA0C">
              <w:rPr>
                <w:rFonts w:eastAsia="Times New Roman" w:cs="Aptos Display" w:cstheme="majorAscii"/>
                <w:i w:val="1"/>
                <w:iCs w:val="1"/>
                <w:color w:val="767171" w:themeColor="background2" w:themeTint="FF" w:themeShade="80"/>
                <w:sz w:val="24"/>
                <w:szCs w:val="24"/>
                <w:lang w:eastAsia="en-GB"/>
              </w:rPr>
              <w:t>K</w:t>
            </w:r>
            <w:r w:rsidRPr="74B0BA0C" w:rsidR="74B0BA0C">
              <w:rPr>
                <w:rFonts w:eastAsia="Times New Roman" w:cs="Aptos Display" w:cstheme="majorAscii"/>
                <w:i w:val="1"/>
                <w:iCs w:val="1"/>
                <w:color w:val="767171" w:themeColor="background2" w:themeTint="FF" w:themeShade="80"/>
                <w:sz w:val="24"/>
                <w:szCs w:val="24"/>
                <w:lang w:eastAsia="en-GB"/>
              </w:rPr>
              <w:t>lienta lietas Nr., ja attiecināms</w:t>
            </w:r>
          </w:p>
        </w:tc>
        <w:tc>
          <w:tcPr>
            <w:tcW w:w="9007" w:type="dxa"/>
            <w:gridSpan w:val="2"/>
            <w:vMerge/>
            <w:tcBorders/>
            <w:tcMar/>
          </w:tcPr>
          <w:p w:rsidR="00D94A8E" w:rsidRDefault="00D94A8E" w14:paraId="6570361D" w14:textId="77777777">
            <w:pPr>
              <w:spacing w:after="0" w:line="240" w:lineRule="auto"/>
              <w:textAlignment w:val="baseline"/>
              <w:rPr>
                <w:rFonts w:eastAsia="Times New Roman" w:cstheme="majorBid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  <w:tr w:rsidRPr="00D94A8E" w:rsidR="00D94A8E" w:rsidTr="74B0BA0C" w14:paraId="51CD306D" w14:textId="77777777">
        <w:trPr>
          <w:trHeight w:val="406"/>
        </w:trPr>
        <w:tc>
          <w:tcPr>
            <w:tcW w:w="517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tcMar/>
          </w:tcPr>
          <w:p w:rsidRPr="00D94A8E" w:rsidR="00D94A8E" w:rsidRDefault="00D94A8E" w14:paraId="4A39856F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  <w:r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Bērna vārds, uzvārds, vecums</w:t>
            </w:r>
          </w:p>
        </w:tc>
        <w:tc>
          <w:tcPr>
            <w:tcW w:w="9007" w:type="dxa"/>
            <w:gridSpan w:val="2"/>
            <w:vMerge/>
            <w:tcBorders/>
            <w:tcMar/>
          </w:tcPr>
          <w:p w:rsidR="00D94A8E" w:rsidRDefault="00D94A8E" w14:paraId="1BC0E2E5" w14:textId="77777777">
            <w:pPr>
              <w:spacing w:after="0" w:line="240" w:lineRule="auto"/>
              <w:textAlignment w:val="baseline"/>
              <w:rPr>
                <w:rFonts w:eastAsia="Times New Roman" w:cstheme="majorBid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  <w:tr w:rsidRPr="00D94A8E" w:rsidR="003B280B" w:rsidTr="74B0BA0C" w14:paraId="07BBAD00" w14:textId="77777777">
        <w:trPr>
          <w:trHeight w:val="412"/>
        </w:trPr>
        <w:tc>
          <w:tcPr>
            <w:tcW w:w="517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/>
          </w:tcPr>
          <w:p w:rsidRPr="00D94A8E" w:rsidR="003B280B" w:rsidRDefault="003B280B" w14:paraId="47C79924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  <w:tc>
          <w:tcPr>
            <w:tcW w:w="9007" w:type="dxa"/>
            <w:gridSpan w:val="2"/>
            <w:vMerge/>
            <w:tcBorders/>
            <w:tcMar/>
          </w:tcPr>
          <w:p w:rsidR="003B280B" w:rsidRDefault="003B280B" w14:paraId="4F4AE839" w14:textId="77777777">
            <w:pPr>
              <w:spacing w:after="0" w:line="240" w:lineRule="auto"/>
              <w:textAlignment w:val="baseline"/>
              <w:rPr>
                <w:rFonts w:eastAsia="Times New Roman" w:cstheme="majorBid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  <w:tr w:rsidRPr="00D94A8E" w:rsidR="003B280B" w:rsidTr="74B0BA0C" w14:paraId="123D8D36" w14:textId="77777777">
        <w:trPr>
          <w:trHeight w:val="262"/>
        </w:trPr>
        <w:tc>
          <w:tcPr>
            <w:tcW w:w="517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tcMar/>
          </w:tcPr>
          <w:p w:rsidR="003B280B" w:rsidP="003B280B" w:rsidRDefault="003B280B" w14:paraId="45E887C1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  <w:r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PIK izvērtēšanas laika posms</w:t>
            </w:r>
          </w:p>
          <w:p w:rsidRPr="00801B36" w:rsidR="003B280B" w:rsidRDefault="00801B36" w14:paraId="04ACDE25" w14:textId="77777777">
            <w:pPr>
              <w:spacing w:after="0" w:line="240" w:lineRule="auto"/>
              <w:textAlignment w:val="baseline"/>
              <w:rPr>
                <w:rFonts w:eastAsia="Times New Roman" w:cstheme="majorBid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  <w:r w:rsidRPr="00101740">
              <w:rPr>
                <w:rFonts w:cs="Times New Roman"/>
                <w:bCs/>
                <w:i/>
                <w:color w:val="1F4E79" w:themeColor="accent1" w:themeShade="80"/>
                <w:sz w:val="24"/>
                <w:szCs w:val="24"/>
              </w:rPr>
              <w:t xml:space="preserve">(var atzīmēt ar </w:t>
            </w:r>
            <w:r w:rsidRPr="00101740">
              <w:rPr>
                <w:rFonts w:ascii="Wingdings 2" w:hAnsi="Wingdings 2" w:eastAsia="Wingdings 2" w:cs="Wingdings 2"/>
                <w:bCs/>
                <w:i/>
                <w:color w:val="1F4E79" w:themeColor="accent1" w:themeShade="80"/>
                <w:sz w:val="24"/>
                <w:szCs w:val="24"/>
              </w:rPr>
              <w:t>R</w:t>
            </w:r>
            <w:r w:rsidRPr="00101740">
              <w:rPr>
                <w:rFonts w:cs="Times New Roman"/>
                <w:bCs/>
                <w:i/>
                <w:color w:val="1F4E79" w:themeColor="accent1" w:themeShade="80"/>
                <w:sz w:val="24"/>
                <w:szCs w:val="24"/>
              </w:rPr>
              <w:t>)</w:t>
            </w:r>
            <w:r w:rsidRPr="00101740">
              <w:rPr>
                <w:rFonts w:cs="Times New Roman"/>
                <w:bCs/>
                <w:color w:val="1F4E79" w:themeColor="accent1" w:themeShade="80"/>
                <w:sz w:val="24"/>
                <w:szCs w:val="24"/>
              </w:rPr>
              <w:t>:</w:t>
            </w:r>
          </w:p>
        </w:tc>
        <w:tc>
          <w:tcPr>
            <w:tcW w:w="9007" w:type="dxa"/>
            <w:gridSpan w:val="2"/>
            <w:vMerge/>
            <w:tcBorders/>
            <w:tcMar/>
          </w:tcPr>
          <w:p w:rsidR="003B280B" w:rsidRDefault="003B280B" w14:paraId="76D2DB8C" w14:textId="77777777">
            <w:pPr>
              <w:spacing w:after="0" w:line="240" w:lineRule="auto"/>
              <w:textAlignment w:val="baseline"/>
              <w:rPr>
                <w:rFonts w:eastAsia="Times New Roman" w:cstheme="majorBid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  <w:tr w:rsidRPr="00D94A8E" w:rsidR="003B280B" w:rsidTr="74B0BA0C" w14:paraId="69D8196A" w14:textId="77777777">
        <w:trPr>
          <w:trHeight w:val="128"/>
        </w:trPr>
        <w:tc>
          <w:tcPr>
            <w:tcW w:w="517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/>
          </w:tcPr>
          <w:p w:rsidR="003B280B" w:rsidP="001303B5" w:rsidRDefault="003B280B" w14:paraId="5E5F142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ajorBid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  <w:r w:rsidRPr="003B280B">
              <w:rPr>
                <w:i/>
                <w:color w:val="AEAAAA" w:themeColor="background2" w:themeShade="BF"/>
                <w:sz w:val="24"/>
                <w:szCs w:val="24"/>
              </w:rPr>
              <w:t>no …. līdz …</w:t>
            </w:r>
          </w:p>
          <w:p w:rsidR="003B280B" w:rsidP="00D94A8E" w:rsidRDefault="003B280B" w14:paraId="009402B8" w14:textId="77777777">
            <w:pPr>
              <w:spacing w:after="0" w:line="240" w:lineRule="auto"/>
              <w:textAlignment w:val="baseline"/>
              <w:rPr>
                <w:rFonts w:eastAsia="Times New Roman" w:cstheme="majorBid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</w:p>
          <w:p w:rsidRPr="003B280B" w:rsidR="003B280B" w:rsidP="003B280B" w:rsidRDefault="003B280B" w14:paraId="49390052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ajorBidi"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  <w:r w:rsidRPr="003B280B">
              <w:rPr>
                <w:rFonts w:eastAsia="Times New Roman" w:cstheme="majorBidi"/>
                <w:bCs/>
                <w:color w:val="1F4E79" w:themeColor="accent1" w:themeShade="80"/>
                <w:sz w:val="24"/>
                <w:szCs w:val="24"/>
                <w:lang w:eastAsia="en-GB"/>
              </w:rPr>
              <w:t>Pirmreizēja izvērtēšana</w:t>
            </w:r>
          </w:p>
          <w:p w:rsidRPr="003B280B" w:rsidR="003B280B" w:rsidP="003B280B" w:rsidRDefault="003B280B" w14:paraId="2ACE1B77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ajorHAnsi"/>
                <w:b/>
                <w:bCs/>
                <w:color w:val="AEAAAA" w:themeColor="background2" w:themeShade="BF"/>
                <w:sz w:val="24"/>
                <w:szCs w:val="24"/>
                <w:lang w:eastAsia="en-GB"/>
              </w:rPr>
            </w:pPr>
            <w:r w:rsidRPr="003B280B">
              <w:rPr>
                <w:rFonts w:eastAsia="Times New Roman" w:cstheme="majorBidi"/>
                <w:bCs/>
                <w:color w:val="1F4E79" w:themeColor="accent1" w:themeShade="80"/>
                <w:sz w:val="24"/>
                <w:szCs w:val="24"/>
                <w:lang w:eastAsia="en-GB"/>
              </w:rPr>
              <w:t>Atkārtota izvērtēšana</w:t>
            </w:r>
          </w:p>
        </w:tc>
        <w:tc>
          <w:tcPr>
            <w:tcW w:w="9007" w:type="dxa"/>
            <w:gridSpan w:val="2"/>
            <w:vMerge/>
            <w:tcBorders/>
            <w:tcMar/>
          </w:tcPr>
          <w:p w:rsidR="003B280B" w:rsidRDefault="003B280B" w14:paraId="400062B9" w14:textId="77777777">
            <w:pPr>
              <w:spacing w:after="0" w:line="240" w:lineRule="auto"/>
              <w:textAlignment w:val="baseline"/>
              <w:rPr>
                <w:rFonts w:eastAsia="Times New Roman" w:cstheme="majorBid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  <w:tr w:rsidRPr="00D94A8E" w:rsidR="003B280B" w:rsidTr="74B0BA0C" w14:paraId="1B6167B6" w14:textId="77777777">
        <w:tc>
          <w:tcPr>
            <w:tcW w:w="517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tcMar/>
          </w:tcPr>
          <w:p w:rsidRPr="003B280B" w:rsidR="003B280B" w:rsidP="003B280B" w:rsidRDefault="003B280B" w14:paraId="2253D8EB" w14:textId="77777777">
            <w:pPr>
              <w:spacing w:after="0" w:line="240" w:lineRule="auto"/>
              <w:textAlignment w:val="baseline"/>
              <w:rPr>
                <w:rFonts w:eastAsia="Times New Roman" w:cstheme="majorBid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  <w:r w:rsidRPr="003B280B">
              <w:rPr>
                <w:rFonts w:eastAsia="Times New Roman" w:cstheme="majorHAnsi"/>
                <w:b/>
                <w:color w:val="1F4E79" w:themeColor="accent1" w:themeShade="80"/>
                <w:sz w:val="24"/>
                <w:szCs w:val="24"/>
                <w:lang w:eastAsia="en-GB"/>
              </w:rPr>
              <w:t>SDĢB komentāri par PIK izvērtēšanas procesu kopumā</w:t>
            </w:r>
            <w:r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 - 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sadarbību un vecāku/aprūpētāju/ģimenes </w:t>
            </w:r>
            <w:r w:rsidRPr="003B280B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līdzdalību, novērotās </w:t>
            </w:r>
            <w:r w:rsidRPr="003B280B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aprūpētāja</w:t>
            </w:r>
            <w:r w:rsidRPr="003B280B">
              <w:rPr>
                <w:rFonts w:eastAsia="Times New Roman" w:cstheme="majorHAnsi"/>
                <w:bCs/>
                <w:color w:val="1F4E79" w:themeColor="accent1" w:themeShade="80"/>
                <w:sz w:val="24"/>
                <w:szCs w:val="24"/>
                <w:lang w:eastAsia="en-GB"/>
              </w:rPr>
              <w:t xml:space="preserve"> </w:t>
            </w:r>
            <w:r w:rsidRPr="003B280B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(-u) grūtības un/vai sociālās problēmas, kas var būt saistītas ar nepietiekamu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 aprūpes nodrošināšanu, augstiem un vidējiem apdraudējuma riskiem bērnam</w:t>
            </w:r>
            <w:r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 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(-</w:t>
            </w:r>
            <w:proofErr w:type="spellStart"/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iem</w:t>
            </w:r>
            <w:proofErr w:type="spellEnd"/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).</w:t>
            </w:r>
          </w:p>
        </w:tc>
        <w:tc>
          <w:tcPr>
            <w:tcW w:w="9007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tcMar/>
            <w:hideMark/>
          </w:tcPr>
          <w:p w:rsidRPr="00D94A8E" w:rsidR="003B280B" w:rsidRDefault="003B280B" w14:paraId="05B567F2" w14:textId="77777777">
            <w:pPr>
              <w:rPr>
                <w:rFonts w:eastAsia="Times New Roman" w:cstheme="majorBid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  <w:tr w:rsidRPr="00D94A8E" w:rsidR="003B280B" w:rsidTr="74B0BA0C" w14:paraId="56B8073E" w14:textId="77777777">
        <w:trPr>
          <w:trHeight w:val="495"/>
        </w:trPr>
        <w:tc>
          <w:tcPr>
            <w:tcW w:w="5171" w:type="dxa"/>
            <w:vMerge/>
            <w:tcBorders/>
            <w:tcMar/>
            <w:hideMark/>
          </w:tcPr>
          <w:p w:rsidRPr="00D94A8E" w:rsidR="003B280B" w:rsidRDefault="003B280B" w14:paraId="02D47ED2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  <w:tc>
          <w:tcPr>
            <w:tcW w:w="90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</w:tcPr>
          <w:p w:rsidRPr="00D94A8E" w:rsidR="003B280B" w:rsidRDefault="003B280B" w14:paraId="2D11FFA1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  <w:p w:rsidRPr="00D94A8E" w:rsidR="003B280B" w:rsidRDefault="003B280B" w14:paraId="268885F4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 </w:t>
            </w:r>
          </w:p>
          <w:p w:rsidRPr="00D94A8E" w:rsidR="003B280B" w:rsidRDefault="003B280B" w14:paraId="5E87B08A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 </w:t>
            </w:r>
          </w:p>
          <w:p w:rsidRPr="00D94A8E" w:rsidR="003B280B" w:rsidRDefault="003B280B" w14:paraId="168C823D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  <w:p w:rsidRPr="00D94A8E" w:rsidR="003B280B" w:rsidRDefault="003B280B" w14:paraId="276D2B6A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  <w:p w:rsidRPr="00D94A8E" w:rsidR="003B280B" w:rsidRDefault="003B280B" w14:paraId="22273F67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  <w:tr w:rsidRPr="00D94A8E" w:rsidR="00D94A8E" w:rsidTr="74B0BA0C" w14:paraId="1562462C" w14:textId="77777777">
        <w:trPr>
          <w:trHeight w:val="495"/>
        </w:trPr>
        <w:tc>
          <w:tcPr>
            <w:tcW w:w="517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DEEAF6" w:themeFill="accent1" w:themeFillTint="33"/>
            <w:tcMar/>
            <w:hideMark/>
          </w:tcPr>
          <w:p w:rsidRPr="00D94A8E" w:rsidR="00D94A8E" w:rsidRDefault="003B280B" w14:paraId="6CFAB188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3B280B">
              <w:rPr>
                <w:rFonts w:eastAsia="Times New Roman" w:cstheme="majorHAnsi"/>
                <w:b/>
                <w:color w:val="1F4E79" w:themeColor="accent1" w:themeShade="80"/>
                <w:sz w:val="24"/>
                <w:szCs w:val="24"/>
                <w:lang w:eastAsia="en-GB"/>
              </w:rPr>
              <w:t>SDĢB</w:t>
            </w:r>
            <w:r w:rsidRPr="003B280B" w:rsidR="00D94A8E">
              <w:rPr>
                <w:rFonts w:eastAsia="Times New Roman" w:cstheme="majorHAnsi"/>
                <w:b/>
                <w:color w:val="1F4E79" w:themeColor="accent1" w:themeShade="80"/>
                <w:sz w:val="24"/>
                <w:szCs w:val="24"/>
                <w:lang w:eastAsia="en-GB"/>
              </w:rPr>
              <w:t xml:space="preserve"> izvērtēšanas laikā veiktie novērojumi</w:t>
            </w:r>
            <w:r w:rsidRPr="00D94A8E" w:rsid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, komentāri par </w:t>
            </w:r>
            <w:r w:rsidRPr="00D94A8E" w:rsidR="00D94A8E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 xml:space="preserve">bērna </w:t>
            </w:r>
            <w:r w:rsidRPr="00D94A8E" w:rsid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grūtībām, uzvedību kopumā, kā ar</w:t>
            </w:r>
            <w:r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ī pieņēmumi, kas prasa papildu </w:t>
            </w:r>
            <w:r w:rsidRPr="00D94A8E" w:rsid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izvērtēšanu. </w:t>
            </w:r>
          </w:p>
        </w:tc>
        <w:tc>
          <w:tcPr>
            <w:tcW w:w="9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/>
          </w:tcPr>
          <w:p w:rsidRPr="00D94A8E" w:rsidR="00D94A8E" w:rsidRDefault="00D94A8E" w14:paraId="6879B0B4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 </w:t>
            </w:r>
          </w:p>
          <w:p w:rsidRPr="00D94A8E" w:rsidR="00D94A8E" w:rsidRDefault="00D94A8E" w14:paraId="1F7CE4CD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  <w:tr w:rsidRPr="00D94A8E" w:rsidR="007E0ED9" w:rsidTr="74B0BA0C" w14:paraId="27509109" w14:textId="77777777">
        <w:trPr>
          <w:trHeight w:val="864"/>
        </w:trPr>
        <w:tc>
          <w:tcPr>
            <w:tcW w:w="51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/>
            <w:hideMark/>
          </w:tcPr>
          <w:p w:rsidR="007E0ED9" w:rsidP="003B280B" w:rsidRDefault="00DE1D75" w14:paraId="762AB436" w14:textId="7496524C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J</w:t>
            </w:r>
            <w:r w:rsidRPr="00DE1D75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a ir veikta </w:t>
            </w:r>
            <w:proofErr w:type="gramStart"/>
            <w:r w:rsidRPr="00DE1D75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papildus vienošanās</w:t>
            </w:r>
            <w:proofErr w:type="gramEnd"/>
            <w:r w:rsidRPr="00DE1D75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 par apdraudējuma vai apdraudējuma risku mazināšanas uzdevumiem, tad</w:t>
            </w:r>
            <w:r w:rsidR="007E0ED9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 kā tie tiek vai </w:t>
            </w:r>
            <w:r w:rsidRPr="00D94A8E" w:rsidR="007E0ED9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tika paveikti? </w:t>
            </w:r>
          </w:p>
          <w:p w:rsidR="007E0ED9" w:rsidP="003B280B" w:rsidRDefault="007E0ED9" w14:paraId="5F507E97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Kādas stiprās puses vecāks(-i)/ aprūpētājs(-i)/ ģimene demonstrēja, pildot šos uzdevumus izvērtēšanas laikā?</w:t>
            </w:r>
          </w:p>
          <w:p w:rsidRPr="00D94A8E" w:rsidR="007E0ED9" w:rsidP="003B280B" w:rsidRDefault="007E0ED9" w14:paraId="2E15542D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Kādas bija grūtības, pildot uzdevumus?</w:t>
            </w:r>
          </w:p>
        </w:tc>
        <w:tc>
          <w:tcPr>
            <w:tcW w:w="9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01B36" w:rsidP="00801B36" w:rsidRDefault="00801B36" w14:paraId="034B1CB7" w14:textId="77777777">
            <w:pPr>
              <w:spacing w:after="0" w:line="240" w:lineRule="auto"/>
              <w:textAlignment w:val="baseline"/>
              <w:rPr>
                <w:rFonts w:eastAsia="Times New Roman" w:cstheme="majorBid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  <w:r w:rsidRPr="00101740">
              <w:rPr>
                <w:rFonts w:cs="Times New Roman"/>
                <w:bCs/>
                <w:i/>
                <w:color w:val="1F4E79" w:themeColor="accent1" w:themeShade="80"/>
                <w:sz w:val="24"/>
                <w:szCs w:val="24"/>
              </w:rPr>
              <w:t xml:space="preserve">var atzīmēt ar </w:t>
            </w:r>
            <w:r w:rsidRPr="00101740">
              <w:rPr>
                <w:rFonts w:ascii="Wingdings 2" w:hAnsi="Wingdings 2" w:eastAsia="Wingdings 2" w:cs="Wingdings 2"/>
                <w:bCs/>
                <w:i/>
                <w:color w:val="1F4E79" w:themeColor="accent1" w:themeShade="80"/>
                <w:sz w:val="24"/>
                <w:szCs w:val="24"/>
              </w:rPr>
              <w:t>R</w:t>
            </w:r>
            <w:r>
              <w:rPr>
                <w:rFonts w:cs="Times New Roman"/>
                <w:bCs/>
                <w:i/>
                <w:color w:val="1F4E79" w:themeColor="accent1" w:themeShade="80"/>
                <w:sz w:val="24"/>
                <w:szCs w:val="24"/>
              </w:rPr>
              <w:t>:</w:t>
            </w:r>
          </w:p>
          <w:p w:rsidR="007E0ED9" w:rsidP="007E0ED9" w:rsidRDefault="007E0ED9" w14:paraId="73994E34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Ir bijuši apdraudējuma vai apdraudējuma risku mazināšanas uzdevumi;</w:t>
            </w:r>
          </w:p>
          <w:p w:rsidRPr="007E0ED9" w:rsidR="007E0ED9" w:rsidP="007E0ED9" w:rsidRDefault="007E0ED9" w14:paraId="5B5A03CC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Nav bijuši apdraudējuma vai apdraudējuma risku mazināšanas uzdevumi.</w:t>
            </w:r>
          </w:p>
        </w:tc>
      </w:tr>
      <w:tr w:rsidRPr="00D94A8E" w:rsidR="007E0ED9" w:rsidTr="74B0BA0C" w14:paraId="1BBD2575" w14:textId="77777777">
        <w:trPr>
          <w:trHeight w:val="495"/>
        </w:trPr>
        <w:tc>
          <w:tcPr>
            <w:tcW w:w="5171" w:type="dxa"/>
            <w:vMerge/>
            <w:tcBorders/>
            <w:tcMar/>
          </w:tcPr>
          <w:p w:rsidRPr="00D94A8E" w:rsidR="007E0ED9" w:rsidP="003B280B" w:rsidRDefault="007E0ED9" w14:paraId="58D8DDA2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/>
          </w:tcPr>
          <w:p w:rsidRPr="007E0ED9" w:rsidR="007E0ED9" w:rsidP="007E0ED9" w:rsidRDefault="007E0ED9" w14:paraId="12BB881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ajorHAnsi"/>
                <w:b/>
                <w:color w:val="1F4E79" w:themeColor="accent1" w:themeShade="80"/>
                <w:sz w:val="24"/>
                <w:szCs w:val="24"/>
                <w:lang w:eastAsia="en-GB"/>
              </w:rPr>
            </w:pPr>
            <w:r>
              <w:rPr>
                <w:rFonts w:eastAsia="Times New Roman" w:cstheme="majorHAnsi"/>
                <w:b/>
                <w:color w:val="1F4E79" w:themeColor="accent1" w:themeShade="80"/>
                <w:sz w:val="24"/>
                <w:szCs w:val="24"/>
                <w:lang w:eastAsia="en-GB"/>
              </w:rPr>
              <w:t>Ģimenes stiprās puses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/>
          </w:tcPr>
          <w:p w:rsidRPr="007E0ED9" w:rsidR="007E0ED9" w:rsidP="007E0ED9" w:rsidRDefault="007E0ED9" w14:paraId="3F61887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ajorHAnsi"/>
                <w:b/>
                <w:color w:val="1F4E79" w:themeColor="accent1" w:themeShade="80"/>
                <w:sz w:val="24"/>
                <w:szCs w:val="24"/>
                <w:lang w:eastAsia="en-GB"/>
              </w:rPr>
            </w:pPr>
            <w:r w:rsidRPr="007E0ED9">
              <w:rPr>
                <w:rFonts w:eastAsia="Times New Roman" w:cstheme="majorHAnsi"/>
                <w:b/>
                <w:color w:val="1F4E79" w:themeColor="accent1" w:themeShade="80"/>
                <w:sz w:val="24"/>
                <w:szCs w:val="24"/>
                <w:lang w:eastAsia="en-GB"/>
              </w:rPr>
              <w:t>Ģimenes grūtības</w:t>
            </w:r>
          </w:p>
        </w:tc>
      </w:tr>
      <w:tr w:rsidRPr="00D94A8E" w:rsidR="007E0ED9" w:rsidTr="74B0BA0C" w14:paraId="6DDDE93D" w14:textId="77777777">
        <w:trPr>
          <w:trHeight w:val="495"/>
        </w:trPr>
        <w:tc>
          <w:tcPr>
            <w:tcW w:w="5171" w:type="dxa"/>
            <w:vMerge/>
            <w:tcBorders/>
            <w:tcMar/>
          </w:tcPr>
          <w:p w:rsidRPr="00D94A8E" w:rsidR="007E0ED9" w:rsidP="003B280B" w:rsidRDefault="007E0ED9" w14:paraId="4252C661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E0ED9" w:rsidP="007E0ED9" w:rsidRDefault="007E0ED9" w14:paraId="7C915F03" w14:textId="77777777">
            <w:pPr>
              <w:pStyle w:val="ListParagraph"/>
              <w:spacing w:after="0" w:line="240" w:lineRule="auto"/>
              <w:ind w:left="791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E0ED9" w:rsidP="007E0ED9" w:rsidRDefault="007E0ED9" w14:paraId="6FF6E5E1" w14:textId="77777777">
            <w:pPr>
              <w:pStyle w:val="ListParagraph"/>
              <w:spacing w:after="0" w:line="240" w:lineRule="auto"/>
              <w:ind w:left="791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</w:tbl>
    <w:p w:rsidRPr="00D94A8E" w:rsidR="00D94A8E" w:rsidP="00D94A8E" w:rsidRDefault="00D94A8E" w14:paraId="7549B6C7" w14:textId="77777777">
      <w:pPr>
        <w:rPr>
          <w:rFonts w:eastAsia="Times New Roman" w:cstheme="majorHAnsi"/>
          <w:color w:val="1F4E79" w:themeColor="accent1" w:themeShade="80"/>
          <w:sz w:val="24"/>
          <w:szCs w:val="24"/>
          <w:lang w:eastAsia="en-GB"/>
        </w:rPr>
      </w:pPr>
    </w:p>
    <w:p w:rsidRPr="00D94A8E" w:rsidR="00D94A8E" w:rsidP="00D94A8E" w:rsidRDefault="00D94A8E" w14:paraId="27F5E69B" w14:textId="77777777">
      <w:pPr>
        <w:spacing w:after="0" w:line="240" w:lineRule="auto"/>
        <w:textAlignment w:val="baseline"/>
        <w:rPr>
          <w:rFonts w:eastAsia="Times New Roman" w:cstheme="majorHAnsi"/>
          <w:color w:val="1F4E79" w:themeColor="accent1" w:themeShade="80"/>
          <w:sz w:val="24"/>
          <w:szCs w:val="24"/>
          <w:lang w:eastAsia="en-GB"/>
        </w:rPr>
      </w:pPr>
    </w:p>
    <w:tbl>
      <w:tblPr>
        <w:tblStyle w:val="TableGrid"/>
        <w:tblW w:w="14175" w:type="dxa"/>
        <w:tblInd w:w="-5" w:type="dxa"/>
        <w:tblLook w:val="04A0" w:firstRow="1" w:lastRow="0" w:firstColumn="1" w:lastColumn="0" w:noHBand="0" w:noVBand="1"/>
      </w:tblPr>
      <w:tblGrid>
        <w:gridCol w:w="5245"/>
        <w:gridCol w:w="8930"/>
      </w:tblGrid>
      <w:tr w:rsidRPr="00D94A8E" w:rsidR="00D94A8E" w:rsidTr="001303B5" w14:paraId="29783535" w14:textId="77777777">
        <w:tc>
          <w:tcPr>
            <w:tcW w:w="14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D94A8E" w:rsidR="00D94A8E" w:rsidRDefault="00D94A8E" w14:paraId="1F9C9AF5" w14:textId="77777777">
            <w:pPr>
              <w:spacing w:line="240" w:lineRule="auto"/>
              <w:jc w:val="center"/>
              <w:textAlignment w:val="baseline"/>
              <w:rPr>
                <w:rFonts w:eastAsia="Times New Roman" w:cstheme="majorBidi"/>
                <w:color w:val="1F4E79" w:themeColor="accent1" w:themeShade="80"/>
                <w:sz w:val="24"/>
                <w:szCs w:val="24"/>
                <w:vertAlign w:val="superscript"/>
                <w:lang w:eastAsia="en-GB"/>
              </w:rPr>
            </w:pPr>
            <w:r w:rsidRPr="00D94A8E">
              <w:rPr>
                <w:rFonts w:eastAsia="Times New Roman" w:cstheme="majorBid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 xml:space="preserve">SOCIĀLĀ DARBINIEKA </w:t>
            </w:r>
            <w:r w:rsidRPr="00D94A8E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secinājumi, izmantojot PIK aprakstu, skalāros vērtējumus, novērojumus un faktus par pamatvajadzībām, kuru apdraudējuma risku līmenis izvērtēšanā ir vērtēts</w:t>
            </w:r>
            <w:r w:rsidRPr="00D94A8E" w:rsidR="007E0ED9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 xml:space="preserve"> kā </w:t>
            </w:r>
            <w:r w:rsidR="007E0ED9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 xml:space="preserve">augsts vai </w:t>
            </w:r>
            <w:r w:rsidRPr="00D94A8E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vidējs.</w:t>
            </w:r>
            <w:r w:rsidR="001303B5">
              <w:rPr>
                <w:rStyle w:val="FootnoteReference"/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footnoteReference w:id="1"/>
            </w:r>
          </w:p>
          <w:p w:rsidRPr="00D94A8E" w:rsidR="00D94A8E" w:rsidRDefault="00D94A8E" w14:paraId="55F169E4" w14:textId="77777777">
            <w:pPr>
              <w:spacing w:line="240" w:lineRule="auto"/>
              <w:jc w:val="center"/>
              <w:textAlignment w:val="baseline"/>
              <w:rPr>
                <w:rFonts w:eastAsia="Times New Roman" w:cstheme="majorHAnsi"/>
                <w:b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A</w:t>
            </w:r>
            <w:r w:rsidRPr="00D94A8E">
              <w:rPr>
                <w:rFonts w:eastAsia="Times New Roman" w:cstheme="majorHAnsi"/>
                <w:b/>
                <w:color w:val="1F4E79" w:themeColor="accent1" w:themeShade="80"/>
                <w:sz w:val="24"/>
                <w:szCs w:val="24"/>
                <w:lang w:eastAsia="en-GB"/>
              </w:rPr>
              <w:t xml:space="preserve">– </w:t>
            </w:r>
            <w:r w:rsidRPr="00D94A8E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BĒRNA FIZISKĀ APRŪPE</w:t>
            </w:r>
          </w:p>
        </w:tc>
      </w:tr>
      <w:tr w:rsidRPr="00D94A8E" w:rsidR="00D94A8E" w:rsidTr="001303B5" w14:paraId="5DECE32A" w14:textId="77777777">
        <w:trPr>
          <w:trHeight w:val="613"/>
        </w:trPr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D94A8E" w:rsidR="00D94A8E" w:rsidP="001303B5" w:rsidRDefault="00D94A8E" w14:paraId="039E02E1" w14:textId="77777777">
            <w:pPr>
              <w:spacing w:line="240" w:lineRule="auto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SDĢB vērtējums par pamatvajadzību nodrošinājuma grūtībām ar </w:t>
            </w:r>
            <w:r w:rsidRPr="00D94A8E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augsta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 apdraudējuma riska līmeni</w:t>
            </w:r>
            <w:r w:rsidR="007E0ED9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A8E" w:rsidR="00D94A8E" w:rsidRDefault="00D94A8E" w14:paraId="5FE1364C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  <w:tr w:rsidRPr="00D94A8E" w:rsidR="00D94A8E" w:rsidTr="001303B5" w14:paraId="35956398" w14:textId="77777777"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D94A8E" w:rsidR="00D94A8E" w:rsidRDefault="00D94A8E" w14:paraId="63D3AF20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SDĢB vērtējums par pamatvajadzību nodrošinājuma grūtīb</w:t>
            </w:r>
            <w:r w:rsidR="002B4A8C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ām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 ar </w:t>
            </w:r>
            <w:r w:rsidRPr="00D94A8E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vidēja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 apdraudējuma riska līmeni</w:t>
            </w:r>
            <w:r w:rsidR="007E0ED9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A8E" w:rsidR="00D94A8E" w:rsidRDefault="00D94A8E" w14:paraId="4AF25BE8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  <w:p w:rsidRPr="00D94A8E" w:rsidR="00D94A8E" w:rsidRDefault="00D94A8E" w14:paraId="4EBCA1BB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  <w:tr w:rsidRPr="00D94A8E" w:rsidR="00D94A8E" w:rsidTr="001303B5" w14:paraId="39B4E8BE" w14:textId="77777777"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D94A8E" w:rsidR="00D94A8E" w:rsidRDefault="00D94A8E" w14:paraId="3F1A7DD5" w14:textId="77777777">
            <w:pPr>
              <w:spacing w:line="240" w:lineRule="auto"/>
              <w:textAlignment w:val="baseline"/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Bid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 xml:space="preserve">VECĀKA/APRŪPĒTĀJA </w:t>
            </w:r>
            <w:r w:rsidRPr="00D94A8E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viedoklis par sociālā darbinieka vērtējumu, par grūtībām nodrošināt minētās pamatvajadzīb</w:t>
            </w:r>
            <w:r w:rsidR="007E0ED9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as bērna fiziskās aprūp</w:t>
            </w:r>
            <w:r w:rsidR="002B4A8C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e</w:t>
            </w:r>
            <w:r w:rsidR="007E0ED9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s blokā.</w:t>
            </w:r>
          </w:p>
        </w:tc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A8E" w:rsidR="00D94A8E" w:rsidRDefault="00D94A8E" w14:paraId="765A3662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  <w:p w:rsidRPr="00D94A8E" w:rsidR="00D94A8E" w:rsidRDefault="00D94A8E" w14:paraId="7DE53DEA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  <w:p w:rsidRPr="00D94A8E" w:rsidR="00D94A8E" w:rsidRDefault="00D94A8E" w14:paraId="5E854500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  <w:tr w:rsidRPr="00D94A8E" w:rsidR="00D94A8E" w:rsidTr="001303B5" w14:paraId="3C4FDAC4" w14:textId="77777777"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D94A8E" w:rsidR="00D94A8E" w:rsidRDefault="00D94A8E" w14:paraId="6C518F65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VECĀKA/APRŪPĒTĀJA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, ģimenes stiprās puses, resursi, nepieciešamais atbalsts 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attiecībā uz minētās pamatvajadzības nodrošināšanu, kas novērots izvērtēšanas laikā</w:t>
            </w:r>
          </w:p>
        </w:tc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A8E" w:rsidR="00D94A8E" w:rsidRDefault="00D94A8E" w14:paraId="0FF715BF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  <w:p w:rsidRPr="00D94A8E" w:rsidR="00D94A8E" w:rsidRDefault="00D94A8E" w14:paraId="150A0433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</w:tbl>
    <w:p w:rsidRPr="00D94A8E" w:rsidR="00D94A8E" w:rsidP="00D94A8E" w:rsidRDefault="00D94A8E" w14:paraId="5E885A8E" w14:textId="77777777">
      <w:pPr>
        <w:spacing w:after="0" w:line="240" w:lineRule="auto"/>
        <w:textAlignment w:val="baseline"/>
        <w:rPr>
          <w:rFonts w:eastAsia="Times New Roman" w:cstheme="majorHAnsi"/>
          <w:color w:val="1F4E79" w:themeColor="accent1" w:themeShade="80"/>
          <w:sz w:val="24"/>
          <w:szCs w:val="24"/>
          <w:lang w:eastAsia="en-GB"/>
        </w:rPr>
      </w:pPr>
    </w:p>
    <w:tbl>
      <w:tblPr>
        <w:tblStyle w:val="TableGrid"/>
        <w:tblW w:w="14175" w:type="dxa"/>
        <w:tblInd w:w="-5" w:type="dxa"/>
        <w:tblLook w:val="04A0" w:firstRow="1" w:lastRow="0" w:firstColumn="1" w:lastColumn="0" w:noHBand="0" w:noVBand="1"/>
      </w:tblPr>
      <w:tblGrid>
        <w:gridCol w:w="5245"/>
        <w:gridCol w:w="8930"/>
      </w:tblGrid>
      <w:tr w:rsidRPr="00D94A8E" w:rsidR="00D94A8E" w:rsidTr="001303B5" w14:paraId="2AF3FE35" w14:textId="77777777">
        <w:tc>
          <w:tcPr>
            <w:tcW w:w="14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D94A8E" w:rsidR="00D94A8E" w:rsidRDefault="00D94A8E" w14:paraId="3006F31F" w14:textId="77777777">
            <w:pPr>
              <w:spacing w:line="240" w:lineRule="auto"/>
              <w:jc w:val="center"/>
              <w:textAlignment w:val="baseline"/>
              <w:rPr>
                <w:rFonts w:eastAsia="Times New Roman" w:cstheme="majorBidi"/>
                <w:color w:val="1F4E79" w:themeColor="accent1" w:themeShade="80"/>
                <w:sz w:val="24"/>
                <w:szCs w:val="24"/>
                <w:vertAlign w:val="superscript"/>
                <w:lang w:eastAsia="en-GB"/>
              </w:rPr>
            </w:pPr>
            <w:r w:rsidRPr="00D94A8E">
              <w:rPr>
                <w:rFonts w:eastAsia="Times New Roman" w:cstheme="majorBid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 xml:space="preserve">SOCIĀLĀ DARBINIEKA </w:t>
            </w:r>
            <w:r w:rsidRPr="00D94A8E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komentāri, izmantojot PIK aprakstu, skalāros vērtējumus, novērojumus un faktus par pamatvajadzībām, kuru apdraudējuma risku līmenis izvērtēšanā ir vērtēts kā augsts un vidējs.</w:t>
            </w:r>
          </w:p>
          <w:p w:rsidRPr="00D94A8E" w:rsidR="00D94A8E" w:rsidRDefault="00D94A8E" w14:paraId="15A9B791" w14:textId="77777777">
            <w:pPr>
              <w:spacing w:line="240" w:lineRule="auto"/>
              <w:jc w:val="center"/>
              <w:textAlignment w:val="baseline"/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Bid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B</w:t>
            </w:r>
            <w:r w:rsidRPr="00D94A8E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 xml:space="preserve">– </w:t>
            </w:r>
            <w:r w:rsidRPr="00D94A8E">
              <w:rPr>
                <w:rFonts w:eastAsia="Times New Roman" w:cstheme="majorBid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BĒRNA DROŠĪBA</w:t>
            </w:r>
          </w:p>
        </w:tc>
      </w:tr>
      <w:tr w:rsidRPr="00D94A8E" w:rsidR="00D94A8E" w:rsidTr="001303B5" w14:paraId="7B367EF7" w14:textId="77777777"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D94A8E" w:rsidR="00D94A8E" w:rsidRDefault="00D94A8E" w14:paraId="6D6C0A7F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Pamatvajadzību nodrošinājuma grūtības ar </w:t>
            </w:r>
            <w:r w:rsidRPr="00D94A8E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augsta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 apdraudējuma riska līmeni</w:t>
            </w:r>
            <w:r w:rsidR="001303B5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A8E" w:rsidR="00D94A8E" w:rsidRDefault="00D94A8E" w14:paraId="64DBA2C5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  <w:p w:rsidRPr="00D94A8E" w:rsidR="00D94A8E" w:rsidRDefault="00D94A8E" w14:paraId="59004A7D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  <w:tr w:rsidRPr="00D94A8E" w:rsidR="00D94A8E" w:rsidTr="001303B5" w14:paraId="42C65AB7" w14:textId="77777777"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D94A8E" w:rsidR="00D94A8E" w:rsidRDefault="00D94A8E" w14:paraId="74B1B699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Pamatvajadzību nodrošinājuma grūtības ar </w:t>
            </w:r>
            <w:r w:rsidRPr="00D94A8E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vidēja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 apdraudējuma riska līmeni</w:t>
            </w:r>
          </w:p>
        </w:tc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A8E" w:rsidR="00D94A8E" w:rsidRDefault="00D94A8E" w14:paraId="60B708EF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  <w:p w:rsidRPr="00D94A8E" w:rsidR="00D94A8E" w:rsidRDefault="00D94A8E" w14:paraId="68DEB4AE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  <w:tr w:rsidRPr="00D94A8E" w:rsidR="00D94A8E" w:rsidTr="001303B5" w14:paraId="268A6303" w14:textId="77777777"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D94A8E" w:rsidR="00D94A8E" w:rsidRDefault="00D94A8E" w14:paraId="4E9300B6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 xml:space="preserve">VECĀKA/APRŪPĒTĀJA 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viedoklis par sociālā darbinieka vērtējumu, par grūtībām nodrošināt pamatvajadzību</w:t>
            </w:r>
            <w:r w:rsidR="001303B5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A8E" w:rsidR="00D94A8E" w:rsidRDefault="00D94A8E" w14:paraId="788F24F9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  <w:tr w:rsidRPr="00D94A8E" w:rsidR="00D94A8E" w:rsidTr="001303B5" w14:paraId="0D8AEC56" w14:textId="77777777"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D94A8E" w:rsidR="00D94A8E" w:rsidRDefault="00D94A8E" w14:paraId="26053BFD" w14:textId="77777777">
            <w:pPr>
              <w:spacing w:line="240" w:lineRule="auto"/>
              <w:textAlignment w:val="baseline"/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Bid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VECĀKA/APRŪPĒTĀJA</w:t>
            </w:r>
            <w:r w:rsidRPr="00D94A8E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, ģimenes stiprās puses, resursi, nepieciešamais atbalsts attiecībā uz minētās pamatvajadzības nodrošināšanu, kas novērots izvērtēšanas laikā</w:t>
            </w:r>
            <w:r w:rsidR="001303B5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A8E" w:rsidR="00D94A8E" w:rsidRDefault="00D94A8E" w14:paraId="31DB20D8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  <w:p w:rsidRPr="00D94A8E" w:rsidR="00D94A8E" w:rsidRDefault="00D94A8E" w14:paraId="3E87C055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  <w:p w:rsidRPr="00D94A8E" w:rsidR="00D94A8E" w:rsidRDefault="00D94A8E" w14:paraId="78EA49C1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  <w:p w:rsidRPr="00D94A8E" w:rsidR="00D94A8E" w:rsidRDefault="00D94A8E" w14:paraId="4F1C58E3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</w:tbl>
    <w:p w:rsidRPr="00D94A8E" w:rsidR="00D94A8E" w:rsidP="00D94A8E" w:rsidRDefault="00D94A8E" w14:paraId="259959FD" w14:textId="77777777">
      <w:pPr>
        <w:spacing w:after="0" w:line="240" w:lineRule="auto"/>
        <w:textAlignment w:val="baseline"/>
        <w:rPr>
          <w:rFonts w:eastAsia="Times New Roman" w:cstheme="majorHAnsi"/>
          <w:color w:val="1F4E79" w:themeColor="accent1" w:themeShade="80"/>
          <w:sz w:val="24"/>
          <w:szCs w:val="24"/>
          <w:lang w:eastAsia="en-GB"/>
        </w:rPr>
      </w:pPr>
    </w:p>
    <w:tbl>
      <w:tblPr>
        <w:tblStyle w:val="TableGrid"/>
        <w:tblW w:w="14175" w:type="dxa"/>
        <w:tblInd w:w="-5" w:type="dxa"/>
        <w:tblLook w:val="04A0" w:firstRow="1" w:lastRow="0" w:firstColumn="1" w:lastColumn="0" w:noHBand="0" w:noVBand="1"/>
      </w:tblPr>
      <w:tblGrid>
        <w:gridCol w:w="5245"/>
        <w:gridCol w:w="8930"/>
      </w:tblGrid>
      <w:tr w:rsidRPr="00D94A8E" w:rsidR="00D94A8E" w:rsidTr="001303B5" w14:paraId="685DFCDC" w14:textId="77777777">
        <w:tc>
          <w:tcPr>
            <w:tcW w:w="14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D94A8E" w:rsidR="00D94A8E" w:rsidRDefault="00D94A8E" w14:paraId="071E01FA" w14:textId="77777777">
            <w:pPr>
              <w:spacing w:line="240" w:lineRule="auto"/>
              <w:jc w:val="center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vertAlign w:val="superscript"/>
                <w:lang w:eastAsia="en-GB"/>
              </w:rPr>
            </w:pPr>
            <w:r w:rsidRPr="00D94A8E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 xml:space="preserve">SOCIĀLĀ DARBINIEKA 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komentāri, izmantojot PIK aprakstu, skalāros vērtējumus, novērojumus un faktus par pamatvajadzībām, kuru apdraudējuma risku līmenis izvērtēšanā ir vērtēts kā augsts un vidējs.</w:t>
            </w:r>
          </w:p>
          <w:p w:rsidRPr="00D94A8E" w:rsidR="00D94A8E" w:rsidRDefault="00D94A8E" w14:paraId="253E76BD" w14:textId="77777777">
            <w:pPr>
              <w:spacing w:line="240" w:lineRule="auto"/>
              <w:jc w:val="center"/>
              <w:textAlignment w:val="baseline"/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C – PIESAISTE UN ATTIECĪBAS</w:t>
            </w:r>
          </w:p>
        </w:tc>
      </w:tr>
      <w:tr w:rsidRPr="00D94A8E" w:rsidR="00D94A8E" w:rsidTr="001303B5" w14:paraId="04FE23EA" w14:textId="77777777"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D94A8E" w:rsidR="00D94A8E" w:rsidRDefault="00D94A8E" w14:paraId="78BA79B5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Pamatvajadzību nodrošinājuma grūtības ar </w:t>
            </w:r>
            <w:r w:rsidRPr="00D94A8E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augsta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 apdraudējuma riska līmeni</w:t>
            </w:r>
            <w:r w:rsidR="001303B5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A8E" w:rsidR="00D94A8E" w:rsidRDefault="00D94A8E" w14:paraId="24DC0346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  <w:p w:rsidRPr="00D94A8E" w:rsidR="00D94A8E" w:rsidRDefault="00D94A8E" w14:paraId="27766B46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  <w:tr w:rsidRPr="00D94A8E" w:rsidR="00D94A8E" w:rsidTr="001303B5" w14:paraId="06E642A1" w14:textId="77777777"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D94A8E" w:rsidR="00D94A8E" w:rsidRDefault="00D94A8E" w14:paraId="24B4866D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Pamatvajadzību nodrošinājuma grūtības ar </w:t>
            </w:r>
            <w:r w:rsidRPr="00D94A8E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vidēja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 apdraudējuma riska līmeni</w:t>
            </w:r>
            <w:r w:rsidR="001303B5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A8E" w:rsidR="00D94A8E" w:rsidRDefault="00D94A8E" w14:paraId="3C95C2D6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  <w:p w:rsidRPr="00D94A8E" w:rsidR="00D94A8E" w:rsidRDefault="00D94A8E" w14:paraId="58607145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  <w:tr w:rsidRPr="00D94A8E" w:rsidR="00D94A8E" w:rsidTr="001303B5" w14:paraId="77CA3159" w14:textId="77777777"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D94A8E" w:rsidR="00D94A8E" w:rsidRDefault="00D94A8E" w14:paraId="4A96D6CE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 xml:space="preserve">VECĀKA/APRŪPĒTĀJA 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viedoklis par sociālā darbinieka vērtējumu, par grūtībām nodrošināt pamatvajadzību</w:t>
            </w:r>
            <w:r w:rsidR="001303B5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A8E" w:rsidR="00D94A8E" w:rsidRDefault="00D94A8E" w14:paraId="17BB7F25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  <w:p w:rsidRPr="00D94A8E" w:rsidR="00D94A8E" w:rsidRDefault="00D94A8E" w14:paraId="0F096DE9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  <w:tr w:rsidRPr="00D94A8E" w:rsidR="00D94A8E" w:rsidTr="001303B5" w14:paraId="56A7F11C" w14:textId="77777777"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D94A8E" w:rsidR="00D94A8E" w:rsidRDefault="00D94A8E" w14:paraId="22D41BE5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VECĀKA/APRŪPĒTĀJA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, ģimenes stiprās puses, resursi, nepieciešamais atbalsts 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attiecībā uz minētās pamatvajadzības nodrošināšanu, kas novērots izvērtēšanas laikā</w:t>
            </w:r>
            <w:r w:rsidR="001303B5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A8E" w:rsidR="00D94A8E" w:rsidRDefault="00D94A8E" w14:paraId="3E3EDDB5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  <w:p w:rsidRPr="00D94A8E" w:rsidR="00D94A8E" w:rsidRDefault="00D94A8E" w14:paraId="0CCC4777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  <w:p w:rsidRPr="00D94A8E" w:rsidR="00D94A8E" w:rsidRDefault="00D94A8E" w14:paraId="13DE6A7D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</w:tbl>
    <w:p w:rsidRPr="00D94A8E" w:rsidR="00D94A8E" w:rsidP="00D94A8E" w:rsidRDefault="00D94A8E" w14:paraId="03D9A5C1" w14:textId="77777777">
      <w:pPr>
        <w:spacing w:after="0" w:line="240" w:lineRule="auto"/>
        <w:rPr>
          <w:rFonts w:eastAsia="Times New Roman" w:cstheme="majorBidi"/>
          <w:color w:val="1F4E79" w:themeColor="accent1" w:themeShade="80"/>
          <w:sz w:val="24"/>
          <w:szCs w:val="24"/>
          <w:lang w:eastAsia="en-GB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240"/>
        <w:gridCol w:w="8930"/>
      </w:tblGrid>
      <w:tr w:rsidRPr="00D94A8E" w:rsidR="00D94A8E" w:rsidTr="001303B5" w14:paraId="5B1DD321" w14:textId="77777777">
        <w:tc>
          <w:tcPr>
            <w:tcW w:w="14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D94A8E" w:rsidR="00D94A8E" w:rsidRDefault="00D94A8E" w14:paraId="4FB883C7" w14:textId="77777777">
            <w:pPr>
              <w:spacing w:line="240" w:lineRule="auto"/>
              <w:jc w:val="center"/>
              <w:textAlignment w:val="baseline"/>
              <w:rPr>
                <w:rFonts w:eastAsia="Times New Roman" w:cstheme="majorBidi"/>
                <w:color w:val="1F4E79" w:themeColor="accent1" w:themeShade="80"/>
                <w:sz w:val="24"/>
                <w:szCs w:val="24"/>
                <w:vertAlign w:val="superscript"/>
                <w:lang w:eastAsia="en-GB"/>
              </w:rPr>
            </w:pPr>
            <w:r w:rsidRPr="00D94A8E">
              <w:rPr>
                <w:rFonts w:eastAsia="Times New Roman" w:cstheme="majorBid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 xml:space="preserve">SOCIĀLĀ DARBINIEKA </w:t>
            </w:r>
            <w:r w:rsidRPr="00D94A8E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komentāri, izmantojot PIK aprakstu, skalāros vērtējumus, novērojumus un faktus par pamatvajadzībām, kuru apdraudējuma risku līmenis izvērtēšanā</w:t>
            </w:r>
            <w:r w:rsidR="001303B5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 xml:space="preserve"> ir vērtēts kā augsts un vidējs.</w:t>
            </w:r>
          </w:p>
          <w:p w:rsidRPr="00D94A8E" w:rsidR="00D94A8E" w:rsidRDefault="00D94A8E" w14:paraId="74A438A4" w14:textId="77777777">
            <w:pPr>
              <w:spacing w:line="240" w:lineRule="auto"/>
              <w:jc w:val="center"/>
              <w:textAlignment w:val="baseline"/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D – SOCIĀLĀS ATTIECĪBAS UN ATTĪSTĪBA</w:t>
            </w:r>
          </w:p>
        </w:tc>
      </w:tr>
      <w:tr w:rsidRPr="00D94A8E" w:rsidR="00D94A8E" w:rsidTr="001303B5" w14:paraId="2C831CFD" w14:textId="77777777"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D94A8E" w:rsidR="00D94A8E" w:rsidRDefault="00D94A8E" w14:paraId="22397407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Pamatvajadzību nodrošinājuma grūtības ar </w:t>
            </w:r>
            <w:r w:rsidRPr="00D94A8E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augsta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 apdraudējuma riska līmeni</w:t>
            </w:r>
            <w:r w:rsidR="001303B5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A8E" w:rsidR="00D94A8E" w:rsidRDefault="00D94A8E" w14:paraId="1124FE9F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  <w:p w:rsidRPr="00D94A8E" w:rsidR="00D94A8E" w:rsidRDefault="00D94A8E" w14:paraId="5348D794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  <w:tr w:rsidRPr="00D94A8E" w:rsidR="00D94A8E" w:rsidTr="001303B5" w14:paraId="7A2B816B" w14:textId="77777777"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D94A8E" w:rsidR="00D94A8E" w:rsidRDefault="00D94A8E" w14:paraId="3CFBCFAE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Pamatvajadzību nodrošinājuma grūtības ar </w:t>
            </w:r>
            <w:r w:rsidRPr="00D94A8E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vidēja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 apdraudējuma riska līmeni</w:t>
            </w:r>
            <w:r w:rsidR="001303B5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A8E" w:rsidR="00D94A8E" w:rsidRDefault="00D94A8E" w14:paraId="235B21C6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  <w:tr w:rsidRPr="00D94A8E" w:rsidR="00D94A8E" w:rsidTr="001303B5" w14:paraId="00320DE1" w14:textId="77777777"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D94A8E" w:rsidR="00D94A8E" w:rsidRDefault="00D94A8E" w14:paraId="7210D390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 xml:space="preserve">VECĀKA/APRŪPĒTĀJA 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viedoklis par sociālā darbinieka vērtējumu, par grūtībām nodrošināt pamatvajadzību</w:t>
            </w:r>
            <w:r w:rsidR="001303B5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A8E" w:rsidR="00D94A8E" w:rsidRDefault="00D94A8E" w14:paraId="0A913885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  <w:tr w:rsidRPr="00D94A8E" w:rsidR="00D94A8E" w:rsidTr="001303B5" w14:paraId="3C82B94B" w14:textId="77777777"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D94A8E" w:rsidR="00D94A8E" w:rsidRDefault="00D94A8E" w14:paraId="1B4B0FC3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VECĀKA/APRŪPĒTĀJA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, ģimenes stiprās puses, resursi, nepieciešamais atbalsts attiecībā uz minētās pamatvajadzības nodrošināšanu, kas novērots izvērtēšanas laikā</w:t>
            </w:r>
            <w:r w:rsidR="001303B5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A8E" w:rsidR="00D94A8E" w:rsidRDefault="00D94A8E" w14:paraId="29A866F6" w14:textId="77777777">
            <w:pPr>
              <w:spacing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</w:tbl>
    <w:p w:rsidRPr="00D94A8E" w:rsidR="00D94A8E" w:rsidP="00D94A8E" w:rsidRDefault="00D94A8E" w14:paraId="7E0B487C" w14:textId="77777777">
      <w:pPr>
        <w:spacing w:after="0" w:line="240" w:lineRule="auto"/>
        <w:textAlignment w:val="baseline"/>
        <w:rPr>
          <w:rFonts w:eastAsia="Times New Roman" w:cstheme="majorHAnsi"/>
          <w:color w:val="1F4E79" w:themeColor="accent1" w:themeShade="80"/>
          <w:sz w:val="24"/>
          <w:szCs w:val="24"/>
          <w:lang w:eastAsia="en-GB"/>
        </w:rPr>
      </w:pPr>
    </w:p>
    <w:p w:rsidRPr="00D94A8E" w:rsidR="00D94A8E" w:rsidP="00D94A8E" w:rsidRDefault="00D94A8E" w14:paraId="11E8BFE0" w14:textId="77777777">
      <w:pPr>
        <w:spacing w:after="0" w:line="240" w:lineRule="auto"/>
        <w:textAlignment w:val="baseline"/>
        <w:rPr>
          <w:rFonts w:eastAsia="Times New Roman" w:cstheme="majorHAnsi"/>
          <w:color w:val="1F4E79" w:themeColor="accent1" w:themeShade="80"/>
          <w:sz w:val="24"/>
          <w:szCs w:val="24"/>
          <w:lang w:eastAsia="en-GB"/>
        </w:rPr>
      </w:pPr>
      <w:r w:rsidRPr="00D94A8E">
        <w:rPr>
          <w:rFonts w:eastAsia="Times New Roman" w:cstheme="majorHAnsi"/>
          <w:color w:val="1F4E79" w:themeColor="accent1" w:themeShade="80"/>
          <w:sz w:val="24"/>
          <w:szCs w:val="24"/>
          <w:lang w:eastAsia="en-GB"/>
        </w:rPr>
        <w:t>  </w:t>
      </w:r>
    </w:p>
    <w:tbl>
      <w:tblPr>
        <w:tblW w:w="1416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3"/>
        <w:gridCol w:w="6804"/>
      </w:tblGrid>
      <w:tr w:rsidRPr="00D94A8E" w:rsidR="00D94A8E" w:rsidTr="00801B36" w14:paraId="4F4EB8BA" w14:textId="77777777">
        <w:trPr>
          <w:trHeight w:val="570"/>
        </w:trPr>
        <w:tc>
          <w:tcPr>
            <w:tcW w:w="141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hideMark/>
          </w:tcPr>
          <w:p w:rsidRPr="00D94A8E" w:rsidR="00D94A8E" w:rsidRDefault="00D94A8E" w14:paraId="2915AD8C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 xml:space="preserve">Izvērtēšanas laikā papildus novērotās grūtības ģimenē </w:t>
            </w:r>
          </w:p>
          <w:p w:rsidRPr="00D94A8E" w:rsidR="00D94A8E" w:rsidRDefault="00D94A8E" w14:paraId="3FAF9E0A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 </w:t>
            </w:r>
          </w:p>
        </w:tc>
      </w:tr>
      <w:tr w:rsidRPr="00D94A8E" w:rsidR="00801B36" w:rsidTr="00801B36" w14:paraId="318AFDB8" w14:textId="77777777">
        <w:trPr>
          <w:trHeight w:val="570"/>
        </w:trPr>
        <w:tc>
          <w:tcPr>
            <w:tcW w:w="141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94A8E" w:rsidR="00801B36" w:rsidRDefault="00801B36" w14:paraId="1A11A245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  <w:tr w:rsidRPr="00D94A8E" w:rsidR="00D94A8E" w:rsidTr="00801B36" w14:paraId="3DBC9846" w14:textId="77777777">
        <w:trPr>
          <w:trHeight w:val="595"/>
        </w:trPr>
        <w:tc>
          <w:tcPr>
            <w:tcW w:w="1416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hideMark/>
          </w:tcPr>
          <w:p w:rsidRPr="00D94A8E" w:rsidR="00D94A8E" w:rsidRDefault="00801B36" w14:paraId="3C344EB7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SDĢB</w:t>
            </w:r>
            <w:r w:rsidRPr="00D94A8E" w:rsidR="00D94A8E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 xml:space="preserve"> viedoklis par nepieciešamo tūlītējo praktisko palīdzīb</w:t>
            </w:r>
            <w:r w:rsidR="002B4A8C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u</w:t>
            </w:r>
            <w:r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 xml:space="preserve"> bērnam un vecākam/aprūpētājam</w:t>
            </w:r>
            <w:r w:rsidRPr="00D94A8E" w:rsid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 </w:t>
            </w:r>
          </w:p>
        </w:tc>
      </w:tr>
      <w:tr w:rsidRPr="00D94A8E" w:rsidR="00801B36" w:rsidTr="00801B36" w14:paraId="06A77D2A" w14:textId="77777777">
        <w:trPr>
          <w:trHeight w:val="885"/>
        </w:trPr>
        <w:tc>
          <w:tcPr>
            <w:tcW w:w="1416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94A8E" w:rsidR="00801B36" w:rsidRDefault="00801B36" w14:paraId="072A8E73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  <w:tr w:rsidRPr="00D94A8E" w:rsidR="00D94A8E" w:rsidTr="00801B36" w14:paraId="67877DB7" w14:textId="77777777">
        <w:trPr>
          <w:trHeight w:val="360"/>
        </w:trPr>
        <w:tc>
          <w:tcPr>
            <w:tcW w:w="1416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hideMark/>
          </w:tcPr>
          <w:p w:rsidRPr="00D94A8E" w:rsidR="00D94A8E" w:rsidRDefault="00D94A8E" w14:paraId="62796E40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>Vecāka/aprūpētāja viedoklis par nepieciešamo rīcību un atbalstu pamatvajadzību nodrošināšanā, mazinot apdraudējuma</w:t>
            </w:r>
            <w:r w:rsidR="00801B36"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 xml:space="preserve"> riskus (primāri augsta līmeņa)</w:t>
            </w:r>
          </w:p>
        </w:tc>
      </w:tr>
      <w:tr w:rsidRPr="00D94A8E" w:rsidR="00D94A8E" w:rsidTr="00801B36" w14:paraId="1457D44A" w14:textId="77777777">
        <w:trPr>
          <w:trHeight w:val="360"/>
        </w:trPr>
        <w:tc>
          <w:tcPr>
            <w:tcW w:w="73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hideMark/>
          </w:tcPr>
          <w:p w:rsidRPr="00D94A8E" w:rsidR="00D94A8E" w:rsidP="00801B36" w:rsidRDefault="00D94A8E" w14:paraId="53EEC7F8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Vecāka/aprūpētāja viedoklis par rīcību un atbalstu bērnam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hideMark/>
          </w:tcPr>
          <w:p w:rsidRPr="00D94A8E" w:rsidR="00D94A8E" w:rsidP="00801B36" w:rsidRDefault="00D94A8E" w14:paraId="0A7A63E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Vecāka/aprūpētāja viedoklis par nepieciešamo rīcību un atbalstu sev – vecākam/ aprūpētājam/ ģimenei.</w:t>
            </w:r>
          </w:p>
        </w:tc>
      </w:tr>
      <w:tr w:rsidRPr="00D94A8E" w:rsidR="00D94A8E" w:rsidTr="00801B36" w14:paraId="613C7823" w14:textId="77777777">
        <w:trPr>
          <w:trHeight w:val="405"/>
        </w:trPr>
        <w:tc>
          <w:tcPr>
            <w:tcW w:w="73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94A8E" w:rsidR="00D94A8E" w:rsidRDefault="00D94A8E" w14:paraId="0877CAEA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1. 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D94A8E" w:rsidR="00D94A8E" w:rsidRDefault="00D94A8E" w14:paraId="76B0370A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1. </w:t>
            </w:r>
          </w:p>
        </w:tc>
      </w:tr>
      <w:tr w:rsidRPr="00D94A8E" w:rsidR="00D94A8E" w:rsidTr="00801B36" w14:paraId="3A3FF45F" w14:textId="77777777">
        <w:trPr>
          <w:trHeight w:val="360"/>
        </w:trPr>
        <w:tc>
          <w:tcPr>
            <w:tcW w:w="73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94A8E" w:rsidR="00D94A8E" w:rsidRDefault="00D94A8E" w14:paraId="67D9BA25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2. 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D94A8E" w:rsidR="00D94A8E" w:rsidRDefault="00D94A8E" w14:paraId="26C6F8B5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2. </w:t>
            </w:r>
          </w:p>
        </w:tc>
      </w:tr>
      <w:tr w:rsidRPr="00D94A8E" w:rsidR="00D94A8E" w:rsidTr="00801B36" w14:paraId="2132247E" w14:textId="77777777">
        <w:trPr>
          <w:trHeight w:val="663"/>
        </w:trPr>
        <w:tc>
          <w:tcPr>
            <w:tcW w:w="73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94A8E" w:rsidR="00D94A8E" w:rsidRDefault="00D94A8E" w14:paraId="428EB854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3. 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D94A8E" w:rsidR="00D94A8E" w:rsidRDefault="00D94A8E" w14:paraId="784243DB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3. </w:t>
            </w:r>
          </w:p>
        </w:tc>
      </w:tr>
      <w:tr w:rsidRPr="00D94A8E" w:rsidR="00D94A8E" w:rsidTr="00801B36" w14:paraId="094857A3" w14:textId="77777777">
        <w:trPr>
          <w:trHeight w:val="645"/>
        </w:trPr>
        <w:tc>
          <w:tcPr>
            <w:tcW w:w="73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hideMark/>
          </w:tcPr>
          <w:p w:rsidRPr="00D94A8E" w:rsidR="00D94A8E" w:rsidP="00801B36" w:rsidRDefault="00D94A8E" w14:paraId="1BAEBA09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Sociālā darbinieka rekomendācijas par rīcību un atbalstu bērnam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hideMark/>
          </w:tcPr>
          <w:p w:rsidRPr="00D94A8E" w:rsidR="00D94A8E" w:rsidP="00801B36" w:rsidRDefault="00D94A8E" w14:paraId="1923B0F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Sociālā darbinieka rekomendācijas nepieciešamajai rīcībai un atbalstam vecākam/ aprūpētājam/ ģimenei un par turpmāko sadarbību</w:t>
            </w:r>
          </w:p>
        </w:tc>
      </w:tr>
      <w:tr w:rsidRPr="00D94A8E" w:rsidR="00D94A8E" w:rsidTr="00801B36" w14:paraId="6554304C" w14:textId="77777777">
        <w:trPr>
          <w:trHeight w:val="390"/>
        </w:trPr>
        <w:tc>
          <w:tcPr>
            <w:tcW w:w="73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94A8E" w:rsidR="00D94A8E" w:rsidRDefault="00D94A8E" w14:paraId="3756B745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1. 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D94A8E" w:rsidR="00D94A8E" w:rsidRDefault="00D94A8E" w14:paraId="14C1AE9B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1. </w:t>
            </w:r>
          </w:p>
        </w:tc>
      </w:tr>
      <w:tr w:rsidRPr="00D94A8E" w:rsidR="00D94A8E" w:rsidTr="00801B36" w14:paraId="1E3A4864" w14:textId="77777777">
        <w:trPr>
          <w:trHeight w:val="540"/>
        </w:trPr>
        <w:tc>
          <w:tcPr>
            <w:tcW w:w="73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94A8E" w:rsidR="00D94A8E" w:rsidRDefault="00D94A8E" w14:paraId="69CDB217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2. 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D94A8E" w:rsidR="00D94A8E" w:rsidRDefault="00D94A8E" w14:paraId="13361E6F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2. </w:t>
            </w:r>
          </w:p>
        </w:tc>
      </w:tr>
      <w:tr w:rsidRPr="00D94A8E" w:rsidR="00D94A8E" w:rsidTr="00801B36" w14:paraId="7C1430AA" w14:textId="77777777">
        <w:trPr>
          <w:trHeight w:val="360"/>
        </w:trPr>
        <w:tc>
          <w:tcPr>
            <w:tcW w:w="73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94A8E" w:rsidR="00D94A8E" w:rsidRDefault="00D94A8E" w14:paraId="3CF7E36B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3. 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D94A8E" w:rsidR="00D94A8E" w:rsidRDefault="00D94A8E" w14:paraId="0CDC5777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3. </w:t>
            </w:r>
          </w:p>
        </w:tc>
      </w:tr>
    </w:tbl>
    <w:p w:rsidRPr="00D94A8E" w:rsidR="00D94A8E" w:rsidP="00D94A8E" w:rsidRDefault="00D94A8E" w14:paraId="2D9BF20E" w14:textId="77777777">
      <w:pPr>
        <w:spacing w:after="0" w:line="240" w:lineRule="auto"/>
        <w:textAlignment w:val="baseline"/>
        <w:rPr>
          <w:rFonts w:eastAsia="Times New Roman" w:cstheme="majorHAnsi"/>
          <w:color w:val="1F4E79" w:themeColor="accent1" w:themeShade="80"/>
          <w:sz w:val="24"/>
          <w:szCs w:val="24"/>
          <w:lang w:eastAsia="en-GB"/>
        </w:rPr>
      </w:pPr>
      <w:r w:rsidRPr="00D94A8E">
        <w:rPr>
          <w:rFonts w:eastAsia="Times New Roman" w:cstheme="majorHAnsi"/>
          <w:color w:val="1F4E79" w:themeColor="accent1" w:themeShade="80"/>
          <w:sz w:val="24"/>
          <w:szCs w:val="24"/>
          <w:lang w:eastAsia="en-GB"/>
        </w:rPr>
        <w:t> </w:t>
      </w:r>
    </w:p>
    <w:tbl>
      <w:tblPr>
        <w:tblW w:w="14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2"/>
        <w:gridCol w:w="8785"/>
      </w:tblGrid>
      <w:tr w:rsidRPr="00D94A8E" w:rsidR="00801B36" w:rsidTr="00801B36" w14:paraId="393B3D32" w14:textId="77777777">
        <w:trPr>
          <w:trHeight w:val="375"/>
        </w:trPr>
        <w:tc>
          <w:tcPr>
            <w:tcW w:w="14167" w:type="dxa"/>
            <w:gridSpan w:val="2"/>
            <w:shd w:val="clear" w:color="auto" w:fill="DEEAF6" w:themeFill="accent1" w:themeFillTint="33"/>
          </w:tcPr>
          <w:p w:rsidRPr="00801B36" w:rsidR="00801B36" w:rsidP="00801B36" w:rsidRDefault="00801B36" w14:paraId="52A1C625" w14:textId="77777777">
            <w:pPr>
              <w:spacing w:after="0" w:line="240" w:lineRule="auto"/>
              <w:textAlignment w:val="baseline"/>
              <w:rPr>
                <w:rFonts w:eastAsia="Times New Roman" w:cstheme="majorBidi"/>
                <w:b/>
                <w:bCs/>
                <w:i/>
                <w:color w:val="1F4E79" w:themeColor="accent1" w:themeShade="80"/>
                <w:sz w:val="24"/>
                <w:szCs w:val="24"/>
                <w:lang w:eastAsia="en-GB"/>
              </w:rPr>
            </w:pPr>
            <w:r>
              <w:rPr>
                <w:rFonts w:eastAsia="Times New Roman" w:cstheme="majorHAnsi"/>
                <w:b/>
                <w:bCs/>
                <w:color w:val="1F4E79" w:themeColor="accent1" w:themeShade="80"/>
                <w:sz w:val="24"/>
                <w:szCs w:val="24"/>
                <w:lang w:eastAsia="en-GB"/>
              </w:rPr>
              <w:t xml:space="preserve">SDĢB un klienta turpmāka vienošanās, </w:t>
            </w:r>
            <w:r w:rsidRPr="00101740">
              <w:rPr>
                <w:rFonts w:cs="Times New Roman"/>
                <w:bCs/>
                <w:i/>
                <w:color w:val="1F4E79" w:themeColor="accent1" w:themeShade="80"/>
                <w:sz w:val="24"/>
                <w:szCs w:val="24"/>
              </w:rPr>
              <w:t xml:space="preserve">atzīmēt ar </w:t>
            </w:r>
            <w:r w:rsidRPr="00101740">
              <w:rPr>
                <w:rFonts w:ascii="Wingdings 2" w:hAnsi="Wingdings 2" w:eastAsia="Wingdings 2" w:cs="Wingdings 2"/>
                <w:bCs/>
                <w:i/>
                <w:color w:val="1F4E79" w:themeColor="accent1" w:themeShade="80"/>
                <w:sz w:val="24"/>
                <w:szCs w:val="24"/>
              </w:rPr>
              <w:t>R</w:t>
            </w:r>
            <w:r>
              <w:rPr>
                <w:rFonts w:cs="Times New Roman"/>
                <w:bCs/>
                <w:color w:val="1F4E79" w:themeColor="accent1" w:themeShade="80"/>
                <w:sz w:val="24"/>
                <w:szCs w:val="24"/>
              </w:rPr>
              <w:t xml:space="preserve"> </w:t>
            </w:r>
            <w:r w:rsidRPr="00801B36">
              <w:rPr>
                <w:rFonts w:cs="Times New Roman"/>
                <w:bCs/>
                <w:i/>
                <w:color w:val="1F4E79" w:themeColor="accent1" w:themeShade="80"/>
                <w:sz w:val="24"/>
                <w:szCs w:val="24"/>
              </w:rPr>
              <w:t>un veikt komentārus</w:t>
            </w:r>
          </w:p>
          <w:p w:rsidRPr="00D94A8E" w:rsidR="00801B36" w:rsidRDefault="00801B36" w14:paraId="233B6916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</w:p>
        </w:tc>
      </w:tr>
      <w:tr w:rsidRPr="00D94A8E" w:rsidR="00801B36" w:rsidTr="00801B36" w14:paraId="3B9EFC70" w14:textId="77777777">
        <w:trPr>
          <w:trHeight w:val="375"/>
        </w:trPr>
        <w:tc>
          <w:tcPr>
            <w:tcW w:w="5382" w:type="dxa"/>
            <w:hideMark/>
          </w:tcPr>
          <w:p w:rsidR="00801B36" w:rsidRDefault="00801B36" w14:paraId="30A77697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□ </w:t>
            </w:r>
            <w:r w:rsidRPr="00801B36">
              <w:rPr>
                <w:rFonts w:eastAsia="Times New Roman" w:cstheme="majorHAnsi"/>
                <w:b/>
                <w:color w:val="1F4E79" w:themeColor="accent1" w:themeShade="80"/>
                <w:sz w:val="24"/>
                <w:szCs w:val="24"/>
                <w:lang w:eastAsia="en-GB"/>
              </w:rPr>
              <w:t>Papildu izvērtēšana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 </w:t>
            </w:r>
          </w:p>
          <w:p w:rsidRPr="00D94A8E" w:rsidR="00801B36" w:rsidRDefault="00801B36" w14:paraId="237D4703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(fiksēt, kāda izvērtēšana nepieciešama padziļinātā/ paplašinātā izvērtēšana, kuram ģimenes loceklim</w:t>
            </w:r>
            <w:r w:rsidR="00702631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/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 visai ģimenei, kādu problēmu/ grūtību izvērtēšana u.c.), kādi speciālisti jāpiesaista izvērtēšanai</w:t>
            </w:r>
          </w:p>
        </w:tc>
        <w:tc>
          <w:tcPr>
            <w:tcW w:w="8785" w:type="dxa"/>
            <w:hideMark/>
          </w:tcPr>
          <w:p w:rsidRPr="00801B36" w:rsidR="00801B36" w:rsidRDefault="00801B36" w14:paraId="181A14DC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i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 </w:t>
            </w:r>
            <w:r w:rsidRPr="00801B36">
              <w:rPr>
                <w:rFonts w:eastAsia="Times New Roman" w:cstheme="majorHAnsi"/>
                <w:i/>
                <w:color w:val="AEAAAA" w:themeColor="background2" w:themeShade="BF"/>
                <w:sz w:val="24"/>
                <w:szCs w:val="24"/>
                <w:lang w:eastAsia="en-GB"/>
              </w:rPr>
              <w:t>Komentāri</w:t>
            </w:r>
          </w:p>
        </w:tc>
      </w:tr>
      <w:tr w:rsidRPr="00D94A8E" w:rsidR="00801B36" w:rsidTr="00801B36" w14:paraId="02401BE1" w14:textId="77777777">
        <w:trPr>
          <w:trHeight w:val="390"/>
        </w:trPr>
        <w:tc>
          <w:tcPr>
            <w:tcW w:w="5382" w:type="dxa"/>
            <w:hideMark/>
          </w:tcPr>
          <w:p w:rsidRPr="00D94A8E" w:rsidR="00801B36" w:rsidRDefault="00801B36" w14:paraId="5D471739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□ </w:t>
            </w:r>
            <w:r w:rsidRPr="00801B36">
              <w:rPr>
                <w:rFonts w:eastAsia="Times New Roman" w:cstheme="majorHAnsi"/>
                <w:b/>
                <w:color w:val="1F4E79" w:themeColor="accent1" w:themeShade="80"/>
                <w:sz w:val="24"/>
                <w:szCs w:val="24"/>
                <w:lang w:eastAsia="en-GB"/>
              </w:rPr>
              <w:t>Sadarbības plāna izveide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 (fiksēt, kad ir plānota vienošanās par sadarbības plāna izstrādi)</w:t>
            </w:r>
          </w:p>
        </w:tc>
        <w:tc>
          <w:tcPr>
            <w:tcW w:w="8785" w:type="dxa"/>
            <w:hideMark/>
          </w:tcPr>
          <w:p w:rsidRPr="00D94A8E" w:rsidR="00801B36" w:rsidRDefault="00801B36" w14:paraId="0B52CAF0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 </w:t>
            </w:r>
            <w:r w:rsidRPr="00801B36">
              <w:rPr>
                <w:rFonts w:eastAsia="Times New Roman" w:cstheme="majorHAnsi"/>
                <w:i/>
                <w:color w:val="AEAAAA" w:themeColor="background2" w:themeShade="BF"/>
                <w:sz w:val="24"/>
                <w:szCs w:val="24"/>
                <w:lang w:eastAsia="en-GB"/>
              </w:rPr>
              <w:t>Komentāri</w:t>
            </w:r>
          </w:p>
        </w:tc>
      </w:tr>
      <w:tr w:rsidRPr="00D94A8E" w:rsidR="00801B36" w:rsidTr="00801B36" w14:paraId="70F3FB28" w14:textId="77777777">
        <w:trPr>
          <w:trHeight w:val="360"/>
        </w:trPr>
        <w:tc>
          <w:tcPr>
            <w:tcW w:w="5382" w:type="dxa"/>
            <w:hideMark/>
          </w:tcPr>
          <w:p w:rsidRPr="00D94A8E" w:rsidR="00801B36" w:rsidRDefault="00801B36" w14:paraId="707A2D2D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□ </w:t>
            </w:r>
            <w:r w:rsidRPr="00801B36">
              <w:rPr>
                <w:rFonts w:eastAsia="Times New Roman" w:cstheme="majorHAnsi"/>
                <w:b/>
                <w:color w:val="1F4E79" w:themeColor="accent1" w:themeShade="80"/>
                <w:sz w:val="24"/>
                <w:szCs w:val="24"/>
                <w:lang w:eastAsia="en-GB"/>
              </w:rPr>
              <w:t>Praktiskās palīdzības nepieciešamība</w:t>
            </w:r>
          </w:p>
        </w:tc>
        <w:tc>
          <w:tcPr>
            <w:tcW w:w="8785" w:type="dxa"/>
            <w:hideMark/>
          </w:tcPr>
          <w:p w:rsidRPr="00D94A8E" w:rsidR="00801B36" w:rsidRDefault="00801B36" w14:paraId="1A23F829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 </w:t>
            </w:r>
            <w:r w:rsidRPr="00801B36">
              <w:rPr>
                <w:rFonts w:eastAsia="Times New Roman" w:cstheme="majorHAnsi"/>
                <w:i/>
                <w:color w:val="AEAAAA" w:themeColor="background2" w:themeShade="BF"/>
                <w:sz w:val="24"/>
                <w:szCs w:val="24"/>
                <w:lang w:eastAsia="en-GB"/>
              </w:rPr>
              <w:t>Komentāri</w:t>
            </w:r>
          </w:p>
        </w:tc>
      </w:tr>
      <w:tr w:rsidRPr="00D94A8E" w:rsidR="00801B36" w:rsidTr="00801B36" w14:paraId="0BFB0266" w14:textId="77777777">
        <w:trPr>
          <w:trHeight w:val="300"/>
        </w:trPr>
        <w:tc>
          <w:tcPr>
            <w:tcW w:w="5382" w:type="dxa"/>
            <w:hideMark/>
          </w:tcPr>
          <w:p w:rsidRPr="00D94A8E" w:rsidR="00801B36" w:rsidRDefault="00801B36" w14:paraId="5AF72B8F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□ </w:t>
            </w:r>
            <w:r w:rsidRPr="00801B36">
              <w:rPr>
                <w:rFonts w:eastAsia="Times New Roman" w:cstheme="majorHAnsi"/>
                <w:b/>
                <w:color w:val="1F4E79" w:themeColor="accent1" w:themeShade="80"/>
                <w:sz w:val="24"/>
                <w:szCs w:val="24"/>
                <w:lang w:eastAsia="en-GB"/>
              </w:rPr>
              <w:t>Atbalsta pakalpojumu piesaiste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 un/vai ieteikumi (piemēram, bezmaksas pieejamie resursi kopienā), citas informācijas sniegšana</w:t>
            </w:r>
          </w:p>
        </w:tc>
        <w:tc>
          <w:tcPr>
            <w:tcW w:w="8785" w:type="dxa"/>
            <w:hideMark/>
          </w:tcPr>
          <w:p w:rsidRPr="00D94A8E" w:rsidR="00801B36" w:rsidRDefault="00801B36" w14:paraId="574EFADE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 </w:t>
            </w:r>
            <w:r w:rsidRPr="00801B36">
              <w:rPr>
                <w:rFonts w:eastAsia="Times New Roman" w:cstheme="majorHAnsi"/>
                <w:i/>
                <w:color w:val="AEAAAA" w:themeColor="background2" w:themeShade="BF"/>
                <w:sz w:val="24"/>
                <w:szCs w:val="24"/>
                <w:lang w:eastAsia="en-GB"/>
              </w:rPr>
              <w:t>Komentāri</w:t>
            </w:r>
          </w:p>
        </w:tc>
      </w:tr>
      <w:tr w:rsidRPr="00D94A8E" w:rsidR="00801B36" w:rsidTr="00801B36" w14:paraId="453B7681" w14:textId="77777777">
        <w:trPr>
          <w:trHeight w:val="300"/>
        </w:trPr>
        <w:tc>
          <w:tcPr>
            <w:tcW w:w="5382" w:type="dxa"/>
            <w:hideMark/>
          </w:tcPr>
          <w:p w:rsidRPr="00D94A8E" w:rsidR="00801B36" w:rsidRDefault="00801B36" w14:paraId="3797BE2D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□ </w:t>
            </w:r>
            <w:r w:rsidRPr="00801B36">
              <w:rPr>
                <w:rFonts w:eastAsia="Times New Roman" w:cstheme="majorHAnsi"/>
                <w:b/>
                <w:color w:val="1F4E79" w:themeColor="accent1" w:themeShade="80"/>
                <w:sz w:val="24"/>
                <w:szCs w:val="24"/>
                <w:lang w:eastAsia="en-GB"/>
              </w:rPr>
              <w:t>Ģimenes sapulce</w:t>
            </w:r>
          </w:p>
        </w:tc>
        <w:tc>
          <w:tcPr>
            <w:tcW w:w="8785" w:type="dxa"/>
            <w:hideMark/>
          </w:tcPr>
          <w:p w:rsidRPr="00D94A8E" w:rsidR="00801B36" w:rsidRDefault="00801B36" w14:paraId="536783E3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>
              <w:rPr>
                <w:rFonts w:eastAsia="Times New Roman" w:cstheme="majorHAnsi"/>
                <w:i/>
                <w:color w:val="AEAAAA" w:themeColor="background2" w:themeShade="BF"/>
                <w:sz w:val="24"/>
                <w:szCs w:val="24"/>
                <w:lang w:eastAsia="en-GB"/>
              </w:rPr>
              <w:t xml:space="preserve"> </w:t>
            </w:r>
            <w:r w:rsidRPr="00801B36">
              <w:rPr>
                <w:rFonts w:eastAsia="Times New Roman" w:cstheme="majorHAnsi"/>
                <w:i/>
                <w:color w:val="AEAAAA" w:themeColor="background2" w:themeShade="BF"/>
                <w:sz w:val="24"/>
                <w:szCs w:val="24"/>
                <w:lang w:eastAsia="en-GB"/>
              </w:rPr>
              <w:t>Komentāri</w:t>
            </w:r>
          </w:p>
        </w:tc>
      </w:tr>
      <w:tr w:rsidRPr="00D94A8E" w:rsidR="00801B36" w:rsidTr="00801B36" w14:paraId="300A795E" w14:textId="77777777">
        <w:trPr>
          <w:trHeight w:val="300"/>
        </w:trPr>
        <w:tc>
          <w:tcPr>
            <w:tcW w:w="5382" w:type="dxa"/>
          </w:tcPr>
          <w:p w:rsidRPr="00D94A8E" w:rsidR="00801B36" w:rsidRDefault="00801B36" w14:paraId="153E00F1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□ </w:t>
            </w:r>
            <w:r w:rsidRPr="00801B36">
              <w:rPr>
                <w:rFonts w:eastAsia="Times New Roman" w:cstheme="majorHAnsi"/>
                <w:b/>
                <w:color w:val="1F4E79" w:themeColor="accent1" w:themeShade="80"/>
                <w:sz w:val="24"/>
                <w:szCs w:val="24"/>
                <w:lang w:eastAsia="en-GB"/>
              </w:rPr>
              <w:t>Ģimenes sapulce</w:t>
            </w:r>
            <w:r>
              <w:rPr>
                <w:rFonts w:eastAsia="Times New Roman" w:cstheme="majorHAnsi"/>
                <w:b/>
                <w:color w:val="1F4E79" w:themeColor="accent1" w:themeShade="80"/>
                <w:sz w:val="24"/>
                <w:szCs w:val="24"/>
                <w:lang w:eastAsia="en-GB"/>
              </w:rPr>
              <w:t xml:space="preserve"> ar </w:t>
            </w:r>
            <w:proofErr w:type="spellStart"/>
            <w:r>
              <w:rPr>
                <w:rFonts w:eastAsia="Times New Roman" w:cstheme="majorHAnsi"/>
                <w:b/>
                <w:color w:val="1F4E79" w:themeColor="accent1" w:themeShade="80"/>
                <w:sz w:val="24"/>
                <w:szCs w:val="24"/>
                <w:lang w:eastAsia="en-GB"/>
              </w:rPr>
              <w:t>starpprofesionālo</w:t>
            </w:r>
            <w:proofErr w:type="spellEnd"/>
            <w:r>
              <w:rPr>
                <w:rFonts w:eastAsia="Times New Roman" w:cstheme="majorHAnsi"/>
                <w:b/>
                <w:color w:val="1F4E79" w:themeColor="accent1" w:themeShade="80"/>
                <w:sz w:val="24"/>
                <w:szCs w:val="24"/>
                <w:lang w:eastAsia="en-GB"/>
              </w:rPr>
              <w:t xml:space="preserve"> komandu</w:t>
            </w:r>
          </w:p>
        </w:tc>
        <w:tc>
          <w:tcPr>
            <w:tcW w:w="8785" w:type="dxa"/>
          </w:tcPr>
          <w:p w:rsidRPr="00D94A8E" w:rsidR="00801B36" w:rsidRDefault="00801B36" w14:paraId="06B6DB5F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>
              <w:rPr>
                <w:rFonts w:eastAsia="Times New Roman" w:cstheme="majorHAnsi"/>
                <w:i/>
                <w:color w:val="AEAAAA" w:themeColor="background2" w:themeShade="BF"/>
                <w:sz w:val="24"/>
                <w:szCs w:val="24"/>
                <w:lang w:eastAsia="en-GB"/>
              </w:rPr>
              <w:t xml:space="preserve"> </w:t>
            </w:r>
            <w:r w:rsidRPr="00801B36">
              <w:rPr>
                <w:rFonts w:eastAsia="Times New Roman" w:cstheme="majorHAnsi"/>
                <w:i/>
                <w:color w:val="AEAAAA" w:themeColor="background2" w:themeShade="BF"/>
                <w:sz w:val="24"/>
                <w:szCs w:val="24"/>
                <w:lang w:eastAsia="en-GB"/>
              </w:rPr>
              <w:t>Komentāri</w:t>
            </w:r>
          </w:p>
        </w:tc>
      </w:tr>
      <w:tr w:rsidRPr="00D94A8E" w:rsidR="00801B36" w:rsidTr="00801B36" w14:paraId="08C2DF56" w14:textId="77777777">
        <w:trPr>
          <w:trHeight w:val="300"/>
        </w:trPr>
        <w:tc>
          <w:tcPr>
            <w:tcW w:w="5382" w:type="dxa"/>
            <w:hideMark/>
          </w:tcPr>
          <w:p w:rsidRPr="00D94A8E" w:rsidR="00801B36" w:rsidRDefault="00801B36" w14:paraId="1CDEEB49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□ </w:t>
            </w:r>
            <w:r w:rsidRPr="00801B36">
              <w:rPr>
                <w:rFonts w:eastAsia="Times New Roman" w:cstheme="majorHAnsi"/>
                <w:b/>
                <w:color w:val="1F4E79" w:themeColor="accent1" w:themeShade="80"/>
                <w:sz w:val="24"/>
                <w:szCs w:val="24"/>
                <w:lang w:eastAsia="en-GB"/>
              </w:rPr>
              <w:t>Pakalpojumu piesaiste ārpus sadarbības plāna</w:t>
            </w: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8785" w:type="dxa"/>
            <w:hideMark/>
          </w:tcPr>
          <w:p w:rsidRPr="00D94A8E" w:rsidR="00801B36" w:rsidRDefault="00801B36" w14:paraId="2EF504B8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 </w:t>
            </w:r>
            <w:r w:rsidRPr="00801B36">
              <w:rPr>
                <w:rFonts w:eastAsia="Times New Roman" w:cstheme="majorHAnsi"/>
                <w:i/>
                <w:color w:val="AEAAAA" w:themeColor="background2" w:themeShade="BF"/>
                <w:sz w:val="24"/>
                <w:szCs w:val="24"/>
                <w:lang w:eastAsia="en-GB"/>
              </w:rPr>
              <w:t>Komentāri</w:t>
            </w:r>
          </w:p>
        </w:tc>
      </w:tr>
      <w:tr w:rsidRPr="00D94A8E" w:rsidR="00801B36" w:rsidTr="00801B36" w14:paraId="6A63B35E" w14:textId="77777777">
        <w:trPr>
          <w:trHeight w:val="300"/>
        </w:trPr>
        <w:tc>
          <w:tcPr>
            <w:tcW w:w="5382" w:type="dxa"/>
            <w:hideMark/>
          </w:tcPr>
          <w:p w:rsidRPr="00D94A8E" w:rsidR="00801B36" w:rsidRDefault="00801B36" w14:paraId="36FEAD93" w14:textId="77777777">
            <w:pPr>
              <w:spacing w:after="0" w:line="240" w:lineRule="auto"/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 xml:space="preserve">□ </w:t>
            </w:r>
            <w:r w:rsidRPr="00801B36">
              <w:rPr>
                <w:rFonts w:eastAsia="Times New Roman" w:cstheme="majorBidi"/>
                <w:b/>
                <w:color w:val="1F4E79" w:themeColor="accent1" w:themeShade="80"/>
                <w:sz w:val="24"/>
                <w:szCs w:val="24"/>
                <w:lang w:eastAsia="en-GB"/>
              </w:rPr>
              <w:t>Sadarbības vienošanās pārtraukšana</w:t>
            </w:r>
          </w:p>
        </w:tc>
        <w:tc>
          <w:tcPr>
            <w:tcW w:w="8785" w:type="dxa"/>
            <w:hideMark/>
          </w:tcPr>
          <w:p w:rsidRPr="00D94A8E" w:rsidR="00801B36" w:rsidRDefault="00801B36" w14:paraId="6355B73E" w14:textId="77777777">
            <w:pPr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</w:pPr>
            <w:r>
              <w:rPr>
                <w:rFonts w:eastAsia="Times New Roman" w:cstheme="majorHAnsi"/>
                <w:i/>
                <w:color w:val="AEAAAA" w:themeColor="background2" w:themeShade="BF"/>
                <w:sz w:val="24"/>
                <w:szCs w:val="24"/>
                <w:lang w:eastAsia="en-GB"/>
              </w:rPr>
              <w:t xml:space="preserve"> </w:t>
            </w:r>
            <w:r w:rsidRPr="00801B36">
              <w:rPr>
                <w:rFonts w:eastAsia="Times New Roman" w:cstheme="majorHAnsi"/>
                <w:i/>
                <w:color w:val="AEAAAA" w:themeColor="background2" w:themeShade="BF"/>
                <w:sz w:val="24"/>
                <w:szCs w:val="24"/>
                <w:lang w:eastAsia="en-GB"/>
              </w:rPr>
              <w:t>Komentāri</w:t>
            </w:r>
          </w:p>
        </w:tc>
      </w:tr>
      <w:tr w:rsidRPr="00D94A8E" w:rsidR="00801B36" w:rsidTr="00801B36" w14:paraId="64DEA68E" w14:textId="77777777">
        <w:trPr>
          <w:trHeight w:val="300"/>
        </w:trPr>
        <w:tc>
          <w:tcPr>
            <w:tcW w:w="5382" w:type="dxa"/>
            <w:hideMark/>
          </w:tcPr>
          <w:p w:rsidRPr="00D94A8E" w:rsidR="00801B36" w:rsidRDefault="00801B36" w14:paraId="0DE501EE" w14:textId="77777777">
            <w:pPr>
              <w:spacing w:after="0" w:line="240" w:lineRule="auto"/>
              <w:textAlignment w:val="baseline"/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Bidi"/>
                <w:color w:val="1F4E79" w:themeColor="accent1" w:themeShade="80"/>
                <w:sz w:val="24"/>
                <w:szCs w:val="24"/>
                <w:lang w:eastAsia="en-GB"/>
              </w:rPr>
              <w:t>□ cits</w:t>
            </w:r>
          </w:p>
        </w:tc>
        <w:tc>
          <w:tcPr>
            <w:tcW w:w="8785" w:type="dxa"/>
            <w:hideMark/>
          </w:tcPr>
          <w:p w:rsidRPr="00D94A8E" w:rsidR="00801B36" w:rsidRDefault="00801B36" w14:paraId="2587C6B4" w14:textId="77777777">
            <w:pPr>
              <w:spacing w:after="0" w:line="240" w:lineRule="auto"/>
              <w:textAlignment w:val="baseline"/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</w:pPr>
            <w:r w:rsidRPr="00D94A8E">
              <w:rPr>
                <w:rFonts w:eastAsia="Times New Roman" w:cstheme="majorHAnsi"/>
                <w:color w:val="1F4E79" w:themeColor="accent1" w:themeShade="80"/>
                <w:sz w:val="24"/>
                <w:szCs w:val="24"/>
                <w:lang w:eastAsia="en-GB"/>
              </w:rPr>
              <w:t> </w:t>
            </w:r>
            <w:r w:rsidRPr="00801B36">
              <w:rPr>
                <w:rFonts w:eastAsia="Times New Roman" w:cstheme="majorHAnsi"/>
                <w:i/>
                <w:color w:val="AEAAAA" w:themeColor="background2" w:themeShade="BF"/>
                <w:sz w:val="24"/>
                <w:szCs w:val="24"/>
                <w:lang w:eastAsia="en-GB"/>
              </w:rPr>
              <w:t>Komentāri</w:t>
            </w:r>
          </w:p>
        </w:tc>
      </w:tr>
    </w:tbl>
    <w:p w:rsidRPr="00D94A8E" w:rsidR="00D94A8E" w:rsidP="00D94A8E" w:rsidRDefault="00D94A8E" w14:paraId="4CA87425" w14:textId="77777777">
      <w:pPr>
        <w:spacing w:after="0" w:line="240" w:lineRule="auto"/>
        <w:textAlignment w:val="baseline"/>
        <w:rPr>
          <w:rFonts w:eastAsia="Times New Roman" w:cstheme="majorHAnsi"/>
          <w:color w:val="1F4E79" w:themeColor="accent1" w:themeShade="80"/>
          <w:sz w:val="24"/>
          <w:szCs w:val="24"/>
          <w:lang w:eastAsia="en-GB"/>
        </w:rPr>
      </w:pPr>
    </w:p>
    <w:p w:rsidRPr="00D94A8E" w:rsidR="00D94A8E" w:rsidP="00D94A8E" w:rsidRDefault="00D94A8E" w14:paraId="757C921E" w14:textId="77777777">
      <w:pPr>
        <w:spacing w:after="0" w:line="240" w:lineRule="auto"/>
        <w:textAlignment w:val="baseline"/>
        <w:rPr>
          <w:rFonts w:eastAsia="Times New Roman" w:cstheme="majorHAnsi"/>
          <w:color w:val="1F4E79" w:themeColor="accent1" w:themeShade="80"/>
          <w:sz w:val="24"/>
          <w:szCs w:val="24"/>
          <w:lang w:eastAsia="en-GB"/>
        </w:rPr>
      </w:pPr>
    </w:p>
    <w:tbl>
      <w:tblPr>
        <w:tblStyle w:val="TableGrid"/>
        <w:tblW w:w="11987" w:type="dxa"/>
        <w:tblLayout w:type="fixed"/>
        <w:tblLook w:val="04A0" w:firstRow="1" w:lastRow="0" w:firstColumn="1" w:lastColumn="0" w:noHBand="0" w:noVBand="1"/>
      </w:tblPr>
      <w:tblGrid>
        <w:gridCol w:w="2689"/>
        <w:gridCol w:w="4649"/>
        <w:gridCol w:w="4649"/>
      </w:tblGrid>
      <w:tr w:rsidRPr="00101740" w:rsidR="001303B5" w:rsidTr="001303B5" w14:paraId="415FA005" w14:textId="77777777">
        <w:tc>
          <w:tcPr>
            <w:tcW w:w="2689" w:type="dxa"/>
            <w:shd w:val="clear" w:color="auto" w:fill="DEEAF6" w:themeFill="accent1" w:themeFillTint="33"/>
          </w:tcPr>
          <w:p w:rsidRPr="00101740" w:rsidR="001303B5" w:rsidP="001303B5" w:rsidRDefault="001303B5" w14:paraId="46FE9191" w14:textId="77777777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101740">
              <w:rPr>
                <w:b/>
                <w:color w:val="1F4E79" w:themeColor="accent1" w:themeShade="80"/>
                <w:sz w:val="24"/>
                <w:szCs w:val="24"/>
              </w:rPr>
              <w:t xml:space="preserve">Sociālais darbinieks </w:t>
            </w:r>
          </w:p>
        </w:tc>
        <w:tc>
          <w:tcPr>
            <w:tcW w:w="4649" w:type="dxa"/>
          </w:tcPr>
          <w:p w:rsidRPr="001303B5" w:rsidR="001303B5" w:rsidP="00AA29E8" w:rsidRDefault="001303B5" w14:paraId="2F234D81" w14:textId="77777777">
            <w:pPr>
              <w:rPr>
                <w:i/>
                <w:color w:val="AEAAAA" w:themeColor="background2" w:themeShade="BF"/>
                <w:sz w:val="24"/>
                <w:szCs w:val="24"/>
              </w:rPr>
            </w:pPr>
            <w:r w:rsidRPr="001303B5">
              <w:rPr>
                <w:i/>
                <w:color w:val="AEAAAA" w:themeColor="background2" w:themeShade="BF"/>
                <w:sz w:val="24"/>
                <w:szCs w:val="24"/>
              </w:rPr>
              <w:t>Vārds, uzvārds</w:t>
            </w:r>
          </w:p>
        </w:tc>
        <w:tc>
          <w:tcPr>
            <w:tcW w:w="4649" w:type="dxa"/>
          </w:tcPr>
          <w:p w:rsidRPr="001303B5" w:rsidR="001303B5" w:rsidP="00AA29E8" w:rsidRDefault="001303B5" w14:paraId="786121EE" w14:textId="77777777">
            <w:pPr>
              <w:rPr>
                <w:i/>
                <w:color w:val="AEAAAA" w:themeColor="background2" w:themeShade="BF"/>
                <w:sz w:val="24"/>
                <w:szCs w:val="24"/>
              </w:rPr>
            </w:pPr>
            <w:r w:rsidRPr="001303B5">
              <w:rPr>
                <w:i/>
                <w:color w:val="AEAAAA" w:themeColor="background2" w:themeShade="BF"/>
                <w:sz w:val="24"/>
                <w:szCs w:val="24"/>
              </w:rPr>
              <w:t>Paraksts</w:t>
            </w:r>
          </w:p>
        </w:tc>
      </w:tr>
      <w:tr w:rsidRPr="00101740" w:rsidR="001303B5" w:rsidTr="001303B5" w14:paraId="1558170E" w14:textId="77777777">
        <w:tc>
          <w:tcPr>
            <w:tcW w:w="2689" w:type="dxa"/>
            <w:shd w:val="clear" w:color="auto" w:fill="DEEAF6" w:themeFill="accent1" w:themeFillTint="33"/>
          </w:tcPr>
          <w:p w:rsidRPr="00101740" w:rsidR="001303B5" w:rsidP="001303B5" w:rsidRDefault="001303B5" w14:paraId="0C8AC3B3" w14:textId="77777777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color w:val="1F4E79" w:themeColor="accent1" w:themeShade="80"/>
                <w:sz w:val="24"/>
                <w:szCs w:val="24"/>
              </w:rPr>
              <w:t>K</w:t>
            </w:r>
            <w:r w:rsidRPr="001303B5">
              <w:rPr>
                <w:b/>
                <w:color w:val="1F4E79" w:themeColor="accent1" w:themeShade="80"/>
                <w:sz w:val="24"/>
                <w:szCs w:val="24"/>
              </w:rPr>
              <w:t>lients</w:t>
            </w:r>
          </w:p>
        </w:tc>
        <w:tc>
          <w:tcPr>
            <w:tcW w:w="4649" w:type="dxa"/>
          </w:tcPr>
          <w:p w:rsidRPr="001303B5" w:rsidR="001303B5" w:rsidP="00AA29E8" w:rsidRDefault="001303B5" w14:paraId="42826260" w14:textId="77777777">
            <w:pPr>
              <w:rPr>
                <w:i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4649" w:type="dxa"/>
          </w:tcPr>
          <w:p w:rsidRPr="001303B5" w:rsidR="001303B5" w:rsidP="00AA29E8" w:rsidRDefault="001303B5" w14:paraId="1F04C722" w14:textId="77777777">
            <w:pPr>
              <w:rPr>
                <w:i/>
                <w:color w:val="AEAAAA" w:themeColor="background2" w:themeShade="BF"/>
                <w:sz w:val="24"/>
                <w:szCs w:val="24"/>
              </w:rPr>
            </w:pPr>
          </w:p>
        </w:tc>
      </w:tr>
      <w:tr w:rsidRPr="00101740" w:rsidR="001303B5" w:rsidTr="001303B5" w14:paraId="36D0C3E2" w14:textId="77777777">
        <w:tc>
          <w:tcPr>
            <w:tcW w:w="2689" w:type="dxa"/>
            <w:shd w:val="clear" w:color="auto" w:fill="DEEAF6" w:themeFill="accent1" w:themeFillTint="33"/>
          </w:tcPr>
          <w:p w:rsidRPr="00101740" w:rsidR="001303B5" w:rsidP="001303B5" w:rsidRDefault="001303B5" w14:paraId="6F79344C" w14:textId="77777777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color w:val="1F4E79" w:themeColor="accent1" w:themeShade="80"/>
                <w:sz w:val="24"/>
                <w:szCs w:val="24"/>
              </w:rPr>
              <w:t>K</w:t>
            </w:r>
            <w:r w:rsidRPr="001303B5">
              <w:rPr>
                <w:b/>
                <w:color w:val="1F4E79" w:themeColor="accent1" w:themeShade="80"/>
                <w:sz w:val="24"/>
                <w:szCs w:val="24"/>
              </w:rPr>
              <w:t>lients</w:t>
            </w:r>
          </w:p>
        </w:tc>
        <w:tc>
          <w:tcPr>
            <w:tcW w:w="4649" w:type="dxa"/>
          </w:tcPr>
          <w:p w:rsidRPr="001303B5" w:rsidR="001303B5" w:rsidP="00AA29E8" w:rsidRDefault="001303B5" w14:paraId="17D83B00" w14:textId="77777777">
            <w:pPr>
              <w:rPr>
                <w:i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4649" w:type="dxa"/>
          </w:tcPr>
          <w:p w:rsidRPr="001303B5" w:rsidR="001303B5" w:rsidP="00AA29E8" w:rsidRDefault="001303B5" w14:paraId="5D5C3E59" w14:textId="77777777">
            <w:pPr>
              <w:rPr>
                <w:i/>
                <w:color w:val="AEAAAA" w:themeColor="background2" w:themeShade="BF"/>
                <w:sz w:val="24"/>
                <w:szCs w:val="24"/>
              </w:rPr>
            </w:pPr>
          </w:p>
        </w:tc>
      </w:tr>
    </w:tbl>
    <w:p w:rsidR="00893484" w:rsidRDefault="00893484" w14:paraId="01F78FFE" w14:textId="77777777">
      <w:pPr>
        <w:rPr>
          <w:color w:val="1F4E79" w:themeColor="accent1" w:themeShade="80"/>
          <w:sz w:val="24"/>
          <w:szCs w:val="24"/>
        </w:rPr>
      </w:pPr>
    </w:p>
    <w:p w:rsidRPr="00D94A8E" w:rsidR="001303B5" w:rsidRDefault="001303B5" w14:paraId="115BC36A" w14:textId="77777777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Datums: __________________</w:t>
      </w:r>
    </w:p>
    <w:sectPr w:rsidRPr="00D94A8E" w:rsidR="001303B5" w:rsidSect="00D94A8E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B2B" w:rsidP="001303B5" w:rsidRDefault="00D91B2B" w14:paraId="4056F575" w14:textId="77777777">
      <w:pPr>
        <w:spacing w:after="0" w:line="240" w:lineRule="auto"/>
      </w:pPr>
      <w:r>
        <w:separator/>
      </w:r>
    </w:p>
  </w:endnote>
  <w:endnote w:type="continuationSeparator" w:id="0">
    <w:p w:rsidR="00D91B2B" w:rsidP="001303B5" w:rsidRDefault="00D91B2B" w14:paraId="79F0D7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Mangal">
    <w:altName w:val="Latvju Raksti B TL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D08" w:rsidP="00FB5D08" w:rsidRDefault="00FB5D08" w14:paraId="083B2C1F" w14:textId="768D3FEE">
    <w:pPr>
      <w:pStyle w:val="Footer"/>
    </w:pPr>
    <w:r w:rsidRPr="00AA2257">
      <w:rPr>
        <w:caps/>
        <w:color w:val="5B9BD5" w:themeColor="accent1"/>
        <w:sz w:val="16"/>
        <w:szCs w:val="16"/>
      </w:rPr>
      <w:t>2025. gad</w:t>
    </w:r>
    <w:r>
      <w:rPr>
        <w:caps/>
        <w:color w:val="5B9BD5" w:themeColor="accent1"/>
        <w:sz w:val="16"/>
        <w:szCs w:val="16"/>
      </w:rPr>
      <w:t>Ā</w:t>
    </w:r>
    <w:r w:rsidRPr="00AA2257">
      <w:rPr>
        <w:caps/>
        <w:color w:val="5B9BD5" w:themeColor="accent1"/>
        <w:sz w:val="16"/>
        <w:szCs w:val="16"/>
      </w:rPr>
      <w:t xml:space="preserve"> pilnveidotas veidlapas</w:t>
    </w:r>
    <w:r>
      <w:t xml:space="preserve"> </w:t>
    </w:r>
    <w:r>
      <w:tab/>
    </w:r>
    <w:sdt>
      <w:sdtPr>
        <w:id w:val="-6008729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FB5D08">
          <w:rPr>
            <w:color w:val="2E74B5" w:themeColor="accent1" w:themeShade="BF"/>
            <w:sz w:val="18"/>
          </w:rPr>
          <w:fldChar w:fldCharType="begin"/>
        </w:r>
        <w:r w:rsidRPr="00FB5D08">
          <w:rPr>
            <w:color w:val="2E74B5" w:themeColor="accent1" w:themeShade="BF"/>
            <w:sz w:val="18"/>
          </w:rPr>
          <w:instrText xml:space="preserve"> PAGE   \* MERGEFORMAT </w:instrText>
        </w:r>
        <w:r w:rsidRPr="00FB5D08">
          <w:rPr>
            <w:color w:val="2E74B5" w:themeColor="accent1" w:themeShade="BF"/>
            <w:sz w:val="18"/>
          </w:rPr>
          <w:fldChar w:fldCharType="separate"/>
        </w:r>
        <w:r w:rsidR="00613756">
          <w:rPr>
            <w:noProof/>
            <w:color w:val="2E74B5" w:themeColor="accent1" w:themeShade="BF"/>
            <w:sz w:val="18"/>
          </w:rPr>
          <w:t>6</w:t>
        </w:r>
        <w:r w:rsidRPr="00FB5D08">
          <w:rPr>
            <w:noProof/>
            <w:color w:val="2E74B5" w:themeColor="accent1" w:themeShade="BF"/>
            <w:sz w:val="18"/>
          </w:rPr>
          <w:fldChar w:fldCharType="end"/>
        </w:r>
      </w:sdtContent>
    </w:sdt>
  </w:p>
  <w:p w:rsidR="00801B36" w:rsidRDefault="00801B36" w14:paraId="38CDCD6F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B2B" w:rsidP="001303B5" w:rsidRDefault="00D91B2B" w14:paraId="66ED8EE5" w14:textId="77777777">
      <w:pPr>
        <w:spacing w:after="0" w:line="240" w:lineRule="auto"/>
      </w:pPr>
      <w:r>
        <w:separator/>
      </w:r>
    </w:p>
  </w:footnote>
  <w:footnote w:type="continuationSeparator" w:id="0">
    <w:p w:rsidR="00D91B2B" w:rsidP="001303B5" w:rsidRDefault="00D91B2B" w14:paraId="21F56A2C" w14:textId="77777777">
      <w:pPr>
        <w:spacing w:after="0" w:line="240" w:lineRule="auto"/>
      </w:pPr>
      <w:r>
        <w:continuationSeparator/>
      </w:r>
    </w:p>
  </w:footnote>
  <w:footnote w:id="1">
    <w:p w:rsidR="001303B5" w:rsidRDefault="001303B5" w14:paraId="0253460D" w14:textId="66A2DFB7">
      <w:pPr>
        <w:pStyle w:val="FootnoteText"/>
      </w:pPr>
      <w:r>
        <w:rPr>
          <w:rStyle w:val="FootnoteReference"/>
        </w:rPr>
        <w:footnoteRef/>
      </w:r>
      <w:r>
        <w:t xml:space="preserve"> PIK augsta vai vidēja apdraudējuma vai apdraudējuma risku gradāciju, sk.</w:t>
      </w:r>
      <w:r w:rsidRPr="001303B5">
        <w:t xml:space="preserve"> Ozola, I., Dižbite, M., &amp; </w:t>
      </w:r>
      <w:proofErr w:type="spellStart"/>
      <w:r w:rsidRPr="001303B5">
        <w:t>Andrušēvica</w:t>
      </w:r>
      <w:proofErr w:type="spellEnd"/>
      <w:r w:rsidRPr="001303B5">
        <w:t xml:space="preserve">, L. (2025). </w:t>
      </w:r>
      <w:r w:rsidRPr="002B4A8C">
        <w:rPr>
          <w:i/>
          <w:iCs/>
        </w:rPr>
        <w:t>Ģimenes vajadzību izvērtēšana sociālajā darbā ģimenēm ar bērniem</w:t>
      </w:r>
      <w:r w:rsidRPr="001303B5">
        <w:t xml:space="preserve">. Darba burtnīca. LR Labklājības ministrija. 81 lpp. Izgūts no: </w:t>
      </w:r>
      <w:r w:rsidRPr="00A076AC" w:rsidR="00A076AC">
        <w:t>https://www.lm.gov.lv/lv/metodiskie-materiali-0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B61C30"/>
    <w:multiLevelType w:val="hybridMultilevel"/>
    <w:tmpl w:val="3E62AA00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6D8003B"/>
    <w:multiLevelType w:val="hybridMultilevel"/>
    <w:tmpl w:val="01E2B964"/>
    <w:lvl w:ilvl="0" w:tplc="88521892">
      <w:start w:val="1"/>
      <w:numFmt w:val="bullet"/>
      <w:lvlText w:val="□"/>
      <w:lvlJc w:val="left"/>
      <w:pPr>
        <w:ind w:left="720" w:hanging="360"/>
      </w:pPr>
      <w:rPr>
        <w:rFonts w:hint="eastAsia" w:ascii="Microsoft YaHei UI" w:hAnsi="Microsoft YaHei UI" w:eastAsia="Microsoft YaHei UI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652403F"/>
    <w:multiLevelType w:val="hybridMultilevel"/>
    <w:tmpl w:val="FDB0FDFA"/>
    <w:lvl w:ilvl="0" w:tplc="88521892">
      <w:start w:val="1"/>
      <w:numFmt w:val="bullet"/>
      <w:lvlText w:val="□"/>
      <w:lvlJc w:val="left"/>
      <w:pPr>
        <w:ind w:left="720" w:hanging="360"/>
      </w:pPr>
      <w:rPr>
        <w:rFonts w:hint="eastAsia" w:ascii="Microsoft YaHei UI" w:hAnsi="Microsoft YaHei UI" w:eastAsia="Microsoft YaHei UI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29E185A"/>
    <w:multiLevelType w:val="hybridMultilevel"/>
    <w:tmpl w:val="9376A3D2"/>
    <w:lvl w:ilvl="0" w:tplc="88521892">
      <w:start w:val="1"/>
      <w:numFmt w:val="bullet"/>
      <w:lvlText w:val="□"/>
      <w:lvlJc w:val="left"/>
      <w:pPr>
        <w:ind w:left="720" w:hanging="360"/>
      </w:pPr>
      <w:rPr>
        <w:rFonts w:hint="eastAsia" w:ascii="Microsoft YaHei UI" w:hAnsi="Microsoft YaHei UI" w:eastAsia="Microsoft YaHei UI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8AD6A43"/>
    <w:multiLevelType w:val="hybridMultilevel"/>
    <w:tmpl w:val="BFD24E90"/>
    <w:lvl w:ilvl="0" w:tplc="88521892">
      <w:start w:val="1"/>
      <w:numFmt w:val="bullet"/>
      <w:lvlText w:val="□"/>
      <w:lvlJc w:val="left"/>
      <w:pPr>
        <w:ind w:left="791" w:hanging="360"/>
      </w:pPr>
      <w:rPr>
        <w:rFonts w:hint="eastAsia" w:ascii="Microsoft YaHei UI" w:hAnsi="Microsoft YaHei UI" w:eastAsia="Microsoft YaHei UI"/>
      </w:rPr>
    </w:lvl>
    <w:lvl w:ilvl="1" w:tplc="04260003" w:tentative="1">
      <w:start w:val="1"/>
      <w:numFmt w:val="bullet"/>
      <w:lvlText w:val="o"/>
      <w:lvlJc w:val="left"/>
      <w:pPr>
        <w:ind w:left="1511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231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951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71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91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111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831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551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8E"/>
    <w:rsid w:val="00025CBB"/>
    <w:rsid w:val="00052E52"/>
    <w:rsid w:val="00074463"/>
    <w:rsid w:val="00092522"/>
    <w:rsid w:val="000B7087"/>
    <w:rsid w:val="000E798B"/>
    <w:rsid w:val="00115003"/>
    <w:rsid w:val="001303B5"/>
    <w:rsid w:val="00140B68"/>
    <w:rsid w:val="00144350"/>
    <w:rsid w:val="001D6BE5"/>
    <w:rsid w:val="001F7F51"/>
    <w:rsid w:val="002B22B3"/>
    <w:rsid w:val="002B4A8C"/>
    <w:rsid w:val="00345905"/>
    <w:rsid w:val="00360BCE"/>
    <w:rsid w:val="00360C23"/>
    <w:rsid w:val="003922EF"/>
    <w:rsid w:val="003A27C6"/>
    <w:rsid w:val="003B1117"/>
    <w:rsid w:val="003B280B"/>
    <w:rsid w:val="004878A1"/>
    <w:rsid w:val="004C0F75"/>
    <w:rsid w:val="004E246C"/>
    <w:rsid w:val="00542AEF"/>
    <w:rsid w:val="0055729D"/>
    <w:rsid w:val="005866DF"/>
    <w:rsid w:val="00592F03"/>
    <w:rsid w:val="005B6DC5"/>
    <w:rsid w:val="005C10D1"/>
    <w:rsid w:val="005C2BAB"/>
    <w:rsid w:val="005C4E10"/>
    <w:rsid w:val="005C6EEB"/>
    <w:rsid w:val="005D32E3"/>
    <w:rsid w:val="00613756"/>
    <w:rsid w:val="00615E26"/>
    <w:rsid w:val="00631660"/>
    <w:rsid w:val="006751E5"/>
    <w:rsid w:val="006775E3"/>
    <w:rsid w:val="00697317"/>
    <w:rsid w:val="006E777F"/>
    <w:rsid w:val="006F6D07"/>
    <w:rsid w:val="00702631"/>
    <w:rsid w:val="00721A40"/>
    <w:rsid w:val="0072443F"/>
    <w:rsid w:val="007464BC"/>
    <w:rsid w:val="00775CBC"/>
    <w:rsid w:val="007B2AC4"/>
    <w:rsid w:val="007C7FE2"/>
    <w:rsid w:val="007E0ED9"/>
    <w:rsid w:val="00801B36"/>
    <w:rsid w:val="00820C28"/>
    <w:rsid w:val="0082510E"/>
    <w:rsid w:val="0083294D"/>
    <w:rsid w:val="00872456"/>
    <w:rsid w:val="00893484"/>
    <w:rsid w:val="008A34E1"/>
    <w:rsid w:val="009230C9"/>
    <w:rsid w:val="00957A5A"/>
    <w:rsid w:val="009D314C"/>
    <w:rsid w:val="009D5CBA"/>
    <w:rsid w:val="009E53AA"/>
    <w:rsid w:val="00A07503"/>
    <w:rsid w:val="00A076AC"/>
    <w:rsid w:val="00A35254"/>
    <w:rsid w:val="00A4305F"/>
    <w:rsid w:val="00A6167E"/>
    <w:rsid w:val="00A72B36"/>
    <w:rsid w:val="00AD381E"/>
    <w:rsid w:val="00AD70C9"/>
    <w:rsid w:val="00AF07A5"/>
    <w:rsid w:val="00B0221B"/>
    <w:rsid w:val="00B571DB"/>
    <w:rsid w:val="00B76114"/>
    <w:rsid w:val="00BC1725"/>
    <w:rsid w:val="00BD104B"/>
    <w:rsid w:val="00C47998"/>
    <w:rsid w:val="00C63562"/>
    <w:rsid w:val="00C672ED"/>
    <w:rsid w:val="00CA0FA5"/>
    <w:rsid w:val="00CA2315"/>
    <w:rsid w:val="00D113F4"/>
    <w:rsid w:val="00D333EE"/>
    <w:rsid w:val="00D520AC"/>
    <w:rsid w:val="00D72233"/>
    <w:rsid w:val="00D91B2B"/>
    <w:rsid w:val="00D94A8E"/>
    <w:rsid w:val="00DD42B8"/>
    <w:rsid w:val="00DE1D75"/>
    <w:rsid w:val="00E03114"/>
    <w:rsid w:val="00E03172"/>
    <w:rsid w:val="00E068FC"/>
    <w:rsid w:val="00E1072A"/>
    <w:rsid w:val="00E40B90"/>
    <w:rsid w:val="00E612A0"/>
    <w:rsid w:val="00E768E8"/>
    <w:rsid w:val="00EE04B6"/>
    <w:rsid w:val="00EE7456"/>
    <w:rsid w:val="00F018B5"/>
    <w:rsid w:val="00F24151"/>
    <w:rsid w:val="00F6111E"/>
    <w:rsid w:val="00F81320"/>
    <w:rsid w:val="00FB5D08"/>
    <w:rsid w:val="00FD3134"/>
    <w:rsid w:val="00FE32CE"/>
    <w:rsid w:val="74B0B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F85D"/>
  <w15:chartTrackingRefBased/>
  <w15:docId w15:val="{FCC5CE2A-CA62-420B-A0F8-C4CB4781ED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94A8E"/>
    <w:pPr>
      <w:spacing w:line="25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ED9"/>
    <w:pPr>
      <w:keepNext/>
      <w:keepLines/>
      <w:spacing w:before="160" w:after="120" w:line="259" w:lineRule="auto"/>
      <w:outlineLvl w:val="1"/>
    </w:pPr>
    <w:rPr>
      <w:rFonts w:asciiTheme="majorHAnsi" w:hAnsiTheme="majorHAnsi" w:eastAsiaTheme="majorEastAsia" w:cstheme="majorBidi"/>
      <w:color w:val="2E74B5" w:themeColor="accent1" w:themeShade="BF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A8E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" w:customStyle="1">
    <w:name w:val="Standard"/>
    <w:rsid w:val="00D94A8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hAnsi="Calibri" w:eastAsia="Linux Libertine G" w:cs="Linux Libertine G"/>
      <w:kern w:val="0"/>
      <w:sz w:val="20"/>
      <w:szCs w:val="20"/>
      <w:lang w:eastAsia="zh-CN" w:bidi="hi-IN"/>
      <w14:ligatures w14:val="none"/>
    </w:rPr>
  </w:style>
  <w:style w:type="paragraph" w:styleId="Header">
    <w:name w:val="header"/>
    <w:basedOn w:val="Normal"/>
    <w:link w:val="HeaderChar"/>
    <w:unhideWhenUsed/>
    <w:rsid w:val="00D94A8E"/>
    <w:pPr>
      <w:tabs>
        <w:tab w:val="center" w:pos="4513"/>
        <w:tab w:val="right" w:pos="9026"/>
      </w:tabs>
      <w:suppressAutoHyphens/>
      <w:autoSpaceDN w:val="0"/>
      <w:spacing w:after="0" w:line="240" w:lineRule="auto"/>
    </w:pPr>
    <w:rPr>
      <w:rFonts w:ascii="Calibri" w:hAnsi="Calibri" w:eastAsia="Linux Libertine G" w:cs="Mangal"/>
      <w:sz w:val="20"/>
      <w:szCs w:val="18"/>
      <w:lang w:eastAsia="zh-CN" w:bidi="hi-IN"/>
    </w:rPr>
  </w:style>
  <w:style w:type="character" w:styleId="HeaderChar" w:customStyle="1">
    <w:name w:val="Header Char"/>
    <w:basedOn w:val="DefaultParagraphFont"/>
    <w:link w:val="Header"/>
    <w:rsid w:val="00D94A8E"/>
    <w:rPr>
      <w:rFonts w:ascii="Calibri" w:hAnsi="Calibri" w:eastAsia="Linux Libertine G" w:cs="Mangal"/>
      <w:kern w:val="0"/>
      <w:sz w:val="20"/>
      <w:szCs w:val="18"/>
      <w:lang w:eastAsia="zh-CN" w:bidi="hi-IN"/>
      <w14:ligatures w14:val="none"/>
    </w:rPr>
  </w:style>
  <w:style w:type="paragraph" w:styleId="ListParagraph">
    <w:name w:val="List Paragraph"/>
    <w:basedOn w:val="Normal"/>
    <w:uiPriority w:val="34"/>
    <w:qFormat/>
    <w:rsid w:val="003B280B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7E0ED9"/>
    <w:rPr>
      <w:rFonts w:asciiTheme="majorHAnsi" w:hAnsiTheme="majorHAnsi" w:eastAsiaTheme="majorEastAsia" w:cstheme="majorBidi"/>
      <w:color w:val="2E74B5" w:themeColor="accent1" w:themeShade="BF"/>
      <w:kern w:val="0"/>
      <w:sz w:val="28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03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303B5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303B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01B3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1B36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076AC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A0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https://www.lm.gov.lv/lv/metodiskie-materiali-0" TargetMode="External" Id="R01730da5f6d144d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0C382-6338-42A8-B731-645A368041A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account</dc:creator>
  <keywords/>
  <dc:description/>
  <lastModifiedBy>Ieva Ozola</lastModifiedBy>
  <revision>8</revision>
  <dcterms:created xsi:type="dcterms:W3CDTF">2025-07-17T07:17:00.0000000Z</dcterms:created>
  <dcterms:modified xsi:type="dcterms:W3CDTF">2025-08-18T13:18:13.7801749Z</dcterms:modified>
</coreProperties>
</file>