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shd w:val="clear" w:color="auto" w:fill="DEEAF6"/>
        <w:tblLook w:val="04A0" w:firstRow="1" w:lastRow="0" w:firstColumn="1" w:lastColumn="0" w:noHBand="0" w:noVBand="1"/>
      </w:tblPr>
      <w:tblGrid>
        <w:gridCol w:w="8931"/>
        <w:gridCol w:w="884"/>
      </w:tblGrid>
      <w:tr w:rsidR="00B01497" w:rsidRPr="002716EB" w14:paraId="3FDEE2F8" w14:textId="77777777" w:rsidTr="00B01497">
        <w:tc>
          <w:tcPr>
            <w:tcW w:w="8931" w:type="dxa"/>
            <w:shd w:val="clear" w:color="auto" w:fill="DEEAF6"/>
          </w:tcPr>
          <w:p w14:paraId="33547B88" w14:textId="77777777" w:rsidR="00B01497" w:rsidRDefault="00B01497" w:rsidP="00AA29E8">
            <w:pPr>
              <w:rPr>
                <w:rFonts w:ascii="Aptos" w:hAnsi="Aptos" w:cs="Calibri"/>
                <w:b/>
                <w:bCs/>
                <w:color w:val="1F4E79"/>
                <w:sz w:val="28"/>
                <w:szCs w:val="28"/>
              </w:rPr>
            </w:pPr>
            <w:r>
              <w:rPr>
                <w:rFonts w:ascii="Aptos" w:hAnsi="Aptos" w:cs="Calibri"/>
                <w:b/>
                <w:bCs/>
                <w:color w:val="1F4E79"/>
                <w:sz w:val="28"/>
                <w:szCs w:val="28"/>
              </w:rPr>
              <w:t xml:space="preserve">SADARBĪBAS STARPNOVĒRTĒŠANAS UN </w:t>
            </w:r>
            <w:r w:rsidRPr="00B01497">
              <w:rPr>
                <w:rFonts w:ascii="Aptos" w:hAnsi="Aptos" w:cs="Calibri"/>
                <w:b/>
                <w:bCs/>
                <w:color w:val="1F4E79"/>
                <w:sz w:val="28"/>
                <w:szCs w:val="28"/>
              </w:rPr>
              <w:t xml:space="preserve">NOVĒRTĒŠANAS </w:t>
            </w:r>
          </w:p>
          <w:p w14:paraId="4B13D5F0" w14:textId="77777777" w:rsidR="00B01497" w:rsidRPr="002716EB" w:rsidRDefault="00B01497" w:rsidP="00AA29E8">
            <w:pPr>
              <w:rPr>
                <w:rFonts w:ascii="Aptos" w:hAnsi="Aptos" w:cs="Calibri"/>
                <w:b/>
                <w:bCs/>
                <w:i/>
                <w:color w:val="1F4E79"/>
                <w:sz w:val="28"/>
                <w:szCs w:val="28"/>
              </w:rPr>
            </w:pPr>
            <w:r w:rsidRPr="00B01497">
              <w:rPr>
                <w:rFonts w:ascii="Aptos" w:hAnsi="Aptos" w:cs="Calibri"/>
                <w:b/>
                <w:bCs/>
                <w:color w:val="1F4E79"/>
                <w:sz w:val="28"/>
                <w:szCs w:val="28"/>
              </w:rPr>
              <w:t>KOPSAVILKUMS</w:t>
            </w:r>
          </w:p>
        </w:tc>
        <w:tc>
          <w:tcPr>
            <w:tcW w:w="884" w:type="dxa"/>
            <w:shd w:val="clear" w:color="auto" w:fill="FFFFFF"/>
          </w:tcPr>
          <w:p w14:paraId="5303479B" w14:textId="77777777" w:rsidR="00B01497" w:rsidRPr="002716EB" w:rsidRDefault="00B01497" w:rsidP="00AA29E8">
            <w:pPr>
              <w:jc w:val="both"/>
              <w:rPr>
                <w:rFonts w:ascii="Aptos" w:hAnsi="Aptos"/>
                <w:b/>
                <w:bCs/>
                <w:color w:val="2E74B5"/>
                <w:sz w:val="24"/>
                <w:szCs w:val="24"/>
              </w:rPr>
            </w:pPr>
            <w:r w:rsidRPr="002716EB">
              <w:rPr>
                <w:rFonts w:ascii="Aptos" w:hAnsi="Aptos"/>
                <w:b/>
                <w:noProof/>
                <w:color w:val="2E74B5"/>
                <w:spacing w:val="94"/>
                <w:sz w:val="24"/>
                <w:szCs w:val="24"/>
                <w:lang w:eastAsia="lv-LV"/>
              </w:rPr>
              <w:drawing>
                <wp:inline distT="0" distB="0" distL="0" distR="0" wp14:anchorId="1E5A746D" wp14:editId="0F313552">
                  <wp:extent cx="407670" cy="280670"/>
                  <wp:effectExtent l="0" t="0" r="0" b="5080"/>
                  <wp:docPr id="1" name="Picture 1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B61FE1" w14:textId="77777777" w:rsidR="00B01497" w:rsidRDefault="00B01497"/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2378"/>
        <w:gridCol w:w="1763"/>
        <w:gridCol w:w="1077"/>
        <w:gridCol w:w="1855"/>
        <w:gridCol w:w="2420"/>
      </w:tblGrid>
      <w:tr w:rsidR="00B01497" w:rsidRPr="005267DE" w14:paraId="106341B0" w14:textId="77777777" w:rsidTr="00115F32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F1E822" w14:textId="77777777" w:rsidR="00B01497" w:rsidRPr="00573738" w:rsidRDefault="00B01497" w:rsidP="00B01497">
            <w:pPr>
              <w:pStyle w:val="Header"/>
              <w:spacing w:before="20" w:after="60"/>
              <w:rPr>
                <w:i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1F4E79" w:themeColor="accent1" w:themeShade="80"/>
                <w:sz w:val="26"/>
                <w:szCs w:val="26"/>
              </w:rPr>
              <w:t>Sadarbības novērtēšanas pamatdati</w:t>
            </w:r>
            <w:r>
              <w:rPr>
                <w:rStyle w:val="FootnoteReference"/>
                <w:b/>
                <w:bCs/>
                <w:color w:val="1F4E79" w:themeColor="accent1" w:themeShade="80"/>
                <w:sz w:val="26"/>
                <w:szCs w:val="26"/>
              </w:rPr>
              <w:footnoteReference w:id="1"/>
            </w:r>
          </w:p>
        </w:tc>
      </w:tr>
      <w:tr w:rsidR="00B01497" w:rsidRPr="00581A9C" w14:paraId="405B96A0" w14:textId="77777777" w:rsidTr="00115F32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DBAE8A" w14:textId="77777777" w:rsidR="00B01497" w:rsidRPr="00B01497" w:rsidRDefault="00B01497" w:rsidP="00B01497">
            <w:pPr>
              <w:pStyle w:val="Header"/>
              <w:spacing w:before="20" w:after="60"/>
              <w:rPr>
                <w:bCs/>
                <w:color w:val="1F4E79" w:themeColor="accent1" w:themeShade="80"/>
                <w:sz w:val="22"/>
                <w:szCs w:val="22"/>
              </w:rPr>
            </w:pPr>
            <w:r w:rsidRPr="00B01497">
              <w:rPr>
                <w:bCs/>
                <w:color w:val="1F4E79" w:themeColor="accent1" w:themeShade="80"/>
                <w:sz w:val="22"/>
                <w:szCs w:val="22"/>
              </w:rPr>
              <w:t>Ģimenes vecāka (-u), aprūpētāja (-u) vārds, uzvārds:</w:t>
            </w:r>
          </w:p>
          <w:p w14:paraId="68C3C769" w14:textId="77777777" w:rsidR="00B01497" w:rsidRPr="00B01497" w:rsidRDefault="00B01497" w:rsidP="00AA29E8">
            <w:pPr>
              <w:pStyle w:val="Header"/>
              <w:spacing w:before="20" w:after="60"/>
              <w:rPr>
                <w:bCs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AD6" w14:textId="77777777" w:rsidR="00B01497" w:rsidRPr="00B01497" w:rsidRDefault="00B01497" w:rsidP="00B01497">
            <w:pPr>
              <w:pStyle w:val="Header"/>
              <w:spacing w:before="20" w:after="60"/>
              <w:rPr>
                <w:bCs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34A899" w14:textId="77777777" w:rsidR="00B01497" w:rsidRPr="00B01497" w:rsidRDefault="00B01497" w:rsidP="00B01497">
            <w:pPr>
              <w:pStyle w:val="Header"/>
              <w:spacing w:before="20" w:after="60"/>
              <w:rPr>
                <w:bCs/>
                <w:color w:val="1F4E79" w:themeColor="accent1" w:themeShade="80"/>
              </w:rPr>
            </w:pPr>
            <w:r w:rsidRPr="00B01497">
              <w:rPr>
                <w:bCs/>
                <w:color w:val="1F4E79" w:themeColor="accent1" w:themeShade="80"/>
                <w:sz w:val="22"/>
                <w:szCs w:val="22"/>
              </w:rPr>
              <w:t>Bērns (-i) ģimenē vārds, uzvārds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F303" w14:textId="77777777" w:rsidR="00B01497" w:rsidRPr="00581A9C" w:rsidRDefault="00B01497" w:rsidP="00AA29E8">
            <w:pPr>
              <w:pStyle w:val="Header"/>
              <w:spacing w:before="20" w:after="60"/>
              <w:rPr>
                <w:bCs/>
                <w:sz w:val="22"/>
                <w:szCs w:val="22"/>
              </w:rPr>
            </w:pPr>
          </w:p>
        </w:tc>
      </w:tr>
      <w:tr w:rsidR="00115F32" w:rsidRPr="00581A9C" w14:paraId="30401C29" w14:textId="77777777" w:rsidTr="00115F32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AE5E7B" w14:textId="233DBB82" w:rsidR="00B01497" w:rsidRPr="00B01497" w:rsidRDefault="00B01497" w:rsidP="00B01497">
            <w:pPr>
              <w:pStyle w:val="Header"/>
              <w:spacing w:before="20" w:after="60"/>
              <w:rPr>
                <w:bCs/>
                <w:color w:val="1F4E79" w:themeColor="accent1" w:themeShade="80"/>
                <w:sz w:val="22"/>
                <w:szCs w:val="22"/>
              </w:rPr>
            </w:pPr>
            <w:r w:rsidRPr="00B01497">
              <w:rPr>
                <w:bCs/>
                <w:color w:val="1F4E79" w:themeColor="accent1" w:themeShade="80"/>
                <w:sz w:val="22"/>
                <w:szCs w:val="22"/>
              </w:rPr>
              <w:t>Vecāks (-i) ārpus mājsaimniecības vārds, uzvārds:</w:t>
            </w:r>
          </w:p>
          <w:p w14:paraId="006B4CCF" w14:textId="77777777" w:rsidR="00B01497" w:rsidRPr="00B01497" w:rsidRDefault="00B01497" w:rsidP="00B01497">
            <w:pPr>
              <w:pStyle w:val="Header"/>
              <w:spacing w:before="20" w:after="60"/>
              <w:rPr>
                <w:bCs/>
                <w:color w:val="1F4E79" w:themeColor="accent1" w:themeShade="8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68D" w14:textId="77777777" w:rsidR="00B01497" w:rsidRPr="00B01497" w:rsidRDefault="00B01497" w:rsidP="00B01497">
            <w:pPr>
              <w:pStyle w:val="Header"/>
              <w:spacing w:before="20" w:after="60"/>
              <w:rPr>
                <w:bCs/>
                <w:color w:val="1F4E79" w:themeColor="accent1" w:themeShade="8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FB1F4A" w14:textId="77777777" w:rsidR="00B01497" w:rsidRPr="00B01497" w:rsidRDefault="00B01497" w:rsidP="00B01497">
            <w:pPr>
              <w:pStyle w:val="Header"/>
              <w:spacing w:before="20" w:after="60"/>
              <w:rPr>
                <w:bCs/>
                <w:color w:val="1F4E79" w:themeColor="accent1" w:themeShade="80"/>
              </w:rPr>
            </w:pPr>
            <w:r w:rsidRPr="00B01497">
              <w:rPr>
                <w:bCs/>
                <w:color w:val="1F4E79" w:themeColor="accent1" w:themeShade="80"/>
                <w:sz w:val="22"/>
                <w:szCs w:val="22"/>
              </w:rPr>
              <w:t>Bērns (-i) ārpus mājsaimniecības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479" w14:textId="77777777" w:rsidR="00B01497" w:rsidRPr="00581A9C" w:rsidRDefault="00B01497" w:rsidP="00AA29E8">
            <w:pPr>
              <w:pStyle w:val="Header"/>
              <w:spacing w:before="20" w:after="60"/>
              <w:rPr>
                <w:bCs/>
              </w:rPr>
            </w:pPr>
          </w:p>
        </w:tc>
      </w:tr>
      <w:tr w:rsidR="00B01497" w:rsidRPr="00581A9C" w14:paraId="09189C0B" w14:textId="77777777" w:rsidTr="00115F32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852172" w14:textId="77777777" w:rsidR="00B01497" w:rsidRPr="00B01497" w:rsidRDefault="00B01497" w:rsidP="00B01497">
            <w:pPr>
              <w:pStyle w:val="Header"/>
              <w:spacing w:before="20" w:after="60"/>
              <w:rPr>
                <w:bCs/>
                <w:color w:val="1F4E79" w:themeColor="accent1" w:themeShade="80"/>
              </w:rPr>
            </w:pPr>
            <w:r>
              <w:rPr>
                <w:bCs/>
                <w:color w:val="1F4E79" w:themeColor="accent1" w:themeShade="80"/>
              </w:rPr>
              <w:t>Ģimenes locekļi, kuri piedalās novērtēšanā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001" w14:textId="77777777" w:rsidR="00B01497" w:rsidRPr="00581A9C" w:rsidRDefault="00B01497" w:rsidP="00AA29E8">
            <w:pPr>
              <w:pStyle w:val="Header"/>
              <w:spacing w:before="20" w:after="60"/>
              <w:rPr>
                <w:bCs/>
              </w:rPr>
            </w:pPr>
          </w:p>
        </w:tc>
      </w:tr>
      <w:tr w:rsidR="00B01497" w:rsidRPr="005267DE" w14:paraId="08462CA8" w14:textId="77777777" w:rsidTr="00115F32"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271822" w14:textId="124F39A7" w:rsidR="00B01497" w:rsidRPr="00581A9C" w:rsidRDefault="00B01497" w:rsidP="00AA29E8">
            <w:pPr>
              <w:pStyle w:val="Header"/>
              <w:spacing w:before="20" w:after="60"/>
              <w:rPr>
                <w:bCs/>
                <w:color w:val="1F4E79" w:themeColor="accent1" w:themeShade="80"/>
                <w:sz w:val="22"/>
                <w:szCs w:val="22"/>
              </w:rPr>
            </w:pPr>
            <w:r>
              <w:rPr>
                <w:color w:val="1F4E79" w:themeColor="accent1" w:themeShade="80"/>
                <w:sz w:val="22"/>
                <w:szCs w:val="22"/>
              </w:rPr>
              <w:t>Sociālais darbinieks</w:t>
            </w:r>
            <w:r w:rsidR="004D3539">
              <w:rPr>
                <w:color w:val="1F4E79" w:themeColor="accent1" w:themeShade="80"/>
                <w:sz w:val="22"/>
                <w:szCs w:val="22"/>
              </w:rPr>
              <w:t xml:space="preserve"> -</w:t>
            </w:r>
            <w:r>
              <w:rPr>
                <w:color w:val="1F4E79" w:themeColor="accent1" w:themeShade="80"/>
                <w:sz w:val="22"/>
                <w:szCs w:val="22"/>
              </w:rPr>
              <w:t xml:space="preserve"> vārds, uzvārds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46D" w14:textId="77777777" w:rsidR="00B01497" w:rsidRDefault="00B01497" w:rsidP="00AA29E8">
            <w:pPr>
              <w:spacing w:line="240" w:lineRule="auto"/>
              <w:jc w:val="center"/>
              <w:textAlignment w:val="baseline"/>
              <w:rPr>
                <w:b/>
                <w:bCs/>
                <w:color w:val="1F4E79" w:themeColor="accent1" w:themeShade="80"/>
                <w:sz w:val="26"/>
                <w:szCs w:val="26"/>
              </w:rPr>
            </w:pPr>
          </w:p>
        </w:tc>
      </w:tr>
      <w:tr w:rsidR="00B01497" w:rsidRPr="005267DE" w14:paraId="5635F5BA" w14:textId="77777777" w:rsidTr="00115F32"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2BE175" w14:textId="77777777" w:rsidR="00B01497" w:rsidRPr="00581A9C" w:rsidRDefault="00B01497" w:rsidP="00AA29E8">
            <w:pPr>
              <w:pStyle w:val="Header"/>
              <w:spacing w:before="20" w:after="60"/>
              <w:rPr>
                <w:color w:val="1F4E79" w:themeColor="accent1" w:themeShade="80"/>
                <w:sz w:val="22"/>
                <w:szCs w:val="22"/>
              </w:rPr>
            </w:pPr>
            <w:r w:rsidRPr="00581A9C">
              <w:rPr>
                <w:color w:val="1F4E79" w:themeColor="accent1" w:themeShade="80"/>
                <w:sz w:val="22"/>
                <w:szCs w:val="22"/>
              </w:rPr>
              <w:t xml:space="preserve">Klienta lietas Nr., </w:t>
            </w:r>
            <w:r w:rsidRPr="00581A9C">
              <w:rPr>
                <w:i/>
                <w:color w:val="1F4E79" w:themeColor="accent1" w:themeShade="80"/>
                <w:sz w:val="22"/>
                <w:szCs w:val="22"/>
              </w:rPr>
              <w:t>ja attiecināms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05D" w14:textId="77777777" w:rsidR="00B01497" w:rsidRDefault="00B01497" w:rsidP="00B01497">
            <w:pPr>
              <w:spacing w:line="240" w:lineRule="auto"/>
              <w:jc w:val="center"/>
              <w:textAlignment w:val="baseline"/>
              <w:rPr>
                <w:color w:val="1F4E79" w:themeColor="accent1" w:themeShade="80"/>
                <w:sz w:val="26"/>
                <w:szCs w:val="26"/>
              </w:rPr>
            </w:pPr>
          </w:p>
        </w:tc>
      </w:tr>
      <w:tr w:rsidR="00B01497" w:rsidRPr="005267DE" w14:paraId="652B9B01" w14:textId="77777777" w:rsidTr="00115F32"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20C785" w14:textId="77777777" w:rsidR="00B01497" w:rsidRPr="00581A9C" w:rsidRDefault="00B01497" w:rsidP="00AA29E8">
            <w:pPr>
              <w:pStyle w:val="Header"/>
              <w:spacing w:before="20" w:after="6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Novērtēšanas periods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292F" w14:textId="77777777" w:rsidR="00B01497" w:rsidRPr="009B4849" w:rsidRDefault="00B01497" w:rsidP="00B01497">
            <w:pPr>
              <w:spacing w:line="240" w:lineRule="auto"/>
              <w:jc w:val="center"/>
              <w:textAlignment w:val="baseline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color w:val="1F4E79" w:themeColor="accent1" w:themeShade="80"/>
                <w:sz w:val="22"/>
                <w:szCs w:val="22"/>
              </w:rPr>
              <w:t>no … līdz …</w:t>
            </w:r>
          </w:p>
          <w:p w14:paraId="439FD142" w14:textId="77777777" w:rsidR="00B01497" w:rsidRPr="009B4849" w:rsidRDefault="00B01497" w:rsidP="00B01497">
            <w:pPr>
              <w:spacing w:line="240" w:lineRule="auto"/>
              <w:jc w:val="center"/>
              <w:textAlignment w:val="baseline"/>
              <w:rPr>
                <w:color w:val="1F4E79" w:themeColor="accent1" w:themeShade="80"/>
              </w:rPr>
            </w:pPr>
            <w:r w:rsidRPr="009B4849">
              <w:rPr>
                <w:bCs/>
                <w:color w:val="1F4E79" w:themeColor="accent1" w:themeShade="80"/>
                <w:sz w:val="22"/>
                <w:szCs w:val="22"/>
              </w:rPr>
              <w:t>datums</w:t>
            </w:r>
          </w:p>
        </w:tc>
      </w:tr>
    </w:tbl>
    <w:p w14:paraId="54E660E2" w14:textId="77777777" w:rsidR="00B01497" w:rsidRDefault="00B01497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2127"/>
        <w:gridCol w:w="3402"/>
      </w:tblGrid>
      <w:tr w:rsidR="00B01497" w:rsidRPr="00B01497" w14:paraId="4BD7BEE6" w14:textId="77777777" w:rsidTr="00115F32">
        <w:trPr>
          <w:trHeight w:val="644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1FB10B" w14:textId="77777777" w:rsidR="00B01497" w:rsidRPr="00B01497" w:rsidRDefault="00B01497">
            <w:pPr>
              <w:spacing w:line="240" w:lineRule="auto"/>
              <w:rPr>
                <w:rFonts w:ascii="Aptos" w:hAnsi="Aptos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B01497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</w:rPr>
              <w:t xml:space="preserve">Sociālā darbinieka novērtējums par izmaiņām un rezultātu noteiktā laika periodā, vadoties pēc vienošanās par sadarbību un/vai sadarbības plānā izvirzītajiem rezultātu kritērijiem </w:t>
            </w:r>
          </w:p>
        </w:tc>
      </w:tr>
      <w:tr w:rsidR="00B01497" w:rsidRPr="00B01497" w14:paraId="23D028C7" w14:textId="77777777" w:rsidTr="00115F32">
        <w:trPr>
          <w:trHeight w:val="5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5778" w14:textId="77777777" w:rsidR="00B01497" w:rsidRPr="00B01497" w:rsidRDefault="00B0149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  <w:r w:rsidRPr="00B01497">
              <w:rPr>
                <w:rFonts w:ascii="Aptos" w:hAnsi="Aptos"/>
                <w:i/>
                <w:color w:val="1F4E79" w:themeColor="accent1" w:themeShade="80"/>
              </w:rPr>
              <w:t>Sadarbības plāna kritērijs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6F3D" w14:textId="77777777" w:rsidR="00B01497" w:rsidRPr="00B01497" w:rsidRDefault="00B01497">
            <w:pPr>
              <w:spacing w:line="240" w:lineRule="auto"/>
              <w:rPr>
                <w:rFonts w:ascii="Aptos" w:hAnsi="Aptos" w:cs="Calibri"/>
                <w:i/>
                <w:color w:val="1F4E79" w:themeColor="accent1" w:themeShade="80"/>
              </w:rPr>
            </w:pPr>
            <w:r w:rsidRPr="00B01497">
              <w:rPr>
                <w:rFonts w:ascii="Aptos" w:hAnsi="Aptos"/>
                <w:i/>
                <w:color w:val="1F4E79" w:themeColor="accent1" w:themeShade="80"/>
              </w:rPr>
              <w:t>Vērtējumi: situācijas pasliktināšanās; b</w:t>
            </w:r>
            <w:r w:rsidRPr="00B01497">
              <w:rPr>
                <w:rFonts w:ascii="Aptos" w:hAnsi="Aptos" w:cs="Calibri"/>
                <w:i/>
                <w:color w:val="1F4E79" w:themeColor="accent1" w:themeShade="80"/>
              </w:rPr>
              <w:t>ez pozitīvām izmaiņām, bet nav pasliktināšanās; i</w:t>
            </w:r>
            <w:r w:rsidRPr="00B01497">
              <w:rPr>
                <w:rFonts w:ascii="Aptos" w:hAnsi="Aptos"/>
                <w:i/>
                <w:color w:val="1F4E79" w:themeColor="accent1" w:themeShade="80"/>
              </w:rPr>
              <w:t>r nelielas pozitīvas izmaiņas; i</w:t>
            </w:r>
            <w:r w:rsidRPr="00B01497">
              <w:rPr>
                <w:rFonts w:ascii="Aptos" w:hAnsi="Aptos" w:cs="Calibri"/>
                <w:i/>
                <w:color w:val="1F4E79" w:themeColor="accent1" w:themeShade="80"/>
              </w:rPr>
              <w:t xml:space="preserve">r būtiskas pozitīvas izmaiņas. </w:t>
            </w:r>
          </w:p>
          <w:p w14:paraId="605B2610" w14:textId="77777777" w:rsidR="00B01497" w:rsidRPr="00B01497" w:rsidRDefault="00B01497">
            <w:pPr>
              <w:spacing w:line="240" w:lineRule="auto"/>
              <w:rPr>
                <w:rFonts w:ascii="Aptos" w:hAnsi="Aptos" w:cs="Calibri"/>
                <w:color w:val="1F4E79" w:themeColor="accent1" w:themeShade="80"/>
              </w:rPr>
            </w:pPr>
            <w:r w:rsidRPr="00B01497">
              <w:rPr>
                <w:rFonts w:ascii="Aptos" w:hAnsi="Aptos" w:cs="Calibri"/>
                <w:i/>
                <w:color w:val="1F4E79" w:themeColor="accent1" w:themeShade="80"/>
              </w:rPr>
              <w:t>Minēt būtiskākos faktus, informāciju. Minēt vērtējumu un konkrēto izmaiņu faktus, novērojumus.</w:t>
            </w:r>
          </w:p>
        </w:tc>
      </w:tr>
      <w:tr w:rsidR="00B01497" w:rsidRPr="00B01497" w14:paraId="5E21987B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287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4C6A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52766143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227E30C4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6ADBC603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940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BAD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7815E400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7AD8D121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6AD4E860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801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C07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0E59E531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29BA4AD0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2841A866" w14:textId="77777777" w:rsidTr="00115F32">
        <w:trPr>
          <w:trHeight w:val="46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4E38A6A" w14:textId="046383D4" w:rsidR="00B01497" w:rsidRPr="00B01497" w:rsidRDefault="00B01497">
            <w:pPr>
              <w:spacing w:line="240" w:lineRule="auto"/>
              <w:jc w:val="both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B01497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</w:rPr>
              <w:t xml:space="preserve">Profesionāļu komandas, iesaistīto pakalpojuma sniedzēju novērtējums un rekomendācijas. </w:t>
            </w:r>
            <w:r w:rsidRPr="00B01497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Apkopotā veidā pierakstiem var izmantot ģimenes un </w:t>
            </w:r>
            <w:proofErr w:type="spellStart"/>
            <w:r w:rsidRPr="00B01497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stap</w:t>
            </w:r>
            <w:r w:rsidR="00CF6A87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p</w:t>
            </w:r>
            <w:r w:rsidRPr="00B01497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rofesionāļu</w:t>
            </w:r>
            <w:proofErr w:type="spellEnd"/>
            <w:r w:rsidRPr="00B01497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komandas sapulces kopsavilkumus, speciālistu rakstiskos atzinumus, novērtējumus un mutiskās rekomendācijas. Ja speciālists klātienē piedalās novērtēšanā kopā ar ģimenes locekļiem, tad sociālais darbinieks var fiksēt viedokli šajā sadaļā.</w:t>
            </w:r>
          </w:p>
        </w:tc>
      </w:tr>
      <w:tr w:rsidR="00CF6A87" w:rsidRPr="00B01497" w14:paraId="09C866A8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E62B1E" w14:textId="77777777" w:rsidR="00CF6A87" w:rsidRPr="00B01497" w:rsidRDefault="00CF6A87" w:rsidP="00CF6A87">
            <w:pPr>
              <w:spacing w:line="240" w:lineRule="auto"/>
              <w:jc w:val="center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>
              <w:rPr>
                <w:rFonts w:ascii="Aptos" w:hAnsi="Aptos"/>
                <w:color w:val="1F4E79" w:themeColor="accent1" w:themeShade="80"/>
                <w:sz w:val="24"/>
                <w:szCs w:val="24"/>
              </w:rPr>
              <w:lastRenderedPageBreak/>
              <w:t>Profesionālis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11047B" w14:textId="77777777" w:rsidR="00CF6A87" w:rsidRDefault="00CF6A87" w:rsidP="00CF6A87">
            <w:pPr>
              <w:spacing w:line="240" w:lineRule="auto"/>
              <w:jc w:val="center"/>
              <w:rPr>
                <w:rFonts w:ascii="Aptos" w:hAnsi="Aptos"/>
                <w:color w:val="1F4E79" w:themeColor="accent1" w:themeShade="80"/>
              </w:rPr>
            </w:pPr>
            <w:r>
              <w:rPr>
                <w:rFonts w:ascii="Aptos" w:hAnsi="Aptos"/>
                <w:color w:val="1F4E79" w:themeColor="accent1" w:themeShade="80"/>
              </w:rPr>
              <w:t xml:space="preserve">Sniegtais atbalsts vai pakalpojums, </w:t>
            </w:r>
          </w:p>
          <w:p w14:paraId="3DE5896C" w14:textId="77777777" w:rsidR="00CF6A87" w:rsidRPr="00CF6A87" w:rsidRDefault="00CF6A87" w:rsidP="00CF6A87">
            <w:pPr>
              <w:spacing w:line="240" w:lineRule="auto"/>
              <w:jc w:val="center"/>
              <w:rPr>
                <w:rFonts w:ascii="Aptos" w:hAnsi="Aptos"/>
                <w:i/>
                <w:color w:val="1F4E79" w:themeColor="accent1" w:themeShade="80"/>
              </w:rPr>
            </w:pPr>
            <w:r w:rsidRPr="00CF6A87">
              <w:rPr>
                <w:rFonts w:ascii="Aptos" w:hAnsi="Aptos"/>
                <w:i/>
                <w:color w:val="1F4E79" w:themeColor="accent1" w:themeShade="80"/>
                <w:sz w:val="20"/>
              </w:rPr>
              <w:t>ja vienam no bērnam, norādīt „kuram”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D5CA8E" w14:textId="78C50C6B" w:rsidR="00CF6A87" w:rsidRPr="00B01497" w:rsidRDefault="00CF6A87" w:rsidP="00CF6A87">
            <w:pPr>
              <w:spacing w:line="240" w:lineRule="auto"/>
              <w:jc w:val="center"/>
              <w:rPr>
                <w:rFonts w:ascii="Aptos" w:hAnsi="Aptos"/>
                <w:color w:val="1F4E79" w:themeColor="accent1" w:themeShade="80"/>
              </w:rPr>
            </w:pPr>
            <w:r>
              <w:rPr>
                <w:rFonts w:ascii="Aptos" w:hAnsi="Aptos"/>
                <w:color w:val="1F4E79" w:themeColor="accent1" w:themeShade="80"/>
              </w:rPr>
              <w:t>Rekomendācijas vai atgriezeniskā saite</w:t>
            </w:r>
          </w:p>
        </w:tc>
      </w:tr>
      <w:tr w:rsidR="00B01497" w:rsidRPr="00B01497" w14:paraId="1BEE35E1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EFEE" w14:textId="77777777" w:rsidR="00B01497" w:rsidRPr="00CF6A87" w:rsidRDefault="00B0149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  <w:r w:rsidRPr="00CF6A87">
              <w:rPr>
                <w:rFonts w:ascii="Aptos" w:hAnsi="Aptos"/>
                <w:i/>
                <w:color w:val="1F4E79" w:themeColor="accent1" w:themeShade="80"/>
              </w:rPr>
              <w:t xml:space="preserve">Psihologs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071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2A23A6DE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34C567FE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0D8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0FB13295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7CC694BC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B19D" w14:textId="77777777" w:rsidR="00B01497" w:rsidRPr="00CF6A87" w:rsidRDefault="00B0149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  <w:r w:rsidRPr="00CF6A87">
              <w:rPr>
                <w:rFonts w:ascii="Aptos" w:hAnsi="Aptos"/>
                <w:i/>
                <w:color w:val="1F4E79" w:themeColor="accent1" w:themeShade="80"/>
              </w:rPr>
              <w:t>Sociālais pedagogs</w:t>
            </w:r>
            <w:r w:rsidR="00CF6A87">
              <w:rPr>
                <w:rFonts w:ascii="Aptos" w:hAnsi="Aptos"/>
                <w:i/>
                <w:color w:val="1F4E79" w:themeColor="accent1" w:themeShade="80"/>
              </w:rPr>
              <w:t xml:space="preserve"> vai skolas atbalsta komandas pārstāvis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257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5B54272F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46701F46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B2B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1F899930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3CC33613" w14:textId="77777777" w:rsidTr="00115F32">
        <w:trPr>
          <w:trHeight w:val="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E961" w14:textId="77777777" w:rsidR="00B01497" w:rsidRPr="00CF6A87" w:rsidRDefault="00B0149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  <w:r w:rsidRPr="00CF6A87">
              <w:rPr>
                <w:rFonts w:ascii="Aptos" w:hAnsi="Aptos"/>
                <w:i/>
                <w:color w:val="1F4E79" w:themeColor="accent1" w:themeShade="80"/>
              </w:rPr>
              <w:t>Ģimenes asistents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C76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65E295C2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40982AD6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B25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0BD9C765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CF6A87" w:rsidRPr="00B01497" w14:paraId="3A2567C1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C36" w14:textId="77777777" w:rsidR="00CF6A87" w:rsidRPr="00CF6A87" w:rsidRDefault="00CF6A8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  <w:r>
              <w:rPr>
                <w:rFonts w:ascii="Aptos" w:hAnsi="Aptos"/>
                <w:i/>
                <w:color w:val="1F4E79" w:themeColor="accent1" w:themeShade="80"/>
              </w:rPr>
              <w:t>Asistents vai mentors bērnam - jaunietim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BE21" w14:textId="77777777" w:rsidR="00CF6A87" w:rsidRPr="00B01497" w:rsidRDefault="00CF6A8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202" w14:textId="77777777" w:rsidR="00CF6A87" w:rsidRPr="00B01497" w:rsidRDefault="00CF6A8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12F05A11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28B6" w14:textId="77777777" w:rsidR="00B01497" w:rsidRPr="00CF6A87" w:rsidRDefault="00CF6A8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  <w:r>
              <w:rPr>
                <w:rFonts w:ascii="Aptos" w:hAnsi="Aptos"/>
                <w:i/>
                <w:color w:val="1F4E79" w:themeColor="accent1" w:themeShade="80"/>
              </w:rPr>
              <w:t>Ģimenes ārsts, ārsts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08A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07A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16A5902C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E750" w14:textId="3A7A4BC0" w:rsidR="00B01497" w:rsidRPr="00CF6A87" w:rsidRDefault="00CF6A87" w:rsidP="00CF6A87">
            <w:pPr>
              <w:rPr>
                <w:rFonts w:ascii="Aptos" w:eastAsia="Calibri" w:hAnsi="Aptos" w:cs="Calibri"/>
                <w:i/>
                <w:color w:val="1F4E79" w:themeColor="accent1" w:themeShade="80"/>
              </w:rPr>
            </w:pPr>
            <w:r>
              <w:rPr>
                <w:rFonts w:ascii="Aptos" w:eastAsia="Calibri" w:hAnsi="Aptos" w:cs="Calibri"/>
                <w:i/>
                <w:color w:val="1F4E79" w:themeColor="accent1" w:themeShade="80"/>
              </w:rPr>
              <w:t>Atbalsta</w:t>
            </w:r>
            <w:r w:rsidR="004D3539">
              <w:rPr>
                <w:rFonts w:ascii="Aptos" w:eastAsia="Calibri" w:hAnsi="Aptos" w:cs="Calibri"/>
                <w:i/>
                <w:color w:val="1F4E79" w:themeColor="accent1" w:themeShade="80"/>
              </w:rPr>
              <w:t>/</w:t>
            </w:r>
            <w:r>
              <w:rPr>
                <w:rFonts w:ascii="Aptos" w:eastAsia="Calibri" w:hAnsi="Aptos" w:cs="Calibri"/>
                <w:i/>
                <w:color w:val="1F4E79" w:themeColor="accent1" w:themeShade="80"/>
              </w:rPr>
              <w:t xml:space="preserve"> izglītojošo grupu</w:t>
            </w:r>
            <w:r w:rsidR="00B01497" w:rsidRPr="00CF6A87">
              <w:rPr>
                <w:rFonts w:ascii="Aptos" w:eastAsia="Calibri" w:hAnsi="Aptos" w:cs="Calibri"/>
                <w:i/>
                <w:color w:val="1F4E79" w:themeColor="accent1" w:themeShade="80"/>
              </w:rPr>
              <w:t xml:space="preserve"> vadītājs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730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78717F15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35252FE2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043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2538FF44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1F002189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B1DD" w14:textId="77777777" w:rsidR="00B01497" w:rsidRPr="00CF6A87" w:rsidRDefault="00CF6A87">
            <w:pPr>
              <w:rPr>
                <w:rFonts w:ascii="Aptos" w:eastAsia="Calibri" w:hAnsi="Aptos" w:cs="Calibri"/>
                <w:i/>
                <w:color w:val="1F4E79" w:themeColor="accent1" w:themeShade="80"/>
              </w:rPr>
            </w:pPr>
            <w:r>
              <w:rPr>
                <w:rFonts w:ascii="Aptos" w:eastAsia="Calibri" w:hAnsi="Aptos" w:cs="Calibri"/>
                <w:i/>
                <w:color w:val="1F4E79" w:themeColor="accent1" w:themeShade="80"/>
              </w:rPr>
              <w:t xml:space="preserve">Krīzes centra psihologs vai </w:t>
            </w:r>
            <w:r w:rsidR="00B01497" w:rsidRPr="00CF6A87">
              <w:rPr>
                <w:rFonts w:ascii="Aptos" w:eastAsia="Calibri" w:hAnsi="Aptos" w:cs="Calibri"/>
                <w:i/>
                <w:color w:val="1F4E79" w:themeColor="accent1" w:themeShade="80"/>
              </w:rPr>
              <w:t>sociālais darbinieks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8DF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7D5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7E1B6EF5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3F5D" w14:textId="77777777" w:rsidR="00B01497" w:rsidRPr="00CF6A87" w:rsidRDefault="00B0149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  <w:r w:rsidRPr="00CF6A87">
              <w:rPr>
                <w:rFonts w:ascii="Aptos" w:hAnsi="Aptos"/>
                <w:i/>
                <w:color w:val="1F4E79" w:themeColor="accent1" w:themeShade="80"/>
              </w:rPr>
              <w:t xml:space="preserve">Cits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E45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6E9484F3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52BD5018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F43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4B3CFF50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B01497" w:rsidRPr="00B01497" w14:paraId="56FFAEF3" w14:textId="77777777" w:rsidTr="00115F3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B778" w14:textId="77777777" w:rsidR="00B01497" w:rsidRPr="00CF6A87" w:rsidRDefault="00B0149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  <w:r w:rsidRPr="00CF6A87">
              <w:rPr>
                <w:rFonts w:ascii="Aptos" w:hAnsi="Aptos"/>
                <w:i/>
                <w:color w:val="1F4E79" w:themeColor="accent1" w:themeShade="80"/>
              </w:rPr>
              <w:t>Cits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A36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2FD25796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3376D149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568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0A075976" w14:textId="77777777" w:rsidR="00B01497" w:rsidRPr="00B01497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115F32" w:rsidRPr="00115F32" w14:paraId="4B909656" w14:textId="77777777" w:rsidTr="00115F32">
        <w:trPr>
          <w:trHeight w:val="4047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E78B20" w14:textId="77777777" w:rsidR="00CF6A87" w:rsidRPr="00115F32" w:rsidRDefault="00CF6A87" w:rsidP="00CF6A87">
            <w:pPr>
              <w:spacing w:line="240" w:lineRule="auto"/>
              <w:jc w:val="both"/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</w:rPr>
              <w:t>Sociālā darbinieka piezīmes, ja nav iespējams iegūt klienta viedokli par sadarbības rezultātu novērtēšanu un/vai klients ir pārstājis sadarboties</w:t>
            </w:r>
          </w:p>
          <w:p w14:paraId="32D12537" w14:textId="4BC5009E" w:rsidR="00CF6A87" w:rsidRPr="00115F32" w:rsidRDefault="00CF6A87" w:rsidP="00CF6A8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  <w:szCs w:val="24"/>
              </w:rPr>
              <w:t xml:space="preserve">Sociālā darbinieka komentāri par situāciju un turpmākā rīcība. Komentāros minēt, uz kuru no ģimenes locekļiem attiecas šī sadaļa. Ja </w:t>
            </w:r>
            <w:r w:rsidR="004D3539">
              <w:rPr>
                <w:rFonts w:ascii="Aptos" w:hAnsi="Aptos"/>
                <w:color w:val="1F4E79" w:themeColor="accent1" w:themeShade="80"/>
                <w:szCs w:val="24"/>
              </w:rPr>
              <w:t>ne no viena ģimenes pilngadīgā locekļa nav</w:t>
            </w:r>
            <w:r w:rsidR="004D3539" w:rsidRPr="00115F32">
              <w:rPr>
                <w:rFonts w:ascii="Aptos" w:hAnsi="Aptos"/>
                <w:color w:val="1F4E79" w:themeColor="accent1" w:themeShade="80"/>
                <w:szCs w:val="24"/>
              </w:rPr>
              <w:t xml:space="preserve"> </w:t>
            </w:r>
            <w:r w:rsidRPr="00115F32">
              <w:rPr>
                <w:rFonts w:ascii="Aptos" w:hAnsi="Aptos"/>
                <w:color w:val="1F4E79" w:themeColor="accent1" w:themeShade="80"/>
                <w:szCs w:val="24"/>
              </w:rPr>
              <w:t>iespējams iegūt viedokli par sadarbības novērtēšanu, tad turpmākās sadaļas aizpildīt nav nepieciešams.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99D" w14:textId="77777777" w:rsidR="00CF6A87" w:rsidRPr="00115F32" w:rsidRDefault="00CF6A87" w:rsidP="00CF6A87">
            <w:pPr>
              <w:spacing w:line="240" w:lineRule="auto"/>
              <w:jc w:val="both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cs="Times New Roman"/>
                <w:bCs/>
                <w:i/>
                <w:color w:val="1F4E79" w:themeColor="accent1" w:themeShade="80"/>
              </w:rPr>
              <w:t xml:space="preserve">Atbilstošo atzīmēt ar </w:t>
            </w:r>
            <w:r w:rsidRPr="00115F32">
              <w:rPr>
                <w:rFonts w:cs="Times New Roman"/>
                <w:bCs/>
                <w:i/>
                <w:color w:val="1F4E79" w:themeColor="accent1" w:themeShade="80"/>
              </w:rPr>
              <w:sym w:font="Wingdings 2" w:char="F052"/>
            </w:r>
          </w:p>
          <w:p w14:paraId="7A7F2C36" w14:textId="77777777" w:rsidR="00CF6A87" w:rsidRPr="00115F32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pārtraukt sadarbību</w:t>
            </w:r>
          </w:p>
          <w:p w14:paraId="7BD00BF3" w14:textId="77777777" w:rsidR="00CF6A87" w:rsidRPr="00115F32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informatīva vēstule klientam</w:t>
            </w:r>
          </w:p>
          <w:p w14:paraId="77675EB0" w14:textId="77777777" w:rsidR="00CF6A87" w:rsidRPr="00115F32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informatīva vēstule bāriņtiesai</w:t>
            </w:r>
          </w:p>
          <w:p w14:paraId="53A8780D" w14:textId="77777777" w:rsidR="00CF6A87" w:rsidRPr="00115F32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informatīva vēstule, cits</w:t>
            </w:r>
          </w:p>
          <w:p w14:paraId="01127D24" w14:textId="77777777" w:rsidR="00CF6A87" w:rsidRPr="00115F32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atkārtota izvērtēšana</w:t>
            </w:r>
          </w:p>
          <w:p w14:paraId="3D578F91" w14:textId="77777777" w:rsidR="00CF6A87" w:rsidRPr="00115F32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jauns sadarbības plāns ģimenei</w:t>
            </w:r>
          </w:p>
          <w:p w14:paraId="632B7E13" w14:textId="77777777" w:rsidR="004D3539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jauns sadarbības plāns atsevišķam ģimenes loceklim</w:t>
            </w:r>
          </w:p>
          <w:p w14:paraId="16908063" w14:textId="5FB59254" w:rsidR="00CF6A87" w:rsidRPr="00115F32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papildinājumi esošajā sadarbības plānā</w:t>
            </w:r>
          </w:p>
          <w:p w14:paraId="409A1581" w14:textId="77777777" w:rsidR="00CF6A87" w:rsidRPr="00115F32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sociālā darbinieka maiņa</w:t>
            </w:r>
          </w:p>
          <w:p w14:paraId="7237D0E6" w14:textId="77777777" w:rsidR="00CF6A87" w:rsidRPr="00115F32" w:rsidRDefault="00CF6A87" w:rsidP="00CF6A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cits</w:t>
            </w:r>
          </w:p>
          <w:p w14:paraId="6255FBFE" w14:textId="77777777" w:rsidR="00CF6A87" w:rsidRPr="00115F32" w:rsidRDefault="00CF6A8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Komentāri:</w:t>
            </w:r>
          </w:p>
          <w:p w14:paraId="17B1239B" w14:textId="77777777" w:rsidR="00CF6A87" w:rsidRPr="00115F32" w:rsidRDefault="00CF6A87">
            <w:pPr>
              <w:spacing w:line="240" w:lineRule="auto"/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01AFAD1B" w14:textId="77777777" w:rsidR="00CF6A87" w:rsidRPr="00115F32" w:rsidRDefault="00CF6A87">
            <w:pPr>
              <w:spacing w:line="240" w:lineRule="auto"/>
              <w:rPr>
                <w:rFonts w:ascii="Aptos" w:hAnsi="Aptos"/>
                <w:i/>
                <w:iCs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04E43D8F" w14:textId="77777777" w:rsidR="00115F32" w:rsidRDefault="00115F32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115F32" w:rsidRPr="00115F32" w14:paraId="16611E23" w14:textId="77777777" w:rsidTr="00115F32">
        <w:trPr>
          <w:trHeight w:val="69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A5909" w14:textId="77777777" w:rsidR="00CF6A8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</w:rPr>
              <w:t>Klienta novērtējums par izmaiņām un rezultātu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64D6900D" w14:textId="77777777" w:rsidR="00B01497" w:rsidRPr="00115F32" w:rsidRDefault="00CF6A8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i/>
                <w:iCs/>
                <w:color w:val="1F4E79" w:themeColor="accent1" w:themeShade="80"/>
              </w:rPr>
              <w:t>J</w:t>
            </w:r>
            <w:r w:rsidR="00B01497" w:rsidRPr="00115F32">
              <w:rPr>
                <w:rFonts w:ascii="Aptos" w:hAnsi="Aptos"/>
                <w:i/>
                <w:iCs/>
                <w:color w:val="1F4E79" w:themeColor="accent1" w:themeShade="80"/>
              </w:rPr>
              <w:t>a novērtējums tika veikts ģimenes sapulcē, tad fiksēt tikai būtiskākos secinājumus, jo informācija ir pieejam</w:t>
            </w:r>
            <w:r w:rsidRPr="00115F32">
              <w:rPr>
                <w:rFonts w:ascii="Aptos" w:hAnsi="Aptos"/>
                <w:i/>
                <w:iCs/>
                <w:color w:val="1F4E79" w:themeColor="accent1" w:themeShade="80"/>
              </w:rPr>
              <w:t>a Ģimenes sapulces kopsavilkumā</w:t>
            </w:r>
          </w:p>
        </w:tc>
      </w:tr>
      <w:tr w:rsidR="00115F32" w:rsidRPr="00115F32" w14:paraId="5D4C3B02" w14:textId="77777777" w:rsidTr="00115F32">
        <w:trPr>
          <w:trHeight w:val="5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F45" w14:textId="77777777" w:rsidR="00B01497" w:rsidRPr="00115F32" w:rsidRDefault="00B0149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</w:p>
          <w:p w14:paraId="4560F9A4" w14:textId="77777777" w:rsidR="00B01497" w:rsidRPr="00115F32" w:rsidRDefault="00B01497">
            <w:pPr>
              <w:spacing w:line="240" w:lineRule="auto"/>
              <w:rPr>
                <w:rFonts w:ascii="Aptos" w:hAnsi="Aptos"/>
                <w:i/>
                <w:color w:val="1F4E79" w:themeColor="accent1" w:themeShade="80"/>
              </w:rPr>
            </w:pPr>
            <w:r w:rsidRPr="00115F32">
              <w:rPr>
                <w:rFonts w:ascii="Aptos" w:hAnsi="Aptos"/>
                <w:i/>
                <w:color w:val="1F4E79" w:themeColor="accent1" w:themeShade="80"/>
              </w:rPr>
              <w:t>Kritērijs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EAC" w14:textId="77777777" w:rsidR="00B01497" w:rsidRPr="00115F32" w:rsidRDefault="00B01497">
            <w:pPr>
              <w:spacing w:line="240" w:lineRule="auto"/>
              <w:rPr>
                <w:rFonts w:ascii="Aptos" w:hAnsi="Aptos" w:cs="Calibri"/>
                <w:i/>
                <w:color w:val="1F4E79" w:themeColor="accent1" w:themeShade="80"/>
              </w:rPr>
            </w:pPr>
            <w:r w:rsidRPr="00115F32">
              <w:rPr>
                <w:rFonts w:ascii="Aptos" w:hAnsi="Aptos"/>
                <w:i/>
                <w:color w:val="1F4E79" w:themeColor="accent1" w:themeShade="80"/>
              </w:rPr>
              <w:t>Vērtējumi: situācijas pasliktināšanās; b</w:t>
            </w:r>
            <w:r w:rsidRPr="00115F32">
              <w:rPr>
                <w:rFonts w:ascii="Aptos" w:hAnsi="Aptos" w:cs="Calibri"/>
                <w:i/>
                <w:color w:val="1F4E79" w:themeColor="accent1" w:themeShade="80"/>
              </w:rPr>
              <w:t>ez pozitīvām izmaiņām, bet nav pasliktināšanās; i</w:t>
            </w:r>
            <w:r w:rsidRPr="00115F32">
              <w:rPr>
                <w:rFonts w:ascii="Aptos" w:hAnsi="Aptos"/>
                <w:i/>
                <w:color w:val="1F4E79" w:themeColor="accent1" w:themeShade="80"/>
              </w:rPr>
              <w:t>r nelielas pozitīvas izmaiņas; i</w:t>
            </w:r>
            <w:r w:rsidRPr="00115F32">
              <w:rPr>
                <w:rFonts w:ascii="Aptos" w:hAnsi="Aptos" w:cs="Calibri"/>
                <w:i/>
                <w:color w:val="1F4E79" w:themeColor="accent1" w:themeShade="80"/>
              </w:rPr>
              <w:t>r būtiskas pozitīvas izmaiņas; ir labāk par gaidīto; problēma/ uzdevums vairs nav aktuāls (minēt iemeslus).</w:t>
            </w:r>
          </w:p>
        </w:tc>
      </w:tr>
      <w:tr w:rsidR="00115F32" w:rsidRPr="00115F32" w14:paraId="6BB96CD7" w14:textId="77777777" w:rsidTr="00115F32">
        <w:trPr>
          <w:trHeight w:val="6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35A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58D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2801249B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4EE614D1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115F32" w:rsidRPr="00115F32" w14:paraId="1E0C3265" w14:textId="77777777" w:rsidTr="00115F32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8EB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01B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115F32" w:rsidRPr="00115F32" w14:paraId="6309C3BB" w14:textId="77777777" w:rsidTr="00115F32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436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C4E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</w:tbl>
    <w:p w14:paraId="08A6BF78" w14:textId="77777777" w:rsidR="00115F32" w:rsidRDefault="00115F32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115F32" w:rsidRPr="00115F32" w14:paraId="694C37A6" w14:textId="77777777" w:rsidTr="00115F32">
        <w:trPr>
          <w:trHeight w:val="456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0C0C9B" w14:textId="53BB7928" w:rsidR="00115F32" w:rsidRPr="00115F32" w:rsidRDefault="00115F32">
            <w:pPr>
              <w:spacing w:line="240" w:lineRule="auto"/>
              <w:rPr>
                <w:rFonts w:ascii="Aptos" w:hAnsi="Aptos"/>
                <w:b/>
                <w:color w:val="1F4E79" w:themeColor="accent1" w:themeShade="80"/>
              </w:rPr>
            </w:pPr>
            <w:r w:rsidRPr="00115F32">
              <w:rPr>
                <w:rFonts w:ascii="Aptos" w:hAnsi="Aptos"/>
                <w:b/>
                <w:color w:val="1F4E79" w:themeColor="accent1" w:themeShade="80"/>
                <w:sz w:val="24"/>
                <w:szCs w:val="24"/>
              </w:rPr>
              <w:t xml:space="preserve">Klienta (ģimenes) vērtējums par izmaiņām 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  <w:shd w:val="clear" w:color="auto" w:fill="DEEAF6" w:themeFill="accent1" w:themeFillTint="33"/>
              </w:rPr>
              <w:t xml:space="preserve">sadarbības periodā (novērtēšanas un </w:t>
            </w:r>
            <w:proofErr w:type="spellStart"/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  <w:shd w:val="clear" w:color="auto" w:fill="DEEAF6" w:themeFill="accent1" w:themeFillTint="33"/>
              </w:rPr>
              <w:t>starpnovērtēšanas</w:t>
            </w:r>
            <w:proofErr w:type="spellEnd"/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  <w:shd w:val="clear" w:color="auto" w:fill="DEEAF6" w:themeFill="accent1" w:themeFillTint="33"/>
              </w:rPr>
              <w:t xml:space="preserve"> periodā)</w:t>
            </w:r>
          </w:p>
        </w:tc>
      </w:tr>
      <w:tr w:rsidR="00115F32" w:rsidRPr="00115F32" w14:paraId="60F01B99" w14:textId="77777777" w:rsidTr="00115F32">
        <w:trPr>
          <w:trHeight w:val="45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4FE" w14:textId="5A23C8CC" w:rsidR="00CF6A8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Kā klients kopumā vērtē savu iesaistīšanās pakāpi situācijas uzlabošanā (no 1 līdz 5)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?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109AD4CA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i/>
                <w:iCs/>
                <w:color w:val="1F4E79" w:themeColor="accent1" w:themeShade="80"/>
                <w:sz w:val="24"/>
                <w:szCs w:val="24"/>
              </w:rPr>
              <w:t>K</w:t>
            </w:r>
            <w:r w:rsidRPr="00115F32">
              <w:rPr>
                <w:rFonts w:ascii="Aptos" w:hAnsi="Aptos"/>
                <w:i/>
                <w:iCs/>
                <w:color w:val="1F4E79" w:themeColor="accent1" w:themeShade="80"/>
              </w:rPr>
              <w:t>atrs no iesaistītajiem ģimenes locekļiem atsevišķi vērtē pats sevi.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BEC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115F32" w:rsidRPr="00115F32" w14:paraId="21595B8D" w14:textId="77777777" w:rsidTr="00115F32">
        <w:trPr>
          <w:trHeight w:val="45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5A1" w14:textId="4E3CE0BF" w:rsidR="00B01497" w:rsidRPr="00115F32" w:rsidRDefault="00B01497" w:rsidP="00115F32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Kas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,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pēc klienta 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teiktā,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ir bijis palīdzoš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i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, kas traucējoš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i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vai iztrūkstoš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i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sadarbības laikā ar </w:t>
            </w:r>
            <w:r w:rsid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SDĢB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4A7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115F32" w:rsidRPr="00115F32" w14:paraId="3C1CE546" w14:textId="77777777" w:rsidTr="00115F32">
        <w:trPr>
          <w:trHeight w:val="45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4BD" w14:textId="54D09CC6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Kas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,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pēc klienta 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teiktā,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ir bijis palīdzoš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i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, </w:t>
            </w:r>
            <w:r w:rsidR="00115F32"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kas traucējoš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i</w:t>
            </w:r>
            <w:r w:rsidR="00115F32"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,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vai iztrūkstoš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i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sadarbības laikā ar speciālistiem, pakalpojuma sniedzējiem u.c. resursiem?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C2AB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115F32" w:rsidRPr="00115F32" w14:paraId="50BA9036" w14:textId="77777777" w:rsidTr="00115F32">
        <w:trPr>
          <w:trHeight w:val="45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8F63" w14:textId="77777777" w:rsid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Ko klients vērtē kā savu izdošanos, panākumus, ko ir mainījis, </w:t>
            </w:r>
            <w:r w:rsidR="00026BE0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ko </w:t>
            </w: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iemācījies jaunu sadarbības laika posmā? </w:t>
            </w:r>
          </w:p>
          <w:p w14:paraId="4D4DA474" w14:textId="77777777" w:rsidR="00B01497" w:rsidRPr="00115F32" w:rsidRDefault="00B01497">
            <w:pPr>
              <w:spacing w:line="240" w:lineRule="auto"/>
              <w:rPr>
                <w:rFonts w:ascii="Aptos" w:hAnsi="Aptos"/>
                <w:i/>
                <w:iCs/>
                <w:color w:val="1F4E79" w:themeColor="accent1" w:themeShade="80"/>
              </w:rPr>
            </w:pPr>
            <w:r w:rsidRPr="00115F32">
              <w:rPr>
                <w:rFonts w:ascii="Aptos" w:hAnsi="Aptos"/>
                <w:i/>
                <w:iCs/>
                <w:color w:val="1F4E79" w:themeColor="accent1" w:themeShade="80"/>
                <w:sz w:val="24"/>
                <w:szCs w:val="24"/>
              </w:rPr>
              <w:t>K</w:t>
            </w:r>
            <w:r w:rsidRPr="00115F32">
              <w:rPr>
                <w:rFonts w:ascii="Aptos" w:hAnsi="Aptos"/>
                <w:i/>
                <w:iCs/>
                <w:color w:val="1F4E79" w:themeColor="accent1" w:themeShade="80"/>
              </w:rPr>
              <w:t>atrs no iesaistītajiem ģimenes locekļiem atsevišķi vērtē pats sevi.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7AA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115F32" w:rsidRPr="00115F32" w14:paraId="1D7DD1C3" w14:textId="77777777" w:rsidTr="00115F32">
        <w:trPr>
          <w:trHeight w:val="45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E16" w14:textId="77777777" w:rsid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Kādas ir bijušas lielākās grūtības, kas nav izdevies? </w:t>
            </w:r>
          </w:p>
          <w:p w14:paraId="1BC99CFF" w14:textId="77777777" w:rsidR="00B01497" w:rsidRPr="00115F32" w:rsidRDefault="00B01497">
            <w:pPr>
              <w:spacing w:line="240" w:lineRule="auto"/>
              <w:rPr>
                <w:rFonts w:ascii="Aptos" w:hAnsi="Aptos"/>
                <w:i/>
                <w:iCs/>
                <w:color w:val="1F4E79" w:themeColor="accent1" w:themeShade="80"/>
              </w:rPr>
            </w:pPr>
            <w:r w:rsidRPr="00115F32">
              <w:rPr>
                <w:rFonts w:ascii="Aptos" w:hAnsi="Aptos"/>
                <w:i/>
                <w:iCs/>
                <w:color w:val="1F4E79" w:themeColor="accent1" w:themeShade="80"/>
                <w:sz w:val="24"/>
                <w:szCs w:val="24"/>
              </w:rPr>
              <w:t>K</w:t>
            </w:r>
            <w:r w:rsidRPr="00115F32">
              <w:rPr>
                <w:rFonts w:ascii="Aptos" w:hAnsi="Aptos"/>
                <w:i/>
                <w:iCs/>
                <w:color w:val="1F4E79" w:themeColor="accent1" w:themeShade="80"/>
              </w:rPr>
              <w:t>atrs no iesaistītajiem ģimenes locekļiem atsevišķi vērtē pats sevi.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5A9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115F32" w:rsidRPr="00115F32" w14:paraId="0DC12157" w14:textId="77777777" w:rsidTr="00115F32">
        <w:trPr>
          <w:trHeight w:val="11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69C" w14:textId="77777777" w:rsidR="00115F32" w:rsidRDefault="00B01497">
            <w:pPr>
              <w:spacing w:line="240" w:lineRule="auto"/>
              <w:rPr>
                <w:rFonts w:ascii="Aptos" w:hAnsi="Aptos"/>
                <w:i/>
                <w:iCs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Klienta viedoklis par turpmāku sadarbību. Ja sadarbība turpinās, tad uz kādu grūtību mazināšanu vēlētos fokusēties? </w:t>
            </w:r>
          </w:p>
          <w:p w14:paraId="30D5B788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i/>
                <w:iCs/>
                <w:color w:val="1F4E79" w:themeColor="accent1" w:themeShade="80"/>
              </w:rPr>
              <w:t>Ja piedalās vairāki ģimenes locekļi, tad ja</w:t>
            </w:r>
            <w:r w:rsidR="00115F32">
              <w:rPr>
                <w:rFonts w:ascii="Aptos" w:hAnsi="Aptos"/>
                <w:i/>
                <w:iCs/>
                <w:color w:val="1F4E79" w:themeColor="accent1" w:themeShade="80"/>
              </w:rPr>
              <w:t>utājums katram ģimenes loceklim.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5CD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115F32" w:rsidRPr="00115F32" w14:paraId="250FD196" w14:textId="77777777" w:rsidTr="00115F32">
        <w:trPr>
          <w:trHeight w:val="612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ABFF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Sociālā darbinieka rekomendācijas turpmākai sadarbībai ar klientu. Ja novērtēšana piedalās vairāki ģimenes locekļi, tad jāatzīmē, uz kuru(-</w:t>
            </w:r>
            <w:proofErr w:type="spellStart"/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iem</w:t>
            </w:r>
            <w:proofErr w:type="spellEnd"/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) attiecas rekomendācija.</w:t>
            </w:r>
          </w:p>
          <w:p w14:paraId="445B219D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64EA" w14:textId="77777777" w:rsidR="00115F32" w:rsidRPr="00115F32" w:rsidRDefault="00115F32" w:rsidP="00115F32">
            <w:pPr>
              <w:spacing w:line="240" w:lineRule="auto"/>
              <w:jc w:val="both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cs="Times New Roman"/>
                <w:bCs/>
                <w:i/>
                <w:color w:val="1F4E79" w:themeColor="accent1" w:themeShade="80"/>
              </w:rPr>
              <w:t xml:space="preserve">Atbilstošo atzīmēt ar </w:t>
            </w:r>
            <w:r w:rsidRPr="00115F32">
              <w:rPr>
                <w:rFonts w:cs="Times New Roman"/>
                <w:bCs/>
                <w:i/>
                <w:color w:val="1F4E79" w:themeColor="accent1" w:themeShade="80"/>
              </w:rPr>
              <w:sym w:font="Wingdings 2" w:char="F052"/>
            </w:r>
          </w:p>
          <w:p w14:paraId="709D5FE3" w14:textId="621B3A16" w:rsidR="00115F32" w:rsidRDefault="00115F32">
            <w:pPr>
              <w:spacing w:line="240" w:lineRule="auto"/>
              <w:rPr>
                <w:rFonts w:ascii="Aptos" w:hAnsi="Aptos" w:cstheme="minorHAnsi"/>
                <w:color w:val="1F4E79" w:themeColor="accent1" w:themeShade="80"/>
              </w:rPr>
            </w:pPr>
            <w:r>
              <w:rPr>
                <w:rFonts w:ascii="Aptos" w:hAnsi="Aptos" w:cstheme="minorHAnsi"/>
                <w:color w:val="1F4E79" w:themeColor="accent1" w:themeShade="80"/>
              </w:rPr>
              <w:t xml:space="preserve">□ </w:t>
            </w:r>
            <w:r w:rsidR="00026BE0">
              <w:rPr>
                <w:rFonts w:ascii="Aptos" w:hAnsi="Aptos" w:cstheme="minorHAnsi"/>
                <w:color w:val="1F4E79" w:themeColor="accent1" w:themeShade="80"/>
              </w:rPr>
              <w:t>n</w:t>
            </w:r>
            <w:r>
              <w:rPr>
                <w:rFonts w:ascii="Aptos" w:hAnsi="Aptos" w:cstheme="minorHAnsi"/>
                <w:color w:val="1F4E79" w:themeColor="accent1" w:themeShade="80"/>
              </w:rPr>
              <w:t>oslēgt sadarbību;</w:t>
            </w:r>
          </w:p>
          <w:p w14:paraId="60748378" w14:textId="77777777" w:rsidR="00115F32" w:rsidRDefault="00B01497">
            <w:pPr>
              <w:spacing w:line="240" w:lineRule="auto"/>
              <w:rPr>
                <w:rFonts w:ascii="Aptos" w:hAnsi="Aptos" w:cs="Calibri"/>
                <w:color w:val="1F4E79" w:themeColor="accent1" w:themeShade="80"/>
              </w:rPr>
            </w:pPr>
            <w:r w:rsidRPr="00115F32">
              <w:rPr>
                <w:rFonts w:ascii="Aptos" w:hAnsi="Aptos" w:cs="Calibri"/>
                <w:color w:val="1F4E79" w:themeColor="accent1" w:themeShade="80"/>
              </w:rPr>
              <w:t>□ pēc-novērošanā</w:t>
            </w:r>
            <w:r w:rsidR="00115F32">
              <w:rPr>
                <w:rFonts w:ascii="Aptos" w:hAnsi="Aptos" w:cs="Calibri"/>
                <w:color w:val="1F4E79" w:themeColor="accent1" w:themeShade="80"/>
              </w:rPr>
              <w:t>;</w:t>
            </w:r>
          </w:p>
          <w:p w14:paraId="70E4841C" w14:textId="77777777" w:rsidR="00B01497" w:rsidRPr="00115F32" w:rsidRDefault="00B01497">
            <w:pPr>
              <w:spacing w:line="240" w:lineRule="auto"/>
              <w:rPr>
                <w:rFonts w:ascii="Aptos" w:hAnsi="Aptos" w:cstheme="minorHAnsi"/>
                <w:color w:val="1F4E79" w:themeColor="accent1" w:themeShade="80"/>
              </w:rPr>
            </w:pPr>
            <w:r w:rsidRPr="00115F32">
              <w:rPr>
                <w:rFonts w:ascii="Aptos" w:hAnsi="Aptos" w:cstheme="minorHAnsi"/>
                <w:color w:val="1F4E79" w:themeColor="accent1" w:themeShade="80"/>
              </w:rPr>
              <w:t>□ sastādīt jaunu sadarbības plānu</w:t>
            </w:r>
            <w:r w:rsidR="00115F32">
              <w:rPr>
                <w:rFonts w:ascii="Aptos" w:hAnsi="Aptos" w:cstheme="minorHAnsi"/>
                <w:color w:val="1F4E79" w:themeColor="accent1" w:themeShade="80"/>
              </w:rPr>
              <w:t>;</w:t>
            </w:r>
          </w:p>
          <w:p w14:paraId="09AD0722" w14:textId="77777777" w:rsidR="00115F32" w:rsidRDefault="00B01497">
            <w:pPr>
              <w:spacing w:line="240" w:lineRule="auto"/>
              <w:rPr>
                <w:rFonts w:ascii="Aptos" w:hAnsi="Aptos" w:cs="Calibri"/>
                <w:color w:val="1F4E79" w:themeColor="accent1" w:themeShade="80"/>
              </w:rPr>
            </w:pPr>
            <w:r w:rsidRPr="00115F32">
              <w:rPr>
                <w:rFonts w:ascii="Aptos" w:hAnsi="Aptos" w:cs="Calibri"/>
                <w:color w:val="1F4E79" w:themeColor="accent1" w:themeShade="80"/>
              </w:rPr>
              <w:t>□ papildin</w:t>
            </w:r>
            <w:r w:rsidR="00115F32">
              <w:rPr>
                <w:rFonts w:ascii="Aptos" w:hAnsi="Aptos" w:cs="Calibri"/>
                <w:color w:val="1F4E79" w:themeColor="accent1" w:themeShade="80"/>
              </w:rPr>
              <w:t>āt iepriekšējo sadarbības plānu;</w:t>
            </w:r>
          </w:p>
          <w:p w14:paraId="4DF758A0" w14:textId="77777777" w:rsidR="00B01497" w:rsidRPr="00115F32" w:rsidRDefault="00B01497" w:rsidP="00115F32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□ praktiskās palīdzības un atbalsta pakalpojumu nepieciešamība ārpus sadarbības plāna.</w:t>
            </w:r>
          </w:p>
        </w:tc>
      </w:tr>
      <w:tr w:rsidR="00115F32" w:rsidRPr="00115F32" w14:paraId="4C44CAE6" w14:textId="77777777" w:rsidTr="00115F32">
        <w:trPr>
          <w:trHeight w:val="852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2AB3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129B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  <w:r w:rsidRPr="00115F32">
              <w:rPr>
                <w:rFonts w:ascii="Aptos" w:hAnsi="Aptos"/>
                <w:color w:val="1F4E79" w:themeColor="accent1" w:themeShade="80"/>
              </w:rPr>
              <w:t>Komentāri</w:t>
            </w:r>
            <w:r w:rsidR="00115F32">
              <w:rPr>
                <w:rFonts w:ascii="Aptos" w:hAnsi="Aptos"/>
                <w:color w:val="1F4E79" w:themeColor="accent1" w:themeShade="80"/>
              </w:rPr>
              <w:t>:</w:t>
            </w:r>
          </w:p>
          <w:p w14:paraId="0EC5AEA3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50C94D06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559CC6A8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7A7DEEF3" w14:textId="77777777" w:rsidR="00B01497" w:rsidRPr="00115F32" w:rsidRDefault="00B01497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</w:tbl>
    <w:p w14:paraId="0628C5AE" w14:textId="77777777" w:rsidR="00115F32" w:rsidRDefault="00115F32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15F32" w:rsidRPr="00115F32" w14:paraId="7E1B160B" w14:textId="77777777" w:rsidTr="00115F3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345BCE" w14:textId="77777777" w:rsidR="00115F32" w:rsidRDefault="00115F32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115F32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Turpmāka vienošanās kli</w:t>
            </w:r>
            <w:r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>entam un SDĢB</w:t>
            </w:r>
          </w:p>
          <w:p w14:paraId="24B2E580" w14:textId="77777777" w:rsidR="00115F32" w:rsidRPr="00115F32" w:rsidRDefault="00115F32">
            <w:pPr>
              <w:spacing w:line="240" w:lineRule="auto"/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</w:tr>
      <w:tr w:rsidR="00115F32" w:rsidRPr="00115F32" w14:paraId="683B8FB5" w14:textId="77777777" w:rsidTr="004355D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AD30" w14:textId="77777777" w:rsidR="00115F32" w:rsidRDefault="00115F32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09E5FAC2" w14:textId="77777777" w:rsidR="00115F32" w:rsidRDefault="00115F32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56D1A2BE" w14:textId="77777777" w:rsidR="00115F32" w:rsidRDefault="00115F32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435D2AB1" w14:textId="77777777" w:rsidR="00115F32" w:rsidRPr="00115F32" w:rsidRDefault="00115F32">
            <w:pPr>
              <w:spacing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</w:tbl>
    <w:p w14:paraId="5004F090" w14:textId="77777777" w:rsidR="00B01497" w:rsidRPr="00115F32" w:rsidRDefault="00B01497" w:rsidP="00B01497">
      <w:pPr>
        <w:rPr>
          <w:rFonts w:ascii="Aptos" w:hAnsi="Aptos"/>
          <w:color w:val="1F4E79" w:themeColor="accent1" w:themeShade="80"/>
        </w:rPr>
      </w:pPr>
    </w:p>
    <w:p w14:paraId="688DAE09" w14:textId="77777777" w:rsidR="00893484" w:rsidRPr="00115F32" w:rsidRDefault="00115F32">
      <w:pPr>
        <w:rPr>
          <w:color w:val="1F4E79" w:themeColor="accent1" w:themeShade="80"/>
        </w:rPr>
      </w:pPr>
      <w:r>
        <w:rPr>
          <w:rFonts w:ascii="Aptos" w:hAnsi="Aptos"/>
          <w:color w:val="1F4E79" w:themeColor="accent1" w:themeShade="80"/>
        </w:rPr>
        <w:t>Novērtēšanas noslēguma datums: __________________</w:t>
      </w:r>
    </w:p>
    <w:sectPr w:rsidR="00893484" w:rsidRPr="00115F32" w:rsidSect="00B0149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D7F87" w14:textId="77777777" w:rsidR="0061273D" w:rsidRDefault="0061273D" w:rsidP="00B01497">
      <w:pPr>
        <w:spacing w:after="0" w:line="240" w:lineRule="auto"/>
      </w:pPr>
      <w:r>
        <w:separator/>
      </w:r>
    </w:p>
  </w:endnote>
  <w:endnote w:type="continuationSeparator" w:id="0">
    <w:p w14:paraId="7D9BA184" w14:textId="77777777" w:rsidR="0061273D" w:rsidRDefault="0061273D" w:rsidP="00B0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8490" w14:textId="3530E043" w:rsidR="00345DA9" w:rsidRDefault="00345DA9" w:rsidP="00345DA9">
    <w:pPr>
      <w:pStyle w:val="Footer"/>
    </w:pPr>
    <w:r w:rsidRPr="00AA2257">
      <w:rPr>
        <w:caps/>
        <w:color w:val="5B9BD5" w:themeColor="accent1"/>
        <w:sz w:val="16"/>
        <w:szCs w:val="16"/>
      </w:rPr>
      <w:t>2025. gad</w:t>
    </w:r>
    <w:r>
      <w:rPr>
        <w:caps/>
        <w:color w:val="5B9BD5" w:themeColor="accent1"/>
        <w:sz w:val="16"/>
        <w:szCs w:val="16"/>
      </w:rPr>
      <w:t>Ā</w:t>
    </w:r>
    <w:r w:rsidRPr="00AA2257">
      <w:rPr>
        <w:caps/>
        <w:color w:val="5B9BD5" w:themeColor="accent1"/>
        <w:sz w:val="16"/>
        <w:szCs w:val="16"/>
      </w:rPr>
      <w:t xml:space="preserve"> pilnveidotas veidlapas</w:t>
    </w:r>
    <w:r>
      <w:t xml:space="preserve"> </w:t>
    </w:r>
    <w:r>
      <w:tab/>
    </w:r>
    <w:sdt>
      <w:sdtPr>
        <w:id w:val="782389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 w:rsidRPr="00345DA9">
          <w:rPr>
            <w:color w:val="2E74B5" w:themeColor="accent1" w:themeShade="BF"/>
            <w:sz w:val="18"/>
          </w:rPr>
          <w:fldChar w:fldCharType="begin"/>
        </w:r>
        <w:r w:rsidRPr="00345DA9">
          <w:rPr>
            <w:color w:val="2E74B5" w:themeColor="accent1" w:themeShade="BF"/>
            <w:sz w:val="18"/>
          </w:rPr>
          <w:instrText xml:space="preserve"> PAGE   \* MERGEFORMAT </w:instrText>
        </w:r>
        <w:r w:rsidRPr="00345DA9">
          <w:rPr>
            <w:color w:val="2E74B5" w:themeColor="accent1" w:themeShade="BF"/>
            <w:sz w:val="18"/>
          </w:rPr>
          <w:fldChar w:fldCharType="separate"/>
        </w:r>
        <w:r>
          <w:rPr>
            <w:noProof/>
            <w:color w:val="2E74B5" w:themeColor="accent1" w:themeShade="BF"/>
            <w:sz w:val="18"/>
          </w:rPr>
          <w:t>2</w:t>
        </w:r>
        <w:r w:rsidRPr="00345DA9">
          <w:rPr>
            <w:noProof/>
            <w:color w:val="2E74B5" w:themeColor="accent1" w:themeShade="BF"/>
            <w:sz w:val="18"/>
          </w:rPr>
          <w:fldChar w:fldCharType="end"/>
        </w:r>
      </w:sdtContent>
    </w:sdt>
  </w:p>
  <w:p w14:paraId="40028CDE" w14:textId="77777777" w:rsidR="00345DA9" w:rsidRDefault="00345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0B081" w14:textId="77777777" w:rsidR="0061273D" w:rsidRDefault="0061273D" w:rsidP="00B01497">
      <w:pPr>
        <w:spacing w:after="0" w:line="240" w:lineRule="auto"/>
      </w:pPr>
      <w:r>
        <w:separator/>
      </w:r>
    </w:p>
  </w:footnote>
  <w:footnote w:type="continuationSeparator" w:id="0">
    <w:p w14:paraId="036691DC" w14:textId="77777777" w:rsidR="0061273D" w:rsidRDefault="0061273D" w:rsidP="00B01497">
      <w:pPr>
        <w:spacing w:after="0" w:line="240" w:lineRule="auto"/>
      </w:pPr>
      <w:r>
        <w:continuationSeparator/>
      </w:r>
    </w:p>
  </w:footnote>
  <w:footnote w:id="1">
    <w:p w14:paraId="5095BAC1" w14:textId="2F0CE2F5" w:rsidR="00B01497" w:rsidRPr="00581A9C" w:rsidRDefault="00B01497" w:rsidP="00B01497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Sadarbības pārskatu raksta plānveidīgi, fakt</w:t>
      </w:r>
      <w:r w:rsidR="004D3539">
        <w:rPr>
          <w:sz w:val="18"/>
          <w:szCs w:val="18"/>
        </w:rPr>
        <w:t>o</w:t>
      </w:r>
      <w:r>
        <w:rPr>
          <w:sz w:val="18"/>
          <w:szCs w:val="18"/>
        </w:rPr>
        <w:t>s fiksē sadarbības formu un mērķi. Sadarbības pārskats nav sarunas vai tikšanās apraksts, protokols u</w:t>
      </w:r>
      <w:r w:rsidR="004D3539">
        <w:rPr>
          <w:sz w:val="18"/>
          <w:szCs w:val="18"/>
        </w:rPr>
        <w:t>.</w:t>
      </w:r>
      <w:r>
        <w:rPr>
          <w:sz w:val="18"/>
          <w:szCs w:val="18"/>
        </w:rPr>
        <w:t xml:space="preserve">tml.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A907E" w14:textId="77777777" w:rsidR="00B01497" w:rsidRDefault="00B01497" w:rsidP="00B01497">
    <w:pPr>
      <w:jc w:val="center"/>
      <w:rPr>
        <w:rFonts w:eastAsiaTheme="minorEastAsia"/>
        <w:sz w:val="32"/>
        <w:szCs w:val="32"/>
      </w:rPr>
    </w:pPr>
    <w:r>
      <w:rPr>
        <w:rFonts w:eastAsiaTheme="minorEastAsia"/>
        <w:sz w:val="32"/>
        <w:szCs w:val="32"/>
      </w:rPr>
      <w:t>____________________________________________</w:t>
    </w:r>
  </w:p>
  <w:p w14:paraId="1D75F2E3" w14:textId="77777777" w:rsidR="00B01497" w:rsidRPr="00B01497" w:rsidRDefault="00B01497" w:rsidP="00B01497">
    <w:pPr>
      <w:jc w:val="center"/>
      <w:rPr>
        <w:rFonts w:eastAsiaTheme="minorEastAsia"/>
        <w:color w:val="D0CECE" w:themeColor="background2" w:themeShade="E6"/>
        <w:sz w:val="18"/>
        <w:szCs w:val="18"/>
      </w:rPr>
    </w:pPr>
    <w:r>
      <w:rPr>
        <w:rFonts w:eastAsiaTheme="minorEastAsia"/>
        <w:color w:val="D0CECE" w:themeColor="background2" w:themeShade="E6"/>
        <w:sz w:val="18"/>
        <w:szCs w:val="18"/>
      </w:rPr>
      <w:t>SOCIĀLĀ DIENESTA NOSAUKUMS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A720C"/>
    <w:multiLevelType w:val="hybridMultilevel"/>
    <w:tmpl w:val="16003AFC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97"/>
    <w:rsid w:val="00026BE0"/>
    <w:rsid w:val="00052E52"/>
    <w:rsid w:val="00074463"/>
    <w:rsid w:val="00092522"/>
    <w:rsid w:val="000B7087"/>
    <w:rsid w:val="000E798B"/>
    <w:rsid w:val="00115003"/>
    <w:rsid w:val="00115F32"/>
    <w:rsid w:val="00140B68"/>
    <w:rsid w:val="00144350"/>
    <w:rsid w:val="00345905"/>
    <w:rsid w:val="00345DA9"/>
    <w:rsid w:val="00360BCE"/>
    <w:rsid w:val="00360C23"/>
    <w:rsid w:val="003922EF"/>
    <w:rsid w:val="003A27C6"/>
    <w:rsid w:val="003B1117"/>
    <w:rsid w:val="0040733B"/>
    <w:rsid w:val="004878A1"/>
    <w:rsid w:val="004C0F75"/>
    <w:rsid w:val="004D3539"/>
    <w:rsid w:val="004E246C"/>
    <w:rsid w:val="00542AEF"/>
    <w:rsid w:val="0055729D"/>
    <w:rsid w:val="005866DF"/>
    <w:rsid w:val="00592F03"/>
    <w:rsid w:val="005B6DC5"/>
    <w:rsid w:val="005C10D1"/>
    <w:rsid w:val="005C4E10"/>
    <w:rsid w:val="005C6EEB"/>
    <w:rsid w:val="005D32E3"/>
    <w:rsid w:val="0061273D"/>
    <w:rsid w:val="00615E26"/>
    <w:rsid w:val="00631660"/>
    <w:rsid w:val="006751E5"/>
    <w:rsid w:val="006775E3"/>
    <w:rsid w:val="00697317"/>
    <w:rsid w:val="006F6D07"/>
    <w:rsid w:val="00721A40"/>
    <w:rsid w:val="007464BC"/>
    <w:rsid w:val="00775CBC"/>
    <w:rsid w:val="007B2AC4"/>
    <w:rsid w:val="007C7FE2"/>
    <w:rsid w:val="00820C28"/>
    <w:rsid w:val="0082510E"/>
    <w:rsid w:val="0083294D"/>
    <w:rsid w:val="00872456"/>
    <w:rsid w:val="00893484"/>
    <w:rsid w:val="008A34E1"/>
    <w:rsid w:val="009230C9"/>
    <w:rsid w:val="009321B6"/>
    <w:rsid w:val="00932A71"/>
    <w:rsid w:val="00957A5A"/>
    <w:rsid w:val="00985110"/>
    <w:rsid w:val="009D314C"/>
    <w:rsid w:val="009D5CBA"/>
    <w:rsid w:val="00A07503"/>
    <w:rsid w:val="00A35254"/>
    <w:rsid w:val="00A4305F"/>
    <w:rsid w:val="00A6167E"/>
    <w:rsid w:val="00A72B36"/>
    <w:rsid w:val="00AB0735"/>
    <w:rsid w:val="00AD381E"/>
    <w:rsid w:val="00AD70C9"/>
    <w:rsid w:val="00AF07A5"/>
    <w:rsid w:val="00B01497"/>
    <w:rsid w:val="00B0221B"/>
    <w:rsid w:val="00B571DB"/>
    <w:rsid w:val="00B76114"/>
    <w:rsid w:val="00BC1725"/>
    <w:rsid w:val="00BD104B"/>
    <w:rsid w:val="00C47998"/>
    <w:rsid w:val="00C63562"/>
    <w:rsid w:val="00C672ED"/>
    <w:rsid w:val="00CA2315"/>
    <w:rsid w:val="00CF6A87"/>
    <w:rsid w:val="00D113F4"/>
    <w:rsid w:val="00D333EE"/>
    <w:rsid w:val="00D72233"/>
    <w:rsid w:val="00D74C7E"/>
    <w:rsid w:val="00DD42B8"/>
    <w:rsid w:val="00E03114"/>
    <w:rsid w:val="00E03172"/>
    <w:rsid w:val="00E068FC"/>
    <w:rsid w:val="00E1072A"/>
    <w:rsid w:val="00E40B90"/>
    <w:rsid w:val="00E612A0"/>
    <w:rsid w:val="00EE7456"/>
    <w:rsid w:val="00F018B5"/>
    <w:rsid w:val="00F24151"/>
    <w:rsid w:val="00F81320"/>
    <w:rsid w:val="00FD3134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5108"/>
  <w15:chartTrackingRefBased/>
  <w15:docId w15:val="{1A2A65F9-2729-4F07-B1E8-BB6AB86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497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9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01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01497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B01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97"/>
    <w:rPr>
      <w:kern w:val="0"/>
    </w:rPr>
  </w:style>
  <w:style w:type="table" w:customStyle="1" w:styleId="TableGrid1">
    <w:name w:val="Table Grid1"/>
    <w:basedOn w:val="TableNormal"/>
    <w:next w:val="TableGrid"/>
    <w:uiPriority w:val="59"/>
    <w:rsid w:val="00B0149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01497"/>
    <w:pPr>
      <w:spacing w:after="0" w:line="240" w:lineRule="auto"/>
    </w:pPr>
    <w:rPr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49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014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6A87"/>
    <w:pPr>
      <w:ind w:left="720"/>
      <w:contextualSpacing/>
    </w:pPr>
  </w:style>
  <w:style w:type="paragraph" w:styleId="Revision">
    <w:name w:val="Revision"/>
    <w:hidden/>
    <w:uiPriority w:val="99"/>
    <w:semiHidden/>
    <w:rsid w:val="004D3539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37F1-E1C3-444D-8CCB-27CFEC19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2831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2025-07-17T07:20:00Z</dcterms:created>
  <dcterms:modified xsi:type="dcterms:W3CDTF">2025-08-17T11:15:00Z</dcterms:modified>
</cp:coreProperties>
</file>