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6C207D" w14:textId="75E63B25" w:rsidR="00B61E24" w:rsidRPr="00800657" w:rsidRDefault="00B61E24" w:rsidP="005118CA">
      <w:pPr>
        <w:suppressAutoHyphens/>
        <w:spacing w:line="360" w:lineRule="auto"/>
        <w:jc w:val="both"/>
        <w:rPr>
          <w:rFonts w:ascii="Aptos" w:eastAsia="Calibri" w:hAnsi="Aptos" w:cstheme="minorHAnsi"/>
          <w:sz w:val="24"/>
          <w:szCs w:val="24"/>
          <w:lang w:val="lv-LV"/>
        </w:rPr>
      </w:pPr>
    </w:p>
    <w:tbl>
      <w:tblPr>
        <w:tblStyle w:val="TableGrid"/>
        <w:tblW w:w="9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8364"/>
        <w:gridCol w:w="860"/>
      </w:tblGrid>
      <w:tr w:rsidR="006152DD" w:rsidRPr="00800657" w14:paraId="48CD75E6" w14:textId="77777777" w:rsidTr="0000454B">
        <w:tc>
          <w:tcPr>
            <w:tcW w:w="8364" w:type="dxa"/>
            <w:shd w:val="clear" w:color="auto" w:fill="DBE5F1" w:themeFill="accent1" w:themeFillTint="33"/>
          </w:tcPr>
          <w:p w14:paraId="675A526C" w14:textId="2AB5A8BA" w:rsidR="006152DD" w:rsidRPr="00800657" w:rsidRDefault="00800657" w:rsidP="005118CA">
            <w:pPr>
              <w:spacing w:line="360" w:lineRule="auto"/>
              <w:rPr>
                <w:rFonts w:ascii="Aptos" w:hAnsi="Aptos" w:cs="Calibri"/>
                <w:b/>
                <w:bCs/>
                <w:color w:val="365F91" w:themeColor="accent1" w:themeShade="BF"/>
                <w:sz w:val="28"/>
                <w:szCs w:val="28"/>
              </w:rPr>
            </w:pPr>
            <w:r w:rsidRPr="00800657">
              <w:rPr>
                <w:rFonts w:ascii="Aptos" w:hAnsi="Aptos" w:cs="Calibri"/>
                <w:b/>
                <w:bCs/>
                <w:color w:val="244061" w:themeColor="accent1" w:themeShade="80"/>
                <w:sz w:val="28"/>
                <w:szCs w:val="28"/>
              </w:rPr>
              <w:t>EKO KARTE</w:t>
            </w:r>
          </w:p>
        </w:tc>
        <w:tc>
          <w:tcPr>
            <w:tcW w:w="860" w:type="dxa"/>
            <w:shd w:val="clear" w:color="auto" w:fill="FFFFFF" w:themeFill="background1"/>
          </w:tcPr>
          <w:p w14:paraId="0F18E31D" w14:textId="77777777" w:rsidR="006152DD" w:rsidRPr="00800657" w:rsidRDefault="006152DD" w:rsidP="005118CA">
            <w:pPr>
              <w:spacing w:line="360" w:lineRule="auto"/>
              <w:jc w:val="both"/>
              <w:rPr>
                <w:rFonts w:ascii="Aptos" w:hAnsi="Aptos" w:cstheme="minorHAnsi"/>
                <w:b/>
                <w:bCs/>
                <w:color w:val="365F91" w:themeColor="accent1" w:themeShade="BF"/>
                <w:sz w:val="24"/>
                <w:szCs w:val="24"/>
              </w:rPr>
            </w:pPr>
            <w:r w:rsidRPr="00800657">
              <w:rPr>
                <w:rFonts w:ascii="Aptos" w:hAnsi="Aptos" w:cstheme="minorHAnsi"/>
                <w:b/>
                <w:bCs/>
                <w:noProof/>
                <w:color w:val="365F91" w:themeColor="accent1" w:themeShade="BF"/>
                <w:spacing w:val="94"/>
                <w:sz w:val="24"/>
                <w:szCs w:val="24"/>
                <w:lang w:eastAsia="lv-LV"/>
              </w:rPr>
              <w:drawing>
                <wp:inline distT="0" distB="0" distL="0" distR="0" wp14:anchorId="0D30D266" wp14:editId="25043E5D">
                  <wp:extent cx="408940" cy="277945"/>
                  <wp:effectExtent l="0" t="0" r="0" b="8255"/>
                  <wp:docPr id="1408" name="Attēls 4" descr="Attēls, kurā ir ierīce, zīmējums&#10;&#10;Apraksts ģenerēts automātiski">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55B824E-DC59-4E7C-86A5-8514FAD392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ttēls 4" descr="Attēls, kurā ir ierīce, zīmējums&#10;&#10;Apraksts ģenerēts automātiski">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55B824E-DC59-4E7C-86A5-8514FAD392A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2579" cy="280418"/>
                          </a:xfrm>
                          <a:prstGeom prst="rect">
                            <a:avLst/>
                          </a:prstGeom>
                        </pic:spPr>
                      </pic:pic>
                    </a:graphicData>
                  </a:graphic>
                </wp:inline>
              </w:drawing>
            </w:r>
          </w:p>
        </w:tc>
      </w:tr>
    </w:tbl>
    <w:p w14:paraId="1C7803DD" w14:textId="77777777" w:rsidR="005118CA" w:rsidRPr="00800657" w:rsidRDefault="005118CA" w:rsidP="005118CA">
      <w:pPr>
        <w:suppressAutoHyphens/>
        <w:spacing w:line="360" w:lineRule="auto"/>
        <w:jc w:val="both"/>
        <w:rPr>
          <w:rFonts w:ascii="Aptos" w:eastAsia="Calibri" w:hAnsi="Aptos" w:cstheme="minorHAnsi"/>
          <w:sz w:val="24"/>
          <w:szCs w:val="24"/>
          <w:lang w:val="lv-LV"/>
        </w:rPr>
      </w:pPr>
    </w:p>
    <w:p w14:paraId="6ACB73E9" w14:textId="7D7F18E5" w:rsidR="00452C74" w:rsidRPr="00800657" w:rsidRDefault="00452C74" w:rsidP="00452C74">
      <w:pPr>
        <w:spacing w:line="360" w:lineRule="auto"/>
        <w:jc w:val="both"/>
        <w:rPr>
          <w:rStyle w:val="Heading2Char"/>
          <w:rFonts w:ascii="Aptos" w:hAnsi="Aptos" w:cs="Times New Roman"/>
          <w:b w:val="0"/>
          <w:color w:val="000000" w:themeColor="text1"/>
          <w:sz w:val="24"/>
          <w:szCs w:val="24"/>
        </w:rPr>
      </w:pPr>
      <w:bookmarkStart w:id="0" w:name="_Toc193656394"/>
      <w:bookmarkStart w:id="1" w:name="_Toc190517689"/>
      <w:r w:rsidRPr="00800657">
        <w:rPr>
          <w:rStyle w:val="Heading2Char"/>
          <w:rFonts w:ascii="Aptos" w:hAnsi="Aptos" w:cs="Times New Roman"/>
          <w:b w:val="0"/>
          <w:color w:val="000000" w:themeColor="text1"/>
          <w:sz w:val="24"/>
          <w:szCs w:val="24"/>
        </w:rPr>
        <w:t xml:space="preserve">Papildus par </w:t>
      </w:r>
      <w:r w:rsidR="009B094F">
        <w:rPr>
          <w:rStyle w:val="Heading2Char"/>
          <w:rFonts w:ascii="Aptos" w:hAnsi="Aptos" w:cs="Times New Roman"/>
          <w:b w:val="0"/>
          <w:color w:val="000000" w:themeColor="text1"/>
          <w:sz w:val="24"/>
          <w:szCs w:val="24"/>
        </w:rPr>
        <w:t>eko kartes</w:t>
      </w:r>
      <w:r w:rsidRPr="00800657">
        <w:rPr>
          <w:rStyle w:val="Heading2Char"/>
          <w:rFonts w:ascii="Aptos" w:hAnsi="Aptos" w:cs="Times New Roman"/>
          <w:b w:val="0"/>
          <w:color w:val="000000" w:themeColor="text1"/>
          <w:sz w:val="24"/>
          <w:szCs w:val="24"/>
        </w:rPr>
        <w:t xml:space="preserve"> izmantošanu SDĢB lasīt: Viša, K. &amp; Krēgere, G. (2025).</w:t>
      </w:r>
      <w:r w:rsidRPr="00800657">
        <w:rPr>
          <w:rStyle w:val="Heading2Char"/>
          <w:rFonts w:ascii="Aptos" w:hAnsi="Aptos" w:cs="Times New Roman"/>
          <w:b w:val="0"/>
          <w:i/>
          <w:color w:val="000000" w:themeColor="text1"/>
          <w:sz w:val="24"/>
          <w:szCs w:val="24"/>
        </w:rPr>
        <w:t xml:space="preserve"> Sistēmiskās pieejas īstenošana sociālajā darbā ģimenēm ar bērniem. Darba burtnīca. </w:t>
      </w:r>
      <w:r w:rsidRPr="00800657">
        <w:rPr>
          <w:rStyle w:val="Heading2Char"/>
          <w:rFonts w:ascii="Aptos" w:hAnsi="Aptos" w:cs="Times New Roman"/>
          <w:b w:val="0"/>
          <w:color w:val="000000" w:themeColor="text1"/>
          <w:sz w:val="24"/>
          <w:szCs w:val="24"/>
        </w:rPr>
        <w:t>LR Labklājības ministrija. 81 lpp</w:t>
      </w:r>
      <w:r w:rsidRPr="00983DE3">
        <w:rPr>
          <w:rStyle w:val="Heading2Char"/>
          <w:rFonts w:ascii="Aptos" w:hAnsi="Aptos" w:cs="Times New Roman"/>
          <w:b w:val="0"/>
          <w:color w:val="000000" w:themeColor="text1"/>
          <w:sz w:val="24"/>
          <w:szCs w:val="24"/>
        </w:rPr>
        <w:t xml:space="preserve">. Izgūts no: </w:t>
      </w:r>
      <w:hyperlink r:id="rId12" w:history="1">
        <w:r w:rsidR="00983DE3" w:rsidRPr="00983DE3">
          <w:rPr>
            <w:rStyle w:val="Hyperlink"/>
            <w:rFonts w:ascii="Aptos" w:hAnsi="Aptos"/>
            <w:bCs/>
            <w:sz w:val="24"/>
            <w:szCs w:val="24"/>
          </w:rPr>
          <w:t>https://www.lm.gov.lv/lv/metodiskie-materiali-0</w:t>
        </w:r>
      </w:hyperlink>
    </w:p>
    <w:p w14:paraId="75FFA0DF" w14:textId="77777777" w:rsidR="00452C74" w:rsidRPr="00800657" w:rsidRDefault="00452C74" w:rsidP="005118CA">
      <w:pPr>
        <w:spacing w:line="360" w:lineRule="auto"/>
        <w:jc w:val="both"/>
        <w:rPr>
          <w:rStyle w:val="Heading2Char"/>
          <w:rFonts w:ascii="Aptos" w:hAnsi="Aptos" w:cstheme="minorHAnsi"/>
          <w:i/>
          <w:color w:val="0070C0"/>
          <w:sz w:val="24"/>
          <w:szCs w:val="24"/>
          <w:lang w:val="lv-LV"/>
        </w:rPr>
      </w:pPr>
      <w:bookmarkStart w:id="2" w:name="_GoBack"/>
      <w:bookmarkEnd w:id="2"/>
    </w:p>
    <w:p w14:paraId="5281CDD0" w14:textId="21D857E8" w:rsidR="00FA1348" w:rsidRPr="00800657" w:rsidRDefault="00FA1348" w:rsidP="005118CA">
      <w:pPr>
        <w:spacing w:line="360" w:lineRule="auto"/>
        <w:jc w:val="both"/>
        <w:rPr>
          <w:rFonts w:ascii="Aptos" w:eastAsia="Times New Roman" w:hAnsi="Aptos" w:cstheme="minorHAnsi"/>
          <w:color w:val="000000"/>
          <w:sz w:val="24"/>
          <w:szCs w:val="24"/>
          <w:shd w:val="clear" w:color="auto" w:fill="FFFFFF"/>
          <w:lang w:val="lv-LV" w:eastAsia="lv-LV"/>
        </w:rPr>
      </w:pPr>
      <w:r w:rsidRPr="00800657">
        <w:rPr>
          <w:rStyle w:val="Heading2Char"/>
          <w:rFonts w:ascii="Aptos" w:hAnsi="Aptos" w:cstheme="minorHAnsi"/>
          <w:i/>
          <w:color w:val="244061" w:themeColor="accent1" w:themeShade="80"/>
          <w:sz w:val="24"/>
          <w:szCs w:val="24"/>
          <w:lang w:val="lv-LV"/>
        </w:rPr>
        <w:t>Eko karte</w:t>
      </w:r>
      <w:bookmarkEnd w:id="0"/>
      <w:r w:rsidRPr="00800657">
        <w:rPr>
          <w:rStyle w:val="Heading2Char"/>
          <w:rFonts w:ascii="Aptos" w:hAnsi="Aptos" w:cstheme="minorHAnsi"/>
          <w:color w:val="244061" w:themeColor="accent1" w:themeShade="80"/>
          <w:sz w:val="24"/>
          <w:szCs w:val="24"/>
          <w:lang w:val="lv-LV"/>
        </w:rPr>
        <w:t xml:space="preserve"> </w:t>
      </w:r>
      <w:bookmarkEnd w:id="1"/>
      <w:r w:rsidRPr="00800657">
        <w:rPr>
          <w:rFonts w:ascii="Aptos" w:eastAsia="Times New Roman" w:hAnsi="Aptos" w:cstheme="minorHAnsi"/>
          <w:color w:val="000000"/>
          <w:sz w:val="24"/>
          <w:szCs w:val="24"/>
          <w:shd w:val="clear" w:color="auto" w:fill="FFFFFF"/>
          <w:lang w:val="lv-LV" w:eastAsia="lv-LV"/>
        </w:rPr>
        <w:t xml:space="preserve">ir </w:t>
      </w:r>
      <w:r w:rsidR="005118CA" w:rsidRPr="00800657">
        <w:rPr>
          <w:rFonts w:ascii="Aptos" w:eastAsia="Times New Roman" w:hAnsi="Aptos" w:cstheme="minorHAnsi"/>
          <w:color w:val="000000"/>
          <w:sz w:val="24"/>
          <w:szCs w:val="24"/>
          <w:shd w:val="clear" w:color="auto" w:fill="FFFFFF"/>
          <w:lang w:val="lv-LV" w:eastAsia="lv-LV"/>
        </w:rPr>
        <w:t>tikpat</w:t>
      </w:r>
      <w:r w:rsidRPr="00800657">
        <w:rPr>
          <w:rFonts w:ascii="Aptos" w:eastAsia="Times New Roman" w:hAnsi="Aptos" w:cstheme="minorHAnsi"/>
          <w:color w:val="000000"/>
          <w:sz w:val="24"/>
          <w:szCs w:val="24"/>
          <w:shd w:val="clear" w:color="auto" w:fill="FFFFFF"/>
          <w:lang w:val="lv-LV" w:eastAsia="lv-LV"/>
        </w:rPr>
        <w:t xml:space="preserve"> izplatīt</w:t>
      </w:r>
      <w:r w:rsidR="001C4221">
        <w:rPr>
          <w:rFonts w:ascii="Aptos" w:eastAsia="Times New Roman" w:hAnsi="Aptos" w:cstheme="minorHAnsi"/>
          <w:color w:val="000000"/>
          <w:sz w:val="24"/>
          <w:szCs w:val="24"/>
          <w:shd w:val="clear" w:color="auto" w:fill="FFFFFF"/>
          <w:lang w:val="lv-LV" w:eastAsia="lv-LV"/>
        </w:rPr>
        <w:t>a</w:t>
      </w:r>
      <w:r w:rsidRPr="00800657">
        <w:rPr>
          <w:rFonts w:ascii="Aptos" w:eastAsia="Times New Roman" w:hAnsi="Aptos" w:cstheme="minorHAnsi"/>
          <w:color w:val="000000"/>
          <w:sz w:val="24"/>
          <w:szCs w:val="24"/>
          <w:shd w:val="clear" w:color="auto" w:fill="FFFFFF"/>
          <w:lang w:val="lv-LV" w:eastAsia="lv-LV"/>
        </w:rPr>
        <w:t xml:space="preserve"> metode </w:t>
      </w:r>
      <w:r w:rsidR="005118CA" w:rsidRPr="00800657">
        <w:rPr>
          <w:rFonts w:ascii="Aptos" w:eastAsia="Times New Roman" w:hAnsi="Aptos" w:cstheme="minorHAnsi"/>
          <w:color w:val="000000"/>
          <w:sz w:val="24"/>
          <w:szCs w:val="24"/>
          <w:shd w:val="clear" w:color="auto" w:fill="FFFFFF"/>
          <w:lang w:val="lv-LV" w:eastAsia="lv-LV"/>
        </w:rPr>
        <w:t xml:space="preserve">kā genogramma </w:t>
      </w:r>
      <w:r w:rsidRPr="00800657">
        <w:rPr>
          <w:rFonts w:ascii="Aptos" w:eastAsia="Times New Roman" w:hAnsi="Aptos" w:cstheme="minorHAnsi"/>
          <w:color w:val="000000"/>
          <w:sz w:val="24"/>
          <w:szCs w:val="24"/>
          <w:shd w:val="clear" w:color="auto" w:fill="FFFFFF"/>
          <w:lang w:val="lv-LV" w:eastAsia="lv-LV"/>
        </w:rPr>
        <w:t xml:space="preserve">un tās pamatā ir eko-sistēmiskā pieeja. Latvijā bieži lietota </w:t>
      </w:r>
      <w:r w:rsidR="005118CA" w:rsidRPr="00800657">
        <w:rPr>
          <w:rFonts w:ascii="Aptos" w:eastAsia="Times New Roman" w:hAnsi="Aptos" w:cstheme="minorHAnsi"/>
          <w:color w:val="000000"/>
          <w:sz w:val="24"/>
          <w:szCs w:val="24"/>
          <w:shd w:val="clear" w:color="auto" w:fill="FFFFFF"/>
          <w:lang w:val="lv-LV" w:eastAsia="lv-LV"/>
        </w:rPr>
        <w:t>SDĢB praksē</w:t>
      </w:r>
      <w:r w:rsidRPr="00800657">
        <w:rPr>
          <w:rFonts w:ascii="Aptos" w:eastAsia="Times New Roman" w:hAnsi="Aptos" w:cstheme="minorHAnsi"/>
          <w:color w:val="000000"/>
          <w:sz w:val="24"/>
          <w:szCs w:val="24"/>
          <w:shd w:val="clear" w:color="auto" w:fill="FFFFFF"/>
          <w:lang w:val="lv-LV" w:eastAsia="lv-LV"/>
        </w:rPr>
        <w:t>. Eko karte attēlo ģimeni kā sistēmu, kas mijiedarbojas ar citām sistēmām un</w:t>
      </w:r>
      <w:r w:rsidR="005118CA" w:rsidRPr="00800657">
        <w:rPr>
          <w:rFonts w:ascii="Aptos" w:eastAsia="Times New Roman" w:hAnsi="Aptos" w:cstheme="minorHAnsi"/>
          <w:color w:val="000000"/>
          <w:sz w:val="24"/>
          <w:szCs w:val="24"/>
          <w:shd w:val="clear" w:color="auto" w:fill="FFFFFF"/>
          <w:lang w:val="lv-LV" w:eastAsia="lv-LV"/>
        </w:rPr>
        <w:t xml:space="preserve"> apkārtējo</w:t>
      </w:r>
      <w:r w:rsidRPr="00800657">
        <w:rPr>
          <w:rFonts w:ascii="Aptos" w:eastAsia="Times New Roman" w:hAnsi="Aptos" w:cstheme="minorHAnsi"/>
          <w:color w:val="000000"/>
          <w:sz w:val="24"/>
          <w:szCs w:val="24"/>
          <w:shd w:val="clear" w:color="auto" w:fill="FFFFFF"/>
          <w:lang w:val="lv-LV" w:eastAsia="lv-LV"/>
        </w:rPr>
        <w:t xml:space="preserve"> vidi. </w:t>
      </w:r>
      <w:r w:rsidR="001C4221">
        <w:rPr>
          <w:rFonts w:ascii="Aptos" w:eastAsia="Times New Roman" w:hAnsi="Aptos" w:cstheme="minorHAnsi"/>
          <w:color w:val="000000"/>
          <w:sz w:val="24"/>
          <w:szCs w:val="24"/>
          <w:shd w:val="clear" w:color="auto" w:fill="FFFFFF"/>
          <w:lang w:val="lv-LV" w:eastAsia="lv-LV"/>
        </w:rPr>
        <w:t>To</w:t>
      </w:r>
      <w:r w:rsidRPr="00800657">
        <w:rPr>
          <w:rFonts w:ascii="Aptos" w:eastAsia="Times New Roman" w:hAnsi="Aptos" w:cstheme="minorHAnsi"/>
          <w:color w:val="000000"/>
          <w:sz w:val="24"/>
          <w:szCs w:val="24"/>
          <w:shd w:val="clear" w:color="auto" w:fill="FFFFFF"/>
          <w:lang w:val="lv-LV" w:eastAsia="lv-LV"/>
        </w:rPr>
        <w:t xml:space="preserve"> veido</w:t>
      </w:r>
      <w:r w:rsidR="001C4221">
        <w:rPr>
          <w:rFonts w:ascii="Aptos" w:eastAsia="Times New Roman" w:hAnsi="Aptos" w:cstheme="minorHAnsi"/>
          <w:color w:val="000000"/>
          <w:sz w:val="24"/>
          <w:szCs w:val="24"/>
          <w:shd w:val="clear" w:color="auto" w:fill="FFFFFF"/>
          <w:lang w:val="lv-LV" w:eastAsia="lv-LV"/>
        </w:rPr>
        <w:t xml:space="preserve">, </w:t>
      </w:r>
      <w:r w:rsidRPr="00800657">
        <w:rPr>
          <w:rFonts w:ascii="Aptos" w:eastAsia="Times New Roman" w:hAnsi="Aptos" w:cstheme="minorHAnsi"/>
          <w:color w:val="000000"/>
          <w:sz w:val="24"/>
          <w:szCs w:val="24"/>
          <w:shd w:val="clear" w:color="auto" w:fill="FFFFFF"/>
          <w:lang w:val="lv-LV" w:eastAsia="lv-LV"/>
        </w:rPr>
        <w:t>ģimen</w:t>
      </w:r>
      <w:r w:rsidR="001C4221">
        <w:rPr>
          <w:rFonts w:ascii="Aptos" w:eastAsia="Times New Roman" w:hAnsi="Aptos" w:cstheme="minorHAnsi"/>
          <w:color w:val="000000"/>
          <w:sz w:val="24"/>
          <w:szCs w:val="24"/>
          <w:shd w:val="clear" w:color="auto" w:fill="FFFFFF"/>
          <w:lang w:val="lv-LV" w:eastAsia="lv-LV"/>
        </w:rPr>
        <w:t>i</w:t>
      </w:r>
      <w:r w:rsidRPr="00800657">
        <w:rPr>
          <w:rFonts w:ascii="Aptos" w:eastAsia="Times New Roman" w:hAnsi="Aptos" w:cstheme="minorHAnsi"/>
          <w:color w:val="000000"/>
          <w:sz w:val="24"/>
          <w:szCs w:val="24"/>
          <w:shd w:val="clear" w:color="auto" w:fill="FFFFFF"/>
          <w:lang w:val="lv-LV" w:eastAsia="lv-LV"/>
        </w:rPr>
        <w:t xml:space="preserve"> aplūko</w:t>
      </w:r>
      <w:r w:rsidR="001C4221">
        <w:rPr>
          <w:rFonts w:ascii="Aptos" w:eastAsia="Times New Roman" w:hAnsi="Aptos" w:cstheme="minorHAnsi"/>
          <w:color w:val="000000"/>
          <w:sz w:val="24"/>
          <w:szCs w:val="24"/>
          <w:shd w:val="clear" w:color="auto" w:fill="FFFFFF"/>
          <w:lang w:val="lv-LV" w:eastAsia="lv-LV"/>
        </w:rPr>
        <w:t>jot</w:t>
      </w:r>
      <w:r w:rsidRPr="00800657">
        <w:rPr>
          <w:rFonts w:ascii="Aptos" w:eastAsia="Times New Roman" w:hAnsi="Aptos" w:cstheme="minorHAnsi"/>
          <w:color w:val="000000"/>
          <w:sz w:val="24"/>
          <w:szCs w:val="24"/>
          <w:shd w:val="clear" w:color="auto" w:fill="FFFFFF"/>
          <w:lang w:val="lv-LV" w:eastAsia="lv-LV"/>
        </w:rPr>
        <w:t xml:space="preserve"> kontekstā ar iekšējiem (ģimenes), ģimenes dabiskās vides, kopienas vai pašvaldības un valsts sistēmu mijiedarbību</w:t>
      </w:r>
      <w:r w:rsidR="005118CA" w:rsidRPr="00800657">
        <w:rPr>
          <w:rFonts w:ascii="Aptos" w:eastAsia="Times New Roman" w:hAnsi="Aptos" w:cstheme="minorHAnsi"/>
          <w:color w:val="000000"/>
          <w:sz w:val="24"/>
          <w:szCs w:val="24"/>
          <w:shd w:val="clear" w:color="auto" w:fill="FFFFFF"/>
          <w:lang w:val="lv-LV" w:eastAsia="lv-LV"/>
        </w:rPr>
        <w:t xml:space="preserve"> un resursiem</w:t>
      </w:r>
      <w:r w:rsidRPr="00800657">
        <w:rPr>
          <w:rFonts w:ascii="Aptos" w:eastAsia="Times New Roman" w:hAnsi="Aptos" w:cstheme="minorHAnsi"/>
          <w:color w:val="000000"/>
          <w:sz w:val="24"/>
          <w:szCs w:val="24"/>
          <w:shd w:val="clear" w:color="auto" w:fill="FFFFFF"/>
          <w:lang w:val="lv-LV" w:eastAsia="lv-LV"/>
        </w:rPr>
        <w:t xml:space="preserve"> (sk. </w:t>
      </w:r>
      <w:r w:rsidR="00455F80" w:rsidRPr="00800657">
        <w:rPr>
          <w:rFonts w:ascii="Aptos" w:eastAsia="Times New Roman" w:hAnsi="Aptos" w:cstheme="minorHAnsi"/>
          <w:color w:val="000000"/>
          <w:sz w:val="24"/>
          <w:szCs w:val="24"/>
          <w:shd w:val="clear" w:color="auto" w:fill="FFFFFF"/>
          <w:lang w:val="lv-LV" w:eastAsia="lv-LV"/>
        </w:rPr>
        <w:t>1</w:t>
      </w:r>
      <w:r w:rsidR="005118CA" w:rsidRPr="00800657">
        <w:rPr>
          <w:rFonts w:ascii="Aptos" w:eastAsia="Times New Roman" w:hAnsi="Aptos" w:cstheme="minorHAnsi"/>
          <w:color w:val="000000"/>
          <w:sz w:val="24"/>
          <w:szCs w:val="24"/>
          <w:shd w:val="clear" w:color="auto" w:fill="FFFFFF"/>
          <w:lang w:val="lv-LV" w:eastAsia="lv-LV"/>
        </w:rPr>
        <w:t>.attēlu</w:t>
      </w:r>
      <w:r w:rsidRPr="00800657">
        <w:rPr>
          <w:rFonts w:ascii="Aptos" w:eastAsia="Times New Roman" w:hAnsi="Aptos" w:cstheme="minorHAnsi"/>
          <w:color w:val="000000"/>
          <w:sz w:val="24"/>
          <w:szCs w:val="24"/>
          <w:shd w:val="clear" w:color="auto" w:fill="FFFFFF"/>
          <w:lang w:val="lv-LV" w:eastAsia="lv-LV"/>
        </w:rPr>
        <w:t xml:space="preserve"> „Ekoloģiskie – centriskie apļi”):</w:t>
      </w:r>
    </w:p>
    <w:p w14:paraId="58C19567" w14:textId="77777777" w:rsidR="00FA1348" w:rsidRPr="00800657" w:rsidRDefault="00FA1348" w:rsidP="005118CA">
      <w:pPr>
        <w:pStyle w:val="ListParagraph"/>
        <w:spacing w:line="360" w:lineRule="auto"/>
        <w:jc w:val="both"/>
        <w:rPr>
          <w:rFonts w:ascii="Aptos" w:eastAsia="Times New Roman" w:hAnsi="Aptos" w:cstheme="minorHAnsi"/>
          <w:color w:val="000000"/>
          <w:sz w:val="24"/>
          <w:szCs w:val="24"/>
          <w:shd w:val="clear" w:color="auto" w:fill="FFFFFF"/>
          <w:lang w:val="lv-LV" w:eastAsia="lv-LV"/>
        </w:rPr>
      </w:pPr>
      <w:r w:rsidRPr="00800657">
        <w:rPr>
          <w:rFonts w:ascii="Aptos" w:eastAsia="Times New Roman" w:hAnsi="Aptos" w:cstheme="minorHAnsi"/>
          <w:color w:val="000000"/>
          <w:sz w:val="24"/>
          <w:szCs w:val="24"/>
          <w:shd w:val="clear" w:color="auto" w:fill="FFFFFF"/>
          <w:lang w:val="lv-LV" w:eastAsia="lv-LV"/>
        </w:rPr>
        <w:t>1.aplis „centrā” apzīmē ģimenes sistēmu;</w:t>
      </w:r>
    </w:p>
    <w:p w14:paraId="158D7F64" w14:textId="03B1165C" w:rsidR="00FA1348" w:rsidRPr="00800657" w:rsidRDefault="00FA1348" w:rsidP="005118CA">
      <w:pPr>
        <w:pStyle w:val="ListParagraph"/>
        <w:spacing w:line="360" w:lineRule="auto"/>
        <w:jc w:val="both"/>
        <w:rPr>
          <w:rFonts w:ascii="Aptos" w:eastAsia="Times New Roman" w:hAnsi="Aptos" w:cstheme="minorHAnsi"/>
          <w:color w:val="000000"/>
          <w:sz w:val="24"/>
          <w:szCs w:val="24"/>
          <w:shd w:val="clear" w:color="auto" w:fill="FFFFFF"/>
          <w:lang w:val="lv-LV" w:eastAsia="lv-LV"/>
        </w:rPr>
      </w:pPr>
      <w:r w:rsidRPr="00800657">
        <w:rPr>
          <w:rFonts w:ascii="Aptos" w:eastAsia="Times New Roman" w:hAnsi="Aptos" w:cstheme="minorHAnsi"/>
          <w:color w:val="000000"/>
          <w:sz w:val="24"/>
          <w:szCs w:val="24"/>
          <w:shd w:val="clear" w:color="auto" w:fill="FFFFFF"/>
          <w:lang w:val="lv-LV" w:eastAsia="lv-LV"/>
        </w:rPr>
        <w:t>2.aplis apzīmē ģimenes dabisko (vietējo) vidi, kur ietilpst būtiski ģimenes sistēmas atbalsta (vai riska) elementi;</w:t>
      </w:r>
    </w:p>
    <w:p w14:paraId="705CD32D" w14:textId="4D78B2CB" w:rsidR="00FA1348" w:rsidRPr="00800657" w:rsidRDefault="00FA1348" w:rsidP="005118CA">
      <w:pPr>
        <w:pStyle w:val="ListParagraph"/>
        <w:spacing w:line="360" w:lineRule="auto"/>
        <w:jc w:val="both"/>
        <w:rPr>
          <w:rFonts w:ascii="Aptos" w:eastAsia="Times New Roman" w:hAnsi="Aptos" w:cstheme="minorHAnsi"/>
          <w:color w:val="000000"/>
          <w:sz w:val="24"/>
          <w:szCs w:val="24"/>
          <w:shd w:val="clear" w:color="auto" w:fill="FFFFFF"/>
          <w:lang w:val="lv-LV" w:eastAsia="lv-LV"/>
        </w:rPr>
      </w:pPr>
      <w:r w:rsidRPr="00800657">
        <w:rPr>
          <w:rFonts w:ascii="Aptos" w:eastAsia="Times New Roman" w:hAnsi="Aptos" w:cstheme="minorHAnsi"/>
          <w:color w:val="000000"/>
          <w:sz w:val="24"/>
          <w:szCs w:val="24"/>
          <w:shd w:val="clear" w:color="auto" w:fill="FFFFFF"/>
          <w:lang w:val="lv-LV" w:eastAsia="lv-LV"/>
        </w:rPr>
        <w:t>3.aplis ir universālie ģimenes atbalsta (vai riska) elementi, piemēram, skola bērniem vai ārstniecības iestādes, dažkārt arī sociālais darbinieks u.c.</w:t>
      </w:r>
      <w:r w:rsidR="001C4221">
        <w:rPr>
          <w:rFonts w:ascii="Aptos" w:eastAsia="Times New Roman" w:hAnsi="Aptos" w:cstheme="minorHAnsi"/>
          <w:color w:val="000000"/>
          <w:sz w:val="24"/>
          <w:szCs w:val="24"/>
          <w:shd w:val="clear" w:color="auto" w:fill="FFFFFF"/>
          <w:lang w:val="lv-LV" w:eastAsia="lv-LV"/>
        </w:rPr>
        <w:t>;</w:t>
      </w:r>
    </w:p>
    <w:p w14:paraId="341E59DD" w14:textId="6CA75BF2" w:rsidR="00FA1348" w:rsidRPr="00800657" w:rsidRDefault="00FA1348" w:rsidP="005118CA">
      <w:pPr>
        <w:pStyle w:val="ListParagraph"/>
        <w:spacing w:line="360" w:lineRule="auto"/>
        <w:jc w:val="both"/>
        <w:rPr>
          <w:rFonts w:ascii="Aptos" w:eastAsia="Times New Roman" w:hAnsi="Aptos" w:cstheme="minorHAnsi"/>
          <w:color w:val="000000"/>
          <w:sz w:val="24"/>
          <w:szCs w:val="24"/>
          <w:shd w:val="clear" w:color="auto" w:fill="FFFFFF"/>
          <w:lang w:val="lv-LV" w:eastAsia="lv-LV"/>
        </w:rPr>
      </w:pPr>
      <w:r w:rsidRPr="00800657">
        <w:rPr>
          <w:rFonts w:ascii="Aptos" w:eastAsia="Times New Roman" w:hAnsi="Aptos" w:cstheme="minorHAnsi"/>
          <w:color w:val="000000"/>
          <w:sz w:val="24"/>
          <w:szCs w:val="24"/>
          <w:shd w:val="clear" w:color="auto" w:fill="FFFFFF"/>
          <w:lang w:val="lv-LV" w:eastAsia="lv-LV"/>
        </w:rPr>
        <w:t>4.aplis ir atbalsts (vai risks), ko var piesaistīt un izmantot, taču līdz šim tas nav noticis</w:t>
      </w:r>
      <w:r w:rsidR="005118CA" w:rsidRPr="00800657">
        <w:rPr>
          <w:rFonts w:ascii="Aptos" w:eastAsia="Times New Roman" w:hAnsi="Aptos" w:cstheme="minorHAnsi"/>
          <w:color w:val="000000"/>
          <w:sz w:val="24"/>
          <w:szCs w:val="24"/>
          <w:shd w:val="clear" w:color="auto" w:fill="FFFFFF"/>
          <w:lang w:val="lv-LV" w:eastAsia="lv-LV"/>
        </w:rPr>
        <w:t xml:space="preserve"> vai nav iespēju to izdarīt</w:t>
      </w:r>
      <w:r w:rsidRPr="00800657">
        <w:rPr>
          <w:rFonts w:ascii="Aptos" w:eastAsia="Times New Roman" w:hAnsi="Aptos" w:cstheme="minorHAnsi"/>
          <w:color w:val="000000"/>
          <w:sz w:val="24"/>
          <w:szCs w:val="24"/>
          <w:shd w:val="clear" w:color="auto" w:fill="FFFFFF"/>
          <w:lang w:val="lv-LV" w:eastAsia="lv-LV"/>
        </w:rPr>
        <w:t xml:space="preserve">, piemēram, </w:t>
      </w:r>
      <w:r w:rsidR="001C4221">
        <w:rPr>
          <w:rFonts w:ascii="Aptos" w:eastAsia="Times New Roman" w:hAnsi="Aptos" w:cstheme="minorHAnsi"/>
          <w:color w:val="000000"/>
          <w:sz w:val="24"/>
          <w:szCs w:val="24"/>
          <w:shd w:val="clear" w:color="auto" w:fill="FFFFFF"/>
          <w:lang w:val="lv-LV" w:eastAsia="lv-LV"/>
        </w:rPr>
        <w:t xml:space="preserve">iztrūkst </w:t>
      </w:r>
      <w:r w:rsidRPr="00800657">
        <w:rPr>
          <w:rFonts w:ascii="Aptos" w:eastAsia="Times New Roman" w:hAnsi="Aptos" w:cstheme="minorHAnsi"/>
          <w:color w:val="000000"/>
          <w:sz w:val="24"/>
          <w:szCs w:val="24"/>
          <w:shd w:val="clear" w:color="auto" w:fill="FFFFFF"/>
          <w:lang w:val="lv-LV" w:eastAsia="lv-LV"/>
        </w:rPr>
        <w:t xml:space="preserve">sociālais pakalpojums vai darba iespējas vecākiem, vai </w:t>
      </w:r>
      <w:r w:rsidR="00746607">
        <w:rPr>
          <w:rFonts w:ascii="Aptos" w:eastAsia="Times New Roman" w:hAnsi="Aptos" w:cstheme="minorHAnsi"/>
          <w:color w:val="000000"/>
          <w:sz w:val="24"/>
          <w:szCs w:val="24"/>
          <w:shd w:val="clear" w:color="auto" w:fill="FFFFFF"/>
          <w:lang w:val="lv-LV" w:eastAsia="lv-LV"/>
        </w:rPr>
        <w:t xml:space="preserve">nav </w:t>
      </w:r>
      <w:r w:rsidRPr="00800657">
        <w:rPr>
          <w:rFonts w:ascii="Aptos" w:eastAsia="Times New Roman" w:hAnsi="Aptos" w:cstheme="minorHAnsi"/>
          <w:color w:val="000000"/>
          <w:sz w:val="24"/>
          <w:szCs w:val="24"/>
          <w:shd w:val="clear" w:color="auto" w:fill="FFFFFF"/>
          <w:lang w:val="lv-LV" w:eastAsia="lv-LV"/>
        </w:rPr>
        <w:t>atbalstīts (drošs) mājoklis u.c.</w:t>
      </w:r>
    </w:p>
    <w:p w14:paraId="0B6A3826" w14:textId="543EC6D5" w:rsidR="00FA1348" w:rsidRPr="00800657" w:rsidRDefault="00FA1348" w:rsidP="005118CA">
      <w:pPr>
        <w:spacing w:line="360" w:lineRule="auto"/>
        <w:jc w:val="both"/>
        <w:rPr>
          <w:rFonts w:ascii="Aptos" w:eastAsia="Times New Roman" w:hAnsi="Aptos" w:cstheme="minorHAnsi"/>
          <w:color w:val="000000"/>
          <w:sz w:val="24"/>
          <w:szCs w:val="24"/>
          <w:shd w:val="clear" w:color="auto" w:fill="FFFFFF"/>
          <w:lang w:val="lv-LV" w:eastAsia="lv-LV"/>
        </w:rPr>
      </w:pPr>
      <w:r w:rsidRPr="00800657">
        <w:rPr>
          <w:rFonts w:ascii="Aptos" w:eastAsia="Times New Roman" w:hAnsi="Aptos" w:cstheme="minorHAnsi"/>
          <w:color w:val="000000"/>
          <w:sz w:val="24"/>
          <w:szCs w:val="24"/>
          <w:shd w:val="clear" w:color="auto" w:fill="FFFFFF"/>
          <w:lang w:val="lv-LV" w:eastAsia="lv-LV"/>
        </w:rPr>
        <w:t>Šie apļi ne tikai ģimenes ekoloģiju sadala dažādos līmeņos, bet arī atspoguļo to ietekmi. Tas nozīmē, ka 1.aplis ir būtiskākais, lielākā ģimenes mijiedarbība notiek ar 2.apli, pēc tam</w:t>
      </w:r>
      <w:r w:rsidR="00746607">
        <w:rPr>
          <w:rFonts w:ascii="Aptos" w:eastAsia="Times New Roman" w:hAnsi="Aptos" w:cstheme="minorHAnsi"/>
          <w:color w:val="000000"/>
          <w:sz w:val="24"/>
          <w:szCs w:val="24"/>
          <w:shd w:val="clear" w:color="auto" w:fill="FFFFFF"/>
          <w:lang w:val="lv-LV" w:eastAsia="lv-LV"/>
        </w:rPr>
        <w:t xml:space="preserve"> seko</w:t>
      </w:r>
      <w:r w:rsidRPr="00800657">
        <w:rPr>
          <w:rFonts w:ascii="Aptos" w:eastAsia="Times New Roman" w:hAnsi="Aptos" w:cstheme="minorHAnsi"/>
          <w:color w:val="000000"/>
          <w:sz w:val="24"/>
          <w:szCs w:val="24"/>
          <w:shd w:val="clear" w:color="auto" w:fill="FFFFFF"/>
          <w:lang w:val="lv-LV" w:eastAsia="lv-LV"/>
        </w:rPr>
        <w:t xml:space="preserve"> 3. aplis, bet 4.aplis ir tālu no ģimenes ekoloģijas centra. Ja būtisks resurss atrodas 3. vai 4.aplī, tad sociālā darbinieka uzdevums kopā ar ģimeni ir rast iespēju šim resursam - no 3. vai 4. apļa pietuvoties 2.aplim vai vismaz izrunāt, kā šo resursu var aktivizēt vai iegūt – tas ir sadarbības plāna būtiskākais jautājums!</w:t>
      </w:r>
      <w:r w:rsidR="005118CA" w:rsidRPr="00800657">
        <w:rPr>
          <w:rFonts w:ascii="Aptos" w:eastAsia="Times New Roman" w:hAnsi="Aptos" w:cstheme="minorHAnsi"/>
          <w:color w:val="000000"/>
          <w:sz w:val="24"/>
          <w:szCs w:val="24"/>
          <w:shd w:val="clear" w:color="auto" w:fill="FFFFFF"/>
          <w:lang w:val="lv-LV" w:eastAsia="lv-LV"/>
        </w:rPr>
        <w:t xml:space="preserve"> Tas nozīmē, ka</w:t>
      </w:r>
      <w:r w:rsidR="00746607">
        <w:rPr>
          <w:rFonts w:ascii="Aptos" w:eastAsia="Times New Roman" w:hAnsi="Aptos" w:cstheme="minorHAnsi"/>
          <w:color w:val="000000"/>
          <w:sz w:val="24"/>
          <w:szCs w:val="24"/>
          <w:shd w:val="clear" w:color="auto" w:fill="FFFFFF"/>
          <w:lang w:val="lv-LV" w:eastAsia="lv-LV"/>
        </w:rPr>
        <w:t>,</w:t>
      </w:r>
      <w:r w:rsidR="005118CA" w:rsidRPr="00800657">
        <w:rPr>
          <w:rFonts w:ascii="Aptos" w:eastAsia="Times New Roman" w:hAnsi="Aptos" w:cstheme="minorHAnsi"/>
          <w:color w:val="000000"/>
          <w:sz w:val="24"/>
          <w:szCs w:val="24"/>
          <w:shd w:val="clear" w:color="auto" w:fill="FFFFFF"/>
          <w:lang w:val="lv-LV" w:eastAsia="lv-LV"/>
        </w:rPr>
        <w:t xml:space="preserve"> zīmējot eko karti</w:t>
      </w:r>
      <w:r w:rsidR="00746607">
        <w:rPr>
          <w:rFonts w:ascii="Aptos" w:eastAsia="Times New Roman" w:hAnsi="Aptos" w:cstheme="minorHAnsi"/>
          <w:color w:val="000000"/>
          <w:sz w:val="24"/>
          <w:szCs w:val="24"/>
          <w:shd w:val="clear" w:color="auto" w:fill="FFFFFF"/>
          <w:lang w:val="lv-LV" w:eastAsia="lv-LV"/>
        </w:rPr>
        <w:t>,</w:t>
      </w:r>
      <w:r w:rsidR="005118CA" w:rsidRPr="00800657">
        <w:rPr>
          <w:rFonts w:ascii="Aptos" w:eastAsia="Times New Roman" w:hAnsi="Aptos" w:cstheme="minorHAnsi"/>
          <w:color w:val="000000"/>
          <w:sz w:val="24"/>
          <w:szCs w:val="24"/>
          <w:shd w:val="clear" w:color="auto" w:fill="FFFFFF"/>
          <w:lang w:val="lv-LV" w:eastAsia="lv-LV"/>
        </w:rPr>
        <w:t xml:space="preserve"> tiek ievēroti tuvāko un tālāko sistēmu novietojums attiecībā pret ģimeni vai kādu no ģimenes locekļiem, sk. 2.attēlu.</w:t>
      </w:r>
    </w:p>
    <w:p w14:paraId="04F8BA83" w14:textId="77777777" w:rsidR="00FA1348" w:rsidRPr="00800657" w:rsidRDefault="00FA1348" w:rsidP="005118CA">
      <w:pPr>
        <w:spacing w:line="360" w:lineRule="auto"/>
        <w:jc w:val="center"/>
        <w:rPr>
          <w:rFonts w:ascii="Aptos" w:eastAsia="Times New Roman" w:hAnsi="Aptos" w:cstheme="minorHAnsi"/>
          <w:color w:val="000000"/>
          <w:sz w:val="24"/>
          <w:szCs w:val="24"/>
          <w:shd w:val="clear" w:color="auto" w:fill="FFFFFF"/>
          <w:lang w:val="lv-LV" w:eastAsia="lv-LV"/>
        </w:rPr>
      </w:pPr>
      <w:r w:rsidRPr="00800657">
        <w:rPr>
          <w:rFonts w:ascii="Aptos" w:eastAsia="Times New Roman" w:hAnsi="Aptos" w:cstheme="minorHAnsi"/>
          <w:noProof/>
          <w:color w:val="000000"/>
          <w:sz w:val="24"/>
          <w:szCs w:val="24"/>
          <w:shd w:val="clear" w:color="auto" w:fill="FFFFFF"/>
          <w:lang w:val="lv-LV" w:eastAsia="lv-LV"/>
        </w:rPr>
        <w:lastRenderedPageBreak/>
        <w:drawing>
          <wp:inline distT="0" distB="0" distL="0" distR="0" wp14:anchorId="01B2E5E5" wp14:editId="5D7AE251">
            <wp:extent cx="3257357" cy="3123565"/>
            <wp:effectExtent l="0" t="0" r="0" b="63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7346" r="20612"/>
                    <a:stretch/>
                  </pic:blipFill>
                  <pic:spPr bwMode="auto">
                    <a:xfrm>
                      <a:off x="0" y="0"/>
                      <a:ext cx="3264356" cy="3130277"/>
                    </a:xfrm>
                    <a:prstGeom prst="rect">
                      <a:avLst/>
                    </a:prstGeom>
                    <a:noFill/>
                    <a:ln>
                      <a:noFill/>
                    </a:ln>
                    <a:extLst>
                      <a:ext uri="{53640926-AAD7-44D8-BBD7-CCE9431645EC}">
                        <a14:shadowObscured xmlns:a14="http://schemas.microsoft.com/office/drawing/2010/main"/>
                      </a:ext>
                    </a:extLst>
                  </pic:spPr>
                </pic:pic>
              </a:graphicData>
            </a:graphic>
          </wp:inline>
        </w:drawing>
      </w:r>
    </w:p>
    <w:p w14:paraId="5517E99D" w14:textId="31252258" w:rsidR="00FA1348" w:rsidRPr="00983DE3" w:rsidRDefault="00455F80" w:rsidP="005118CA">
      <w:pPr>
        <w:spacing w:line="360" w:lineRule="auto"/>
        <w:jc w:val="center"/>
        <w:rPr>
          <w:rFonts w:ascii="Aptos" w:eastAsia="Times New Roman" w:hAnsi="Aptos" w:cstheme="minorHAnsi"/>
          <w:b/>
          <w:color w:val="0F243E" w:themeColor="text2" w:themeShade="80"/>
          <w:sz w:val="24"/>
          <w:szCs w:val="24"/>
          <w:shd w:val="clear" w:color="auto" w:fill="FFFFFF"/>
          <w:lang w:val="lv-LV" w:eastAsia="lv-LV"/>
        </w:rPr>
      </w:pPr>
      <w:r w:rsidRPr="00983DE3">
        <w:rPr>
          <w:rFonts w:ascii="Aptos" w:eastAsia="Times New Roman" w:hAnsi="Aptos" w:cstheme="minorHAnsi"/>
          <w:i/>
          <w:color w:val="0F243E" w:themeColor="text2" w:themeShade="80"/>
          <w:sz w:val="24"/>
          <w:szCs w:val="24"/>
          <w:shd w:val="clear" w:color="auto" w:fill="FFFFFF"/>
          <w:lang w:val="lv-LV" w:eastAsia="lv-LV"/>
        </w:rPr>
        <w:t>1</w:t>
      </w:r>
      <w:r w:rsidR="005118CA" w:rsidRPr="00983DE3">
        <w:rPr>
          <w:rFonts w:ascii="Aptos" w:eastAsia="Times New Roman" w:hAnsi="Aptos" w:cstheme="minorHAnsi"/>
          <w:i/>
          <w:color w:val="0F243E" w:themeColor="text2" w:themeShade="80"/>
          <w:sz w:val="24"/>
          <w:szCs w:val="24"/>
          <w:shd w:val="clear" w:color="auto" w:fill="FFFFFF"/>
          <w:lang w:val="lv-LV" w:eastAsia="lv-LV"/>
        </w:rPr>
        <w:t>.attēls</w:t>
      </w:r>
      <w:r w:rsidR="001A3D27" w:rsidRPr="00983DE3">
        <w:rPr>
          <w:rFonts w:ascii="Aptos" w:eastAsia="Times New Roman" w:hAnsi="Aptos" w:cstheme="minorHAnsi"/>
          <w:b/>
          <w:color w:val="0F243E" w:themeColor="text2" w:themeShade="80"/>
          <w:sz w:val="24"/>
          <w:szCs w:val="24"/>
          <w:shd w:val="clear" w:color="auto" w:fill="FFFFFF"/>
          <w:lang w:val="lv-LV" w:eastAsia="lv-LV"/>
        </w:rPr>
        <w:t xml:space="preserve"> </w:t>
      </w:r>
      <w:r w:rsidR="00FA1348" w:rsidRPr="00983DE3">
        <w:rPr>
          <w:rFonts w:ascii="Aptos" w:eastAsia="Times New Roman" w:hAnsi="Aptos" w:cstheme="minorHAnsi"/>
          <w:b/>
          <w:color w:val="0F243E" w:themeColor="text2" w:themeShade="80"/>
          <w:sz w:val="24"/>
          <w:szCs w:val="24"/>
          <w:shd w:val="clear" w:color="auto" w:fill="FFFFFF"/>
          <w:lang w:val="lv-LV" w:eastAsia="lv-LV"/>
        </w:rPr>
        <w:t>Ekoloģiskie – centriskie apļi</w:t>
      </w:r>
    </w:p>
    <w:p w14:paraId="09BE839D" w14:textId="77777777" w:rsidR="001A3D27" w:rsidRPr="00800657" w:rsidRDefault="001A3D27" w:rsidP="005118CA">
      <w:pPr>
        <w:spacing w:line="360" w:lineRule="auto"/>
        <w:jc w:val="center"/>
        <w:rPr>
          <w:rFonts w:ascii="Aptos" w:eastAsia="Times New Roman" w:hAnsi="Aptos" w:cstheme="minorHAnsi"/>
          <w:b/>
          <w:color w:val="0070C0"/>
          <w:sz w:val="24"/>
          <w:szCs w:val="24"/>
          <w:shd w:val="clear" w:color="auto" w:fill="FFFFFF"/>
          <w:lang w:val="lv-LV" w:eastAsia="lv-LV"/>
        </w:rPr>
      </w:pPr>
    </w:p>
    <w:p w14:paraId="6CCBDAF3" w14:textId="77777777" w:rsidR="001A3D27" w:rsidRPr="00800657" w:rsidRDefault="001A3D27" w:rsidP="005118CA">
      <w:pPr>
        <w:spacing w:line="360" w:lineRule="auto"/>
        <w:jc w:val="center"/>
        <w:rPr>
          <w:rFonts w:ascii="Aptos" w:eastAsia="Times New Roman" w:hAnsi="Aptos" w:cstheme="minorHAnsi"/>
          <w:b/>
          <w:color w:val="0070C0"/>
          <w:sz w:val="24"/>
          <w:szCs w:val="24"/>
          <w:shd w:val="clear" w:color="auto" w:fill="FFFFFF"/>
          <w:lang w:val="lv-LV" w:eastAsia="lv-LV"/>
        </w:rPr>
      </w:pPr>
    </w:p>
    <w:p w14:paraId="0F362DA6" w14:textId="77777777" w:rsidR="001A3D27" w:rsidRPr="00800657" w:rsidRDefault="001A3D27" w:rsidP="001A3D27">
      <w:pPr>
        <w:pStyle w:val="ListParagraph"/>
        <w:widowControl/>
        <w:spacing w:after="160" w:line="360" w:lineRule="auto"/>
        <w:ind w:left="0"/>
        <w:jc w:val="center"/>
        <w:rPr>
          <w:rFonts w:ascii="Aptos" w:eastAsia="Times New Roman" w:hAnsi="Aptos" w:cstheme="minorHAnsi"/>
          <w:color w:val="000000"/>
          <w:sz w:val="24"/>
          <w:szCs w:val="24"/>
          <w:shd w:val="clear" w:color="auto" w:fill="FFFFFF"/>
          <w:lang w:val="lv-LV" w:eastAsia="lv-LV"/>
        </w:rPr>
      </w:pPr>
      <w:r w:rsidRPr="00800657">
        <w:rPr>
          <w:rFonts w:ascii="Aptos" w:eastAsia="Times New Roman" w:hAnsi="Aptos" w:cstheme="minorHAnsi"/>
          <w:noProof/>
          <w:color w:val="000000"/>
          <w:sz w:val="24"/>
          <w:szCs w:val="24"/>
          <w:shd w:val="clear" w:color="auto" w:fill="FFFFFF"/>
          <w:lang w:val="lv-LV" w:eastAsia="lv-LV"/>
        </w:rPr>
        <w:drawing>
          <wp:inline distT="0" distB="0" distL="0" distR="0" wp14:anchorId="0D8E1B8A" wp14:editId="32F75600">
            <wp:extent cx="6033479" cy="351155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047419" cy="3519663"/>
                    </a:xfrm>
                    <a:prstGeom prst="rect">
                      <a:avLst/>
                    </a:prstGeom>
                  </pic:spPr>
                </pic:pic>
              </a:graphicData>
            </a:graphic>
          </wp:inline>
        </w:drawing>
      </w:r>
    </w:p>
    <w:p w14:paraId="2C81E07E" w14:textId="2C3BB5E9" w:rsidR="001A3D27" w:rsidRPr="00983DE3" w:rsidRDefault="001A3D27" w:rsidP="001A3D27">
      <w:pPr>
        <w:spacing w:line="360" w:lineRule="auto"/>
        <w:jc w:val="center"/>
        <w:rPr>
          <w:rFonts w:ascii="Aptos" w:eastAsia="Times New Roman" w:hAnsi="Aptos" w:cstheme="minorHAnsi"/>
          <w:b/>
          <w:bCs/>
          <w:color w:val="0F243E" w:themeColor="text2" w:themeShade="80"/>
          <w:sz w:val="24"/>
          <w:szCs w:val="24"/>
          <w:shd w:val="clear" w:color="auto" w:fill="FFFFFF"/>
          <w:lang w:val="lv-LV" w:eastAsia="lv-LV"/>
        </w:rPr>
        <w:sectPr w:rsidR="001A3D27" w:rsidRPr="00983DE3" w:rsidSect="00452C74">
          <w:headerReference w:type="even" r:id="rId15"/>
          <w:headerReference w:type="default" r:id="rId16"/>
          <w:footerReference w:type="even" r:id="rId17"/>
          <w:footerReference w:type="default" r:id="rId18"/>
          <w:headerReference w:type="first" r:id="rId19"/>
          <w:footerReference w:type="first" r:id="rId20"/>
          <w:type w:val="nextColumn"/>
          <w:pgSz w:w="11906" w:h="16838"/>
          <w:pgMar w:top="1134" w:right="1440" w:bottom="1440" w:left="1440" w:header="709" w:footer="709" w:gutter="0"/>
          <w:cols w:space="708"/>
          <w:docGrid w:linePitch="360"/>
        </w:sectPr>
      </w:pPr>
      <w:r w:rsidRPr="00983DE3">
        <w:rPr>
          <w:rFonts w:ascii="Aptos" w:eastAsia="Times New Roman" w:hAnsi="Aptos" w:cstheme="minorHAnsi"/>
          <w:bCs/>
          <w:i/>
          <w:color w:val="0F243E" w:themeColor="text2" w:themeShade="80"/>
          <w:sz w:val="24"/>
          <w:szCs w:val="24"/>
          <w:shd w:val="clear" w:color="auto" w:fill="FFFFFF"/>
          <w:lang w:val="lv-LV" w:eastAsia="lv-LV"/>
        </w:rPr>
        <w:t>2.attēls</w:t>
      </w:r>
      <w:r w:rsidRPr="00983DE3">
        <w:rPr>
          <w:rFonts w:ascii="Aptos" w:eastAsia="Times New Roman" w:hAnsi="Aptos" w:cstheme="minorHAnsi"/>
          <w:b/>
          <w:bCs/>
          <w:color w:val="0F243E" w:themeColor="text2" w:themeShade="80"/>
          <w:sz w:val="24"/>
          <w:szCs w:val="24"/>
          <w:shd w:val="clear" w:color="auto" w:fill="FFFFFF"/>
          <w:lang w:val="lv-LV" w:eastAsia="lv-LV"/>
        </w:rPr>
        <w:t xml:space="preserve"> Genogrammas un eko kartes zīmēšanas piemērs</w:t>
      </w:r>
    </w:p>
    <w:p w14:paraId="7A7AA558" w14:textId="6B7F331F" w:rsidR="00452C74" w:rsidRPr="00800657" w:rsidRDefault="00983DE3" w:rsidP="00452C74">
      <w:pPr>
        <w:pBdr>
          <w:top w:val="nil"/>
          <w:left w:val="nil"/>
          <w:bottom w:val="nil"/>
          <w:right w:val="nil"/>
          <w:between w:val="nil"/>
        </w:pBdr>
        <w:suppressAutoHyphens/>
        <w:spacing w:line="360" w:lineRule="auto"/>
        <w:jc w:val="both"/>
        <w:rPr>
          <w:rFonts w:ascii="Aptos" w:eastAsia="Calibri" w:hAnsi="Aptos" w:cstheme="minorHAnsi"/>
          <w:b/>
          <w:color w:val="244061" w:themeColor="accent1" w:themeShade="80"/>
          <w:sz w:val="24"/>
          <w:szCs w:val="24"/>
          <w:lang w:val="lv-LV"/>
        </w:rPr>
      </w:pPr>
      <w:r>
        <w:rPr>
          <w:rFonts w:ascii="Aptos" w:eastAsia="Calibri" w:hAnsi="Aptos" w:cstheme="minorHAnsi"/>
          <w:b/>
          <w:color w:val="244061" w:themeColor="accent1" w:themeShade="80"/>
          <w:sz w:val="24"/>
          <w:szCs w:val="24"/>
          <w:lang w:val="lv-LV"/>
        </w:rPr>
        <w:lastRenderedPageBreak/>
        <w:t>Eko kartē</w:t>
      </w:r>
      <w:r w:rsidRPr="00800657">
        <w:rPr>
          <w:rFonts w:ascii="Aptos" w:eastAsia="Calibri" w:hAnsi="Aptos" w:cstheme="minorHAnsi"/>
          <w:b/>
          <w:color w:val="244061" w:themeColor="accent1" w:themeShade="80"/>
          <w:sz w:val="24"/>
          <w:szCs w:val="24"/>
          <w:lang w:val="lv-LV"/>
        </w:rPr>
        <w:t xml:space="preserve"> </w:t>
      </w:r>
      <w:r w:rsidR="00452C74" w:rsidRPr="00800657">
        <w:rPr>
          <w:rFonts w:ascii="Aptos" w:eastAsia="Calibri" w:hAnsi="Aptos" w:cstheme="minorHAnsi"/>
          <w:b/>
          <w:color w:val="244061" w:themeColor="accent1" w:themeShade="80"/>
          <w:sz w:val="24"/>
          <w:szCs w:val="24"/>
          <w:lang w:val="lv-LV"/>
        </w:rPr>
        <w:t>izmantotie simboli</w:t>
      </w:r>
    </w:p>
    <w:p w14:paraId="4E260E5D" w14:textId="77777777" w:rsidR="00452C74" w:rsidRPr="00800657" w:rsidRDefault="00452C74" w:rsidP="00452C74">
      <w:pPr>
        <w:pBdr>
          <w:top w:val="nil"/>
          <w:left w:val="nil"/>
          <w:bottom w:val="nil"/>
          <w:right w:val="nil"/>
          <w:between w:val="nil"/>
        </w:pBdr>
        <w:suppressAutoHyphens/>
        <w:spacing w:line="360" w:lineRule="auto"/>
        <w:jc w:val="both"/>
        <w:rPr>
          <w:rFonts w:ascii="Aptos" w:eastAsia="Calibri" w:hAnsi="Aptos" w:cstheme="minorHAnsi"/>
          <w:b/>
          <w:color w:val="000000"/>
          <w:sz w:val="24"/>
          <w:szCs w:val="24"/>
          <w:lang w:val="lv-LV"/>
        </w:rPr>
      </w:pPr>
      <w:r w:rsidRPr="00800657">
        <w:rPr>
          <w:rFonts w:ascii="Aptos" w:eastAsia="Calibri" w:hAnsi="Aptos" w:cstheme="minorHAnsi"/>
          <w:b/>
          <w:noProof/>
          <w:color w:val="000000"/>
          <w:sz w:val="24"/>
          <w:szCs w:val="24"/>
          <w:lang w:val="lv-LV" w:eastAsia="lv-LV"/>
        </w:rPr>
        <w:drawing>
          <wp:inline distT="0" distB="0" distL="0" distR="0" wp14:anchorId="550C41DD" wp14:editId="52479E90">
            <wp:extent cx="5732145" cy="249809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32145" cy="2498090"/>
                    </a:xfrm>
                    <a:prstGeom prst="rect">
                      <a:avLst/>
                    </a:prstGeom>
                  </pic:spPr>
                </pic:pic>
              </a:graphicData>
            </a:graphic>
          </wp:inline>
        </w:drawing>
      </w:r>
    </w:p>
    <w:p w14:paraId="2501E71E" w14:textId="77777777" w:rsidR="00452C74" w:rsidRPr="00800657" w:rsidRDefault="00452C74" w:rsidP="00452C74">
      <w:pPr>
        <w:pBdr>
          <w:top w:val="nil"/>
          <w:left w:val="nil"/>
          <w:bottom w:val="nil"/>
          <w:right w:val="nil"/>
          <w:between w:val="nil"/>
        </w:pBdr>
        <w:suppressAutoHyphens/>
        <w:spacing w:line="360" w:lineRule="auto"/>
        <w:jc w:val="both"/>
        <w:rPr>
          <w:rFonts w:ascii="Aptos" w:eastAsia="Calibri" w:hAnsi="Aptos" w:cstheme="minorHAnsi"/>
          <w:color w:val="000000"/>
          <w:sz w:val="24"/>
          <w:szCs w:val="24"/>
          <w:lang w:val="lv-LV"/>
        </w:rPr>
      </w:pPr>
    </w:p>
    <w:p w14:paraId="2B399681" w14:textId="1F1E4BFD" w:rsidR="00FA1348" w:rsidRPr="00800657" w:rsidRDefault="00FA1348" w:rsidP="005118CA">
      <w:pPr>
        <w:spacing w:line="360" w:lineRule="auto"/>
        <w:jc w:val="both"/>
        <w:rPr>
          <w:rFonts w:ascii="Aptos" w:eastAsia="Times New Roman" w:hAnsi="Aptos" w:cstheme="minorHAnsi"/>
          <w:b/>
          <w:color w:val="244061" w:themeColor="accent1" w:themeShade="80"/>
          <w:sz w:val="24"/>
          <w:szCs w:val="24"/>
          <w:shd w:val="clear" w:color="auto" w:fill="FFFFFF"/>
          <w:lang w:val="lv-LV" w:eastAsia="lv-LV"/>
        </w:rPr>
      </w:pPr>
      <w:r w:rsidRPr="00800657">
        <w:rPr>
          <w:rFonts w:ascii="Aptos" w:eastAsia="Times New Roman" w:hAnsi="Aptos" w:cstheme="minorHAnsi"/>
          <w:b/>
          <w:color w:val="244061" w:themeColor="accent1" w:themeShade="80"/>
          <w:sz w:val="24"/>
          <w:szCs w:val="24"/>
          <w:shd w:val="clear" w:color="auto" w:fill="FFFFFF"/>
          <w:lang w:val="lv-LV" w:eastAsia="lv-LV"/>
        </w:rPr>
        <w:t xml:space="preserve">Tipiskākie </w:t>
      </w:r>
      <w:r w:rsidR="001A3D27" w:rsidRPr="00800657">
        <w:rPr>
          <w:rFonts w:ascii="Aptos" w:eastAsia="Times New Roman" w:hAnsi="Aptos" w:cstheme="minorHAnsi"/>
          <w:b/>
          <w:color w:val="244061" w:themeColor="accent1" w:themeShade="80"/>
          <w:sz w:val="24"/>
          <w:szCs w:val="24"/>
          <w:shd w:val="clear" w:color="auto" w:fill="FFFFFF"/>
          <w:lang w:val="lv-LV" w:eastAsia="lv-LV"/>
        </w:rPr>
        <w:t>eko kartes izmantošanas veidi</w:t>
      </w:r>
    </w:p>
    <w:p w14:paraId="5B4FADD3" w14:textId="09D90ECC" w:rsidR="00FA1348" w:rsidRPr="00800657" w:rsidRDefault="00FA1348" w:rsidP="005118CA">
      <w:pPr>
        <w:spacing w:line="360" w:lineRule="auto"/>
        <w:jc w:val="both"/>
        <w:rPr>
          <w:rFonts w:ascii="Aptos" w:eastAsia="Times New Roman" w:hAnsi="Aptos" w:cstheme="minorHAnsi"/>
          <w:color w:val="000000"/>
          <w:sz w:val="24"/>
          <w:szCs w:val="24"/>
          <w:shd w:val="clear" w:color="auto" w:fill="FFFFFF"/>
          <w:lang w:val="lv-LV" w:eastAsia="lv-LV"/>
        </w:rPr>
      </w:pPr>
      <w:r w:rsidRPr="00800657">
        <w:rPr>
          <w:rFonts w:ascii="Aptos" w:eastAsia="Times New Roman" w:hAnsi="Aptos" w:cstheme="minorHAnsi"/>
          <w:color w:val="000000"/>
          <w:sz w:val="24"/>
          <w:szCs w:val="24"/>
          <w:shd w:val="clear" w:color="auto" w:fill="FFFFFF"/>
          <w:lang w:val="lv-LV" w:eastAsia="lv-LV"/>
        </w:rPr>
        <w:t>Eko karte tiek saukta arī par resursu karti, jo tā ne tikai atspoguļo sociālās un fiziskās vides ietekmi, sadarbības grūtības, resursu neesamību, bet arī snied</w:t>
      </w:r>
      <w:r w:rsidR="001A3D27" w:rsidRPr="00800657">
        <w:rPr>
          <w:rFonts w:ascii="Aptos" w:eastAsia="Times New Roman" w:hAnsi="Aptos" w:cstheme="minorHAnsi"/>
          <w:color w:val="000000"/>
          <w:sz w:val="24"/>
          <w:szCs w:val="24"/>
          <w:shd w:val="clear" w:color="auto" w:fill="FFFFFF"/>
          <w:lang w:val="lv-LV" w:eastAsia="lv-LV"/>
        </w:rPr>
        <w:t>z iespēju runāt un apzināties ies</w:t>
      </w:r>
      <w:r w:rsidRPr="00800657">
        <w:rPr>
          <w:rFonts w:ascii="Aptos" w:eastAsia="Times New Roman" w:hAnsi="Aptos" w:cstheme="minorHAnsi"/>
          <w:color w:val="000000"/>
          <w:sz w:val="24"/>
          <w:szCs w:val="24"/>
          <w:shd w:val="clear" w:color="auto" w:fill="FFFFFF"/>
          <w:lang w:val="lv-LV" w:eastAsia="lv-LV"/>
        </w:rPr>
        <w:t>pējas un resursus. Eko karte attēlo mijiedarbību starp ģimenes sistēmu un apkārtējo ekoloģiju. Eko kartes centrā tiek ievietota ģimene (</w:t>
      </w:r>
      <w:r w:rsidRPr="00800657">
        <w:rPr>
          <w:rFonts w:ascii="Aptos" w:eastAsia="Times New Roman" w:hAnsi="Aptos" w:cstheme="minorHAnsi"/>
          <w:i/>
          <w:color w:val="000000"/>
          <w:sz w:val="24"/>
          <w:szCs w:val="24"/>
          <w:shd w:val="clear" w:color="auto" w:fill="FFFFFF"/>
          <w:lang w:val="lv-LV" w:eastAsia="lv-LV"/>
        </w:rPr>
        <w:t>bieži kā kodolģimene – genogrammas formā</w:t>
      </w:r>
      <w:r w:rsidRPr="00800657">
        <w:rPr>
          <w:rFonts w:ascii="Aptos" w:eastAsia="Times New Roman" w:hAnsi="Aptos" w:cstheme="minorHAnsi"/>
          <w:color w:val="000000"/>
          <w:sz w:val="24"/>
          <w:szCs w:val="24"/>
          <w:shd w:val="clear" w:color="auto" w:fill="FFFFFF"/>
          <w:lang w:val="lv-LV" w:eastAsia="lv-LV"/>
        </w:rPr>
        <w:t>). Darbs ar eko karti var tikt vērsts uz visas ģimenes kopīgiem resursiem un pieejamību vai tikai uz vienu ģimenes locekli, piemēram, resursu apzināšan</w:t>
      </w:r>
      <w:r w:rsidR="00746607">
        <w:rPr>
          <w:rFonts w:ascii="Aptos" w:eastAsia="Times New Roman" w:hAnsi="Aptos" w:cstheme="minorHAnsi"/>
          <w:color w:val="000000"/>
          <w:sz w:val="24"/>
          <w:szCs w:val="24"/>
          <w:shd w:val="clear" w:color="auto" w:fill="FFFFFF"/>
          <w:lang w:val="lv-LV" w:eastAsia="lv-LV"/>
        </w:rPr>
        <w:t>u</w:t>
      </w:r>
      <w:r w:rsidRPr="00800657">
        <w:rPr>
          <w:rFonts w:ascii="Aptos" w:eastAsia="Times New Roman" w:hAnsi="Aptos" w:cstheme="minorHAnsi"/>
          <w:color w:val="000000"/>
          <w:sz w:val="24"/>
          <w:szCs w:val="24"/>
          <w:shd w:val="clear" w:color="auto" w:fill="FFFFFF"/>
          <w:lang w:val="lv-LV" w:eastAsia="lv-LV"/>
        </w:rPr>
        <w:t xml:space="preserve"> „bērnu vajadzību” nodrošināšanai, sk. </w:t>
      </w:r>
      <w:r w:rsidR="001A3D27" w:rsidRPr="00800657">
        <w:rPr>
          <w:rFonts w:ascii="Aptos" w:eastAsia="Times New Roman" w:hAnsi="Aptos" w:cstheme="minorHAnsi"/>
          <w:color w:val="000000"/>
          <w:sz w:val="24"/>
          <w:szCs w:val="24"/>
          <w:shd w:val="clear" w:color="auto" w:fill="FFFFFF"/>
          <w:lang w:val="lv-LV" w:eastAsia="lv-LV"/>
        </w:rPr>
        <w:t>2.attēlu.</w:t>
      </w:r>
    </w:p>
    <w:p w14:paraId="1ACC6520" w14:textId="6046BC62" w:rsidR="00FA1348" w:rsidRPr="00800657" w:rsidRDefault="001A3D27" w:rsidP="005118CA">
      <w:pPr>
        <w:spacing w:line="360" w:lineRule="auto"/>
        <w:jc w:val="both"/>
        <w:rPr>
          <w:rFonts w:ascii="Aptos" w:eastAsia="Times New Roman" w:hAnsi="Aptos" w:cstheme="minorHAnsi"/>
          <w:b/>
          <w:color w:val="000000"/>
          <w:sz w:val="24"/>
          <w:szCs w:val="24"/>
          <w:shd w:val="clear" w:color="auto" w:fill="FFFFFF"/>
          <w:lang w:val="lv-LV" w:eastAsia="lv-LV"/>
        </w:rPr>
      </w:pPr>
      <w:r w:rsidRPr="00800657">
        <w:rPr>
          <w:rFonts w:ascii="Aptos" w:eastAsia="Times New Roman" w:hAnsi="Aptos" w:cstheme="minorHAnsi"/>
          <w:b/>
          <w:color w:val="000000"/>
          <w:sz w:val="24"/>
          <w:szCs w:val="24"/>
          <w:shd w:val="clear" w:color="auto" w:fill="FFFFFF"/>
          <w:lang w:val="lv-LV" w:eastAsia="lv-LV"/>
        </w:rPr>
        <w:t>Daži skaidrojumi</w:t>
      </w:r>
      <w:r w:rsidR="00746607">
        <w:rPr>
          <w:rFonts w:ascii="Aptos" w:eastAsia="Times New Roman" w:hAnsi="Aptos" w:cstheme="minorHAnsi"/>
          <w:b/>
          <w:color w:val="000000"/>
          <w:sz w:val="24"/>
          <w:szCs w:val="24"/>
          <w:shd w:val="clear" w:color="auto" w:fill="FFFFFF"/>
          <w:lang w:val="lv-LV" w:eastAsia="lv-LV"/>
        </w:rPr>
        <w:t>,</w:t>
      </w:r>
      <w:r w:rsidRPr="00800657">
        <w:rPr>
          <w:rFonts w:ascii="Aptos" w:eastAsia="Times New Roman" w:hAnsi="Aptos" w:cstheme="minorHAnsi"/>
          <w:b/>
          <w:color w:val="000000"/>
          <w:sz w:val="24"/>
          <w:szCs w:val="24"/>
          <w:shd w:val="clear" w:color="auto" w:fill="FFFFFF"/>
          <w:lang w:val="lv-LV" w:eastAsia="lv-LV"/>
        </w:rPr>
        <w:t xml:space="preserve"> zīmējot eko karti</w:t>
      </w:r>
      <w:r w:rsidR="00FA1348" w:rsidRPr="00800657">
        <w:rPr>
          <w:rFonts w:ascii="Aptos" w:eastAsia="Times New Roman" w:hAnsi="Aptos" w:cstheme="minorHAnsi"/>
          <w:b/>
          <w:color w:val="000000"/>
          <w:sz w:val="24"/>
          <w:szCs w:val="24"/>
          <w:shd w:val="clear" w:color="auto" w:fill="FFFFFF"/>
          <w:lang w:val="lv-LV" w:eastAsia="lv-LV"/>
        </w:rPr>
        <w:t xml:space="preserve">: </w:t>
      </w:r>
    </w:p>
    <w:p w14:paraId="2E503E90" w14:textId="77777777" w:rsidR="00FA1348" w:rsidRPr="00800657" w:rsidRDefault="00FA1348" w:rsidP="005118CA">
      <w:pPr>
        <w:pStyle w:val="ListParagraph"/>
        <w:widowControl/>
        <w:numPr>
          <w:ilvl w:val="0"/>
          <w:numId w:val="6"/>
        </w:numPr>
        <w:spacing w:after="160" w:line="360" w:lineRule="auto"/>
        <w:ind w:left="714" w:hanging="357"/>
        <w:jc w:val="both"/>
        <w:rPr>
          <w:rFonts w:ascii="Aptos" w:eastAsia="Times New Roman" w:hAnsi="Aptos" w:cstheme="minorHAnsi"/>
          <w:color w:val="000000"/>
          <w:sz w:val="24"/>
          <w:szCs w:val="24"/>
          <w:shd w:val="clear" w:color="auto" w:fill="FFFFFF"/>
          <w:lang w:val="lv-LV" w:eastAsia="lv-LV"/>
        </w:rPr>
      </w:pPr>
      <w:r w:rsidRPr="00800657">
        <w:rPr>
          <w:rFonts w:ascii="Aptos" w:eastAsia="Times New Roman" w:hAnsi="Aptos" w:cstheme="minorHAnsi"/>
          <w:color w:val="000000"/>
          <w:sz w:val="24"/>
          <w:szCs w:val="24"/>
          <w:shd w:val="clear" w:color="auto" w:fill="FFFFFF"/>
          <w:lang w:val="lv-LV" w:eastAsia="lv-LV"/>
        </w:rPr>
        <w:t>Zīmējot eko karti, var apzināt ģimenei vai kādam no tās locekļiem jau piemītošos resursus. Var apzināties „trūkstošos resursus” un skatīties, kā un kas var palīdzēt tos iegūt?!</w:t>
      </w:r>
    </w:p>
    <w:p w14:paraId="577CEE28" w14:textId="520C647A" w:rsidR="00FA1348" w:rsidRPr="00800657" w:rsidRDefault="00FA1348" w:rsidP="005118CA">
      <w:pPr>
        <w:pStyle w:val="ListParagraph"/>
        <w:widowControl/>
        <w:numPr>
          <w:ilvl w:val="0"/>
          <w:numId w:val="6"/>
        </w:numPr>
        <w:spacing w:after="160" w:line="360" w:lineRule="auto"/>
        <w:ind w:left="714" w:hanging="357"/>
        <w:jc w:val="both"/>
        <w:rPr>
          <w:rFonts w:ascii="Aptos" w:eastAsia="Times New Roman" w:hAnsi="Aptos" w:cstheme="minorHAnsi"/>
          <w:color w:val="000000"/>
          <w:sz w:val="24"/>
          <w:szCs w:val="24"/>
          <w:shd w:val="clear" w:color="auto" w:fill="FFFFFF"/>
          <w:lang w:val="lv-LV" w:eastAsia="lv-LV"/>
        </w:rPr>
      </w:pPr>
      <w:r w:rsidRPr="00800657">
        <w:rPr>
          <w:rFonts w:ascii="Aptos" w:eastAsia="Times New Roman" w:hAnsi="Aptos" w:cstheme="minorHAnsi"/>
          <w:color w:val="000000"/>
          <w:sz w:val="24"/>
          <w:szCs w:val="24"/>
          <w:shd w:val="clear" w:color="auto" w:fill="FFFFFF"/>
          <w:lang w:val="lv-LV" w:eastAsia="lv-LV"/>
        </w:rPr>
        <w:t>Eko karti var izmantot, lai diskutētu par attiecībām starp ģimenes sistēmu un citām sistēmām, piemēram, ja bērni iet skolā vai bērnudārzā, tad pārrunāt attiecības vecākiem ar skolotājiem, bērnu aizvešanu uz bērnudārzu vai skolu, attiecīgi par bērna uzticības personu skolā vai bērnudārzā, noskaidrojot informāciju par draugiem;</w:t>
      </w:r>
    </w:p>
    <w:p w14:paraId="6EC9582F" w14:textId="2533302D" w:rsidR="00FA1348" w:rsidRPr="00800657" w:rsidRDefault="00FA1348" w:rsidP="005118CA">
      <w:pPr>
        <w:pStyle w:val="ListParagraph"/>
        <w:widowControl/>
        <w:numPr>
          <w:ilvl w:val="0"/>
          <w:numId w:val="6"/>
        </w:numPr>
        <w:spacing w:after="160" w:line="360" w:lineRule="auto"/>
        <w:ind w:left="714" w:hanging="357"/>
        <w:jc w:val="both"/>
        <w:rPr>
          <w:rFonts w:ascii="Aptos" w:eastAsia="Times New Roman" w:hAnsi="Aptos" w:cstheme="minorHAnsi"/>
          <w:color w:val="000000"/>
          <w:sz w:val="24"/>
          <w:szCs w:val="24"/>
          <w:shd w:val="clear" w:color="auto" w:fill="FFFFFF"/>
          <w:lang w:val="lv-LV" w:eastAsia="lv-LV"/>
        </w:rPr>
      </w:pPr>
      <w:r w:rsidRPr="00800657">
        <w:rPr>
          <w:rFonts w:ascii="Aptos" w:eastAsia="Times New Roman" w:hAnsi="Aptos" w:cstheme="minorHAnsi"/>
          <w:color w:val="000000"/>
          <w:sz w:val="24"/>
          <w:szCs w:val="24"/>
          <w:shd w:val="clear" w:color="auto" w:fill="FFFFFF"/>
          <w:lang w:val="lv-LV" w:eastAsia="lv-LV"/>
        </w:rPr>
        <w:t xml:space="preserve">Konsultējošā darbā ar klientu svarīgi ir noskaidrot viņa viedokli, resursu pieejamību un nepieciešamību, kā arī pārrunāt šo resursu izmantošanu ģimenes vajadzību nodrošināšanā. </w:t>
      </w:r>
      <w:r w:rsidR="001A3D27" w:rsidRPr="00800657">
        <w:rPr>
          <w:rFonts w:ascii="Aptos" w:eastAsia="Times New Roman" w:hAnsi="Aptos" w:cstheme="minorHAnsi"/>
          <w:color w:val="000000"/>
          <w:sz w:val="24"/>
          <w:szCs w:val="24"/>
          <w:shd w:val="clear" w:color="auto" w:fill="FFFFFF"/>
          <w:lang w:val="lv-LV" w:eastAsia="lv-LV"/>
        </w:rPr>
        <w:t xml:space="preserve">Var pārrunāt ģimenes funkciju sadalījumu un problēmu risināšanas iespējas. </w:t>
      </w:r>
    </w:p>
    <w:p w14:paraId="3D48F33E" w14:textId="77777777" w:rsidR="00FA1348" w:rsidRPr="00800657" w:rsidRDefault="00FA1348" w:rsidP="005118CA">
      <w:pPr>
        <w:pStyle w:val="ListParagraph"/>
        <w:widowControl/>
        <w:numPr>
          <w:ilvl w:val="0"/>
          <w:numId w:val="6"/>
        </w:numPr>
        <w:spacing w:after="160" w:line="360" w:lineRule="auto"/>
        <w:ind w:left="714" w:hanging="357"/>
        <w:jc w:val="both"/>
        <w:rPr>
          <w:rFonts w:ascii="Aptos" w:eastAsia="Times New Roman" w:hAnsi="Aptos" w:cstheme="minorHAnsi"/>
          <w:color w:val="000000"/>
          <w:sz w:val="24"/>
          <w:szCs w:val="24"/>
          <w:shd w:val="clear" w:color="auto" w:fill="FFFFFF"/>
          <w:lang w:val="lv-LV" w:eastAsia="lv-LV"/>
        </w:rPr>
      </w:pPr>
      <w:r w:rsidRPr="00800657">
        <w:rPr>
          <w:rFonts w:ascii="Aptos" w:eastAsia="Times New Roman" w:hAnsi="Aptos" w:cstheme="minorHAnsi"/>
          <w:color w:val="000000"/>
          <w:sz w:val="24"/>
          <w:szCs w:val="24"/>
          <w:shd w:val="clear" w:color="auto" w:fill="FFFFFF"/>
          <w:lang w:val="lv-LV" w:eastAsia="lv-LV"/>
        </w:rPr>
        <w:lastRenderedPageBreak/>
        <w:t>Parasti pie resursiem tiek veiktas atzīmes par „iespējām” vai „apdraudējumiem”, vai tiek izmantotas skalārās metodes, piemēram, atzīme ar procentiem vai ballēm pēc svarīguma vai apmierinātības līmeņa.</w:t>
      </w:r>
    </w:p>
    <w:p w14:paraId="32A86837" w14:textId="40776B85" w:rsidR="00FA1348" w:rsidRPr="00800657" w:rsidRDefault="00FA1348" w:rsidP="005118CA">
      <w:pPr>
        <w:pStyle w:val="ListParagraph"/>
        <w:widowControl/>
        <w:numPr>
          <w:ilvl w:val="0"/>
          <w:numId w:val="6"/>
        </w:numPr>
        <w:spacing w:after="160" w:line="360" w:lineRule="auto"/>
        <w:jc w:val="both"/>
        <w:rPr>
          <w:rFonts w:ascii="Aptos" w:eastAsia="Times New Roman" w:hAnsi="Aptos" w:cstheme="minorHAnsi"/>
          <w:color w:val="000000"/>
          <w:sz w:val="24"/>
          <w:szCs w:val="24"/>
          <w:shd w:val="clear" w:color="auto" w:fill="FFFFFF"/>
          <w:lang w:val="lv-LV" w:eastAsia="lv-LV"/>
        </w:rPr>
      </w:pPr>
      <w:r w:rsidRPr="00800657">
        <w:rPr>
          <w:rFonts w:ascii="Aptos" w:eastAsia="Times New Roman" w:hAnsi="Aptos" w:cstheme="minorHAnsi"/>
          <w:color w:val="000000"/>
          <w:sz w:val="24"/>
          <w:szCs w:val="24"/>
          <w:shd w:val="clear" w:color="auto" w:fill="FFFFFF"/>
          <w:lang w:val="lv-LV" w:eastAsia="lv-LV"/>
        </w:rPr>
        <w:t xml:space="preserve">Kā viena no populārākajām eko kartes veidošanas tehnikām ir saistīta ar intervences procesu, kad eko karte tiek veidota kādas noteiktas problēmas risināšanai, piemēram, bērna </w:t>
      </w:r>
      <w:r w:rsidR="001A3D27" w:rsidRPr="00800657">
        <w:rPr>
          <w:rFonts w:ascii="Aptos" w:eastAsia="Times New Roman" w:hAnsi="Aptos" w:cstheme="minorHAnsi"/>
          <w:color w:val="000000"/>
          <w:sz w:val="24"/>
          <w:szCs w:val="24"/>
          <w:shd w:val="clear" w:color="auto" w:fill="FFFFFF"/>
          <w:lang w:val="lv-LV" w:eastAsia="lv-LV"/>
        </w:rPr>
        <w:t>pamatvajadzību nodrošināšanā</w:t>
      </w:r>
      <w:r w:rsidRPr="00800657">
        <w:rPr>
          <w:rFonts w:ascii="Aptos" w:eastAsia="Times New Roman" w:hAnsi="Aptos" w:cstheme="minorHAnsi"/>
          <w:color w:val="000000"/>
          <w:sz w:val="24"/>
          <w:szCs w:val="24"/>
          <w:shd w:val="clear" w:color="auto" w:fill="FFFFFF"/>
          <w:lang w:val="lv-LV" w:eastAsia="lv-LV"/>
        </w:rPr>
        <w:t>, kur katrs ģimenes loceklis ieņem kādu no eko kartes (resursu kartes) laukiem ar aprakstu</w:t>
      </w:r>
      <w:r w:rsidR="00746607">
        <w:rPr>
          <w:rFonts w:ascii="Aptos" w:eastAsia="Times New Roman" w:hAnsi="Aptos" w:cstheme="minorHAnsi"/>
          <w:color w:val="000000"/>
          <w:sz w:val="24"/>
          <w:szCs w:val="24"/>
          <w:shd w:val="clear" w:color="auto" w:fill="FFFFFF"/>
          <w:lang w:val="lv-LV" w:eastAsia="lv-LV"/>
        </w:rPr>
        <w:t>,</w:t>
      </w:r>
      <w:r w:rsidRPr="00800657">
        <w:rPr>
          <w:rFonts w:ascii="Aptos" w:eastAsia="Times New Roman" w:hAnsi="Aptos" w:cstheme="minorHAnsi"/>
          <w:color w:val="000000"/>
          <w:sz w:val="24"/>
          <w:szCs w:val="24"/>
          <w:shd w:val="clear" w:color="auto" w:fill="FFFFFF"/>
          <w:lang w:val="lv-LV" w:eastAsia="lv-LV"/>
        </w:rPr>
        <w:t xml:space="preserve"> kā, kad, kurā laikā, cik bieži u.tml. var nodrošināt atbalstu problēmas risinājumam.</w:t>
      </w:r>
    </w:p>
    <w:p w14:paraId="476C209F" w14:textId="0BBAE881" w:rsidR="004F7904" w:rsidRPr="00800657" w:rsidRDefault="004F7904" w:rsidP="005118CA">
      <w:pPr>
        <w:pBdr>
          <w:top w:val="nil"/>
          <w:left w:val="nil"/>
          <w:bottom w:val="nil"/>
          <w:right w:val="nil"/>
          <w:between w:val="nil"/>
        </w:pBdr>
        <w:suppressAutoHyphens/>
        <w:spacing w:line="360" w:lineRule="auto"/>
        <w:jc w:val="both"/>
        <w:rPr>
          <w:rFonts w:ascii="Aptos" w:eastAsia="Calibri" w:hAnsi="Aptos" w:cstheme="minorHAnsi"/>
          <w:b/>
          <w:bCs/>
          <w:color w:val="000000"/>
          <w:sz w:val="24"/>
          <w:szCs w:val="24"/>
          <w:lang w:val="lv-LV"/>
        </w:rPr>
      </w:pPr>
      <w:r w:rsidRPr="00800657">
        <w:rPr>
          <w:rFonts w:ascii="Aptos" w:eastAsia="Calibri" w:hAnsi="Aptos" w:cstheme="minorHAnsi"/>
          <w:b/>
          <w:bCs/>
          <w:color w:val="000000" w:themeColor="text1"/>
          <w:sz w:val="24"/>
          <w:szCs w:val="24"/>
          <w:lang w:val="lv-LV"/>
        </w:rPr>
        <w:t>Ieguvumi no metodes izmantošanas</w:t>
      </w:r>
      <w:r w:rsidR="001A3D27" w:rsidRPr="00800657">
        <w:rPr>
          <w:rFonts w:ascii="Aptos" w:eastAsia="Calibri" w:hAnsi="Aptos" w:cstheme="minorHAnsi"/>
          <w:b/>
          <w:bCs/>
          <w:color w:val="000000" w:themeColor="text1"/>
          <w:sz w:val="24"/>
          <w:szCs w:val="24"/>
          <w:lang w:val="lv-LV"/>
        </w:rPr>
        <w:t>:</w:t>
      </w:r>
    </w:p>
    <w:p w14:paraId="476C20A0" w14:textId="78395168" w:rsidR="00B61E24" w:rsidRPr="00800657" w:rsidRDefault="00F82A78" w:rsidP="005118CA">
      <w:pPr>
        <w:pBdr>
          <w:top w:val="nil"/>
          <w:left w:val="nil"/>
          <w:bottom w:val="nil"/>
          <w:right w:val="nil"/>
          <w:between w:val="nil"/>
        </w:pBdr>
        <w:suppressAutoHyphens/>
        <w:spacing w:line="360" w:lineRule="auto"/>
        <w:jc w:val="both"/>
        <w:rPr>
          <w:rFonts w:ascii="Aptos" w:eastAsia="Calibri" w:hAnsi="Aptos" w:cstheme="minorHAnsi"/>
          <w:color w:val="000000"/>
          <w:sz w:val="24"/>
          <w:szCs w:val="24"/>
          <w:lang w:val="lv-LV"/>
        </w:rPr>
      </w:pPr>
      <w:r w:rsidRPr="00800657">
        <w:rPr>
          <w:rFonts w:ascii="Aptos" w:eastAsia="Calibri" w:hAnsi="Aptos" w:cstheme="minorHAnsi"/>
          <w:color w:val="000000" w:themeColor="text1"/>
          <w:sz w:val="24"/>
          <w:szCs w:val="24"/>
          <w:lang w:val="lv-LV"/>
        </w:rPr>
        <w:t>Izmantojot e</w:t>
      </w:r>
      <w:r w:rsidR="007F2377" w:rsidRPr="00800657">
        <w:rPr>
          <w:rFonts w:ascii="Aptos" w:eastAsia="Calibri" w:hAnsi="Aptos" w:cstheme="minorHAnsi"/>
          <w:color w:val="000000" w:themeColor="text1"/>
          <w:sz w:val="24"/>
          <w:szCs w:val="24"/>
          <w:lang w:val="lv-LV"/>
        </w:rPr>
        <w:t>ko</w:t>
      </w:r>
      <w:r w:rsidR="001A3D27" w:rsidRPr="00800657">
        <w:rPr>
          <w:rFonts w:ascii="Aptos" w:eastAsia="Calibri" w:hAnsi="Aptos" w:cstheme="minorHAnsi"/>
          <w:color w:val="000000" w:themeColor="text1"/>
          <w:sz w:val="24"/>
          <w:szCs w:val="24"/>
          <w:lang w:val="lv-LV"/>
        </w:rPr>
        <w:t xml:space="preserve"> </w:t>
      </w:r>
      <w:r w:rsidRPr="00800657">
        <w:rPr>
          <w:rFonts w:ascii="Aptos" w:eastAsia="Calibri" w:hAnsi="Aptos" w:cstheme="minorHAnsi"/>
          <w:color w:val="000000" w:themeColor="text1"/>
          <w:sz w:val="24"/>
          <w:szCs w:val="24"/>
          <w:lang w:val="lv-LV"/>
        </w:rPr>
        <w:t>kartes metodi, SDĢB var ērti iegūt un</w:t>
      </w:r>
      <w:r w:rsidR="007F2377" w:rsidRPr="00800657">
        <w:rPr>
          <w:rFonts w:ascii="Aptos" w:eastAsia="Calibri" w:hAnsi="Aptos" w:cstheme="minorHAnsi"/>
          <w:color w:val="000000" w:themeColor="text1"/>
          <w:sz w:val="24"/>
          <w:szCs w:val="24"/>
          <w:lang w:val="lv-LV"/>
        </w:rPr>
        <w:t xml:space="preserve"> apkopot </w:t>
      </w:r>
      <w:r w:rsidR="004F7904" w:rsidRPr="00800657">
        <w:rPr>
          <w:rFonts w:ascii="Aptos" w:eastAsia="Calibri" w:hAnsi="Aptos" w:cstheme="minorHAnsi"/>
          <w:color w:val="000000" w:themeColor="text1"/>
          <w:sz w:val="24"/>
          <w:szCs w:val="24"/>
          <w:lang w:val="lv-LV"/>
        </w:rPr>
        <w:t>informāciju</w:t>
      </w:r>
      <w:r w:rsidRPr="00800657">
        <w:rPr>
          <w:rFonts w:ascii="Aptos" w:eastAsia="Calibri" w:hAnsi="Aptos" w:cstheme="minorHAnsi"/>
          <w:color w:val="000000" w:themeColor="text1"/>
          <w:sz w:val="24"/>
          <w:szCs w:val="24"/>
          <w:lang w:val="lv-LV"/>
        </w:rPr>
        <w:t xml:space="preserve"> par klienta attiecībām ar viņa </w:t>
      </w:r>
      <w:r w:rsidR="004F7904" w:rsidRPr="00800657">
        <w:rPr>
          <w:rFonts w:ascii="Aptos" w:eastAsia="Calibri" w:hAnsi="Aptos" w:cstheme="minorHAnsi"/>
          <w:color w:val="000000" w:themeColor="text1"/>
          <w:sz w:val="24"/>
          <w:szCs w:val="24"/>
          <w:lang w:val="lv-LV"/>
        </w:rPr>
        <w:t xml:space="preserve">vides sistēmām un šo attiecību raksturu. </w:t>
      </w:r>
      <w:r w:rsidR="00484292" w:rsidRPr="00800657">
        <w:rPr>
          <w:rFonts w:ascii="Aptos" w:eastAsia="Calibri" w:hAnsi="Aptos" w:cstheme="minorHAnsi"/>
          <w:color w:val="000000" w:themeColor="text1"/>
          <w:sz w:val="24"/>
          <w:szCs w:val="24"/>
          <w:lang w:val="lv-LV"/>
        </w:rPr>
        <w:t>Eko</w:t>
      </w:r>
      <w:r w:rsidR="001A3D27" w:rsidRPr="00800657">
        <w:rPr>
          <w:rFonts w:ascii="Aptos" w:eastAsia="Calibri" w:hAnsi="Aptos" w:cstheme="minorHAnsi"/>
          <w:color w:val="000000" w:themeColor="text1"/>
          <w:sz w:val="24"/>
          <w:szCs w:val="24"/>
          <w:lang w:val="lv-LV"/>
        </w:rPr>
        <w:t xml:space="preserve"> </w:t>
      </w:r>
      <w:r w:rsidR="00484292" w:rsidRPr="00800657">
        <w:rPr>
          <w:rFonts w:ascii="Aptos" w:eastAsia="Calibri" w:hAnsi="Aptos" w:cstheme="minorHAnsi"/>
          <w:color w:val="000000" w:themeColor="text1"/>
          <w:sz w:val="24"/>
          <w:szCs w:val="24"/>
          <w:lang w:val="lv-LV"/>
        </w:rPr>
        <w:t xml:space="preserve">karte attēlo </w:t>
      </w:r>
      <w:r w:rsidRPr="00800657">
        <w:rPr>
          <w:rFonts w:ascii="Aptos" w:eastAsia="Calibri" w:hAnsi="Aptos" w:cstheme="minorHAnsi"/>
          <w:color w:val="000000" w:themeColor="text1"/>
          <w:sz w:val="24"/>
          <w:szCs w:val="24"/>
          <w:lang w:val="lv-LV"/>
        </w:rPr>
        <w:t>klienta/</w:t>
      </w:r>
      <w:r w:rsidR="007F2377" w:rsidRPr="00800657">
        <w:rPr>
          <w:rFonts w:ascii="Aptos" w:eastAsia="Calibri" w:hAnsi="Aptos" w:cstheme="minorHAnsi"/>
          <w:color w:val="000000" w:themeColor="text1"/>
          <w:sz w:val="24"/>
          <w:szCs w:val="24"/>
          <w:lang w:val="lv-LV"/>
        </w:rPr>
        <w:t xml:space="preserve"> ģimenes un vides sadarbības </w:t>
      </w:r>
      <w:r w:rsidR="00484292" w:rsidRPr="00800657">
        <w:rPr>
          <w:rFonts w:ascii="Aptos" w:eastAsia="Calibri" w:hAnsi="Aptos" w:cstheme="minorHAnsi"/>
          <w:color w:val="000000" w:themeColor="text1"/>
          <w:sz w:val="24"/>
          <w:szCs w:val="24"/>
          <w:lang w:val="lv-LV"/>
        </w:rPr>
        <w:t>raksturu, kā arī ir iespējams novērot</w:t>
      </w:r>
      <w:r w:rsidR="007F2377" w:rsidRPr="00800657">
        <w:rPr>
          <w:rFonts w:ascii="Aptos" w:eastAsia="Calibri" w:hAnsi="Aptos" w:cstheme="minorHAnsi"/>
          <w:color w:val="000000" w:themeColor="text1"/>
          <w:sz w:val="24"/>
          <w:szCs w:val="24"/>
          <w:lang w:val="lv-LV"/>
        </w:rPr>
        <w:t xml:space="preserve">: </w:t>
      </w:r>
    </w:p>
    <w:p w14:paraId="476C20A1" w14:textId="77777777" w:rsidR="00B61E24" w:rsidRPr="00800657" w:rsidRDefault="007F2377" w:rsidP="001A3D27">
      <w:pPr>
        <w:numPr>
          <w:ilvl w:val="0"/>
          <w:numId w:val="7"/>
        </w:numPr>
        <w:pBdr>
          <w:top w:val="nil"/>
          <w:left w:val="nil"/>
          <w:bottom w:val="nil"/>
          <w:right w:val="nil"/>
          <w:between w:val="nil"/>
        </w:pBdr>
        <w:suppressAutoHyphens/>
        <w:spacing w:line="360" w:lineRule="auto"/>
        <w:jc w:val="both"/>
        <w:rPr>
          <w:rFonts w:ascii="Aptos" w:eastAsia="Calibri" w:hAnsi="Aptos" w:cstheme="minorHAnsi"/>
          <w:color w:val="000000"/>
          <w:sz w:val="24"/>
          <w:szCs w:val="24"/>
          <w:lang w:val="lv-LV"/>
        </w:rPr>
      </w:pPr>
      <w:r w:rsidRPr="00800657">
        <w:rPr>
          <w:rFonts w:ascii="Aptos" w:eastAsia="Calibri" w:hAnsi="Aptos" w:cstheme="minorHAnsi"/>
          <w:color w:val="000000" w:themeColor="text1"/>
          <w:sz w:val="24"/>
          <w:szCs w:val="24"/>
          <w:lang w:val="lv-LV"/>
        </w:rPr>
        <w:t xml:space="preserve">kā ģimenes locekļi ir atšķirīgi saistīti ar citām sistēmām; </w:t>
      </w:r>
    </w:p>
    <w:p w14:paraId="476C20A2" w14:textId="77777777" w:rsidR="00B61E24" w:rsidRPr="00800657" w:rsidRDefault="00484292" w:rsidP="001A3D27">
      <w:pPr>
        <w:numPr>
          <w:ilvl w:val="0"/>
          <w:numId w:val="7"/>
        </w:numPr>
        <w:pBdr>
          <w:top w:val="nil"/>
          <w:left w:val="nil"/>
          <w:bottom w:val="nil"/>
          <w:right w:val="nil"/>
          <w:between w:val="nil"/>
        </w:pBdr>
        <w:suppressAutoHyphens/>
        <w:spacing w:line="360" w:lineRule="auto"/>
        <w:jc w:val="both"/>
        <w:rPr>
          <w:rFonts w:ascii="Aptos" w:eastAsia="Calibri" w:hAnsi="Aptos" w:cstheme="minorHAnsi"/>
          <w:color w:val="000000"/>
          <w:sz w:val="24"/>
          <w:szCs w:val="24"/>
          <w:lang w:val="lv-LV"/>
        </w:rPr>
      </w:pPr>
      <w:r w:rsidRPr="00800657">
        <w:rPr>
          <w:rFonts w:ascii="Aptos" w:eastAsia="Calibri" w:hAnsi="Aptos" w:cstheme="minorHAnsi"/>
          <w:color w:val="000000" w:themeColor="text1"/>
          <w:sz w:val="24"/>
          <w:szCs w:val="24"/>
          <w:lang w:val="lv-LV"/>
        </w:rPr>
        <w:t xml:space="preserve">vai kāds no ģimenes </w:t>
      </w:r>
      <w:r w:rsidR="007F2377" w:rsidRPr="00800657">
        <w:rPr>
          <w:rFonts w:ascii="Aptos" w:eastAsia="Calibri" w:hAnsi="Aptos" w:cstheme="minorHAnsi"/>
          <w:color w:val="000000" w:themeColor="text1"/>
          <w:sz w:val="24"/>
          <w:szCs w:val="24"/>
          <w:lang w:val="lv-LV"/>
        </w:rPr>
        <w:t>locekļi</w:t>
      </w:r>
      <w:r w:rsidRPr="00800657">
        <w:rPr>
          <w:rFonts w:ascii="Aptos" w:eastAsia="Calibri" w:hAnsi="Aptos" w:cstheme="minorHAnsi"/>
          <w:color w:val="000000" w:themeColor="text1"/>
          <w:sz w:val="24"/>
          <w:szCs w:val="24"/>
          <w:lang w:val="lv-LV"/>
        </w:rPr>
        <w:t>em</w:t>
      </w:r>
      <w:r w:rsidR="007F2377" w:rsidRPr="00800657">
        <w:rPr>
          <w:rFonts w:ascii="Aptos" w:eastAsia="Calibri" w:hAnsi="Aptos" w:cstheme="minorHAnsi"/>
          <w:color w:val="000000" w:themeColor="text1"/>
          <w:sz w:val="24"/>
          <w:szCs w:val="24"/>
          <w:lang w:val="lv-LV"/>
        </w:rPr>
        <w:t xml:space="preserve"> ir </w:t>
      </w:r>
      <w:r w:rsidRPr="00800657">
        <w:rPr>
          <w:rFonts w:ascii="Aptos" w:eastAsia="Calibri" w:hAnsi="Aptos" w:cstheme="minorHAnsi"/>
          <w:color w:val="000000" w:themeColor="text1"/>
          <w:sz w:val="24"/>
          <w:szCs w:val="24"/>
          <w:lang w:val="lv-LV"/>
        </w:rPr>
        <w:t>izslēgts</w:t>
      </w:r>
      <w:r w:rsidR="007F2377" w:rsidRPr="00800657">
        <w:rPr>
          <w:rFonts w:ascii="Aptos" w:eastAsia="Calibri" w:hAnsi="Aptos" w:cstheme="minorHAnsi"/>
          <w:color w:val="000000" w:themeColor="text1"/>
          <w:sz w:val="24"/>
          <w:szCs w:val="24"/>
          <w:lang w:val="lv-LV"/>
        </w:rPr>
        <w:t xml:space="preserve"> no vides apmaiņas; </w:t>
      </w:r>
    </w:p>
    <w:p w14:paraId="476C20A3" w14:textId="77777777" w:rsidR="00B61E24" w:rsidRPr="00800657" w:rsidRDefault="00484292" w:rsidP="001A3D27">
      <w:pPr>
        <w:numPr>
          <w:ilvl w:val="0"/>
          <w:numId w:val="7"/>
        </w:numPr>
        <w:pBdr>
          <w:top w:val="nil"/>
          <w:left w:val="nil"/>
          <w:bottom w:val="nil"/>
          <w:right w:val="nil"/>
          <w:between w:val="nil"/>
        </w:pBdr>
        <w:suppressAutoHyphens/>
        <w:spacing w:line="360" w:lineRule="auto"/>
        <w:jc w:val="both"/>
        <w:rPr>
          <w:rFonts w:ascii="Aptos" w:eastAsia="Calibri" w:hAnsi="Aptos" w:cstheme="minorHAnsi"/>
          <w:color w:val="000000"/>
          <w:sz w:val="24"/>
          <w:szCs w:val="24"/>
          <w:lang w:val="lv-LV"/>
        </w:rPr>
      </w:pPr>
      <w:r w:rsidRPr="00800657">
        <w:rPr>
          <w:rFonts w:ascii="Aptos" w:eastAsia="Calibri" w:hAnsi="Aptos" w:cstheme="minorHAnsi"/>
          <w:color w:val="000000" w:themeColor="text1"/>
          <w:sz w:val="24"/>
          <w:szCs w:val="24"/>
          <w:lang w:val="lv-LV"/>
        </w:rPr>
        <w:t>vai kāds no ģimenes</w:t>
      </w:r>
      <w:r w:rsidR="007F2377" w:rsidRPr="00800657">
        <w:rPr>
          <w:rFonts w:ascii="Aptos" w:eastAsia="Calibri" w:hAnsi="Aptos" w:cstheme="minorHAnsi"/>
          <w:color w:val="000000" w:themeColor="text1"/>
          <w:sz w:val="24"/>
          <w:szCs w:val="24"/>
          <w:lang w:val="lv-LV"/>
        </w:rPr>
        <w:t xml:space="preserve"> locek</w:t>
      </w:r>
      <w:r w:rsidRPr="00800657">
        <w:rPr>
          <w:rFonts w:ascii="Aptos" w:eastAsia="Calibri" w:hAnsi="Aptos" w:cstheme="minorHAnsi"/>
          <w:color w:val="000000" w:themeColor="text1"/>
          <w:sz w:val="24"/>
          <w:szCs w:val="24"/>
          <w:lang w:val="lv-LV"/>
        </w:rPr>
        <w:t>ļiem ir</w:t>
      </w:r>
      <w:r w:rsidR="004F7904" w:rsidRPr="00800657">
        <w:rPr>
          <w:rFonts w:ascii="Aptos" w:eastAsia="Calibri" w:hAnsi="Aptos" w:cstheme="minorHAnsi"/>
          <w:color w:val="000000" w:themeColor="text1"/>
          <w:sz w:val="24"/>
          <w:szCs w:val="24"/>
          <w:lang w:val="lv-LV"/>
        </w:rPr>
        <w:t xml:space="preserve"> vairāk iesaist</w:t>
      </w:r>
      <w:r w:rsidRPr="00800657">
        <w:rPr>
          <w:rFonts w:ascii="Aptos" w:eastAsia="Calibri" w:hAnsi="Aptos" w:cstheme="minorHAnsi"/>
          <w:color w:val="000000" w:themeColor="text1"/>
          <w:sz w:val="24"/>
          <w:szCs w:val="24"/>
          <w:lang w:val="lv-LV"/>
        </w:rPr>
        <w:t>īts</w:t>
      </w:r>
      <w:r w:rsidR="004F7904" w:rsidRPr="00800657">
        <w:rPr>
          <w:rFonts w:ascii="Aptos" w:eastAsia="Calibri" w:hAnsi="Aptos" w:cstheme="minorHAnsi"/>
          <w:color w:val="000000" w:themeColor="text1"/>
          <w:sz w:val="24"/>
          <w:szCs w:val="24"/>
          <w:lang w:val="lv-LV"/>
        </w:rPr>
        <w:t xml:space="preserve"> spriedzes pilnās mijiedarbībās</w:t>
      </w:r>
      <w:r w:rsidR="007F2377" w:rsidRPr="00800657">
        <w:rPr>
          <w:rFonts w:ascii="Aptos" w:eastAsia="Calibri" w:hAnsi="Aptos" w:cstheme="minorHAnsi"/>
          <w:color w:val="000000" w:themeColor="text1"/>
          <w:sz w:val="24"/>
          <w:szCs w:val="24"/>
          <w:lang w:val="lv-LV"/>
        </w:rPr>
        <w:t xml:space="preserve">; </w:t>
      </w:r>
    </w:p>
    <w:p w14:paraId="476C20A4" w14:textId="02B6D69C" w:rsidR="00B61E24" w:rsidRPr="00800657" w:rsidRDefault="007F2377" w:rsidP="001A3D27">
      <w:pPr>
        <w:numPr>
          <w:ilvl w:val="0"/>
          <w:numId w:val="7"/>
        </w:numPr>
        <w:pBdr>
          <w:top w:val="nil"/>
          <w:left w:val="nil"/>
          <w:bottom w:val="nil"/>
          <w:right w:val="nil"/>
          <w:between w:val="nil"/>
        </w:pBdr>
        <w:suppressAutoHyphens/>
        <w:spacing w:line="360" w:lineRule="auto"/>
        <w:jc w:val="both"/>
        <w:rPr>
          <w:rFonts w:ascii="Aptos" w:eastAsia="Calibri" w:hAnsi="Aptos" w:cstheme="minorHAnsi"/>
          <w:color w:val="000000"/>
          <w:sz w:val="24"/>
          <w:szCs w:val="24"/>
          <w:lang w:val="lv-LV"/>
        </w:rPr>
      </w:pPr>
      <w:r w:rsidRPr="00800657">
        <w:rPr>
          <w:rFonts w:ascii="Aptos" w:eastAsia="Calibri" w:hAnsi="Aptos" w:cstheme="minorHAnsi"/>
          <w:color w:val="000000"/>
          <w:sz w:val="24"/>
          <w:szCs w:val="24"/>
          <w:lang w:val="lv-LV"/>
        </w:rPr>
        <w:t xml:space="preserve">cik lielā </w:t>
      </w:r>
      <w:r w:rsidR="004F7904" w:rsidRPr="00800657">
        <w:rPr>
          <w:rFonts w:ascii="Aptos" w:eastAsia="Calibri" w:hAnsi="Aptos" w:cstheme="minorHAnsi"/>
          <w:color w:val="000000"/>
          <w:sz w:val="24"/>
          <w:szCs w:val="24"/>
          <w:lang w:val="lv-LV"/>
        </w:rPr>
        <w:t>mērā ģimene ir iesaistīta kopīgās un atsevišķā</w:t>
      </w:r>
      <w:r w:rsidRPr="00800657">
        <w:rPr>
          <w:rFonts w:ascii="Aptos" w:eastAsia="Calibri" w:hAnsi="Aptos" w:cstheme="minorHAnsi"/>
          <w:color w:val="000000"/>
          <w:sz w:val="24"/>
          <w:szCs w:val="24"/>
          <w:lang w:val="lv-LV"/>
        </w:rPr>
        <w:t>s dar</w:t>
      </w:r>
      <w:r w:rsidR="004F7904" w:rsidRPr="00800657">
        <w:rPr>
          <w:rFonts w:ascii="Aptos" w:eastAsia="Calibri" w:hAnsi="Aptos" w:cstheme="minorHAnsi"/>
          <w:color w:val="000000"/>
          <w:sz w:val="24"/>
          <w:szCs w:val="24"/>
          <w:lang w:val="lv-LV"/>
        </w:rPr>
        <w:t>bībās</w:t>
      </w:r>
      <w:r w:rsidRPr="00800657">
        <w:rPr>
          <w:rFonts w:ascii="Aptos" w:eastAsia="Calibri" w:hAnsi="Aptos" w:cstheme="minorHAnsi"/>
          <w:color w:val="000000"/>
          <w:sz w:val="24"/>
          <w:szCs w:val="24"/>
          <w:lang w:val="lv-LV"/>
        </w:rPr>
        <w:t xml:space="preserve"> ar citiem cilvēkiem un </w:t>
      </w:r>
      <w:r w:rsidR="004F7904" w:rsidRPr="00800657">
        <w:rPr>
          <w:rFonts w:ascii="Aptos" w:eastAsia="Calibri" w:hAnsi="Aptos" w:cstheme="minorHAnsi"/>
          <w:color w:val="000000"/>
          <w:sz w:val="24"/>
          <w:szCs w:val="24"/>
          <w:lang w:val="lv-LV"/>
        </w:rPr>
        <w:t>sistēmām</w:t>
      </w:r>
      <w:r w:rsidR="004F7904" w:rsidRPr="00800657">
        <w:rPr>
          <w:rStyle w:val="FootnoteReference"/>
          <w:rFonts w:ascii="Aptos" w:eastAsia="Calibri" w:hAnsi="Aptos" w:cstheme="minorHAnsi"/>
          <w:color w:val="000000"/>
          <w:sz w:val="24"/>
          <w:szCs w:val="24"/>
          <w:lang w:val="lv-LV"/>
        </w:rPr>
        <w:footnoteReference w:id="1"/>
      </w:r>
      <w:r w:rsidRPr="00800657">
        <w:rPr>
          <w:rFonts w:ascii="Aptos" w:eastAsia="Calibri" w:hAnsi="Aptos" w:cstheme="minorHAnsi"/>
          <w:color w:val="000000"/>
          <w:sz w:val="24"/>
          <w:szCs w:val="24"/>
          <w:lang w:val="lv-LV"/>
        </w:rPr>
        <w:t>.</w:t>
      </w:r>
    </w:p>
    <w:p w14:paraId="1ACE5CDA" w14:textId="73109040" w:rsidR="001A3D27" w:rsidRPr="00800657" w:rsidRDefault="00484292" w:rsidP="001A3D27">
      <w:pPr>
        <w:pBdr>
          <w:top w:val="nil"/>
          <w:left w:val="nil"/>
          <w:bottom w:val="nil"/>
          <w:right w:val="nil"/>
          <w:between w:val="nil"/>
        </w:pBdr>
        <w:suppressAutoHyphens/>
        <w:spacing w:line="360" w:lineRule="auto"/>
        <w:jc w:val="both"/>
        <w:rPr>
          <w:rFonts w:ascii="Aptos" w:eastAsia="Calibri" w:hAnsi="Aptos" w:cstheme="minorHAnsi"/>
          <w:color w:val="000000"/>
          <w:sz w:val="24"/>
          <w:szCs w:val="24"/>
          <w:lang w:val="lv-LV"/>
        </w:rPr>
      </w:pPr>
      <w:r w:rsidRPr="00800657">
        <w:rPr>
          <w:rFonts w:ascii="Aptos" w:eastAsia="Calibri" w:hAnsi="Aptos" w:cstheme="minorHAnsi"/>
          <w:color w:val="000000" w:themeColor="text1"/>
          <w:sz w:val="24"/>
          <w:szCs w:val="24"/>
          <w:lang w:val="lv-LV"/>
        </w:rPr>
        <w:t>Eko</w:t>
      </w:r>
      <w:r w:rsidR="001A3D27" w:rsidRPr="00800657">
        <w:rPr>
          <w:rFonts w:ascii="Aptos" w:eastAsia="Calibri" w:hAnsi="Aptos" w:cstheme="minorHAnsi"/>
          <w:color w:val="000000" w:themeColor="text1"/>
          <w:sz w:val="24"/>
          <w:szCs w:val="24"/>
          <w:lang w:val="lv-LV"/>
        </w:rPr>
        <w:t xml:space="preserve"> </w:t>
      </w:r>
      <w:r w:rsidRPr="00800657">
        <w:rPr>
          <w:rFonts w:ascii="Aptos" w:eastAsia="Calibri" w:hAnsi="Aptos" w:cstheme="minorHAnsi"/>
          <w:color w:val="000000" w:themeColor="text1"/>
          <w:sz w:val="24"/>
          <w:szCs w:val="24"/>
          <w:lang w:val="lv-LV"/>
        </w:rPr>
        <w:t xml:space="preserve">karte </w:t>
      </w:r>
      <w:r w:rsidR="007F2377" w:rsidRPr="00800657">
        <w:rPr>
          <w:rFonts w:ascii="Aptos" w:eastAsia="Calibri" w:hAnsi="Aptos" w:cstheme="minorHAnsi"/>
          <w:color w:val="000000" w:themeColor="text1"/>
          <w:sz w:val="24"/>
          <w:szCs w:val="24"/>
          <w:lang w:val="lv-LV"/>
        </w:rPr>
        <w:t xml:space="preserve">sniedz </w:t>
      </w:r>
      <w:r w:rsidRPr="00800657">
        <w:rPr>
          <w:rFonts w:ascii="Aptos" w:eastAsia="Calibri" w:hAnsi="Aptos" w:cstheme="minorHAnsi"/>
          <w:color w:val="000000" w:themeColor="text1"/>
          <w:sz w:val="24"/>
          <w:szCs w:val="24"/>
          <w:lang w:val="lv-LV"/>
        </w:rPr>
        <w:t>gan SDĢB, gan pašam klientam/ģimenei idejas</w:t>
      </w:r>
      <w:r w:rsidR="007F2377" w:rsidRPr="00800657">
        <w:rPr>
          <w:rFonts w:ascii="Aptos" w:eastAsia="Calibri" w:hAnsi="Aptos" w:cstheme="minorHAnsi"/>
          <w:color w:val="000000" w:themeColor="text1"/>
          <w:sz w:val="24"/>
          <w:szCs w:val="24"/>
          <w:lang w:val="lv-LV"/>
        </w:rPr>
        <w:t>, kur va</w:t>
      </w:r>
      <w:r w:rsidRPr="00800657">
        <w:rPr>
          <w:rFonts w:ascii="Aptos" w:eastAsia="Calibri" w:hAnsi="Aptos" w:cstheme="minorHAnsi"/>
          <w:color w:val="000000" w:themeColor="text1"/>
          <w:sz w:val="24"/>
          <w:szCs w:val="24"/>
          <w:lang w:val="lv-LV"/>
        </w:rPr>
        <w:t xml:space="preserve">rētu būt vajadzīgas izmaiņas sadarbībā ar kādām </w:t>
      </w:r>
      <w:r w:rsidR="007F2377" w:rsidRPr="00800657">
        <w:rPr>
          <w:rFonts w:ascii="Aptos" w:eastAsia="Calibri" w:hAnsi="Aptos" w:cstheme="minorHAnsi"/>
          <w:color w:val="000000" w:themeColor="text1"/>
          <w:sz w:val="24"/>
          <w:szCs w:val="24"/>
          <w:lang w:val="lv-LV"/>
        </w:rPr>
        <w:t xml:space="preserve">vides sistēmām, lai nodrošinātu labāku </w:t>
      </w:r>
      <w:r w:rsidRPr="00800657">
        <w:rPr>
          <w:rFonts w:ascii="Aptos" w:eastAsia="Calibri" w:hAnsi="Aptos" w:cstheme="minorHAnsi"/>
          <w:color w:val="000000" w:themeColor="text1"/>
          <w:sz w:val="24"/>
          <w:szCs w:val="24"/>
          <w:lang w:val="lv-LV"/>
        </w:rPr>
        <w:t>indivīda/ ģimenes funkcionēšanu</w:t>
      </w:r>
      <w:r w:rsidR="007F2377" w:rsidRPr="00800657">
        <w:rPr>
          <w:rFonts w:ascii="Aptos" w:eastAsia="Calibri" w:hAnsi="Aptos" w:cstheme="minorHAnsi"/>
          <w:color w:val="000000" w:themeColor="text1"/>
          <w:sz w:val="24"/>
          <w:szCs w:val="24"/>
          <w:lang w:val="lv-LV"/>
        </w:rPr>
        <w:t>. Tādējādi eko</w:t>
      </w:r>
      <w:r w:rsidR="001A3D27" w:rsidRPr="00800657">
        <w:rPr>
          <w:rFonts w:ascii="Aptos" w:eastAsia="Calibri" w:hAnsi="Aptos" w:cstheme="minorHAnsi"/>
          <w:color w:val="000000" w:themeColor="text1"/>
          <w:sz w:val="24"/>
          <w:szCs w:val="24"/>
          <w:lang w:val="lv-LV"/>
        </w:rPr>
        <w:t xml:space="preserve"> </w:t>
      </w:r>
      <w:r w:rsidR="007F2377" w:rsidRPr="00800657">
        <w:rPr>
          <w:rFonts w:ascii="Aptos" w:eastAsia="Calibri" w:hAnsi="Aptos" w:cstheme="minorHAnsi"/>
          <w:color w:val="000000" w:themeColor="text1"/>
          <w:sz w:val="24"/>
          <w:szCs w:val="24"/>
          <w:lang w:val="lv-LV"/>
        </w:rPr>
        <w:t xml:space="preserve">karte palīdz </w:t>
      </w:r>
      <w:r w:rsidRPr="00800657">
        <w:rPr>
          <w:rFonts w:ascii="Aptos" w:eastAsia="Calibri" w:hAnsi="Aptos" w:cstheme="minorHAnsi"/>
          <w:color w:val="000000" w:themeColor="text1"/>
          <w:sz w:val="24"/>
          <w:szCs w:val="24"/>
          <w:lang w:val="lv-LV"/>
        </w:rPr>
        <w:t>SDĢB</w:t>
      </w:r>
      <w:r w:rsidR="007F2377" w:rsidRPr="00800657">
        <w:rPr>
          <w:rFonts w:ascii="Aptos" w:eastAsia="Calibri" w:hAnsi="Aptos" w:cstheme="minorHAnsi"/>
          <w:color w:val="000000" w:themeColor="text1"/>
          <w:sz w:val="24"/>
          <w:szCs w:val="24"/>
          <w:lang w:val="lv-LV"/>
        </w:rPr>
        <w:t xml:space="preserve"> noteikt </w:t>
      </w:r>
      <w:r w:rsidR="000E0701" w:rsidRPr="00800657">
        <w:rPr>
          <w:rFonts w:ascii="Aptos" w:eastAsia="Calibri" w:hAnsi="Aptos" w:cstheme="minorHAnsi"/>
          <w:color w:val="000000" w:themeColor="text1"/>
          <w:sz w:val="24"/>
          <w:szCs w:val="24"/>
          <w:lang w:val="lv-LV"/>
        </w:rPr>
        <w:t>esošos ģimenes</w:t>
      </w:r>
      <w:r w:rsidRPr="00800657">
        <w:rPr>
          <w:rFonts w:ascii="Aptos" w:eastAsia="Calibri" w:hAnsi="Aptos" w:cstheme="minorHAnsi"/>
          <w:color w:val="000000" w:themeColor="text1"/>
          <w:sz w:val="24"/>
          <w:szCs w:val="24"/>
          <w:lang w:val="lv-LV"/>
        </w:rPr>
        <w:t xml:space="preserve"> ārējos</w:t>
      </w:r>
      <w:r w:rsidR="007F2377" w:rsidRPr="00800657">
        <w:rPr>
          <w:rFonts w:ascii="Aptos" w:eastAsia="Calibri" w:hAnsi="Aptos" w:cstheme="minorHAnsi"/>
          <w:color w:val="000000" w:themeColor="text1"/>
          <w:sz w:val="24"/>
          <w:szCs w:val="24"/>
          <w:lang w:val="lv-LV"/>
        </w:rPr>
        <w:t xml:space="preserve"> resursus un vēlamos interven</w:t>
      </w:r>
      <w:r w:rsidRPr="00800657">
        <w:rPr>
          <w:rFonts w:ascii="Aptos" w:eastAsia="Calibri" w:hAnsi="Aptos" w:cstheme="minorHAnsi"/>
          <w:color w:val="000000" w:themeColor="text1"/>
          <w:sz w:val="24"/>
          <w:szCs w:val="24"/>
          <w:lang w:val="lv-LV"/>
        </w:rPr>
        <w:t xml:space="preserve">ces pasākumus, kas nepieciešami, lai mazinātu </w:t>
      </w:r>
      <w:r w:rsidR="007F2377" w:rsidRPr="00800657">
        <w:rPr>
          <w:rFonts w:ascii="Aptos" w:eastAsia="Calibri" w:hAnsi="Aptos" w:cstheme="minorHAnsi"/>
          <w:color w:val="000000" w:themeColor="text1"/>
          <w:sz w:val="24"/>
          <w:szCs w:val="24"/>
          <w:lang w:val="lv-LV"/>
        </w:rPr>
        <w:t xml:space="preserve">ģimenes un </w:t>
      </w:r>
      <w:r w:rsidR="00452C74" w:rsidRPr="00800657">
        <w:rPr>
          <w:rFonts w:ascii="Aptos" w:eastAsia="Calibri" w:hAnsi="Aptos" w:cstheme="minorHAnsi"/>
          <w:color w:val="000000" w:themeColor="text1"/>
          <w:sz w:val="24"/>
          <w:szCs w:val="24"/>
          <w:lang w:val="lv-LV"/>
        </w:rPr>
        <w:t>individuāl</w:t>
      </w:r>
      <w:r w:rsidR="001848B5">
        <w:rPr>
          <w:rFonts w:ascii="Aptos" w:eastAsia="Calibri" w:hAnsi="Aptos" w:cstheme="minorHAnsi"/>
          <w:color w:val="000000" w:themeColor="text1"/>
          <w:sz w:val="24"/>
          <w:szCs w:val="24"/>
          <w:lang w:val="lv-LV"/>
        </w:rPr>
        <w:t>o</w:t>
      </w:r>
      <w:r w:rsidR="00452C74" w:rsidRPr="00800657">
        <w:rPr>
          <w:rFonts w:ascii="Aptos" w:eastAsia="Calibri" w:hAnsi="Aptos" w:cstheme="minorHAnsi"/>
          <w:color w:val="000000" w:themeColor="text1"/>
          <w:sz w:val="24"/>
          <w:szCs w:val="24"/>
          <w:lang w:val="lv-LV"/>
        </w:rPr>
        <w:t>s stresa izraisītājus</w:t>
      </w:r>
      <w:r w:rsidR="007F2377" w:rsidRPr="00800657">
        <w:rPr>
          <w:rFonts w:ascii="Aptos" w:eastAsia="Calibri" w:hAnsi="Aptos" w:cstheme="minorHAnsi"/>
          <w:color w:val="000000" w:themeColor="text1"/>
          <w:sz w:val="24"/>
          <w:szCs w:val="24"/>
          <w:lang w:val="lv-LV"/>
        </w:rPr>
        <w:t xml:space="preserve">. </w:t>
      </w:r>
      <w:bookmarkStart w:id="3" w:name="78551"/>
      <w:bookmarkEnd w:id="3"/>
      <w:r w:rsidR="001A3D27" w:rsidRPr="00800657">
        <w:rPr>
          <w:rFonts w:ascii="Aptos" w:eastAsia="Calibri" w:hAnsi="Aptos" w:cstheme="minorHAnsi"/>
          <w:b/>
          <w:color w:val="000000" w:themeColor="text1"/>
          <w:sz w:val="24"/>
          <w:szCs w:val="24"/>
          <w:lang w:val="lv-LV"/>
        </w:rPr>
        <w:t>Galvenās eko kartes priekšrocības ir:</w:t>
      </w:r>
      <w:r w:rsidR="001A3D27" w:rsidRPr="00800657">
        <w:rPr>
          <w:rFonts w:ascii="Aptos" w:eastAsia="Calibri" w:hAnsi="Aptos" w:cstheme="minorHAnsi"/>
          <w:color w:val="000000" w:themeColor="text1"/>
          <w:sz w:val="24"/>
          <w:szCs w:val="24"/>
          <w:lang w:val="lv-LV"/>
        </w:rPr>
        <w:t xml:space="preserve"> </w:t>
      </w:r>
    </w:p>
    <w:p w14:paraId="79CCC74C" w14:textId="77777777" w:rsidR="001A3D27" w:rsidRPr="00800657" w:rsidRDefault="001A3D27" w:rsidP="001A3D27">
      <w:pPr>
        <w:numPr>
          <w:ilvl w:val="0"/>
          <w:numId w:val="1"/>
        </w:numPr>
        <w:pBdr>
          <w:top w:val="nil"/>
          <w:left w:val="nil"/>
          <w:bottom w:val="nil"/>
          <w:right w:val="nil"/>
          <w:between w:val="nil"/>
        </w:pBdr>
        <w:suppressAutoHyphens/>
        <w:spacing w:line="360" w:lineRule="auto"/>
        <w:jc w:val="both"/>
        <w:rPr>
          <w:rFonts w:ascii="Aptos" w:eastAsia="Calibri" w:hAnsi="Aptos" w:cstheme="minorHAnsi"/>
          <w:color w:val="000000"/>
          <w:sz w:val="24"/>
          <w:szCs w:val="24"/>
          <w:lang w:val="lv-LV"/>
        </w:rPr>
      </w:pPr>
      <w:r w:rsidRPr="00800657">
        <w:rPr>
          <w:rFonts w:ascii="Aptos" w:eastAsia="Calibri" w:hAnsi="Aptos" w:cstheme="minorHAnsi"/>
          <w:color w:val="000000" w:themeColor="text1"/>
          <w:sz w:val="24"/>
          <w:szCs w:val="24"/>
          <w:lang w:val="lv-LV"/>
        </w:rPr>
        <w:t xml:space="preserve">indivīda/ ģimenes un vides attiecību vizuāls attēlojums; </w:t>
      </w:r>
    </w:p>
    <w:p w14:paraId="40069FFA" w14:textId="77777777" w:rsidR="001A3D27" w:rsidRPr="00800657" w:rsidRDefault="001A3D27" w:rsidP="001A3D27">
      <w:pPr>
        <w:numPr>
          <w:ilvl w:val="0"/>
          <w:numId w:val="1"/>
        </w:numPr>
        <w:pBdr>
          <w:top w:val="nil"/>
          <w:left w:val="nil"/>
          <w:bottom w:val="nil"/>
          <w:right w:val="nil"/>
          <w:between w:val="nil"/>
        </w:pBdr>
        <w:suppressAutoHyphens/>
        <w:spacing w:line="360" w:lineRule="auto"/>
        <w:jc w:val="both"/>
        <w:rPr>
          <w:rFonts w:ascii="Aptos" w:eastAsia="Calibri" w:hAnsi="Aptos" w:cstheme="minorHAnsi"/>
          <w:color w:val="000000"/>
          <w:sz w:val="24"/>
          <w:szCs w:val="24"/>
          <w:lang w:val="lv-LV"/>
        </w:rPr>
      </w:pPr>
      <w:r w:rsidRPr="00800657">
        <w:rPr>
          <w:rFonts w:ascii="Aptos" w:eastAsia="Calibri" w:hAnsi="Aptos" w:cstheme="minorHAnsi"/>
          <w:color w:val="000000" w:themeColor="text1"/>
          <w:sz w:val="24"/>
          <w:szCs w:val="24"/>
          <w:lang w:val="lv-LV"/>
        </w:rPr>
        <w:t xml:space="preserve">spēja atspoguļot mijiedarbības virzienu uz vai no indivīda/ ģimenes; </w:t>
      </w:r>
    </w:p>
    <w:p w14:paraId="59340CEA" w14:textId="77777777" w:rsidR="001A3D27" w:rsidRPr="00800657" w:rsidRDefault="001A3D27" w:rsidP="001A3D27">
      <w:pPr>
        <w:numPr>
          <w:ilvl w:val="0"/>
          <w:numId w:val="1"/>
        </w:numPr>
        <w:pBdr>
          <w:top w:val="nil"/>
          <w:left w:val="nil"/>
          <w:bottom w:val="nil"/>
          <w:right w:val="nil"/>
          <w:between w:val="nil"/>
        </w:pBdr>
        <w:suppressAutoHyphens/>
        <w:spacing w:line="360" w:lineRule="auto"/>
        <w:jc w:val="both"/>
        <w:rPr>
          <w:rFonts w:ascii="Aptos" w:eastAsia="Calibri" w:hAnsi="Aptos" w:cstheme="minorHAnsi"/>
          <w:color w:val="000000"/>
          <w:sz w:val="24"/>
          <w:szCs w:val="24"/>
          <w:lang w:val="lv-LV"/>
        </w:rPr>
      </w:pPr>
      <w:r w:rsidRPr="00800657">
        <w:rPr>
          <w:rFonts w:ascii="Aptos" w:eastAsia="Calibri" w:hAnsi="Aptos" w:cstheme="minorHAnsi"/>
          <w:color w:val="000000" w:themeColor="text1"/>
          <w:sz w:val="24"/>
          <w:szCs w:val="24"/>
          <w:lang w:val="lv-LV"/>
        </w:rPr>
        <w:t>spēja atspoguļot atbalstošās, stiprinošās, kā arī konfliktējošās attiecības;</w:t>
      </w:r>
    </w:p>
    <w:p w14:paraId="3CE057B5" w14:textId="77777777" w:rsidR="001A3D27" w:rsidRPr="00800657" w:rsidRDefault="001A3D27" w:rsidP="001A3D27">
      <w:pPr>
        <w:numPr>
          <w:ilvl w:val="0"/>
          <w:numId w:val="1"/>
        </w:numPr>
        <w:pBdr>
          <w:top w:val="nil"/>
          <w:left w:val="nil"/>
          <w:bottom w:val="nil"/>
          <w:right w:val="nil"/>
          <w:between w:val="nil"/>
        </w:pBdr>
        <w:suppressAutoHyphens/>
        <w:spacing w:line="360" w:lineRule="auto"/>
        <w:jc w:val="both"/>
        <w:rPr>
          <w:rFonts w:ascii="Aptos" w:eastAsia="Calibri" w:hAnsi="Aptos" w:cstheme="minorHAnsi"/>
          <w:color w:val="000000"/>
          <w:sz w:val="24"/>
          <w:szCs w:val="24"/>
          <w:lang w:val="lv-LV"/>
        </w:rPr>
      </w:pPr>
      <w:r w:rsidRPr="00800657">
        <w:rPr>
          <w:rFonts w:ascii="Aptos" w:eastAsia="Calibri" w:hAnsi="Aptos" w:cstheme="minorHAnsi"/>
          <w:color w:val="000000" w:themeColor="text1"/>
          <w:sz w:val="24"/>
          <w:szCs w:val="24"/>
          <w:lang w:val="lv-LV"/>
        </w:rPr>
        <w:t>eko karte palīdz attīstīt SDĢB un ģimenes vai individuālā klienta attiecības kā kopīgu sadarbības procesu;</w:t>
      </w:r>
    </w:p>
    <w:p w14:paraId="05918769" w14:textId="77777777" w:rsidR="001A3D27" w:rsidRPr="00800657" w:rsidRDefault="001A3D27" w:rsidP="001A3D27">
      <w:pPr>
        <w:numPr>
          <w:ilvl w:val="0"/>
          <w:numId w:val="1"/>
        </w:numPr>
        <w:pBdr>
          <w:top w:val="nil"/>
          <w:left w:val="nil"/>
          <w:bottom w:val="nil"/>
          <w:right w:val="nil"/>
          <w:between w:val="nil"/>
        </w:pBdr>
        <w:suppressAutoHyphens/>
        <w:spacing w:line="360" w:lineRule="auto"/>
        <w:jc w:val="both"/>
        <w:rPr>
          <w:rFonts w:ascii="Aptos" w:eastAsia="Calibri" w:hAnsi="Aptos" w:cstheme="minorHAnsi"/>
          <w:color w:val="000000"/>
          <w:sz w:val="24"/>
          <w:szCs w:val="24"/>
          <w:lang w:val="lv-LV"/>
        </w:rPr>
      </w:pPr>
      <w:r w:rsidRPr="00800657">
        <w:rPr>
          <w:rFonts w:ascii="Aptos" w:eastAsia="Calibri" w:hAnsi="Aptos" w:cstheme="minorHAnsi"/>
          <w:color w:val="000000" w:themeColor="text1"/>
          <w:sz w:val="24"/>
          <w:szCs w:val="24"/>
          <w:lang w:val="lv-LV"/>
        </w:rPr>
        <w:t xml:space="preserve">eko karte ir piemērota metode dažāda vecumam bērniem; </w:t>
      </w:r>
    </w:p>
    <w:p w14:paraId="3B0473A7" w14:textId="77777777" w:rsidR="001A3D27" w:rsidRPr="00800657" w:rsidRDefault="001A3D27" w:rsidP="001A3D27">
      <w:pPr>
        <w:numPr>
          <w:ilvl w:val="0"/>
          <w:numId w:val="1"/>
        </w:numPr>
        <w:pBdr>
          <w:top w:val="nil"/>
          <w:left w:val="nil"/>
          <w:bottom w:val="nil"/>
          <w:right w:val="nil"/>
          <w:between w:val="nil"/>
        </w:pBdr>
        <w:suppressAutoHyphens/>
        <w:spacing w:line="360" w:lineRule="auto"/>
        <w:jc w:val="both"/>
        <w:rPr>
          <w:rFonts w:ascii="Aptos" w:eastAsia="Calibri" w:hAnsi="Aptos" w:cstheme="minorHAnsi"/>
          <w:color w:val="000000"/>
          <w:sz w:val="24"/>
          <w:szCs w:val="24"/>
          <w:lang w:val="lv-LV"/>
        </w:rPr>
      </w:pPr>
      <w:r w:rsidRPr="00800657">
        <w:rPr>
          <w:rFonts w:ascii="Aptos" w:eastAsia="Calibri" w:hAnsi="Aptos" w:cstheme="minorHAnsi"/>
          <w:color w:val="000000" w:themeColor="text1"/>
          <w:sz w:val="24"/>
          <w:szCs w:val="24"/>
          <w:lang w:val="lv-LV"/>
        </w:rPr>
        <w:t>veidojot, diskutējot un reflektējot par eko karti, klients var uzlabot izpratni par sevi;</w:t>
      </w:r>
    </w:p>
    <w:p w14:paraId="34D5A376" w14:textId="77777777" w:rsidR="001A3D27" w:rsidRPr="00800657" w:rsidRDefault="001A3D27" w:rsidP="001A3D27">
      <w:pPr>
        <w:numPr>
          <w:ilvl w:val="0"/>
          <w:numId w:val="1"/>
        </w:numPr>
        <w:pBdr>
          <w:top w:val="nil"/>
          <w:left w:val="nil"/>
          <w:bottom w:val="nil"/>
          <w:right w:val="nil"/>
          <w:between w:val="nil"/>
        </w:pBdr>
        <w:suppressAutoHyphens/>
        <w:spacing w:line="360" w:lineRule="auto"/>
        <w:jc w:val="both"/>
        <w:rPr>
          <w:rFonts w:ascii="Aptos" w:eastAsia="Calibri" w:hAnsi="Aptos" w:cstheme="minorHAnsi"/>
          <w:color w:val="000000"/>
          <w:sz w:val="24"/>
          <w:szCs w:val="24"/>
          <w:lang w:val="lv-LV"/>
        </w:rPr>
      </w:pPr>
      <w:r w:rsidRPr="00800657">
        <w:rPr>
          <w:rFonts w:ascii="Aptos" w:eastAsia="Calibri" w:hAnsi="Aptos" w:cstheme="minorHAnsi"/>
          <w:color w:val="000000" w:themeColor="text1"/>
          <w:sz w:val="24"/>
          <w:szCs w:val="24"/>
          <w:lang w:val="lv-LV"/>
        </w:rPr>
        <w:lastRenderedPageBreak/>
        <w:t xml:space="preserve">ģimenes un indivīdi var arī justies ērtāk, daloties ar informāciju, ja saprot, ka sociālais darbinieks apzinās viņu sistēmas sarežģītību un unikalitāti; </w:t>
      </w:r>
    </w:p>
    <w:p w14:paraId="02ECBEE3" w14:textId="77777777" w:rsidR="001A3D27" w:rsidRPr="00800657" w:rsidRDefault="001A3D27" w:rsidP="001A3D27">
      <w:pPr>
        <w:numPr>
          <w:ilvl w:val="0"/>
          <w:numId w:val="1"/>
        </w:numPr>
        <w:pBdr>
          <w:top w:val="nil"/>
          <w:left w:val="nil"/>
          <w:bottom w:val="nil"/>
          <w:right w:val="nil"/>
          <w:between w:val="nil"/>
        </w:pBdr>
        <w:suppressAutoHyphens/>
        <w:spacing w:line="360" w:lineRule="auto"/>
        <w:jc w:val="both"/>
        <w:rPr>
          <w:rFonts w:ascii="Aptos" w:eastAsia="Calibri" w:hAnsi="Aptos" w:cstheme="minorHAnsi"/>
          <w:color w:val="000000"/>
          <w:sz w:val="24"/>
          <w:szCs w:val="24"/>
          <w:lang w:val="lv-LV"/>
        </w:rPr>
      </w:pPr>
      <w:r w:rsidRPr="00800657">
        <w:rPr>
          <w:rFonts w:ascii="Aptos" w:eastAsia="Calibri" w:hAnsi="Aptos" w:cstheme="minorHAnsi"/>
          <w:color w:val="000000" w:themeColor="text1"/>
          <w:sz w:val="24"/>
          <w:szCs w:val="24"/>
          <w:lang w:val="lv-LV"/>
        </w:rPr>
        <w:t xml:space="preserve">metodes izmantošana palīdz klientam sajust SDĢB ieinteresētību izprast kontekstuālos faktorus, kas veicina klienta grūtības; </w:t>
      </w:r>
    </w:p>
    <w:p w14:paraId="4F63B5D9" w14:textId="77777777" w:rsidR="001A3D27" w:rsidRPr="00800657" w:rsidRDefault="001A3D27" w:rsidP="001A3D27">
      <w:pPr>
        <w:numPr>
          <w:ilvl w:val="0"/>
          <w:numId w:val="1"/>
        </w:numPr>
        <w:pBdr>
          <w:top w:val="nil"/>
          <w:left w:val="nil"/>
          <w:bottom w:val="nil"/>
          <w:right w:val="nil"/>
          <w:between w:val="nil"/>
        </w:pBdr>
        <w:suppressAutoHyphens/>
        <w:spacing w:line="360" w:lineRule="auto"/>
        <w:jc w:val="both"/>
        <w:rPr>
          <w:rFonts w:ascii="Aptos" w:eastAsia="Calibri" w:hAnsi="Aptos" w:cstheme="minorHAnsi"/>
          <w:color w:val="000000"/>
          <w:sz w:val="24"/>
          <w:szCs w:val="24"/>
          <w:lang w:val="lv-LV"/>
        </w:rPr>
      </w:pPr>
      <w:r w:rsidRPr="00800657">
        <w:rPr>
          <w:rFonts w:ascii="Aptos" w:eastAsia="Calibri" w:hAnsi="Aptos" w:cstheme="minorHAnsi"/>
          <w:color w:val="000000"/>
          <w:sz w:val="24"/>
          <w:szCs w:val="24"/>
          <w:lang w:val="lv-LV"/>
        </w:rPr>
        <w:t>eko karte ir arī potenciāli vērtīga metode, lai novērstu pārspīlētu klienta vainošanu, ņemot vērā vides faktorus un to ietekmi uz izveidojušos situāciju</w:t>
      </w:r>
      <w:r w:rsidRPr="00800657">
        <w:rPr>
          <w:rStyle w:val="FootnoteReference"/>
          <w:rFonts w:ascii="Aptos" w:eastAsia="Calibri" w:hAnsi="Aptos" w:cstheme="minorHAnsi"/>
          <w:color w:val="000000"/>
          <w:sz w:val="24"/>
          <w:szCs w:val="24"/>
          <w:lang w:val="lv-LV"/>
        </w:rPr>
        <w:footnoteReference w:id="2"/>
      </w:r>
      <w:r w:rsidRPr="00800657">
        <w:rPr>
          <w:rFonts w:ascii="Aptos" w:eastAsia="Calibri" w:hAnsi="Aptos" w:cstheme="minorHAnsi"/>
          <w:color w:val="000000"/>
          <w:sz w:val="24"/>
          <w:szCs w:val="24"/>
          <w:lang w:val="lv-LV"/>
        </w:rPr>
        <w:t>.</w:t>
      </w:r>
    </w:p>
    <w:p w14:paraId="476C20B0" w14:textId="209AEE01" w:rsidR="00452C74" w:rsidRPr="00800657" w:rsidRDefault="00452C74">
      <w:pPr>
        <w:rPr>
          <w:rFonts w:ascii="Aptos" w:eastAsia="Calibri" w:hAnsi="Aptos" w:cstheme="minorHAnsi"/>
          <w:color w:val="000000"/>
          <w:sz w:val="24"/>
          <w:szCs w:val="24"/>
          <w:lang w:val="lv-LV"/>
        </w:rPr>
      </w:pPr>
    </w:p>
    <w:sectPr w:rsidR="00452C74" w:rsidRPr="00800657" w:rsidSect="00452C74">
      <w:headerReference w:type="default" r:id="rId22"/>
      <w:endnotePr>
        <w:numFmt w:val="decimal"/>
      </w:endnotePr>
      <w:type w:val="nextColumn"/>
      <w:pgSz w:w="11907" w:h="16839"/>
      <w:pgMar w:top="1134" w:right="1440" w:bottom="1440" w:left="14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AC991" w14:textId="77777777" w:rsidR="003747E3" w:rsidRDefault="003747E3">
      <w:r>
        <w:separator/>
      </w:r>
    </w:p>
  </w:endnote>
  <w:endnote w:type="continuationSeparator" w:id="0">
    <w:p w14:paraId="6D314FEB" w14:textId="77777777" w:rsidR="003747E3" w:rsidRDefault="00374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52A03" w14:textId="77777777" w:rsidR="00002D04" w:rsidRDefault="00002D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2ACBC" w14:textId="77777777" w:rsidR="00002D04" w:rsidRDefault="00002D04" w:rsidP="00002D04">
    <w:pPr>
      <w:pStyle w:val="Header"/>
      <w:jc w:val="right"/>
    </w:pPr>
  </w:p>
  <w:p w14:paraId="401806B8" w14:textId="357FBF54" w:rsidR="00002D04" w:rsidRDefault="00002D04" w:rsidP="00002D04">
    <w:pPr>
      <w:pStyle w:val="Footer"/>
    </w:pPr>
    <w:r w:rsidRPr="00AA2257">
      <w:rPr>
        <w:caps/>
        <w:color w:val="4F81BD" w:themeColor="accent1"/>
        <w:sz w:val="16"/>
        <w:szCs w:val="16"/>
      </w:rPr>
      <w:t>2025. gad</w:t>
    </w:r>
    <w:r>
      <w:rPr>
        <w:caps/>
        <w:color w:val="4F81BD" w:themeColor="accent1"/>
        <w:sz w:val="16"/>
        <w:szCs w:val="16"/>
      </w:rPr>
      <w:t>Ā</w:t>
    </w:r>
    <w:r w:rsidRPr="00AA2257">
      <w:rPr>
        <w:caps/>
        <w:color w:val="4F81BD" w:themeColor="accent1"/>
        <w:sz w:val="16"/>
        <w:szCs w:val="16"/>
      </w:rPr>
      <w:t xml:space="preserve"> pilnveidots</w:t>
    </w:r>
    <w:r>
      <w:rPr>
        <w:caps/>
        <w:color w:val="4F81BD" w:themeColor="accent1"/>
        <w:sz w:val="16"/>
        <w:szCs w:val="16"/>
      </w:rPr>
      <w:t xml:space="preserve"> Apraksts</w:t>
    </w:r>
    <w:r>
      <w:t xml:space="preserve">  </w:t>
    </w:r>
    <w:r>
      <w:tab/>
    </w:r>
    <w:r>
      <w:tab/>
    </w:r>
    <w:sdt>
      <w:sdtPr>
        <w:id w:val="190346890"/>
        <w:docPartObj>
          <w:docPartGallery w:val="Page Numbers (Bottom of Page)"/>
          <w:docPartUnique/>
        </w:docPartObj>
      </w:sdtPr>
      <w:sdtEndPr>
        <w:rPr>
          <w:noProof/>
        </w:rPr>
      </w:sdtEndPr>
      <w:sdtContent>
        <w:r w:rsidRPr="00002D04">
          <w:rPr>
            <w:color w:val="365F91" w:themeColor="accent1" w:themeShade="BF"/>
            <w:sz w:val="16"/>
          </w:rPr>
          <w:fldChar w:fldCharType="begin"/>
        </w:r>
        <w:r w:rsidRPr="00002D04">
          <w:rPr>
            <w:color w:val="365F91" w:themeColor="accent1" w:themeShade="BF"/>
            <w:sz w:val="16"/>
          </w:rPr>
          <w:instrText xml:space="preserve"> PAGE   \* MERGEFORMAT </w:instrText>
        </w:r>
        <w:r w:rsidRPr="00002D04">
          <w:rPr>
            <w:color w:val="365F91" w:themeColor="accent1" w:themeShade="BF"/>
            <w:sz w:val="16"/>
          </w:rPr>
          <w:fldChar w:fldCharType="separate"/>
        </w:r>
        <w:r w:rsidR="009B094F">
          <w:rPr>
            <w:noProof/>
            <w:color w:val="365F91" w:themeColor="accent1" w:themeShade="BF"/>
            <w:sz w:val="16"/>
          </w:rPr>
          <w:t>5</w:t>
        </w:r>
        <w:r w:rsidRPr="00002D04">
          <w:rPr>
            <w:noProof/>
            <w:color w:val="365F91" w:themeColor="accent1" w:themeShade="BF"/>
            <w:sz w:val="16"/>
          </w:rPr>
          <w:fldChar w:fldCharType="end"/>
        </w:r>
      </w:sdtContent>
    </w:sdt>
  </w:p>
  <w:p w14:paraId="184BD910" w14:textId="108B03A8" w:rsidR="00002D04" w:rsidRDefault="00002D04" w:rsidP="00002D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36481" w14:textId="77777777" w:rsidR="00002D04" w:rsidRDefault="00002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3BE1F" w14:textId="77777777" w:rsidR="003747E3" w:rsidRDefault="003747E3">
      <w:r>
        <w:separator/>
      </w:r>
    </w:p>
  </w:footnote>
  <w:footnote w:type="continuationSeparator" w:id="0">
    <w:p w14:paraId="52F8FEA3" w14:textId="77777777" w:rsidR="003747E3" w:rsidRDefault="003747E3">
      <w:r>
        <w:continuationSeparator/>
      </w:r>
    </w:p>
  </w:footnote>
  <w:footnote w:id="1">
    <w:p w14:paraId="476C20FC" w14:textId="77777777" w:rsidR="004F7904" w:rsidRPr="004F7904" w:rsidRDefault="004F7904">
      <w:pPr>
        <w:pStyle w:val="FootnoteText"/>
        <w:rPr>
          <w:lang w:val="lv-LV"/>
        </w:rPr>
      </w:pPr>
      <w:r>
        <w:rPr>
          <w:rStyle w:val="FootnoteReference"/>
        </w:rPr>
        <w:footnoteRef/>
      </w:r>
      <w:r>
        <w:t xml:space="preserve"> </w:t>
      </w:r>
      <w:r w:rsidRPr="004F7904">
        <w:t xml:space="preserve">Alexandra R. Calix B.S. (2002) </w:t>
      </w:r>
      <w:r w:rsidRPr="00983DE3">
        <w:rPr>
          <w:i/>
          <w:iCs/>
        </w:rPr>
        <w:t>Is the ecomap valid and reliable social work tool to measure social support?</w:t>
      </w:r>
      <w:r w:rsidRPr="004F7904">
        <w:t xml:space="preserve"> Louisiana State University; https://pdfs.semanticscholar.org/c19c/47678b6a1e004d6e702e3eac8d819b6ecf72.pdf</w:t>
      </w:r>
    </w:p>
  </w:footnote>
  <w:footnote w:id="2">
    <w:p w14:paraId="3F442631" w14:textId="10EEEE78" w:rsidR="001A3D27" w:rsidRPr="004F7904" w:rsidRDefault="001A3D27" w:rsidP="001A3D27">
      <w:pPr>
        <w:pStyle w:val="FootnoteText"/>
        <w:rPr>
          <w:lang w:val="lv-LV"/>
        </w:rPr>
      </w:pPr>
      <w:r>
        <w:rPr>
          <w:rStyle w:val="FootnoteReference"/>
        </w:rPr>
        <w:footnoteRef/>
      </w:r>
      <w:r>
        <w:t xml:space="preserve"> </w:t>
      </w:r>
      <w:r w:rsidR="00452C74" w:rsidRPr="004F7904">
        <w:t xml:space="preserve">Alexandra R. Calix B.S. (2002) </w:t>
      </w:r>
      <w:r w:rsidR="00452C74" w:rsidRPr="00983DE3">
        <w:rPr>
          <w:i/>
          <w:iCs/>
        </w:rPr>
        <w:t>Is the ecomap valid and reliable social work tool to measure social support?</w:t>
      </w:r>
      <w:r w:rsidR="00452C74" w:rsidRPr="004F7904">
        <w:t xml:space="preserve"> Louisiana State University; https://pdfs.semanticscholar.org/c19c/47678b6a1e004d6e702e3eac8d819b6ecf72.pdf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389EB" w14:textId="77777777" w:rsidR="00002D04" w:rsidRDefault="00002D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DDC1D" w14:textId="77777777" w:rsidR="00002D04" w:rsidRDefault="00002D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6A938" w14:textId="77777777" w:rsidR="00002D04" w:rsidRDefault="00002D0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E9EEF" w14:textId="0B7AA3A6" w:rsidR="002E4F21" w:rsidRDefault="002E4F21" w:rsidP="002E4F2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027CC8"/>
    <w:multiLevelType w:val="hybridMultilevel"/>
    <w:tmpl w:val="C0A05F0E"/>
    <w:lvl w:ilvl="0" w:tplc="04260001">
      <w:start w:val="1"/>
      <w:numFmt w:val="bullet"/>
      <w:lvlText w:val=""/>
      <w:lvlJc w:val="left"/>
      <w:pPr>
        <w:ind w:left="1068" w:hanging="360"/>
      </w:pPr>
      <w:rPr>
        <w:rFonts w:ascii="Symbol" w:hAnsi="Symbol" w:hint="default"/>
      </w:rPr>
    </w:lvl>
    <w:lvl w:ilvl="1" w:tplc="04260019" w:tentative="1">
      <w:start w:val="1"/>
      <w:numFmt w:val="lowerLetter"/>
      <w:lvlText w:val="%2."/>
      <w:lvlJc w:val="left"/>
      <w:pPr>
        <w:ind w:left="1788" w:hanging="360"/>
      </w:pPr>
    </w:lvl>
    <w:lvl w:ilvl="2" w:tplc="0426001B" w:tentative="1">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abstractNum w:abstractNumId="1">
    <w:nsid w:val="2C451479"/>
    <w:multiLevelType w:val="hybridMultilevel"/>
    <w:tmpl w:val="38266BFC"/>
    <w:lvl w:ilvl="0" w:tplc="6F4E9E6C">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2CD350C2"/>
    <w:multiLevelType w:val="hybridMultilevel"/>
    <w:tmpl w:val="B7BA10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63E22FA2"/>
    <w:multiLevelType w:val="hybridMultilevel"/>
    <w:tmpl w:val="C54A54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656655CD"/>
    <w:multiLevelType w:val="hybridMultilevel"/>
    <w:tmpl w:val="B53A0EF2"/>
    <w:lvl w:ilvl="0" w:tplc="BF9EA272">
      <w:numFmt w:val="none"/>
      <w:lvlText w:val=""/>
      <w:lvlJc w:val="left"/>
      <w:pPr>
        <w:tabs>
          <w:tab w:val="num" w:pos="360"/>
        </w:tabs>
        <w:ind w:left="360" w:hanging="360"/>
      </w:pPr>
    </w:lvl>
    <w:lvl w:ilvl="1" w:tplc="89A041B4">
      <w:numFmt w:val="none"/>
      <w:lvlText w:val=""/>
      <w:lvlJc w:val="left"/>
      <w:pPr>
        <w:tabs>
          <w:tab w:val="num" w:pos="360"/>
        </w:tabs>
        <w:ind w:left="360" w:hanging="360"/>
      </w:pPr>
    </w:lvl>
    <w:lvl w:ilvl="2" w:tplc="1852727E">
      <w:numFmt w:val="none"/>
      <w:lvlText w:val=""/>
      <w:lvlJc w:val="left"/>
      <w:pPr>
        <w:tabs>
          <w:tab w:val="num" w:pos="360"/>
        </w:tabs>
        <w:ind w:left="360" w:hanging="360"/>
      </w:pPr>
    </w:lvl>
    <w:lvl w:ilvl="3" w:tplc="AAD6735C">
      <w:numFmt w:val="none"/>
      <w:lvlText w:val=""/>
      <w:lvlJc w:val="left"/>
      <w:pPr>
        <w:tabs>
          <w:tab w:val="num" w:pos="360"/>
        </w:tabs>
        <w:ind w:left="360" w:hanging="360"/>
      </w:pPr>
    </w:lvl>
    <w:lvl w:ilvl="4" w:tplc="2DC2F7B4">
      <w:numFmt w:val="none"/>
      <w:lvlText w:val=""/>
      <w:lvlJc w:val="left"/>
      <w:pPr>
        <w:tabs>
          <w:tab w:val="num" w:pos="360"/>
        </w:tabs>
        <w:ind w:left="360" w:hanging="360"/>
      </w:pPr>
    </w:lvl>
    <w:lvl w:ilvl="5" w:tplc="67049F60">
      <w:numFmt w:val="none"/>
      <w:lvlText w:val=""/>
      <w:lvlJc w:val="left"/>
      <w:pPr>
        <w:tabs>
          <w:tab w:val="num" w:pos="360"/>
        </w:tabs>
        <w:ind w:left="360" w:hanging="360"/>
      </w:pPr>
    </w:lvl>
    <w:lvl w:ilvl="6" w:tplc="921E05FC">
      <w:numFmt w:val="none"/>
      <w:lvlText w:val=""/>
      <w:lvlJc w:val="left"/>
      <w:pPr>
        <w:tabs>
          <w:tab w:val="num" w:pos="360"/>
        </w:tabs>
        <w:ind w:left="360" w:hanging="360"/>
      </w:pPr>
    </w:lvl>
    <w:lvl w:ilvl="7" w:tplc="16DC65F0">
      <w:numFmt w:val="none"/>
      <w:lvlText w:val=""/>
      <w:lvlJc w:val="left"/>
      <w:pPr>
        <w:tabs>
          <w:tab w:val="num" w:pos="360"/>
        </w:tabs>
        <w:ind w:left="360" w:hanging="360"/>
      </w:pPr>
    </w:lvl>
    <w:lvl w:ilvl="8" w:tplc="32BA8C60">
      <w:numFmt w:val="none"/>
      <w:lvlText w:val=""/>
      <w:lvlJc w:val="left"/>
      <w:pPr>
        <w:tabs>
          <w:tab w:val="num" w:pos="360"/>
        </w:tabs>
        <w:ind w:left="360" w:hanging="360"/>
      </w:pPr>
    </w:lvl>
  </w:abstractNum>
  <w:abstractNum w:abstractNumId="5">
    <w:nsid w:val="694E29CE"/>
    <w:multiLevelType w:val="singleLevel"/>
    <w:tmpl w:val="16FE83B6"/>
    <w:name w:val="Bullet 1"/>
    <w:lvl w:ilvl="0">
      <w:numFmt w:val="bullet"/>
      <w:lvlText w:val=""/>
      <w:lvlJc w:val="left"/>
      <w:pPr>
        <w:tabs>
          <w:tab w:val="num" w:pos="360"/>
        </w:tabs>
        <w:ind w:left="360" w:hanging="360"/>
      </w:pPr>
      <w:rPr>
        <w:rFonts w:ascii="Wingdings" w:eastAsia="Wingdings" w:hAnsi="Wingdings" w:cs="Wingdings"/>
      </w:rPr>
    </w:lvl>
  </w:abstractNum>
  <w:abstractNum w:abstractNumId="6">
    <w:nsid w:val="7F6D53BB"/>
    <w:multiLevelType w:val="hybridMultilevel"/>
    <w:tmpl w:val="F48433AA"/>
    <w:lvl w:ilvl="0" w:tplc="F8EABFEA">
      <w:start w:val="2011"/>
      <w:numFmt w:val="bullet"/>
      <w:lvlText w:val="-"/>
      <w:lvlJc w:val="left"/>
      <w:pPr>
        <w:ind w:left="360" w:hanging="360"/>
      </w:pPr>
      <w:rPr>
        <w:rFonts w:ascii="Times New Roman" w:eastAsia="Times New Roman" w:hAnsi="Times New Roman" w:cs="Times New Roman" w:hint="default"/>
        <w:b w:val="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283"/>
  <w:drawingGridVerticalSpacing w:val="283"/>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E24"/>
    <w:rsid w:val="00002D04"/>
    <w:rsid w:val="000477DB"/>
    <w:rsid w:val="00085F83"/>
    <w:rsid w:val="000C750E"/>
    <w:rsid w:val="000E0701"/>
    <w:rsid w:val="000E7831"/>
    <w:rsid w:val="00100427"/>
    <w:rsid w:val="0011BA8D"/>
    <w:rsid w:val="0014693C"/>
    <w:rsid w:val="001848B5"/>
    <w:rsid w:val="00184F98"/>
    <w:rsid w:val="001A3D27"/>
    <w:rsid w:val="001C4221"/>
    <w:rsid w:val="00226338"/>
    <w:rsid w:val="00295353"/>
    <w:rsid w:val="002A121E"/>
    <w:rsid w:val="002B1A71"/>
    <w:rsid w:val="002D6448"/>
    <w:rsid w:val="002D7257"/>
    <w:rsid w:val="002E4F21"/>
    <w:rsid w:val="00330242"/>
    <w:rsid w:val="003747E3"/>
    <w:rsid w:val="003A6BBE"/>
    <w:rsid w:val="00451661"/>
    <w:rsid w:val="00452C74"/>
    <w:rsid w:val="00455F80"/>
    <w:rsid w:val="00484292"/>
    <w:rsid w:val="004B2C33"/>
    <w:rsid w:val="004F7904"/>
    <w:rsid w:val="00503015"/>
    <w:rsid w:val="005118CA"/>
    <w:rsid w:val="005360FE"/>
    <w:rsid w:val="006152DD"/>
    <w:rsid w:val="006836CD"/>
    <w:rsid w:val="006B5B44"/>
    <w:rsid w:val="006C2519"/>
    <w:rsid w:val="006E620A"/>
    <w:rsid w:val="00701140"/>
    <w:rsid w:val="00713C32"/>
    <w:rsid w:val="00736229"/>
    <w:rsid w:val="007431D0"/>
    <w:rsid w:val="00746607"/>
    <w:rsid w:val="0075714C"/>
    <w:rsid w:val="00765850"/>
    <w:rsid w:val="007931BF"/>
    <w:rsid w:val="00794EA9"/>
    <w:rsid w:val="007F2377"/>
    <w:rsid w:val="00800657"/>
    <w:rsid w:val="0087275F"/>
    <w:rsid w:val="008B72EA"/>
    <w:rsid w:val="008D18AF"/>
    <w:rsid w:val="00967FE5"/>
    <w:rsid w:val="00983DE3"/>
    <w:rsid w:val="009B094F"/>
    <w:rsid w:val="009C517A"/>
    <w:rsid w:val="00A1623E"/>
    <w:rsid w:val="00A537FC"/>
    <w:rsid w:val="00A855F9"/>
    <w:rsid w:val="00A909C5"/>
    <w:rsid w:val="00AB652A"/>
    <w:rsid w:val="00AF0F76"/>
    <w:rsid w:val="00AF64C0"/>
    <w:rsid w:val="00B61E24"/>
    <w:rsid w:val="00B90CE7"/>
    <w:rsid w:val="00BA302E"/>
    <w:rsid w:val="00C06927"/>
    <w:rsid w:val="00C43F12"/>
    <w:rsid w:val="00C80B82"/>
    <w:rsid w:val="00CA23B0"/>
    <w:rsid w:val="00D06383"/>
    <w:rsid w:val="00D06A60"/>
    <w:rsid w:val="00D61B2F"/>
    <w:rsid w:val="00DA2A42"/>
    <w:rsid w:val="00E00277"/>
    <w:rsid w:val="00E3719B"/>
    <w:rsid w:val="00E514A7"/>
    <w:rsid w:val="00E8026E"/>
    <w:rsid w:val="00E845DE"/>
    <w:rsid w:val="00E91F6F"/>
    <w:rsid w:val="00EC4CD3"/>
    <w:rsid w:val="00EF26AB"/>
    <w:rsid w:val="00F53FAB"/>
    <w:rsid w:val="00F819CD"/>
    <w:rsid w:val="00F82A78"/>
    <w:rsid w:val="00FA1348"/>
    <w:rsid w:val="024E4DB7"/>
    <w:rsid w:val="02786BA2"/>
    <w:rsid w:val="0286E3C2"/>
    <w:rsid w:val="03CCB36E"/>
    <w:rsid w:val="04600625"/>
    <w:rsid w:val="0599BF22"/>
    <w:rsid w:val="05B0EB0E"/>
    <w:rsid w:val="069D79E9"/>
    <w:rsid w:val="0753B256"/>
    <w:rsid w:val="07ED0E28"/>
    <w:rsid w:val="082BA522"/>
    <w:rsid w:val="08639044"/>
    <w:rsid w:val="0B4EA653"/>
    <w:rsid w:val="0C1C7D9C"/>
    <w:rsid w:val="0CD83445"/>
    <w:rsid w:val="0E3B85C4"/>
    <w:rsid w:val="0E7631FC"/>
    <w:rsid w:val="0F58FA55"/>
    <w:rsid w:val="10392263"/>
    <w:rsid w:val="118C82D2"/>
    <w:rsid w:val="120F3E38"/>
    <w:rsid w:val="124788E9"/>
    <w:rsid w:val="12B4B5FD"/>
    <w:rsid w:val="14EC581A"/>
    <w:rsid w:val="173E23C1"/>
    <w:rsid w:val="180EB968"/>
    <w:rsid w:val="190A78CE"/>
    <w:rsid w:val="19F7E608"/>
    <w:rsid w:val="1B1A83AB"/>
    <w:rsid w:val="1B38DDCA"/>
    <w:rsid w:val="1D6B330F"/>
    <w:rsid w:val="1D869F01"/>
    <w:rsid w:val="1E2B21EE"/>
    <w:rsid w:val="1FBCDD25"/>
    <w:rsid w:val="201F9451"/>
    <w:rsid w:val="20342E05"/>
    <w:rsid w:val="203B75E3"/>
    <w:rsid w:val="23573028"/>
    <w:rsid w:val="23BCE91A"/>
    <w:rsid w:val="23FCBACE"/>
    <w:rsid w:val="24BB49B8"/>
    <w:rsid w:val="25166BDA"/>
    <w:rsid w:val="256DBA45"/>
    <w:rsid w:val="271B3C07"/>
    <w:rsid w:val="287A81C0"/>
    <w:rsid w:val="28C84BB8"/>
    <w:rsid w:val="2A0376A3"/>
    <w:rsid w:val="2AF7516C"/>
    <w:rsid w:val="2AF881BF"/>
    <w:rsid w:val="2B507E23"/>
    <w:rsid w:val="2BC975F6"/>
    <w:rsid w:val="2CDDF95A"/>
    <w:rsid w:val="2D166663"/>
    <w:rsid w:val="2D431961"/>
    <w:rsid w:val="2D75B89E"/>
    <w:rsid w:val="2E67C014"/>
    <w:rsid w:val="2F121583"/>
    <w:rsid w:val="30D6E555"/>
    <w:rsid w:val="31D9F252"/>
    <w:rsid w:val="32064AC8"/>
    <w:rsid w:val="328C18C2"/>
    <w:rsid w:val="330BC84B"/>
    <w:rsid w:val="353002E4"/>
    <w:rsid w:val="35BF685B"/>
    <w:rsid w:val="36917427"/>
    <w:rsid w:val="37A1ACC3"/>
    <w:rsid w:val="38591D6D"/>
    <w:rsid w:val="395D8456"/>
    <w:rsid w:val="3A395EC5"/>
    <w:rsid w:val="3BCBC559"/>
    <w:rsid w:val="3C561524"/>
    <w:rsid w:val="3C62E01F"/>
    <w:rsid w:val="3E20B60E"/>
    <w:rsid w:val="3EF4567C"/>
    <w:rsid w:val="3F79097D"/>
    <w:rsid w:val="4060C558"/>
    <w:rsid w:val="4119D08F"/>
    <w:rsid w:val="429FA52B"/>
    <w:rsid w:val="46E007AA"/>
    <w:rsid w:val="4A2D9F8B"/>
    <w:rsid w:val="4B53515B"/>
    <w:rsid w:val="4D746C57"/>
    <w:rsid w:val="4DCCFF21"/>
    <w:rsid w:val="4FF5C00B"/>
    <w:rsid w:val="50129323"/>
    <w:rsid w:val="50488124"/>
    <w:rsid w:val="505E4196"/>
    <w:rsid w:val="5125B6A7"/>
    <w:rsid w:val="5183651A"/>
    <w:rsid w:val="51FD5EFB"/>
    <w:rsid w:val="5390A89F"/>
    <w:rsid w:val="53CD7B76"/>
    <w:rsid w:val="540BF151"/>
    <w:rsid w:val="56760DE1"/>
    <w:rsid w:val="57A3352D"/>
    <w:rsid w:val="57D666C3"/>
    <w:rsid w:val="5880C0FE"/>
    <w:rsid w:val="5B48564B"/>
    <w:rsid w:val="5BD888F4"/>
    <w:rsid w:val="5BD8C64C"/>
    <w:rsid w:val="5C565DB3"/>
    <w:rsid w:val="62200E0E"/>
    <w:rsid w:val="62819A15"/>
    <w:rsid w:val="63A41B94"/>
    <w:rsid w:val="654B3705"/>
    <w:rsid w:val="655AA0CF"/>
    <w:rsid w:val="674EEC6A"/>
    <w:rsid w:val="67D6BD2A"/>
    <w:rsid w:val="6CBC592D"/>
    <w:rsid w:val="6CD523E1"/>
    <w:rsid w:val="6F39FA91"/>
    <w:rsid w:val="70455348"/>
    <w:rsid w:val="70C13EE8"/>
    <w:rsid w:val="71037551"/>
    <w:rsid w:val="7108FEA3"/>
    <w:rsid w:val="716E01FA"/>
    <w:rsid w:val="71C8DFA3"/>
    <w:rsid w:val="72800C89"/>
    <w:rsid w:val="7386DB7D"/>
    <w:rsid w:val="73F02550"/>
    <w:rsid w:val="783A5081"/>
    <w:rsid w:val="78BE8259"/>
    <w:rsid w:val="7954A880"/>
    <w:rsid w:val="7AF7F0EC"/>
    <w:rsid w:val="7BF678E9"/>
    <w:rsid w:val="7CC74849"/>
    <w:rsid w:val="7CF771CB"/>
    <w:rsid w:val="7D40999C"/>
    <w:rsid w:val="7D8229F2"/>
    <w:rsid w:val="7F1954BE"/>
    <w:rsid w:val="7F41421B"/>
    <w:rsid w:val="7F70AABD"/>
    <w:rsid w:val="7FBB2D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C207C"/>
  <w15:docId w15:val="{B58A230C-0170-4AB2-8EAE-7CC4D3EF7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kern w:val="1"/>
        <w:lang w:val="en-GB" w:eastAsia="zh-CN"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keepLines/>
      <w:spacing w:before="240" w:after="60"/>
      <w:outlineLvl w:val="0"/>
    </w:pPr>
    <w:rPr>
      <w:rFonts w:ascii="Arial" w:hAnsi="Arial" w:cs="Arial"/>
      <w:b/>
      <w:bCs/>
      <w:sz w:val="36"/>
      <w:szCs w:val="36"/>
    </w:rPr>
  </w:style>
  <w:style w:type="paragraph" w:styleId="Heading2">
    <w:name w:val="heading 2"/>
    <w:basedOn w:val="Heading1"/>
    <w:next w:val="Normal"/>
    <w:link w:val="Heading2Char"/>
    <w:qFormat/>
    <w:pPr>
      <w:outlineLvl w:val="1"/>
    </w:pPr>
    <w:rPr>
      <w:sz w:val="32"/>
      <w:szCs w:val="32"/>
    </w:rPr>
  </w:style>
  <w:style w:type="paragraph" w:styleId="Heading3">
    <w:name w:val="heading 3"/>
    <w:basedOn w:val="Heading2"/>
    <w:next w:val="Normal"/>
    <w:qFormat/>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qFormat/>
  </w:style>
  <w:style w:type="character" w:styleId="FootnoteReference">
    <w:name w:val="footnote reference"/>
    <w:uiPriority w:val="99"/>
    <w:rPr>
      <w:vertAlign w:val="superscript"/>
    </w:rPr>
  </w:style>
  <w:style w:type="character" w:styleId="Hyperlink">
    <w:name w:val="Hyperlink"/>
    <w:rPr>
      <w:color w:val="0000FF"/>
      <w:u w:val="single"/>
    </w:rPr>
  </w:style>
  <w:style w:type="paragraph" w:styleId="BalloonText">
    <w:name w:val="Balloon Text"/>
    <w:basedOn w:val="Normal"/>
    <w:link w:val="BalloonTextChar"/>
    <w:uiPriority w:val="99"/>
    <w:rsid w:val="00AF0F76"/>
    <w:rPr>
      <w:rFonts w:ascii="Tahoma" w:hAnsi="Tahoma" w:cs="Tahoma"/>
      <w:sz w:val="16"/>
      <w:szCs w:val="16"/>
    </w:rPr>
  </w:style>
  <w:style w:type="character" w:customStyle="1" w:styleId="BalloonTextChar">
    <w:name w:val="Balloon Text Char"/>
    <w:basedOn w:val="DefaultParagraphFont"/>
    <w:link w:val="BalloonText"/>
    <w:uiPriority w:val="99"/>
    <w:rsid w:val="00AF0F76"/>
    <w:rPr>
      <w:rFonts w:ascii="Tahoma" w:hAnsi="Tahoma" w:cs="Tahoma"/>
      <w:sz w:val="16"/>
      <w:szCs w:val="16"/>
    </w:rPr>
  </w:style>
  <w:style w:type="paragraph" w:styleId="ListParagraph">
    <w:name w:val="List Paragraph"/>
    <w:basedOn w:val="Normal"/>
    <w:link w:val="ListParagraphChar"/>
    <w:uiPriority w:val="34"/>
    <w:qFormat/>
    <w:rsid w:val="00100427"/>
    <w:pPr>
      <w:ind w:left="720"/>
      <w:contextualSpacing/>
    </w:pPr>
  </w:style>
  <w:style w:type="paragraph" w:styleId="Header">
    <w:name w:val="header"/>
    <w:basedOn w:val="Normal"/>
    <w:link w:val="HeaderChar"/>
    <w:uiPriority w:val="99"/>
    <w:unhideWhenUsed/>
    <w:rsid w:val="002E4F21"/>
    <w:pPr>
      <w:tabs>
        <w:tab w:val="center" w:pos="4153"/>
        <w:tab w:val="right" w:pos="8306"/>
      </w:tabs>
    </w:pPr>
  </w:style>
  <w:style w:type="character" w:customStyle="1" w:styleId="HeaderChar">
    <w:name w:val="Header Char"/>
    <w:basedOn w:val="DefaultParagraphFont"/>
    <w:link w:val="Header"/>
    <w:uiPriority w:val="99"/>
    <w:rsid w:val="002E4F21"/>
  </w:style>
  <w:style w:type="paragraph" w:styleId="Footer">
    <w:name w:val="footer"/>
    <w:basedOn w:val="Normal"/>
    <w:link w:val="FooterChar"/>
    <w:uiPriority w:val="99"/>
    <w:unhideWhenUsed/>
    <w:rsid w:val="002E4F21"/>
    <w:pPr>
      <w:tabs>
        <w:tab w:val="center" w:pos="4153"/>
        <w:tab w:val="right" w:pos="8306"/>
      </w:tabs>
    </w:pPr>
  </w:style>
  <w:style w:type="character" w:customStyle="1" w:styleId="FooterChar">
    <w:name w:val="Footer Char"/>
    <w:basedOn w:val="DefaultParagraphFont"/>
    <w:link w:val="Footer"/>
    <w:uiPriority w:val="99"/>
    <w:rsid w:val="002E4F21"/>
  </w:style>
  <w:style w:type="character" w:customStyle="1" w:styleId="FootnoteTextChar">
    <w:name w:val="Footnote Text Char"/>
    <w:basedOn w:val="DefaultParagraphFont"/>
    <w:link w:val="FootnoteText"/>
    <w:uiPriority w:val="99"/>
    <w:rsid w:val="00FA1348"/>
  </w:style>
  <w:style w:type="character" w:customStyle="1" w:styleId="Heading2Char">
    <w:name w:val="Heading 2 Char"/>
    <w:basedOn w:val="DefaultParagraphFont"/>
    <w:link w:val="Heading2"/>
    <w:uiPriority w:val="9"/>
    <w:rsid w:val="00FA1348"/>
    <w:rPr>
      <w:rFonts w:ascii="Arial" w:hAnsi="Arial" w:cs="Arial"/>
      <w:b/>
      <w:bCs/>
      <w:sz w:val="32"/>
      <w:szCs w:val="32"/>
    </w:rPr>
  </w:style>
  <w:style w:type="character" w:customStyle="1" w:styleId="ListParagraphChar">
    <w:name w:val="List Paragraph Char"/>
    <w:link w:val="ListParagraph"/>
    <w:uiPriority w:val="34"/>
    <w:locked/>
    <w:rsid w:val="00FA1348"/>
  </w:style>
  <w:style w:type="table" w:styleId="TableGrid">
    <w:name w:val="Table Grid"/>
    <w:basedOn w:val="TableNormal"/>
    <w:uiPriority w:val="39"/>
    <w:rsid w:val="005118CA"/>
    <w:pPr>
      <w:widowControl/>
    </w:pPr>
    <w:rPr>
      <w:rFonts w:asciiTheme="minorHAnsi" w:eastAsiaTheme="minorHAnsi" w:hAnsiTheme="minorHAnsi" w:cstheme="minorBidi"/>
      <w:kern w:val="0"/>
      <w:sz w:val="22"/>
      <w:szCs w:val="22"/>
      <w:lang w:val="lv-L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1C4221"/>
    <w:pPr>
      <w:widowControl/>
    </w:pPr>
  </w:style>
  <w:style w:type="character" w:customStyle="1" w:styleId="UnresolvedMention">
    <w:name w:val="Unresolved Mention"/>
    <w:basedOn w:val="DefaultParagraphFont"/>
    <w:uiPriority w:val="99"/>
    <w:semiHidden/>
    <w:unhideWhenUsed/>
    <w:rsid w:val="00983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www.lm.gov.lv/lv/metodiskie-materiali-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3e385f9c-5bcd-4e5e-8f2f-a447d2d872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9BF524150457854FB5FEABF41480ABA4" ma:contentTypeVersion="14" ma:contentTypeDescription="Izveidot jaunu dokumentu." ma:contentTypeScope="" ma:versionID="ff505b173b663c8d1eeff70504d4bd88">
  <xsd:schema xmlns:xsd="http://www.w3.org/2001/XMLSchema" xmlns:xs="http://www.w3.org/2001/XMLSchema" xmlns:p="http://schemas.microsoft.com/office/2006/metadata/properties" xmlns:ns2="3e385f9c-5bcd-4e5e-8f2f-a447d2d87203" xmlns:ns3="10471c80-62fe-4dab-b4df-f6690ceded2e" targetNamespace="http://schemas.microsoft.com/office/2006/metadata/properties" ma:root="true" ma:fieldsID="5099b16095a854cd7f2f408e9a79b2d4" ns2:_="" ns3:_="">
    <xsd:import namespace="3e385f9c-5bcd-4e5e-8f2f-a447d2d87203"/>
    <xsd:import namespace="10471c80-62fe-4dab-b4df-f6690ceded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85f9c-5bcd-4e5e-8f2f-a447d2d872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Parakstīšanas statuss" ma:internalName="Parakst_x012b__x0161_anas_x0020_statu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471c80-62fe-4dab-b4df-f6690ceded2e"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1A7D3-549E-4242-9356-2C566DF3690C}">
  <ds:schemaRefs>
    <ds:schemaRef ds:uri="http://schemas.microsoft.com/office/2006/metadata/properties"/>
    <ds:schemaRef ds:uri="http://schemas.microsoft.com/office/infopath/2007/PartnerControls"/>
    <ds:schemaRef ds:uri="3e385f9c-5bcd-4e5e-8f2f-a447d2d87203"/>
  </ds:schemaRefs>
</ds:datastoreItem>
</file>

<file path=customXml/itemProps2.xml><?xml version="1.0" encoding="utf-8"?>
<ds:datastoreItem xmlns:ds="http://schemas.openxmlformats.org/officeDocument/2006/customXml" ds:itemID="{3E581ABD-8C48-4170-B487-B72E0735C509}">
  <ds:schemaRefs>
    <ds:schemaRef ds:uri="http://schemas.microsoft.com/sharepoint/v3/contenttype/forms"/>
  </ds:schemaRefs>
</ds:datastoreItem>
</file>

<file path=customXml/itemProps3.xml><?xml version="1.0" encoding="utf-8"?>
<ds:datastoreItem xmlns:ds="http://schemas.openxmlformats.org/officeDocument/2006/customXml" ds:itemID="{AFEE6740-728B-4130-9743-6DB607D89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85f9c-5bcd-4e5e-8f2f-a447d2d87203"/>
    <ds:schemaRef ds:uri="10471c80-62fe-4dab-b4df-f6690cede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618473-C81D-45E6-B4C6-5A756DB48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3797</Words>
  <Characters>2165</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kriksis</dc:creator>
  <cp:lastModifiedBy>Microsoft account</cp:lastModifiedBy>
  <cp:revision>4</cp:revision>
  <dcterms:created xsi:type="dcterms:W3CDTF">2025-07-17T07:55:00Z</dcterms:created>
  <dcterms:modified xsi:type="dcterms:W3CDTF">2025-09-03T09:31:00Z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0x0101009BF524150457854FB5FEABF41480ABA4</vt:lpwstr>
  </property>
</Properties>
</file>