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cs="Times New Roman"/>
        </w:rPr>
        <w:id w:val="1429077832"/>
        <w:docPartObj>
          <w:docPartGallery w:val="Cover Pages"/>
          <w:docPartUnique/>
        </w:docPartObj>
      </w:sdtPr>
      <w:sdtEndPr>
        <w:rPr>
          <w:sz w:val="22"/>
        </w:rPr>
      </w:sdtEndPr>
      <w:sdtContent>
        <w:p w14:paraId="2B8B34D7" w14:textId="03A134AC" w:rsidR="00433768" w:rsidRPr="00552A45" w:rsidRDefault="00433768">
          <w:pPr>
            <w:rPr>
              <w:rFonts w:cs="Times New Roman"/>
            </w:rPr>
          </w:pPr>
          <w:r w:rsidRPr="00552A45">
            <w:rPr>
              <w:rFonts w:cs="Times New Roman"/>
              <w:noProof/>
            </w:rPr>
            <mc:AlternateContent>
              <mc:Choice Requires="wps">
                <w:drawing>
                  <wp:anchor distT="0" distB="0" distL="114300" distR="114300" simplePos="0" relativeHeight="251669504" behindDoc="1" locked="0" layoutInCell="1" allowOverlap="0" wp14:anchorId="416174E5" wp14:editId="5ACE4B3F">
                    <wp:simplePos x="0" y="0"/>
                    <wp:positionH relativeFrom="page">
                      <wp:align>center</wp:align>
                    </wp:positionH>
                    <wp:positionV relativeFrom="page">
                      <wp:align>center</wp:align>
                    </wp:positionV>
                    <wp:extent cx="6858000" cy="9144000"/>
                    <wp:effectExtent l="0" t="0" r="0" b="0"/>
                    <wp:wrapNone/>
                    <wp:docPr id="1" name="Text Box 1"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790"/>
                                </w:tblGrid>
                                <w:tr w:rsidR="00E03401" w:rsidRPr="00433768" w14:paraId="0AFCD0F4" w14:textId="77777777" w:rsidTr="006D4A95">
                                  <w:trPr>
                                    <w:trHeight w:hRule="exact" w:val="9360"/>
                                  </w:trPr>
                                  <w:tc>
                                    <w:tcPr>
                                      <w:tcW w:w="5000" w:type="pct"/>
                                    </w:tcPr>
                                    <w:p w14:paraId="6BA04C72" w14:textId="342FAC35" w:rsidR="00E03401" w:rsidRDefault="00E03401" w:rsidP="006D4A95">
                                      <w:pPr>
                                        <w:pStyle w:val="NormalWeb"/>
                                      </w:pPr>
                                      <w:r>
                                        <w:rPr>
                                          <w:noProof/>
                                        </w:rPr>
                                        <w:drawing>
                                          <wp:inline distT="0" distB="0" distL="0" distR="0" wp14:anchorId="19F51E83" wp14:editId="07F69394">
                                            <wp:extent cx="6836898" cy="6453963"/>
                                            <wp:effectExtent l="0" t="0" r="2540" b="4445"/>
                                            <wp:docPr id="6" name="Picture 6" descr="C:\Users\IvetaCederstrema\AppData\Local\Microsoft\Windows\INetCache\Content.Outlook\AWP3LDW0\shutterstock_119853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vetaCederstrema\AppData\Local\Microsoft\Windows\INetCache\Content.Outlook\AWP3LDW0\shutterstock_11985322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690" cy="6474534"/>
                                                    </a:xfrm>
                                                    <a:prstGeom prst="rect">
                                                      <a:avLst/>
                                                    </a:prstGeom>
                                                    <a:noFill/>
                                                    <a:ln>
                                                      <a:noFill/>
                                                    </a:ln>
                                                  </pic:spPr>
                                                </pic:pic>
                                              </a:graphicData>
                                            </a:graphic>
                                          </wp:inline>
                                        </w:drawing>
                                      </w:r>
                                    </w:p>
                                    <w:p w14:paraId="4BAEC65E" w14:textId="5A6E5664" w:rsidR="00E03401" w:rsidRPr="00433768" w:rsidRDefault="00E03401">
                                      <w:pPr>
                                        <w:rPr>
                                          <w:rFonts w:cs="Times New Roman"/>
                                        </w:rPr>
                                      </w:pPr>
                                    </w:p>
                                  </w:tc>
                                </w:tr>
                                <w:tr w:rsidR="00E03401" w:rsidRPr="00433768" w14:paraId="3033B643" w14:textId="77777777" w:rsidTr="0028771A">
                                  <w:trPr>
                                    <w:trHeight w:hRule="exact" w:val="4320"/>
                                  </w:trPr>
                                  <w:tc>
                                    <w:tcPr>
                                      <w:tcW w:w="5000" w:type="pct"/>
                                      <w:shd w:val="clear" w:color="auto" w:fill="538135" w:themeFill="accent4" w:themeFillShade="BF"/>
                                      <w:vAlign w:val="center"/>
                                    </w:tcPr>
                                    <w:p w14:paraId="36EEC964" w14:textId="77777777" w:rsidR="00E03401" w:rsidRPr="003176A8" w:rsidRDefault="00E03401" w:rsidP="003176A8">
                                      <w:pPr>
                                        <w:pStyle w:val="NoSpacing"/>
                                        <w:spacing w:before="200" w:line="216" w:lineRule="auto"/>
                                        <w:ind w:left="720" w:right="720"/>
                                        <w:jc w:val="center"/>
                                        <w:rPr>
                                          <w:rFonts w:ascii="Times New Roman" w:hAnsi="Times New Roman" w:cs="Times New Roman"/>
                                          <w:color w:val="FFFFFF" w:themeColor="background1"/>
                                          <w:sz w:val="72"/>
                                          <w:szCs w:val="72"/>
                                        </w:rPr>
                                      </w:pPr>
                                      <w:r w:rsidRPr="003176A8">
                                        <w:rPr>
                                          <w:rFonts w:ascii="Times New Roman" w:hAnsi="Times New Roman" w:cs="Times New Roman"/>
                                          <w:color w:val="FFFFFF" w:themeColor="background1"/>
                                          <w:sz w:val="72"/>
                                          <w:szCs w:val="72"/>
                                        </w:rPr>
                                        <w:t xml:space="preserve">Pārskats </w:t>
                                      </w:r>
                                    </w:p>
                                    <w:p w14:paraId="1FE8DB16" w14:textId="1C0CED0D" w:rsidR="00E03401" w:rsidRPr="003176A8" w:rsidRDefault="00E03401" w:rsidP="003176A8">
                                      <w:pPr>
                                        <w:pStyle w:val="NoSpacing"/>
                                        <w:spacing w:before="200" w:line="216" w:lineRule="auto"/>
                                        <w:ind w:left="720" w:right="720"/>
                                        <w:jc w:val="center"/>
                                        <w:rPr>
                                          <w:rFonts w:ascii="Times New Roman" w:hAnsi="Times New Roman" w:cs="Times New Roman"/>
                                          <w:color w:val="FFFFFF" w:themeColor="background1"/>
                                          <w:sz w:val="72"/>
                                          <w:szCs w:val="72"/>
                                        </w:rPr>
                                      </w:pPr>
                                      <w:r w:rsidRPr="003176A8">
                                        <w:rPr>
                                          <w:rFonts w:ascii="Times New Roman" w:hAnsi="Times New Roman" w:cs="Times New Roman"/>
                                          <w:color w:val="FFFFFF" w:themeColor="background1"/>
                                          <w:sz w:val="72"/>
                                          <w:szCs w:val="72"/>
                                        </w:rPr>
                                        <w:t>par ilgstošo bezdarbnieku situāciju darba tirgū 2024. gadā</w:t>
                                      </w:r>
                                    </w:p>
                                    <w:p w14:paraId="4329A88B" w14:textId="29CA6B2D" w:rsidR="00E03401" w:rsidRPr="00433768" w:rsidRDefault="00E03401">
                                      <w:pPr>
                                        <w:pStyle w:val="NoSpacing"/>
                                        <w:spacing w:before="240"/>
                                        <w:ind w:left="720" w:right="720"/>
                                        <w:rPr>
                                          <w:rFonts w:ascii="Times New Roman" w:hAnsi="Times New Roman" w:cs="Times New Roman"/>
                                          <w:color w:val="FFFFFF" w:themeColor="background1"/>
                                          <w:sz w:val="32"/>
                                          <w:szCs w:val="32"/>
                                        </w:rPr>
                                      </w:pPr>
                                    </w:p>
                                  </w:tc>
                                </w:tr>
                                <w:tr w:rsidR="00E03401" w:rsidRPr="00433768" w14:paraId="2CA4B63B" w14:textId="77777777" w:rsidTr="006D4A95">
                                  <w:trPr>
                                    <w:trHeight w:hRule="exact" w:val="720"/>
                                  </w:trPr>
                                  <w:tc>
                                    <w:tcPr>
                                      <w:tcW w:w="5000" w:type="pct"/>
                                      <w:shd w:val="clear" w:color="auto" w:fill="538135" w:themeFill="accent6"/>
                                    </w:tcPr>
                                    <w:tbl>
                                      <w:tblPr>
                                        <w:tblW w:w="5000" w:type="pct"/>
                                        <w:tblCellMar>
                                          <w:left w:w="0" w:type="dxa"/>
                                          <w:right w:w="0" w:type="dxa"/>
                                        </w:tblCellMar>
                                        <w:tblLook w:val="04A0" w:firstRow="1" w:lastRow="0" w:firstColumn="1" w:lastColumn="0" w:noHBand="0" w:noVBand="1"/>
                                        <w:tblDescription w:val="Cover page info"/>
                                      </w:tblPr>
                                      <w:tblGrid>
                                        <w:gridCol w:w="3598"/>
                                        <w:gridCol w:w="3595"/>
                                        <w:gridCol w:w="3597"/>
                                      </w:tblGrid>
                                      <w:tr w:rsidR="00E03401" w:rsidRPr="00433768" w14:paraId="4807ED8A" w14:textId="77777777" w:rsidTr="000901AB">
                                        <w:trPr>
                                          <w:trHeight w:hRule="exact" w:val="720"/>
                                        </w:trPr>
                                        <w:tc>
                                          <w:tcPr>
                                            <w:tcW w:w="3600" w:type="dxa"/>
                                            <w:shd w:val="clear" w:color="auto" w:fill="78B64E" w:themeFill="accent2" w:themeFillShade="BF"/>
                                            <w:vAlign w:val="center"/>
                                          </w:tcPr>
                                          <w:p w14:paraId="4AE3F30B" w14:textId="77777777" w:rsidR="00E03401" w:rsidRPr="00433768" w:rsidRDefault="00C56ED1">
                                            <w:pPr>
                                              <w:pStyle w:val="NoSpacing"/>
                                              <w:ind w:left="720" w:right="144"/>
                                              <w:rPr>
                                                <w:rFonts w:ascii="Times New Roman" w:hAnsi="Times New Roman" w:cs="Times New Roman"/>
                                                <w:color w:val="FFFFFF" w:themeColor="background1"/>
                                              </w:rPr>
                                            </w:pPr>
                                            <w:sdt>
                                              <w:sdtPr>
                                                <w:rPr>
                                                  <w:rFonts w:ascii="Times New Roman" w:hAnsi="Times New Roman" w:cs="Times New Roman"/>
                                                  <w:color w:val="FFFFFF" w:themeColor="background1"/>
                                                  <w:sz w:val="28"/>
                                                </w:rPr>
                                                <w:alias w:val="Author"/>
                                                <w:tag w:val=""/>
                                                <w:id w:val="942812742"/>
                                                <w:placeholder>
                                                  <w:docPart w:val="4EF0E0CAC9CB483A89B66F69D0D58768"/>
                                                </w:placeholder>
                                                <w:dataBinding w:prefixMappings="xmlns:ns0='http://purl.org/dc/elements/1.1/' xmlns:ns1='http://schemas.openxmlformats.org/package/2006/metadata/core-properties' " w:xpath="/ns1:coreProperties[1]/ns0:creator[1]" w:storeItemID="{6C3C8BC8-F283-45AE-878A-BAB7291924A1}"/>
                                                <w:text/>
                                              </w:sdtPr>
                                              <w:sdtEndPr/>
                                              <w:sdtContent>
                                                <w:r w:rsidR="00E03401" w:rsidRPr="00433768">
                                                  <w:rPr>
                                                    <w:rFonts w:ascii="Times New Roman" w:hAnsi="Times New Roman" w:cs="Times New Roman"/>
                                                    <w:color w:val="FFFFFF" w:themeColor="background1"/>
                                                    <w:sz w:val="28"/>
                                                  </w:rPr>
                                                  <w:t>Labklājības ministrija</w:t>
                                                </w:r>
                                              </w:sdtContent>
                                            </w:sdt>
                                          </w:p>
                                        </w:tc>
                                        <w:tc>
                                          <w:tcPr>
                                            <w:tcW w:w="3600" w:type="dxa"/>
                                            <w:shd w:val="clear" w:color="auto" w:fill="78B64E" w:themeFill="accent2" w:themeFillShade="BF"/>
                                            <w:vAlign w:val="center"/>
                                          </w:tcPr>
                                          <w:p w14:paraId="25EFCA82" w14:textId="77777777" w:rsidR="00E03401" w:rsidRPr="00433768" w:rsidRDefault="00E03401">
                                            <w:pPr>
                                              <w:pStyle w:val="NoSpacing"/>
                                              <w:ind w:left="144" w:right="144"/>
                                              <w:jc w:val="center"/>
                                              <w:rPr>
                                                <w:rFonts w:ascii="Times New Roman" w:hAnsi="Times New Roman" w:cs="Times New Roman"/>
                                                <w:color w:val="FFFFFF" w:themeColor="background1"/>
                                              </w:rPr>
                                            </w:pPr>
                                          </w:p>
                                        </w:tc>
                                        <w:sdt>
                                          <w:sdtPr>
                                            <w:rPr>
                                              <w:rFonts w:ascii="Times New Roman" w:hAnsi="Times New Roman" w:cs="Times New Roman"/>
                                              <w:color w:val="FFFFFF" w:themeColor="background1"/>
                                              <w:sz w:val="28"/>
                                              <w:szCs w:val="28"/>
                                            </w:rPr>
                                            <w:alias w:val="Course title"/>
                                            <w:tag w:val=""/>
                                            <w:id w:val="-15923909"/>
                                            <w:placeholder>
                                              <w:docPart w:val="821A94020D864E72B9BA5148EDD96489"/>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600" w:type="dxa"/>
                                                <w:shd w:val="clear" w:color="auto" w:fill="78B64E" w:themeFill="accent2" w:themeFillShade="BF"/>
                                                <w:vAlign w:val="center"/>
                                              </w:tcPr>
                                              <w:p w14:paraId="7B38AB13" w14:textId="77777777" w:rsidR="00E03401" w:rsidRPr="00433768" w:rsidRDefault="00E03401">
                                                <w:pPr>
                                                  <w:pStyle w:val="NoSpacing"/>
                                                  <w:ind w:left="144" w:right="720"/>
                                                  <w:jc w:val="right"/>
                                                  <w:rPr>
                                                    <w:rFonts w:ascii="Times New Roman" w:hAnsi="Times New Roman" w:cs="Times New Roman"/>
                                                    <w:color w:val="FFFFFF" w:themeColor="background1"/>
                                                  </w:rPr>
                                                </w:pPr>
                                                <w:r w:rsidRPr="00433768">
                                                  <w:rPr>
                                                    <w:rFonts w:ascii="Times New Roman" w:hAnsi="Times New Roman" w:cs="Times New Roman"/>
                                                    <w:color w:val="FFFFFF" w:themeColor="background1"/>
                                                    <w:sz w:val="28"/>
                                                    <w:szCs w:val="28"/>
                                                  </w:rPr>
                                                  <w:t>Rīga, 2025</w:t>
                                                </w:r>
                                              </w:p>
                                            </w:tc>
                                          </w:sdtContent>
                                        </w:sdt>
                                      </w:tr>
                                    </w:tbl>
                                    <w:p w14:paraId="7330A7DD" w14:textId="77777777" w:rsidR="00E03401" w:rsidRPr="00433768" w:rsidRDefault="00E03401">
                                      <w:pPr>
                                        <w:rPr>
                                          <w:rFonts w:cs="Times New Roman"/>
                                        </w:rPr>
                                      </w:pPr>
                                    </w:p>
                                  </w:tc>
                                </w:tr>
                              </w:tbl>
                              <w:p w14:paraId="45EFD378" w14:textId="77777777" w:rsidR="00E03401" w:rsidRPr="00433768" w:rsidRDefault="00E03401">
                                <w:pPr>
                                  <w:rPr>
                                    <w:rFonts w:cs="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16174E5" id="_x0000_t202" coordsize="21600,21600" o:spt="202" path="m,l,21600r21600,l21600,xe">
                    <v:stroke joinstyle="miter"/>
                    <v:path gradientshapeok="t" o:connecttype="rect"/>
                  </v:shapetype>
                  <v:shape id="Text Box 1" o:spid="_x0000_s1026" type="#_x0000_t202" alt="Cover page layout" style="position:absolute;margin-left:0;margin-top:0;width:540pt;height:10in;z-index:-25164697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DV6jPZgwIA&#10;AG0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790"/>
                          </w:tblGrid>
                          <w:tr w:rsidR="00E03401" w:rsidRPr="00433768" w14:paraId="0AFCD0F4" w14:textId="77777777" w:rsidTr="006D4A95">
                            <w:trPr>
                              <w:trHeight w:hRule="exact" w:val="9360"/>
                            </w:trPr>
                            <w:tc>
                              <w:tcPr>
                                <w:tcW w:w="5000" w:type="pct"/>
                              </w:tcPr>
                              <w:p w14:paraId="6BA04C72" w14:textId="342FAC35" w:rsidR="00E03401" w:rsidRDefault="00E03401" w:rsidP="006D4A95">
                                <w:pPr>
                                  <w:pStyle w:val="NormalWeb"/>
                                </w:pPr>
                                <w:r>
                                  <w:rPr>
                                    <w:noProof/>
                                  </w:rPr>
                                  <w:drawing>
                                    <wp:inline distT="0" distB="0" distL="0" distR="0" wp14:anchorId="19F51E83" wp14:editId="07F69394">
                                      <wp:extent cx="6836898" cy="6453963"/>
                                      <wp:effectExtent l="0" t="0" r="2540" b="4445"/>
                                      <wp:docPr id="6" name="Picture 6" descr="C:\Users\IvetaCederstrema\AppData\Local\Microsoft\Windows\INetCache\Content.Outlook\AWP3LDW0\shutterstock_119853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vetaCederstrema\AppData\Local\Microsoft\Windows\INetCache\Content.Outlook\AWP3LDW0\shutterstock_11985322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8690" cy="6474534"/>
                                              </a:xfrm>
                                              <a:prstGeom prst="rect">
                                                <a:avLst/>
                                              </a:prstGeom>
                                              <a:noFill/>
                                              <a:ln>
                                                <a:noFill/>
                                              </a:ln>
                                            </pic:spPr>
                                          </pic:pic>
                                        </a:graphicData>
                                      </a:graphic>
                                    </wp:inline>
                                  </w:drawing>
                                </w:r>
                              </w:p>
                              <w:p w14:paraId="4BAEC65E" w14:textId="5A6E5664" w:rsidR="00E03401" w:rsidRPr="00433768" w:rsidRDefault="00E03401">
                                <w:pPr>
                                  <w:rPr>
                                    <w:rFonts w:cs="Times New Roman"/>
                                  </w:rPr>
                                </w:pPr>
                              </w:p>
                            </w:tc>
                          </w:tr>
                          <w:tr w:rsidR="00E03401" w:rsidRPr="00433768" w14:paraId="3033B643" w14:textId="77777777" w:rsidTr="0028771A">
                            <w:trPr>
                              <w:trHeight w:hRule="exact" w:val="4320"/>
                            </w:trPr>
                            <w:tc>
                              <w:tcPr>
                                <w:tcW w:w="5000" w:type="pct"/>
                                <w:shd w:val="clear" w:color="auto" w:fill="538135" w:themeFill="accent4" w:themeFillShade="BF"/>
                                <w:vAlign w:val="center"/>
                              </w:tcPr>
                              <w:p w14:paraId="36EEC964" w14:textId="77777777" w:rsidR="00E03401" w:rsidRPr="003176A8" w:rsidRDefault="00E03401" w:rsidP="003176A8">
                                <w:pPr>
                                  <w:pStyle w:val="NoSpacing"/>
                                  <w:spacing w:before="200" w:line="216" w:lineRule="auto"/>
                                  <w:ind w:left="720" w:right="720"/>
                                  <w:jc w:val="center"/>
                                  <w:rPr>
                                    <w:rFonts w:ascii="Times New Roman" w:hAnsi="Times New Roman" w:cs="Times New Roman"/>
                                    <w:color w:val="FFFFFF" w:themeColor="background1"/>
                                    <w:sz w:val="72"/>
                                    <w:szCs w:val="72"/>
                                  </w:rPr>
                                </w:pPr>
                                <w:r w:rsidRPr="003176A8">
                                  <w:rPr>
                                    <w:rFonts w:ascii="Times New Roman" w:hAnsi="Times New Roman" w:cs="Times New Roman"/>
                                    <w:color w:val="FFFFFF" w:themeColor="background1"/>
                                    <w:sz w:val="72"/>
                                    <w:szCs w:val="72"/>
                                  </w:rPr>
                                  <w:t xml:space="preserve">Pārskats </w:t>
                                </w:r>
                              </w:p>
                              <w:p w14:paraId="1FE8DB16" w14:textId="1C0CED0D" w:rsidR="00E03401" w:rsidRPr="003176A8" w:rsidRDefault="00E03401" w:rsidP="003176A8">
                                <w:pPr>
                                  <w:pStyle w:val="NoSpacing"/>
                                  <w:spacing w:before="200" w:line="216" w:lineRule="auto"/>
                                  <w:ind w:left="720" w:right="720"/>
                                  <w:jc w:val="center"/>
                                  <w:rPr>
                                    <w:rFonts w:ascii="Times New Roman" w:hAnsi="Times New Roman" w:cs="Times New Roman"/>
                                    <w:color w:val="FFFFFF" w:themeColor="background1"/>
                                    <w:sz w:val="72"/>
                                    <w:szCs w:val="72"/>
                                  </w:rPr>
                                </w:pPr>
                                <w:r w:rsidRPr="003176A8">
                                  <w:rPr>
                                    <w:rFonts w:ascii="Times New Roman" w:hAnsi="Times New Roman" w:cs="Times New Roman"/>
                                    <w:color w:val="FFFFFF" w:themeColor="background1"/>
                                    <w:sz w:val="72"/>
                                    <w:szCs w:val="72"/>
                                  </w:rPr>
                                  <w:t>par ilgstošo bezdarbnieku situāciju darba tirgū 2024. gadā</w:t>
                                </w:r>
                              </w:p>
                              <w:p w14:paraId="4329A88B" w14:textId="29CA6B2D" w:rsidR="00E03401" w:rsidRPr="00433768" w:rsidRDefault="00E03401">
                                <w:pPr>
                                  <w:pStyle w:val="NoSpacing"/>
                                  <w:spacing w:before="240"/>
                                  <w:ind w:left="720" w:right="720"/>
                                  <w:rPr>
                                    <w:rFonts w:ascii="Times New Roman" w:hAnsi="Times New Roman" w:cs="Times New Roman"/>
                                    <w:color w:val="FFFFFF" w:themeColor="background1"/>
                                    <w:sz w:val="32"/>
                                    <w:szCs w:val="32"/>
                                  </w:rPr>
                                </w:pPr>
                              </w:p>
                            </w:tc>
                          </w:tr>
                          <w:tr w:rsidR="00E03401" w:rsidRPr="00433768" w14:paraId="2CA4B63B" w14:textId="77777777" w:rsidTr="006D4A95">
                            <w:trPr>
                              <w:trHeight w:hRule="exact" w:val="720"/>
                            </w:trPr>
                            <w:tc>
                              <w:tcPr>
                                <w:tcW w:w="5000" w:type="pct"/>
                                <w:shd w:val="clear" w:color="auto" w:fill="538135" w:themeFill="accent6"/>
                              </w:tcPr>
                              <w:tbl>
                                <w:tblPr>
                                  <w:tblW w:w="5000" w:type="pct"/>
                                  <w:tblCellMar>
                                    <w:left w:w="0" w:type="dxa"/>
                                    <w:right w:w="0" w:type="dxa"/>
                                  </w:tblCellMar>
                                  <w:tblLook w:val="04A0" w:firstRow="1" w:lastRow="0" w:firstColumn="1" w:lastColumn="0" w:noHBand="0" w:noVBand="1"/>
                                  <w:tblDescription w:val="Cover page info"/>
                                </w:tblPr>
                                <w:tblGrid>
                                  <w:gridCol w:w="3598"/>
                                  <w:gridCol w:w="3595"/>
                                  <w:gridCol w:w="3597"/>
                                </w:tblGrid>
                                <w:tr w:rsidR="00E03401" w:rsidRPr="00433768" w14:paraId="4807ED8A" w14:textId="77777777" w:rsidTr="000901AB">
                                  <w:trPr>
                                    <w:trHeight w:hRule="exact" w:val="720"/>
                                  </w:trPr>
                                  <w:tc>
                                    <w:tcPr>
                                      <w:tcW w:w="3600" w:type="dxa"/>
                                      <w:shd w:val="clear" w:color="auto" w:fill="78B64E" w:themeFill="accent2" w:themeFillShade="BF"/>
                                      <w:vAlign w:val="center"/>
                                    </w:tcPr>
                                    <w:p w14:paraId="4AE3F30B" w14:textId="77777777" w:rsidR="00E03401" w:rsidRPr="00433768" w:rsidRDefault="00C56ED1">
                                      <w:pPr>
                                        <w:pStyle w:val="NoSpacing"/>
                                        <w:ind w:left="720" w:right="144"/>
                                        <w:rPr>
                                          <w:rFonts w:ascii="Times New Roman" w:hAnsi="Times New Roman" w:cs="Times New Roman"/>
                                          <w:color w:val="FFFFFF" w:themeColor="background1"/>
                                        </w:rPr>
                                      </w:pPr>
                                      <w:sdt>
                                        <w:sdtPr>
                                          <w:rPr>
                                            <w:rFonts w:ascii="Times New Roman" w:hAnsi="Times New Roman" w:cs="Times New Roman"/>
                                            <w:color w:val="FFFFFF" w:themeColor="background1"/>
                                            <w:sz w:val="28"/>
                                          </w:rPr>
                                          <w:alias w:val="Author"/>
                                          <w:tag w:val=""/>
                                          <w:id w:val="942812742"/>
                                          <w:placeholder>
                                            <w:docPart w:val="4EF0E0CAC9CB483A89B66F69D0D58768"/>
                                          </w:placeholder>
                                          <w:dataBinding w:prefixMappings="xmlns:ns0='http://purl.org/dc/elements/1.1/' xmlns:ns1='http://schemas.openxmlformats.org/package/2006/metadata/core-properties' " w:xpath="/ns1:coreProperties[1]/ns0:creator[1]" w:storeItemID="{6C3C8BC8-F283-45AE-878A-BAB7291924A1}"/>
                                          <w:text/>
                                        </w:sdtPr>
                                        <w:sdtEndPr/>
                                        <w:sdtContent>
                                          <w:r w:rsidR="00E03401" w:rsidRPr="00433768">
                                            <w:rPr>
                                              <w:rFonts w:ascii="Times New Roman" w:hAnsi="Times New Roman" w:cs="Times New Roman"/>
                                              <w:color w:val="FFFFFF" w:themeColor="background1"/>
                                              <w:sz w:val="28"/>
                                            </w:rPr>
                                            <w:t>Labklājības ministrija</w:t>
                                          </w:r>
                                        </w:sdtContent>
                                      </w:sdt>
                                    </w:p>
                                  </w:tc>
                                  <w:tc>
                                    <w:tcPr>
                                      <w:tcW w:w="3600" w:type="dxa"/>
                                      <w:shd w:val="clear" w:color="auto" w:fill="78B64E" w:themeFill="accent2" w:themeFillShade="BF"/>
                                      <w:vAlign w:val="center"/>
                                    </w:tcPr>
                                    <w:p w14:paraId="25EFCA82" w14:textId="77777777" w:rsidR="00E03401" w:rsidRPr="00433768" w:rsidRDefault="00E03401">
                                      <w:pPr>
                                        <w:pStyle w:val="NoSpacing"/>
                                        <w:ind w:left="144" w:right="144"/>
                                        <w:jc w:val="center"/>
                                        <w:rPr>
                                          <w:rFonts w:ascii="Times New Roman" w:hAnsi="Times New Roman" w:cs="Times New Roman"/>
                                          <w:color w:val="FFFFFF" w:themeColor="background1"/>
                                        </w:rPr>
                                      </w:pPr>
                                    </w:p>
                                  </w:tc>
                                  <w:sdt>
                                    <w:sdtPr>
                                      <w:rPr>
                                        <w:rFonts w:ascii="Times New Roman" w:hAnsi="Times New Roman" w:cs="Times New Roman"/>
                                        <w:color w:val="FFFFFF" w:themeColor="background1"/>
                                        <w:sz w:val="28"/>
                                        <w:szCs w:val="28"/>
                                      </w:rPr>
                                      <w:alias w:val="Course title"/>
                                      <w:tag w:val=""/>
                                      <w:id w:val="-15923909"/>
                                      <w:placeholder>
                                        <w:docPart w:val="821A94020D864E72B9BA5148EDD96489"/>
                                      </w:placeholder>
                                      <w:dataBinding w:prefixMappings="xmlns:ns0='http://purl.org/dc/elements/1.1/' xmlns:ns1='http://schemas.openxmlformats.org/package/2006/metadata/core-properties' " w:xpath="/ns1:coreProperties[1]/ns1:category[1]" w:storeItemID="{6C3C8BC8-F283-45AE-878A-BAB7291924A1}"/>
                                      <w:text/>
                                    </w:sdtPr>
                                    <w:sdtEndPr/>
                                    <w:sdtContent>
                                      <w:tc>
                                        <w:tcPr>
                                          <w:tcW w:w="3600" w:type="dxa"/>
                                          <w:shd w:val="clear" w:color="auto" w:fill="78B64E" w:themeFill="accent2" w:themeFillShade="BF"/>
                                          <w:vAlign w:val="center"/>
                                        </w:tcPr>
                                        <w:p w14:paraId="7B38AB13" w14:textId="77777777" w:rsidR="00E03401" w:rsidRPr="00433768" w:rsidRDefault="00E03401">
                                          <w:pPr>
                                            <w:pStyle w:val="NoSpacing"/>
                                            <w:ind w:left="144" w:right="720"/>
                                            <w:jc w:val="right"/>
                                            <w:rPr>
                                              <w:rFonts w:ascii="Times New Roman" w:hAnsi="Times New Roman" w:cs="Times New Roman"/>
                                              <w:color w:val="FFFFFF" w:themeColor="background1"/>
                                            </w:rPr>
                                          </w:pPr>
                                          <w:r w:rsidRPr="00433768">
                                            <w:rPr>
                                              <w:rFonts w:ascii="Times New Roman" w:hAnsi="Times New Roman" w:cs="Times New Roman"/>
                                              <w:color w:val="FFFFFF" w:themeColor="background1"/>
                                              <w:sz w:val="28"/>
                                              <w:szCs w:val="28"/>
                                            </w:rPr>
                                            <w:t>Rīga, 2025</w:t>
                                          </w:r>
                                        </w:p>
                                      </w:tc>
                                    </w:sdtContent>
                                  </w:sdt>
                                </w:tr>
                              </w:tbl>
                              <w:p w14:paraId="7330A7DD" w14:textId="77777777" w:rsidR="00E03401" w:rsidRPr="00433768" w:rsidRDefault="00E03401">
                                <w:pPr>
                                  <w:rPr>
                                    <w:rFonts w:cs="Times New Roman"/>
                                  </w:rPr>
                                </w:pPr>
                              </w:p>
                            </w:tc>
                          </w:tr>
                        </w:tbl>
                        <w:p w14:paraId="45EFD378" w14:textId="77777777" w:rsidR="00E03401" w:rsidRPr="00433768" w:rsidRDefault="00E03401">
                          <w:pPr>
                            <w:rPr>
                              <w:rFonts w:cs="Times New Roman"/>
                            </w:rPr>
                          </w:pPr>
                        </w:p>
                      </w:txbxContent>
                    </v:textbox>
                    <w10:wrap anchorx="page" anchory="page"/>
                  </v:shape>
                </w:pict>
              </mc:Fallback>
            </mc:AlternateContent>
          </w:r>
        </w:p>
        <w:p w14:paraId="1676EE14" w14:textId="3CEB62DC" w:rsidR="00E95E1A" w:rsidRPr="00552A45" w:rsidRDefault="00AE3C73">
          <w:pPr>
            <w:rPr>
              <w:rFonts w:cs="Times New Roman"/>
            </w:rPr>
          </w:pPr>
          <w:r>
            <w:rPr>
              <w:rFonts w:cs="Times New Roman"/>
              <w:noProof/>
            </w:rPr>
            <mc:AlternateContent>
              <mc:Choice Requires="wps">
                <w:drawing>
                  <wp:anchor distT="0" distB="0" distL="114300" distR="114300" simplePos="0" relativeHeight="251670528" behindDoc="0" locked="0" layoutInCell="1" allowOverlap="1" wp14:anchorId="2D3C5B34" wp14:editId="7817F427">
                    <wp:simplePos x="0" y="0"/>
                    <wp:positionH relativeFrom="column">
                      <wp:posOffset>5377180</wp:posOffset>
                    </wp:positionH>
                    <wp:positionV relativeFrom="paragraph">
                      <wp:posOffset>8761828</wp:posOffset>
                    </wp:positionV>
                    <wp:extent cx="914400" cy="914400"/>
                    <wp:effectExtent l="0" t="0" r="0" b="0"/>
                    <wp:wrapNone/>
                    <wp:docPr id="9" name="Rectangle 9"/>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F2359C" id="Rectangle 9" o:spid="_x0000_s1026" style="position:absolute;margin-left:423.4pt;margin-top:689.9pt;width:1in;height:1in;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" fillcolor="white [3212]" stroked="f" strokeweight="1.25pt"/>
                </w:pict>
              </mc:Fallback>
            </mc:AlternateContent>
          </w:r>
          <w:r w:rsidR="00433768" w:rsidRPr="00552A45">
            <w:rPr>
              <w:rFonts w:cs="Times New Roman"/>
            </w:rPr>
            <w:br w:type="page"/>
          </w:r>
        </w:p>
        <w:p w14:paraId="6B98442A" w14:textId="77777777" w:rsidR="004713CF" w:rsidRPr="00552A45" w:rsidRDefault="004713CF">
          <w:pPr>
            <w:rPr>
              <w:rFonts w:cs="Times New Roman"/>
            </w:rPr>
          </w:pPr>
        </w:p>
        <w:sdt>
          <w:sdtPr>
            <w:rPr>
              <w:rFonts w:eastAsiaTheme="minorEastAsia" w:cs="Times New Roman"/>
              <w:b w:val="0"/>
              <w:color w:val="auto"/>
              <w:sz w:val="21"/>
              <w:szCs w:val="21"/>
            </w:rPr>
            <w:id w:val="-679730712"/>
            <w:docPartObj>
              <w:docPartGallery w:val="Table of Contents"/>
              <w:docPartUnique/>
            </w:docPartObj>
          </w:sdtPr>
          <w:sdtEndPr>
            <w:rPr>
              <w:bCs/>
              <w:sz w:val="28"/>
            </w:rPr>
          </w:sdtEndPr>
          <w:sdtContent>
            <w:p w14:paraId="4B7BE35D" w14:textId="77777777" w:rsidR="001A01BB" w:rsidRPr="00552A45" w:rsidRDefault="001A01BB">
              <w:pPr>
                <w:pStyle w:val="TOCHeading"/>
                <w:rPr>
                  <w:rFonts w:cs="Times New Roman"/>
                </w:rPr>
              </w:pPr>
              <w:r w:rsidRPr="00552A45">
                <w:rPr>
                  <w:rFonts w:cs="Times New Roman"/>
                </w:rPr>
                <w:t>Saturs</w:t>
              </w:r>
            </w:p>
            <w:p w14:paraId="3FA0CDB6" w14:textId="329FAD4A" w:rsidR="00AE3C73" w:rsidRDefault="001A01BB">
              <w:pPr>
                <w:pStyle w:val="TOC1"/>
                <w:tabs>
                  <w:tab w:val="right" w:leader="dot" w:pos="8963"/>
                </w:tabs>
                <w:rPr>
                  <w:rFonts w:asciiTheme="minorHAnsi" w:hAnsiTheme="minorHAnsi"/>
                  <w:noProof/>
                  <w:sz w:val="22"/>
                  <w:szCs w:val="22"/>
                  <w:lang w:eastAsia="lv-LV"/>
                </w:rPr>
              </w:pPr>
              <w:r w:rsidRPr="00117260">
                <w:rPr>
                  <w:rFonts w:cs="Times New Roman"/>
                  <w:sz w:val="28"/>
                  <w:szCs w:val="28"/>
                </w:rPr>
                <w:fldChar w:fldCharType="begin"/>
              </w:r>
              <w:r w:rsidRPr="00117260">
                <w:rPr>
                  <w:rFonts w:cs="Times New Roman"/>
                  <w:sz w:val="28"/>
                  <w:szCs w:val="28"/>
                </w:rPr>
                <w:instrText xml:space="preserve"> TOC \o "1-3" \h \z \u </w:instrText>
              </w:r>
              <w:r w:rsidRPr="00117260">
                <w:rPr>
                  <w:rFonts w:cs="Times New Roman"/>
                  <w:sz w:val="28"/>
                  <w:szCs w:val="28"/>
                </w:rPr>
                <w:fldChar w:fldCharType="separate"/>
              </w:r>
              <w:hyperlink w:anchor="_Toc209420063" w:history="1">
                <w:r w:rsidR="00AE3C73" w:rsidRPr="00B41454">
                  <w:rPr>
                    <w:rStyle w:val="Hyperlink"/>
                    <w:rFonts w:cs="Times New Roman"/>
                    <w:noProof/>
                  </w:rPr>
                  <w:t>Lietotie saīsinājumi</w:t>
                </w:r>
                <w:r w:rsidR="00AE3C73">
                  <w:rPr>
                    <w:noProof/>
                    <w:webHidden/>
                  </w:rPr>
                  <w:tab/>
                </w:r>
                <w:r w:rsidR="00AE3C73">
                  <w:rPr>
                    <w:noProof/>
                    <w:webHidden/>
                  </w:rPr>
                  <w:fldChar w:fldCharType="begin"/>
                </w:r>
                <w:r w:rsidR="00AE3C73">
                  <w:rPr>
                    <w:noProof/>
                    <w:webHidden/>
                  </w:rPr>
                  <w:instrText xml:space="preserve"> PAGEREF _Toc209420063 \h </w:instrText>
                </w:r>
                <w:r w:rsidR="00AE3C73">
                  <w:rPr>
                    <w:noProof/>
                    <w:webHidden/>
                  </w:rPr>
                </w:r>
                <w:r w:rsidR="00AE3C73">
                  <w:rPr>
                    <w:noProof/>
                    <w:webHidden/>
                  </w:rPr>
                  <w:fldChar w:fldCharType="separate"/>
                </w:r>
                <w:r w:rsidR="00AE3C73">
                  <w:rPr>
                    <w:noProof/>
                    <w:webHidden/>
                  </w:rPr>
                  <w:t>3</w:t>
                </w:r>
                <w:r w:rsidR="00AE3C73">
                  <w:rPr>
                    <w:noProof/>
                    <w:webHidden/>
                  </w:rPr>
                  <w:fldChar w:fldCharType="end"/>
                </w:r>
              </w:hyperlink>
            </w:p>
            <w:p w14:paraId="17008E78" w14:textId="6F9985AA" w:rsidR="00AE3C73" w:rsidRDefault="00C56ED1">
              <w:pPr>
                <w:pStyle w:val="TOC1"/>
                <w:tabs>
                  <w:tab w:val="right" w:leader="dot" w:pos="8963"/>
                </w:tabs>
                <w:rPr>
                  <w:rFonts w:asciiTheme="minorHAnsi" w:hAnsiTheme="minorHAnsi"/>
                  <w:noProof/>
                  <w:sz w:val="22"/>
                  <w:szCs w:val="22"/>
                  <w:lang w:eastAsia="lv-LV"/>
                </w:rPr>
              </w:pPr>
              <w:hyperlink w:anchor="_Toc209420064" w:history="1">
                <w:r w:rsidR="00AE3C73" w:rsidRPr="00B41454">
                  <w:rPr>
                    <w:rStyle w:val="Hyperlink"/>
                    <w:rFonts w:cs="Times New Roman"/>
                    <w:noProof/>
                  </w:rPr>
                  <w:t>1. Ieskats bezdarba situācijā Latvijā</w:t>
                </w:r>
                <w:r w:rsidR="00AE3C73">
                  <w:rPr>
                    <w:noProof/>
                    <w:webHidden/>
                  </w:rPr>
                  <w:tab/>
                </w:r>
                <w:r w:rsidR="00AE3C73">
                  <w:rPr>
                    <w:noProof/>
                    <w:webHidden/>
                  </w:rPr>
                  <w:fldChar w:fldCharType="begin"/>
                </w:r>
                <w:r w:rsidR="00AE3C73">
                  <w:rPr>
                    <w:noProof/>
                    <w:webHidden/>
                  </w:rPr>
                  <w:instrText xml:space="preserve"> PAGEREF _Toc209420064 \h </w:instrText>
                </w:r>
                <w:r w:rsidR="00AE3C73">
                  <w:rPr>
                    <w:noProof/>
                    <w:webHidden/>
                  </w:rPr>
                </w:r>
                <w:r w:rsidR="00AE3C73">
                  <w:rPr>
                    <w:noProof/>
                    <w:webHidden/>
                  </w:rPr>
                  <w:fldChar w:fldCharType="separate"/>
                </w:r>
                <w:r w:rsidR="00AE3C73">
                  <w:rPr>
                    <w:noProof/>
                    <w:webHidden/>
                  </w:rPr>
                  <w:t>4</w:t>
                </w:r>
                <w:r w:rsidR="00AE3C73">
                  <w:rPr>
                    <w:noProof/>
                    <w:webHidden/>
                  </w:rPr>
                  <w:fldChar w:fldCharType="end"/>
                </w:r>
              </w:hyperlink>
            </w:p>
            <w:p w14:paraId="0B6652C9" w14:textId="368A07B4" w:rsidR="00AE3C73" w:rsidRDefault="00C56ED1">
              <w:pPr>
                <w:pStyle w:val="TOC1"/>
                <w:tabs>
                  <w:tab w:val="right" w:leader="dot" w:pos="8963"/>
                </w:tabs>
                <w:rPr>
                  <w:rFonts w:asciiTheme="minorHAnsi" w:hAnsiTheme="minorHAnsi"/>
                  <w:noProof/>
                  <w:sz w:val="22"/>
                  <w:szCs w:val="22"/>
                  <w:lang w:eastAsia="lv-LV"/>
                </w:rPr>
              </w:pPr>
              <w:hyperlink w:anchor="_Toc209420065" w:history="1">
                <w:r w:rsidR="00AE3C73" w:rsidRPr="00B41454">
                  <w:rPr>
                    <w:rStyle w:val="Hyperlink"/>
                    <w:rFonts w:cs="Times New Roman"/>
                    <w:noProof/>
                  </w:rPr>
                  <w:t>2. Ilgstošo bezdarbnieku situācija Latvijā</w:t>
                </w:r>
                <w:r w:rsidR="00AE3C73">
                  <w:rPr>
                    <w:noProof/>
                    <w:webHidden/>
                  </w:rPr>
                  <w:tab/>
                </w:r>
                <w:r w:rsidR="00AE3C73">
                  <w:rPr>
                    <w:noProof/>
                    <w:webHidden/>
                  </w:rPr>
                  <w:fldChar w:fldCharType="begin"/>
                </w:r>
                <w:r w:rsidR="00AE3C73">
                  <w:rPr>
                    <w:noProof/>
                    <w:webHidden/>
                  </w:rPr>
                  <w:instrText xml:space="preserve"> PAGEREF _Toc209420065 \h </w:instrText>
                </w:r>
                <w:r w:rsidR="00AE3C73">
                  <w:rPr>
                    <w:noProof/>
                    <w:webHidden/>
                  </w:rPr>
                </w:r>
                <w:r w:rsidR="00AE3C73">
                  <w:rPr>
                    <w:noProof/>
                    <w:webHidden/>
                  </w:rPr>
                  <w:fldChar w:fldCharType="separate"/>
                </w:r>
                <w:r w:rsidR="00AE3C73">
                  <w:rPr>
                    <w:noProof/>
                    <w:webHidden/>
                  </w:rPr>
                  <w:t>8</w:t>
                </w:r>
                <w:r w:rsidR="00AE3C73">
                  <w:rPr>
                    <w:noProof/>
                    <w:webHidden/>
                  </w:rPr>
                  <w:fldChar w:fldCharType="end"/>
                </w:r>
              </w:hyperlink>
            </w:p>
            <w:p w14:paraId="6F829D8B" w14:textId="2423A7F1" w:rsidR="00AE3C73" w:rsidRDefault="00C56ED1">
              <w:pPr>
                <w:pStyle w:val="TOC2"/>
                <w:tabs>
                  <w:tab w:val="right" w:leader="dot" w:pos="8963"/>
                </w:tabs>
                <w:rPr>
                  <w:rFonts w:asciiTheme="minorHAnsi" w:hAnsiTheme="minorHAnsi"/>
                  <w:noProof/>
                  <w:sz w:val="22"/>
                  <w:szCs w:val="22"/>
                  <w:lang w:eastAsia="lv-LV"/>
                </w:rPr>
              </w:pPr>
              <w:hyperlink w:anchor="_Toc209420066" w:history="1">
                <w:r w:rsidR="00AE3C73" w:rsidRPr="00B41454">
                  <w:rPr>
                    <w:rStyle w:val="Hyperlink"/>
                    <w:rFonts w:cs="Times New Roman"/>
                    <w:noProof/>
                  </w:rPr>
                  <w:t>2.1. Faktiskais ilgstošais bezdarbs</w:t>
                </w:r>
                <w:r w:rsidR="00AE3C73">
                  <w:rPr>
                    <w:noProof/>
                    <w:webHidden/>
                  </w:rPr>
                  <w:tab/>
                </w:r>
                <w:r w:rsidR="00AE3C73">
                  <w:rPr>
                    <w:noProof/>
                    <w:webHidden/>
                  </w:rPr>
                  <w:fldChar w:fldCharType="begin"/>
                </w:r>
                <w:r w:rsidR="00AE3C73">
                  <w:rPr>
                    <w:noProof/>
                    <w:webHidden/>
                  </w:rPr>
                  <w:instrText xml:space="preserve"> PAGEREF _Toc209420066 \h </w:instrText>
                </w:r>
                <w:r w:rsidR="00AE3C73">
                  <w:rPr>
                    <w:noProof/>
                    <w:webHidden/>
                  </w:rPr>
                </w:r>
                <w:r w:rsidR="00AE3C73">
                  <w:rPr>
                    <w:noProof/>
                    <w:webHidden/>
                  </w:rPr>
                  <w:fldChar w:fldCharType="separate"/>
                </w:r>
                <w:r w:rsidR="00AE3C73">
                  <w:rPr>
                    <w:noProof/>
                    <w:webHidden/>
                  </w:rPr>
                  <w:t>8</w:t>
                </w:r>
                <w:r w:rsidR="00AE3C73">
                  <w:rPr>
                    <w:noProof/>
                    <w:webHidden/>
                  </w:rPr>
                  <w:fldChar w:fldCharType="end"/>
                </w:r>
              </w:hyperlink>
            </w:p>
            <w:p w14:paraId="00E2C401" w14:textId="5ADE457D" w:rsidR="00AE3C73" w:rsidRDefault="00C56ED1">
              <w:pPr>
                <w:pStyle w:val="TOC2"/>
                <w:tabs>
                  <w:tab w:val="right" w:leader="dot" w:pos="8963"/>
                </w:tabs>
                <w:rPr>
                  <w:rFonts w:asciiTheme="minorHAnsi" w:hAnsiTheme="minorHAnsi"/>
                  <w:noProof/>
                  <w:sz w:val="22"/>
                  <w:szCs w:val="22"/>
                  <w:lang w:eastAsia="lv-LV"/>
                </w:rPr>
              </w:pPr>
              <w:hyperlink w:anchor="_Toc209420067" w:history="1">
                <w:r w:rsidR="00AE3C73" w:rsidRPr="00B41454">
                  <w:rPr>
                    <w:rStyle w:val="Hyperlink"/>
                    <w:noProof/>
                  </w:rPr>
                  <w:t>2.2. Reģistrētais ilgstošais bezdarbs</w:t>
                </w:r>
                <w:r w:rsidR="00AE3C73">
                  <w:rPr>
                    <w:noProof/>
                    <w:webHidden/>
                  </w:rPr>
                  <w:tab/>
                </w:r>
                <w:r w:rsidR="00AE3C73">
                  <w:rPr>
                    <w:noProof/>
                    <w:webHidden/>
                  </w:rPr>
                  <w:fldChar w:fldCharType="begin"/>
                </w:r>
                <w:r w:rsidR="00AE3C73">
                  <w:rPr>
                    <w:noProof/>
                    <w:webHidden/>
                  </w:rPr>
                  <w:instrText xml:space="preserve"> PAGEREF _Toc209420067 \h </w:instrText>
                </w:r>
                <w:r w:rsidR="00AE3C73">
                  <w:rPr>
                    <w:noProof/>
                    <w:webHidden/>
                  </w:rPr>
                </w:r>
                <w:r w:rsidR="00AE3C73">
                  <w:rPr>
                    <w:noProof/>
                    <w:webHidden/>
                  </w:rPr>
                  <w:fldChar w:fldCharType="separate"/>
                </w:r>
                <w:r w:rsidR="00AE3C73">
                  <w:rPr>
                    <w:noProof/>
                    <w:webHidden/>
                  </w:rPr>
                  <w:t>10</w:t>
                </w:r>
                <w:r w:rsidR="00AE3C73">
                  <w:rPr>
                    <w:noProof/>
                    <w:webHidden/>
                  </w:rPr>
                  <w:fldChar w:fldCharType="end"/>
                </w:r>
              </w:hyperlink>
            </w:p>
            <w:p w14:paraId="1685FA10" w14:textId="33F34753" w:rsidR="00AE3C73" w:rsidRDefault="00C56ED1">
              <w:pPr>
                <w:pStyle w:val="TOC3"/>
                <w:tabs>
                  <w:tab w:val="right" w:leader="dot" w:pos="8963"/>
                </w:tabs>
                <w:rPr>
                  <w:rFonts w:asciiTheme="minorHAnsi" w:hAnsiTheme="minorHAnsi"/>
                  <w:noProof/>
                  <w:sz w:val="22"/>
                  <w:szCs w:val="22"/>
                  <w:lang w:eastAsia="lv-LV"/>
                </w:rPr>
              </w:pPr>
              <w:hyperlink w:anchor="_Toc209420068" w:history="1">
                <w:r w:rsidR="00AE3C73" w:rsidRPr="00B41454">
                  <w:rPr>
                    <w:rStyle w:val="Hyperlink"/>
                    <w:rFonts w:cs="Times New Roman"/>
                    <w:noProof/>
                  </w:rPr>
                  <w:t>2.2.1. Reģistrēto ilgstošo bezdarbnieku portrets</w:t>
                </w:r>
                <w:r w:rsidR="00AE3C73">
                  <w:rPr>
                    <w:noProof/>
                    <w:webHidden/>
                  </w:rPr>
                  <w:tab/>
                </w:r>
                <w:r w:rsidR="00AE3C73">
                  <w:rPr>
                    <w:noProof/>
                    <w:webHidden/>
                  </w:rPr>
                  <w:fldChar w:fldCharType="begin"/>
                </w:r>
                <w:r w:rsidR="00AE3C73">
                  <w:rPr>
                    <w:noProof/>
                    <w:webHidden/>
                  </w:rPr>
                  <w:instrText xml:space="preserve"> PAGEREF _Toc209420068 \h </w:instrText>
                </w:r>
                <w:r w:rsidR="00AE3C73">
                  <w:rPr>
                    <w:noProof/>
                    <w:webHidden/>
                  </w:rPr>
                </w:r>
                <w:r w:rsidR="00AE3C73">
                  <w:rPr>
                    <w:noProof/>
                    <w:webHidden/>
                  </w:rPr>
                  <w:fldChar w:fldCharType="separate"/>
                </w:r>
                <w:r w:rsidR="00AE3C73">
                  <w:rPr>
                    <w:noProof/>
                    <w:webHidden/>
                  </w:rPr>
                  <w:t>11</w:t>
                </w:r>
                <w:r w:rsidR="00AE3C73">
                  <w:rPr>
                    <w:noProof/>
                    <w:webHidden/>
                  </w:rPr>
                  <w:fldChar w:fldCharType="end"/>
                </w:r>
              </w:hyperlink>
            </w:p>
            <w:p w14:paraId="2CD6E4EC" w14:textId="10DC935F" w:rsidR="00AE3C73" w:rsidRDefault="00C56ED1">
              <w:pPr>
                <w:pStyle w:val="TOC3"/>
                <w:tabs>
                  <w:tab w:val="right" w:leader="dot" w:pos="8963"/>
                </w:tabs>
                <w:rPr>
                  <w:rFonts w:asciiTheme="minorHAnsi" w:hAnsiTheme="minorHAnsi"/>
                  <w:noProof/>
                  <w:sz w:val="22"/>
                  <w:szCs w:val="22"/>
                  <w:lang w:eastAsia="lv-LV"/>
                </w:rPr>
              </w:pPr>
              <w:hyperlink w:anchor="_Toc209420069" w:history="1">
                <w:r w:rsidR="00AE3C73" w:rsidRPr="00B41454">
                  <w:rPr>
                    <w:rStyle w:val="Hyperlink"/>
                    <w:rFonts w:cs="Times New Roman"/>
                    <w:noProof/>
                  </w:rPr>
                  <w:t>2.2.2. Bezdarba ilgumu ietekmējošie faktori</w:t>
                </w:r>
                <w:r w:rsidR="00AE3C73">
                  <w:rPr>
                    <w:noProof/>
                    <w:webHidden/>
                  </w:rPr>
                  <w:tab/>
                </w:r>
                <w:r w:rsidR="00AE3C73">
                  <w:rPr>
                    <w:noProof/>
                    <w:webHidden/>
                  </w:rPr>
                  <w:fldChar w:fldCharType="begin"/>
                </w:r>
                <w:r w:rsidR="00AE3C73">
                  <w:rPr>
                    <w:noProof/>
                    <w:webHidden/>
                  </w:rPr>
                  <w:instrText xml:space="preserve"> PAGEREF _Toc209420069 \h </w:instrText>
                </w:r>
                <w:r w:rsidR="00AE3C73">
                  <w:rPr>
                    <w:noProof/>
                    <w:webHidden/>
                  </w:rPr>
                </w:r>
                <w:r w:rsidR="00AE3C73">
                  <w:rPr>
                    <w:noProof/>
                    <w:webHidden/>
                  </w:rPr>
                  <w:fldChar w:fldCharType="separate"/>
                </w:r>
                <w:r w:rsidR="00AE3C73">
                  <w:rPr>
                    <w:noProof/>
                    <w:webHidden/>
                  </w:rPr>
                  <w:t>13</w:t>
                </w:r>
                <w:r w:rsidR="00AE3C73">
                  <w:rPr>
                    <w:noProof/>
                    <w:webHidden/>
                  </w:rPr>
                  <w:fldChar w:fldCharType="end"/>
                </w:r>
              </w:hyperlink>
            </w:p>
            <w:p w14:paraId="4B18FE0C" w14:textId="36F822FB" w:rsidR="00AE3C73" w:rsidRDefault="00C56ED1">
              <w:pPr>
                <w:pStyle w:val="TOC1"/>
                <w:tabs>
                  <w:tab w:val="right" w:leader="dot" w:pos="8963"/>
                </w:tabs>
                <w:rPr>
                  <w:rFonts w:asciiTheme="minorHAnsi" w:hAnsiTheme="minorHAnsi"/>
                  <w:noProof/>
                  <w:sz w:val="22"/>
                  <w:szCs w:val="22"/>
                  <w:lang w:eastAsia="lv-LV"/>
                </w:rPr>
              </w:pPr>
              <w:hyperlink w:anchor="_Toc209420070" w:history="1">
                <w:r w:rsidR="00AE3C73" w:rsidRPr="00B41454">
                  <w:rPr>
                    <w:rStyle w:val="Hyperlink"/>
                    <w:rFonts w:cs="Times New Roman"/>
                    <w:noProof/>
                  </w:rPr>
                  <w:t>3. NVA atbalsta pasākumi ilgstošo bezdarbnieku iekļaušanai darba tirgū un sabiedrībā</w:t>
                </w:r>
                <w:r w:rsidR="00AE3C73">
                  <w:rPr>
                    <w:noProof/>
                    <w:webHidden/>
                  </w:rPr>
                  <w:tab/>
                </w:r>
                <w:r w:rsidR="00AE3C73">
                  <w:rPr>
                    <w:noProof/>
                    <w:webHidden/>
                  </w:rPr>
                  <w:fldChar w:fldCharType="begin"/>
                </w:r>
                <w:r w:rsidR="00AE3C73">
                  <w:rPr>
                    <w:noProof/>
                    <w:webHidden/>
                  </w:rPr>
                  <w:instrText xml:space="preserve"> PAGEREF _Toc209420070 \h </w:instrText>
                </w:r>
                <w:r w:rsidR="00AE3C73">
                  <w:rPr>
                    <w:noProof/>
                    <w:webHidden/>
                  </w:rPr>
                </w:r>
                <w:r w:rsidR="00AE3C73">
                  <w:rPr>
                    <w:noProof/>
                    <w:webHidden/>
                  </w:rPr>
                  <w:fldChar w:fldCharType="separate"/>
                </w:r>
                <w:r w:rsidR="00AE3C73">
                  <w:rPr>
                    <w:noProof/>
                    <w:webHidden/>
                  </w:rPr>
                  <w:t>15</w:t>
                </w:r>
                <w:r w:rsidR="00AE3C73">
                  <w:rPr>
                    <w:noProof/>
                    <w:webHidden/>
                  </w:rPr>
                  <w:fldChar w:fldCharType="end"/>
                </w:r>
              </w:hyperlink>
            </w:p>
            <w:p w14:paraId="18D6FF6C" w14:textId="6D59CF07" w:rsidR="00AE3C73" w:rsidRDefault="00C56ED1">
              <w:pPr>
                <w:pStyle w:val="TOC1"/>
                <w:tabs>
                  <w:tab w:val="right" w:leader="dot" w:pos="8963"/>
                </w:tabs>
                <w:rPr>
                  <w:rFonts w:asciiTheme="minorHAnsi" w:hAnsiTheme="minorHAnsi"/>
                  <w:noProof/>
                  <w:sz w:val="22"/>
                  <w:szCs w:val="22"/>
                  <w:lang w:eastAsia="lv-LV"/>
                </w:rPr>
              </w:pPr>
              <w:hyperlink w:anchor="_Toc209420071" w:history="1">
                <w:r w:rsidR="00AE3C73" w:rsidRPr="00B41454">
                  <w:rPr>
                    <w:rStyle w:val="Hyperlink"/>
                    <w:rFonts w:cs="Times New Roman"/>
                    <w:noProof/>
                  </w:rPr>
                  <w:t>4. EK rekomendācijas ilgstošo bezdarbnieku aktivizācijai</w:t>
                </w:r>
                <w:r w:rsidR="00AE3C73">
                  <w:rPr>
                    <w:noProof/>
                    <w:webHidden/>
                  </w:rPr>
                  <w:tab/>
                </w:r>
                <w:r w:rsidR="00AE3C73">
                  <w:rPr>
                    <w:noProof/>
                    <w:webHidden/>
                  </w:rPr>
                  <w:fldChar w:fldCharType="begin"/>
                </w:r>
                <w:r w:rsidR="00AE3C73">
                  <w:rPr>
                    <w:noProof/>
                    <w:webHidden/>
                  </w:rPr>
                  <w:instrText xml:space="preserve"> PAGEREF _Toc209420071 \h </w:instrText>
                </w:r>
                <w:r w:rsidR="00AE3C73">
                  <w:rPr>
                    <w:noProof/>
                    <w:webHidden/>
                  </w:rPr>
                </w:r>
                <w:r w:rsidR="00AE3C73">
                  <w:rPr>
                    <w:noProof/>
                    <w:webHidden/>
                  </w:rPr>
                  <w:fldChar w:fldCharType="separate"/>
                </w:r>
                <w:r w:rsidR="00AE3C73">
                  <w:rPr>
                    <w:noProof/>
                    <w:webHidden/>
                  </w:rPr>
                  <w:t>19</w:t>
                </w:r>
                <w:r w:rsidR="00AE3C73">
                  <w:rPr>
                    <w:noProof/>
                    <w:webHidden/>
                  </w:rPr>
                  <w:fldChar w:fldCharType="end"/>
                </w:r>
              </w:hyperlink>
            </w:p>
            <w:p w14:paraId="0B1180FE" w14:textId="60094DBE" w:rsidR="00AE3C73" w:rsidRDefault="00C56ED1">
              <w:pPr>
                <w:pStyle w:val="TOC1"/>
                <w:tabs>
                  <w:tab w:val="right" w:leader="dot" w:pos="8963"/>
                </w:tabs>
                <w:rPr>
                  <w:rFonts w:asciiTheme="minorHAnsi" w:hAnsiTheme="minorHAnsi"/>
                  <w:noProof/>
                  <w:sz w:val="22"/>
                  <w:szCs w:val="22"/>
                  <w:lang w:eastAsia="lv-LV"/>
                </w:rPr>
              </w:pPr>
              <w:hyperlink w:anchor="_Toc209420072" w:history="1">
                <w:r w:rsidR="00AE3C73" w:rsidRPr="00B41454">
                  <w:rPr>
                    <w:rStyle w:val="Hyperlink"/>
                    <w:rFonts w:cs="Times New Roman"/>
                    <w:noProof/>
                  </w:rPr>
                  <w:t>Kopsavilkums un secinājumi</w:t>
                </w:r>
                <w:r w:rsidR="00AE3C73">
                  <w:rPr>
                    <w:noProof/>
                    <w:webHidden/>
                  </w:rPr>
                  <w:tab/>
                </w:r>
                <w:r w:rsidR="00AE3C73">
                  <w:rPr>
                    <w:noProof/>
                    <w:webHidden/>
                  </w:rPr>
                  <w:fldChar w:fldCharType="begin"/>
                </w:r>
                <w:r w:rsidR="00AE3C73">
                  <w:rPr>
                    <w:noProof/>
                    <w:webHidden/>
                  </w:rPr>
                  <w:instrText xml:space="preserve"> PAGEREF _Toc209420072 \h </w:instrText>
                </w:r>
                <w:r w:rsidR="00AE3C73">
                  <w:rPr>
                    <w:noProof/>
                    <w:webHidden/>
                  </w:rPr>
                </w:r>
                <w:r w:rsidR="00AE3C73">
                  <w:rPr>
                    <w:noProof/>
                    <w:webHidden/>
                  </w:rPr>
                  <w:fldChar w:fldCharType="separate"/>
                </w:r>
                <w:r w:rsidR="00AE3C73">
                  <w:rPr>
                    <w:noProof/>
                    <w:webHidden/>
                  </w:rPr>
                  <w:t>20</w:t>
                </w:r>
                <w:r w:rsidR="00AE3C73">
                  <w:rPr>
                    <w:noProof/>
                    <w:webHidden/>
                  </w:rPr>
                  <w:fldChar w:fldCharType="end"/>
                </w:r>
              </w:hyperlink>
            </w:p>
            <w:p w14:paraId="398E50F0" w14:textId="714E7268" w:rsidR="00AE3C73" w:rsidRDefault="00C56ED1">
              <w:pPr>
                <w:pStyle w:val="TOC1"/>
                <w:tabs>
                  <w:tab w:val="right" w:leader="dot" w:pos="8963"/>
                </w:tabs>
                <w:rPr>
                  <w:rFonts w:asciiTheme="minorHAnsi" w:hAnsiTheme="minorHAnsi"/>
                  <w:noProof/>
                  <w:sz w:val="22"/>
                  <w:szCs w:val="22"/>
                  <w:lang w:eastAsia="lv-LV"/>
                </w:rPr>
              </w:pPr>
              <w:hyperlink w:anchor="_Toc209420073" w:history="1">
                <w:r w:rsidR="00AE3C73" w:rsidRPr="00B41454">
                  <w:rPr>
                    <w:rStyle w:val="Hyperlink"/>
                    <w:rFonts w:cs="Times New Roman"/>
                    <w:noProof/>
                  </w:rPr>
                  <w:t>Noderīga informācija</w:t>
                </w:r>
                <w:r w:rsidR="00AE3C73">
                  <w:rPr>
                    <w:noProof/>
                    <w:webHidden/>
                  </w:rPr>
                  <w:tab/>
                </w:r>
                <w:r w:rsidR="00AE3C73">
                  <w:rPr>
                    <w:noProof/>
                    <w:webHidden/>
                  </w:rPr>
                  <w:fldChar w:fldCharType="begin"/>
                </w:r>
                <w:r w:rsidR="00AE3C73">
                  <w:rPr>
                    <w:noProof/>
                    <w:webHidden/>
                  </w:rPr>
                  <w:instrText xml:space="preserve"> PAGEREF _Toc209420073 \h </w:instrText>
                </w:r>
                <w:r w:rsidR="00AE3C73">
                  <w:rPr>
                    <w:noProof/>
                    <w:webHidden/>
                  </w:rPr>
                </w:r>
                <w:r w:rsidR="00AE3C73">
                  <w:rPr>
                    <w:noProof/>
                    <w:webHidden/>
                  </w:rPr>
                  <w:fldChar w:fldCharType="separate"/>
                </w:r>
                <w:r w:rsidR="00AE3C73">
                  <w:rPr>
                    <w:noProof/>
                    <w:webHidden/>
                  </w:rPr>
                  <w:t>22</w:t>
                </w:r>
                <w:r w:rsidR="00AE3C73">
                  <w:rPr>
                    <w:noProof/>
                    <w:webHidden/>
                  </w:rPr>
                  <w:fldChar w:fldCharType="end"/>
                </w:r>
              </w:hyperlink>
            </w:p>
            <w:p w14:paraId="35859236" w14:textId="79E0C98B" w:rsidR="001A01BB" w:rsidRPr="00AA3EB1" w:rsidRDefault="001A01BB">
              <w:pPr>
                <w:rPr>
                  <w:rFonts w:cs="Times New Roman"/>
                  <w:sz w:val="28"/>
                </w:rPr>
              </w:pPr>
              <w:r w:rsidRPr="00117260">
                <w:rPr>
                  <w:rFonts w:cs="Times New Roman"/>
                  <w:b/>
                  <w:bCs/>
                  <w:sz w:val="28"/>
                  <w:szCs w:val="28"/>
                </w:rPr>
                <w:fldChar w:fldCharType="end"/>
              </w:r>
            </w:p>
          </w:sdtContent>
        </w:sdt>
        <w:p w14:paraId="60470412" w14:textId="77777777" w:rsidR="001A01BB" w:rsidRPr="00552A45" w:rsidRDefault="001A01BB">
          <w:pPr>
            <w:rPr>
              <w:rFonts w:cs="Times New Roman"/>
            </w:rPr>
          </w:pPr>
        </w:p>
        <w:p w14:paraId="1F741A4E" w14:textId="77777777" w:rsidR="00E95E1A" w:rsidRPr="00552A45" w:rsidRDefault="00E95E1A">
          <w:pPr>
            <w:rPr>
              <w:rFonts w:cs="Times New Roman"/>
            </w:rPr>
          </w:pPr>
        </w:p>
        <w:p w14:paraId="4421EE2A" w14:textId="77777777" w:rsidR="00E31914" w:rsidRPr="00552A45" w:rsidRDefault="00E31914">
          <w:pPr>
            <w:rPr>
              <w:rFonts w:cs="Times New Roman"/>
            </w:rPr>
          </w:pPr>
        </w:p>
        <w:p w14:paraId="64BA9434" w14:textId="77777777" w:rsidR="00E31914" w:rsidRPr="00552A45" w:rsidRDefault="00E31914">
          <w:pPr>
            <w:rPr>
              <w:rFonts w:cs="Times New Roman"/>
            </w:rPr>
          </w:pPr>
        </w:p>
        <w:p w14:paraId="64D46BA6" w14:textId="77777777" w:rsidR="00E31914" w:rsidRPr="00552A45" w:rsidRDefault="00E31914">
          <w:pPr>
            <w:rPr>
              <w:rFonts w:cs="Times New Roman"/>
            </w:rPr>
          </w:pPr>
        </w:p>
        <w:p w14:paraId="4432BA90" w14:textId="77777777" w:rsidR="00E31914" w:rsidRPr="00552A45" w:rsidRDefault="00E31914">
          <w:pPr>
            <w:rPr>
              <w:rFonts w:cs="Times New Roman"/>
            </w:rPr>
          </w:pPr>
        </w:p>
        <w:p w14:paraId="692BF86F" w14:textId="77777777" w:rsidR="00E31914" w:rsidRPr="00552A45" w:rsidRDefault="00E31914">
          <w:pPr>
            <w:rPr>
              <w:rFonts w:cs="Times New Roman"/>
            </w:rPr>
          </w:pPr>
        </w:p>
        <w:p w14:paraId="56E69729" w14:textId="77777777" w:rsidR="00E31914" w:rsidRPr="00552A45" w:rsidRDefault="00E31914">
          <w:pPr>
            <w:rPr>
              <w:rFonts w:cs="Times New Roman"/>
            </w:rPr>
          </w:pPr>
        </w:p>
        <w:p w14:paraId="6741DBC1" w14:textId="77777777" w:rsidR="00E31914" w:rsidRPr="00552A45" w:rsidRDefault="00E31914">
          <w:pPr>
            <w:rPr>
              <w:rFonts w:cs="Times New Roman"/>
            </w:rPr>
          </w:pPr>
        </w:p>
        <w:p w14:paraId="64986F7A" w14:textId="77777777" w:rsidR="00E31914" w:rsidRPr="00552A45" w:rsidRDefault="00E31914">
          <w:pPr>
            <w:rPr>
              <w:rFonts w:cs="Times New Roman"/>
            </w:rPr>
          </w:pPr>
        </w:p>
        <w:p w14:paraId="46F97888" w14:textId="77777777" w:rsidR="00E31914" w:rsidRPr="00552A45" w:rsidRDefault="00E31914">
          <w:pPr>
            <w:rPr>
              <w:rFonts w:cs="Times New Roman"/>
            </w:rPr>
          </w:pPr>
        </w:p>
        <w:p w14:paraId="6B91D1BF" w14:textId="77777777" w:rsidR="00E31914" w:rsidRPr="00552A45" w:rsidRDefault="00E31914">
          <w:pPr>
            <w:rPr>
              <w:rFonts w:cs="Times New Roman"/>
            </w:rPr>
          </w:pPr>
        </w:p>
        <w:p w14:paraId="54286C25" w14:textId="77777777" w:rsidR="00E31914" w:rsidRPr="00552A45" w:rsidRDefault="00E31914">
          <w:pPr>
            <w:rPr>
              <w:rFonts w:cs="Times New Roman"/>
            </w:rPr>
          </w:pPr>
        </w:p>
        <w:p w14:paraId="2DC9A6AD" w14:textId="5F513489" w:rsidR="00E31914" w:rsidRDefault="00E31914">
          <w:pPr>
            <w:rPr>
              <w:rFonts w:cs="Times New Roman"/>
            </w:rPr>
          </w:pPr>
        </w:p>
        <w:p w14:paraId="495964EE" w14:textId="77777777" w:rsidR="00333430" w:rsidRPr="00552A45" w:rsidRDefault="00333430">
          <w:pPr>
            <w:rPr>
              <w:rFonts w:cs="Times New Roman"/>
            </w:rPr>
          </w:pPr>
        </w:p>
        <w:p w14:paraId="2C0C0F85" w14:textId="77777777" w:rsidR="00E31914" w:rsidRPr="00552A45" w:rsidRDefault="00E31914">
          <w:pPr>
            <w:rPr>
              <w:rFonts w:cs="Times New Roman"/>
            </w:rPr>
          </w:pPr>
        </w:p>
        <w:p w14:paraId="7CEC309A" w14:textId="77777777" w:rsidR="00E31914" w:rsidRPr="00552A45" w:rsidRDefault="00E31914">
          <w:pPr>
            <w:rPr>
              <w:rFonts w:cs="Times New Roman"/>
            </w:rPr>
          </w:pPr>
        </w:p>
        <w:p w14:paraId="0C11850D" w14:textId="77777777" w:rsidR="00E95E1A" w:rsidRPr="00552A45" w:rsidRDefault="00E95E1A" w:rsidP="001822E5">
          <w:pPr>
            <w:pStyle w:val="Heading1"/>
            <w:rPr>
              <w:rFonts w:cs="Times New Roman"/>
            </w:rPr>
          </w:pPr>
          <w:bookmarkStart w:id="0" w:name="_Toc209420063"/>
          <w:r w:rsidRPr="00552A45">
            <w:rPr>
              <w:rFonts w:cs="Times New Roman"/>
            </w:rPr>
            <w:lastRenderedPageBreak/>
            <w:t>Lietotie saīsinājumi</w:t>
          </w:r>
          <w:bookmarkEnd w:id="0"/>
        </w:p>
        <w:p w14:paraId="1729F601" w14:textId="77777777" w:rsidR="00E92AD0" w:rsidRPr="00552A45" w:rsidRDefault="00E92AD0">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single" w:sz="4" w:space="0" w:color="808080"/>
              <w:insideV w:val="none" w:sz="0" w:space="0" w:color="auto"/>
            </w:tblBorders>
            <w:tblLook w:val="04A0" w:firstRow="1" w:lastRow="0" w:firstColumn="1" w:lastColumn="0" w:noHBand="0" w:noVBand="1"/>
          </w:tblPr>
          <w:tblGrid>
            <w:gridCol w:w="1589"/>
            <w:gridCol w:w="6736"/>
          </w:tblGrid>
          <w:tr w:rsidR="003B7411" w:rsidRPr="004C75D2" w14:paraId="6326697F" w14:textId="77777777" w:rsidTr="00FF2DE1">
            <w:trPr>
              <w:trHeight w:val="277"/>
            </w:trPr>
            <w:tc>
              <w:tcPr>
                <w:tcW w:w="1589" w:type="dxa"/>
              </w:tcPr>
              <w:p w14:paraId="1DEC0D8A" w14:textId="77777777" w:rsidR="003B7411" w:rsidRPr="004C75D2" w:rsidRDefault="003B7411" w:rsidP="00FF2DE1">
                <w:pPr>
                  <w:rPr>
                    <w:rFonts w:cs="Times New Roman"/>
                  </w:rPr>
                </w:pPr>
                <w:r w:rsidRPr="004C75D2">
                  <w:rPr>
                    <w:rFonts w:cs="Times New Roman"/>
                  </w:rPr>
                  <w:t>Atveseļošanas fonds</w:t>
                </w:r>
              </w:p>
            </w:tc>
            <w:tc>
              <w:tcPr>
                <w:tcW w:w="6736" w:type="dxa"/>
              </w:tcPr>
              <w:p w14:paraId="03D024F4" w14:textId="77777777" w:rsidR="003B7411" w:rsidRPr="004C75D2" w:rsidRDefault="003B7411" w:rsidP="00FF2DE1">
                <w:pPr>
                  <w:rPr>
                    <w:rFonts w:cs="Times New Roman"/>
                  </w:rPr>
                </w:pPr>
                <w:r w:rsidRPr="004C75D2">
                  <w:rPr>
                    <w:rFonts w:cs="Times New Roman"/>
                  </w:rPr>
                  <w:t>Atveseļošanas un noturības mehānisms, kas nodrošina finanšu atbalsta reformu un investīciju īstenošanu ES dalībvalstīs, tai skaitā investīcijas ir fokusētas uz nevienlīdzības mazināšanu, sociālo iekļaušanu un nodarbinātības veicināšanu</w:t>
                </w:r>
              </w:p>
            </w:tc>
          </w:tr>
          <w:tr w:rsidR="003B7411" w:rsidRPr="004C75D2" w14:paraId="5087D9C5" w14:textId="77777777" w:rsidTr="00FF2DE1">
            <w:trPr>
              <w:trHeight w:val="417"/>
            </w:trPr>
            <w:tc>
              <w:tcPr>
                <w:tcW w:w="1589" w:type="dxa"/>
              </w:tcPr>
              <w:p w14:paraId="560DE1D5" w14:textId="77777777" w:rsidR="003B7411" w:rsidRPr="004C75D2" w:rsidRDefault="003B7411" w:rsidP="00FF2DE1">
                <w:pPr>
                  <w:rPr>
                    <w:rFonts w:cs="Times New Roman"/>
                  </w:rPr>
                </w:pPr>
                <w:r w:rsidRPr="004C75D2">
                  <w:rPr>
                    <w:rFonts w:cs="Times New Roman"/>
                  </w:rPr>
                  <w:t>CSP</w:t>
                </w:r>
              </w:p>
            </w:tc>
            <w:tc>
              <w:tcPr>
                <w:tcW w:w="6736" w:type="dxa"/>
              </w:tcPr>
              <w:p w14:paraId="6D9D8F1A" w14:textId="77777777" w:rsidR="003B7411" w:rsidRPr="004C75D2" w:rsidRDefault="003B7411" w:rsidP="00FF2DE1">
                <w:pPr>
                  <w:rPr>
                    <w:rFonts w:cs="Times New Roman"/>
                  </w:rPr>
                </w:pPr>
                <w:r w:rsidRPr="004C75D2">
                  <w:rPr>
                    <w:rFonts w:cs="Times New Roman"/>
                  </w:rPr>
                  <w:t xml:space="preserve">Centrālā statistikas pārvalde </w:t>
                </w:r>
              </w:p>
            </w:tc>
          </w:tr>
          <w:tr w:rsidR="003B7411" w:rsidRPr="004C75D2" w14:paraId="4633D2B7" w14:textId="77777777" w:rsidTr="003D48EE">
            <w:trPr>
              <w:trHeight w:val="378"/>
            </w:trPr>
            <w:tc>
              <w:tcPr>
                <w:tcW w:w="1589" w:type="dxa"/>
              </w:tcPr>
              <w:p w14:paraId="55CE1A59" w14:textId="77777777" w:rsidR="003B7411" w:rsidRPr="004C75D2" w:rsidRDefault="003B7411" w:rsidP="00FF2DE1">
                <w:pPr>
                  <w:rPr>
                    <w:rFonts w:cs="Times New Roman"/>
                  </w:rPr>
                </w:pPr>
                <w:r w:rsidRPr="004C75D2">
                  <w:rPr>
                    <w:rFonts w:cs="Times New Roman"/>
                  </w:rPr>
                  <w:t>DSA</w:t>
                </w:r>
              </w:p>
            </w:tc>
            <w:tc>
              <w:tcPr>
                <w:tcW w:w="6736" w:type="dxa"/>
              </w:tcPr>
              <w:p w14:paraId="5ED5ABFC" w14:textId="77777777" w:rsidR="003B7411" w:rsidRPr="004C75D2" w:rsidRDefault="003B7411" w:rsidP="00FF2DE1">
                <w:pPr>
                  <w:rPr>
                    <w:rFonts w:cs="Times New Roman"/>
                  </w:rPr>
                </w:pPr>
                <w:r w:rsidRPr="004C75D2">
                  <w:rPr>
                    <w:rFonts w:cs="Times New Roman"/>
                  </w:rPr>
                  <w:t xml:space="preserve">CSP veiktais Latvijas nepārtrauktā darbaspēka izlases </w:t>
                </w:r>
                <w:proofErr w:type="spellStart"/>
                <w:r w:rsidRPr="004C75D2">
                  <w:rPr>
                    <w:rFonts w:cs="Times New Roman"/>
                  </w:rPr>
                  <w:t>apsekojums</w:t>
                </w:r>
                <w:proofErr w:type="spellEnd"/>
              </w:p>
            </w:tc>
          </w:tr>
          <w:tr w:rsidR="003B7411" w:rsidRPr="004C75D2" w14:paraId="7D3A44DB" w14:textId="77777777" w:rsidTr="00FF2DE1">
            <w:tc>
              <w:tcPr>
                <w:tcW w:w="1589" w:type="dxa"/>
              </w:tcPr>
              <w:p w14:paraId="5B00B6D9" w14:textId="77777777" w:rsidR="003B7411" w:rsidRPr="004C75D2" w:rsidRDefault="003B7411" w:rsidP="00FF2DE1">
                <w:pPr>
                  <w:rPr>
                    <w:rFonts w:cs="Times New Roman"/>
                  </w:rPr>
                </w:pPr>
                <w:r>
                  <w:rPr>
                    <w:rFonts w:cs="Times New Roman"/>
                  </w:rPr>
                  <w:t>EK</w:t>
                </w:r>
              </w:p>
            </w:tc>
            <w:tc>
              <w:tcPr>
                <w:tcW w:w="6736" w:type="dxa"/>
              </w:tcPr>
              <w:p w14:paraId="45738ECE" w14:textId="77777777" w:rsidR="003B7411" w:rsidRPr="004C75D2" w:rsidRDefault="003B7411" w:rsidP="00FF2DE1">
                <w:pPr>
                  <w:spacing w:afterLines="60" w:after="144"/>
                  <w:rPr>
                    <w:rFonts w:cs="Times New Roman"/>
                  </w:rPr>
                </w:pPr>
                <w:r>
                  <w:rPr>
                    <w:rFonts w:cs="Times New Roman"/>
                  </w:rPr>
                  <w:t>Eiropas Komisija</w:t>
                </w:r>
              </w:p>
            </w:tc>
          </w:tr>
          <w:tr w:rsidR="003B7411" w:rsidRPr="004C75D2" w14:paraId="02F8D59F" w14:textId="77777777" w:rsidTr="00FF2DE1">
            <w:tc>
              <w:tcPr>
                <w:tcW w:w="1589" w:type="dxa"/>
              </w:tcPr>
              <w:p w14:paraId="111D4A6C" w14:textId="77777777" w:rsidR="003B7411" w:rsidRPr="004C75D2" w:rsidRDefault="003B7411" w:rsidP="00FF2DE1">
                <w:pPr>
                  <w:spacing w:afterLines="60" w:after="144"/>
                  <w:rPr>
                    <w:rFonts w:cs="Times New Roman"/>
                  </w:rPr>
                </w:pPr>
                <w:r w:rsidRPr="004C75D2">
                  <w:rPr>
                    <w:rFonts w:cs="Times New Roman"/>
                  </w:rPr>
                  <w:t xml:space="preserve">EM </w:t>
                </w:r>
                <w:r w:rsidRPr="004C75D2">
                  <w:rPr>
                    <w:rFonts w:cs="Times New Roman"/>
                  </w:rPr>
                  <w:tab/>
                </w:r>
              </w:p>
            </w:tc>
            <w:tc>
              <w:tcPr>
                <w:tcW w:w="6736" w:type="dxa"/>
              </w:tcPr>
              <w:p w14:paraId="2BBCBF04" w14:textId="77777777" w:rsidR="003B7411" w:rsidRPr="004C75D2" w:rsidRDefault="003B7411" w:rsidP="00FF2DE1">
                <w:pPr>
                  <w:rPr>
                    <w:rFonts w:cs="Times New Roman"/>
                  </w:rPr>
                </w:pPr>
                <w:r w:rsidRPr="004C75D2">
                  <w:rPr>
                    <w:rFonts w:cs="Times New Roman"/>
                  </w:rPr>
                  <w:t>Ekonomikas ministrija</w:t>
                </w:r>
              </w:p>
            </w:tc>
          </w:tr>
          <w:tr w:rsidR="003B7411" w:rsidRPr="004C75D2" w14:paraId="2E0F6B85" w14:textId="77777777" w:rsidTr="00FF2DE1">
            <w:tc>
              <w:tcPr>
                <w:tcW w:w="1589" w:type="dxa"/>
              </w:tcPr>
              <w:p w14:paraId="5419EE5D" w14:textId="77777777" w:rsidR="003B7411" w:rsidRPr="004C75D2" w:rsidRDefault="003B7411" w:rsidP="00FF2DE1">
                <w:pPr>
                  <w:rPr>
                    <w:rFonts w:cs="Times New Roman"/>
                  </w:rPr>
                </w:pPr>
                <w:r w:rsidRPr="004C75D2">
                  <w:rPr>
                    <w:rFonts w:cs="Times New Roman"/>
                  </w:rPr>
                  <w:t>ERAF</w:t>
                </w:r>
              </w:p>
            </w:tc>
            <w:tc>
              <w:tcPr>
                <w:tcW w:w="6736" w:type="dxa"/>
              </w:tcPr>
              <w:p w14:paraId="01DA482C" w14:textId="77777777" w:rsidR="003B7411" w:rsidRPr="004C75D2" w:rsidRDefault="003B7411" w:rsidP="00FF2DE1">
                <w:pPr>
                  <w:spacing w:afterLines="60" w:after="144"/>
                  <w:rPr>
                    <w:rFonts w:cs="Times New Roman"/>
                  </w:rPr>
                </w:pPr>
                <w:r w:rsidRPr="004C75D2">
                  <w:rPr>
                    <w:rFonts w:cs="Times New Roman"/>
                  </w:rPr>
                  <w:t>Eiropas Reģionālās attīstības fonds. Šī fonda ietvaros palīdzība tiek sniegta mazāk attīstītajiem reģioniem, galvenokārt koncentrējoties uz publiskās infrastruktūras uzlabošanu un uzņēmējdarbības veicināšanu.</w:t>
                </w:r>
              </w:p>
            </w:tc>
          </w:tr>
          <w:tr w:rsidR="003B7411" w:rsidRPr="004C75D2" w14:paraId="07F33367" w14:textId="77777777" w:rsidTr="00FF2DE1">
            <w:tc>
              <w:tcPr>
                <w:tcW w:w="1589" w:type="dxa"/>
              </w:tcPr>
              <w:p w14:paraId="7B55A9F5" w14:textId="77777777" w:rsidR="003B7411" w:rsidRPr="004C75D2" w:rsidRDefault="003B7411" w:rsidP="00FF2DE1">
                <w:pPr>
                  <w:rPr>
                    <w:rFonts w:cs="Times New Roman"/>
                  </w:rPr>
                </w:pPr>
                <w:r>
                  <w:rPr>
                    <w:rFonts w:cs="Times New Roman"/>
                  </w:rPr>
                  <w:t>ES</w:t>
                </w:r>
              </w:p>
            </w:tc>
            <w:tc>
              <w:tcPr>
                <w:tcW w:w="6736" w:type="dxa"/>
              </w:tcPr>
              <w:p w14:paraId="206619A9" w14:textId="77777777" w:rsidR="003B7411" w:rsidRPr="004C75D2" w:rsidRDefault="003B7411" w:rsidP="00FF2DE1">
                <w:pPr>
                  <w:spacing w:afterLines="60" w:after="144"/>
                  <w:rPr>
                    <w:rFonts w:cs="Times New Roman"/>
                  </w:rPr>
                </w:pPr>
                <w:r>
                  <w:rPr>
                    <w:rFonts w:cs="Times New Roman"/>
                  </w:rPr>
                  <w:t>Eiropas Savienība</w:t>
                </w:r>
              </w:p>
            </w:tc>
          </w:tr>
          <w:tr w:rsidR="003B7411" w:rsidRPr="004C75D2" w14:paraId="21CDD38A" w14:textId="77777777" w:rsidTr="003D48EE">
            <w:trPr>
              <w:trHeight w:val="348"/>
            </w:trPr>
            <w:tc>
              <w:tcPr>
                <w:tcW w:w="1589" w:type="dxa"/>
              </w:tcPr>
              <w:p w14:paraId="2E105A98" w14:textId="77777777" w:rsidR="003B7411" w:rsidRPr="004C75D2" w:rsidRDefault="003B7411" w:rsidP="00FF2DE1">
                <w:pPr>
                  <w:rPr>
                    <w:rFonts w:cs="Times New Roman"/>
                  </w:rPr>
                </w:pPr>
                <w:r w:rsidRPr="004C75D2">
                  <w:rPr>
                    <w:rFonts w:cs="Times New Roman"/>
                  </w:rPr>
                  <w:t>ESF+</w:t>
                </w:r>
              </w:p>
            </w:tc>
            <w:tc>
              <w:tcPr>
                <w:tcW w:w="6736" w:type="dxa"/>
              </w:tcPr>
              <w:p w14:paraId="4470432C" w14:textId="46BEF402" w:rsidR="003B7411" w:rsidRPr="004C75D2" w:rsidRDefault="003B7411" w:rsidP="00FF2DE1">
                <w:pPr>
                  <w:rPr>
                    <w:rFonts w:cs="Times New Roman"/>
                  </w:rPr>
                </w:pPr>
                <w:r w:rsidRPr="004C75D2">
                  <w:rPr>
                    <w:rFonts w:cs="Times New Roman"/>
                  </w:rPr>
                  <w:t>Eiropas Sociāl</w:t>
                </w:r>
                <w:r w:rsidR="002842C0">
                  <w:rPr>
                    <w:rFonts w:cs="Times New Roman"/>
                  </w:rPr>
                  <w:t>ais</w:t>
                </w:r>
                <w:r w:rsidRPr="004C75D2">
                  <w:rPr>
                    <w:rFonts w:cs="Times New Roman"/>
                  </w:rPr>
                  <w:t xml:space="preserve"> </w:t>
                </w:r>
                <w:r w:rsidR="003176A8">
                  <w:rPr>
                    <w:rFonts w:cs="Times New Roman"/>
                  </w:rPr>
                  <w:t>f</w:t>
                </w:r>
                <w:r w:rsidRPr="004C75D2">
                  <w:rPr>
                    <w:rFonts w:cs="Times New Roman"/>
                  </w:rPr>
                  <w:t xml:space="preserve">onds Plus  </w:t>
                </w:r>
              </w:p>
            </w:tc>
          </w:tr>
          <w:tr w:rsidR="007B1456" w:rsidRPr="004C75D2" w14:paraId="2A385A84" w14:textId="77777777" w:rsidTr="007B1456">
            <w:trPr>
              <w:trHeight w:val="370"/>
            </w:trPr>
            <w:tc>
              <w:tcPr>
                <w:tcW w:w="1589" w:type="dxa"/>
              </w:tcPr>
              <w:p w14:paraId="6DCC4BAA" w14:textId="55F2CB47" w:rsidR="007B1456" w:rsidRPr="004C75D2" w:rsidRDefault="007B1456" w:rsidP="00FF2DE1">
                <w:pPr>
                  <w:rPr>
                    <w:rFonts w:cs="Times New Roman"/>
                  </w:rPr>
                </w:pPr>
                <w:r>
                  <w:rPr>
                    <w:rFonts w:cs="Times New Roman"/>
                  </w:rPr>
                  <w:t>EUROSTAT</w:t>
                </w:r>
              </w:p>
            </w:tc>
            <w:tc>
              <w:tcPr>
                <w:tcW w:w="6736" w:type="dxa"/>
              </w:tcPr>
              <w:p w14:paraId="517FADB8" w14:textId="7AA7562A" w:rsidR="007B1456" w:rsidRPr="004C75D2" w:rsidRDefault="007B1456" w:rsidP="00FF2DE1">
                <w:pPr>
                  <w:rPr>
                    <w:rFonts w:cs="Times New Roman"/>
                  </w:rPr>
                </w:pPr>
                <w:r>
                  <w:rPr>
                    <w:rFonts w:cs="Times New Roman"/>
                  </w:rPr>
                  <w:t>Eiropas Savienības oficiālais statistikas portāls/ datubāze</w:t>
                </w:r>
              </w:p>
            </w:tc>
          </w:tr>
          <w:tr w:rsidR="00066685" w:rsidRPr="004C75D2" w14:paraId="5C922B60" w14:textId="77777777" w:rsidTr="007B1456">
            <w:trPr>
              <w:trHeight w:val="370"/>
            </w:trPr>
            <w:tc>
              <w:tcPr>
                <w:tcW w:w="1589" w:type="dxa"/>
              </w:tcPr>
              <w:p w14:paraId="19923063" w14:textId="36686237" w:rsidR="00066685" w:rsidRDefault="00562A6E" w:rsidP="00FF2DE1">
                <w:pPr>
                  <w:rPr>
                    <w:rFonts w:cs="Times New Roman"/>
                  </w:rPr>
                </w:pPr>
                <w:proofErr w:type="spellStart"/>
                <w:r>
                  <w:rPr>
                    <w:rFonts w:cs="Times New Roman"/>
                  </w:rPr>
                  <w:t>LabIS</w:t>
                </w:r>
                <w:proofErr w:type="spellEnd"/>
              </w:p>
            </w:tc>
            <w:tc>
              <w:tcPr>
                <w:tcW w:w="6736" w:type="dxa"/>
              </w:tcPr>
              <w:p w14:paraId="1856FF70" w14:textId="5CA54678" w:rsidR="00066685" w:rsidRDefault="00066685" w:rsidP="00FF2DE1">
                <w:pPr>
                  <w:rPr>
                    <w:rFonts w:cs="Times New Roman"/>
                  </w:rPr>
                </w:pPr>
                <w:r>
                  <w:rPr>
                    <w:rFonts w:cs="Times New Roman"/>
                  </w:rPr>
                  <w:t>Vienotā Labklājības informācijas sistēma</w:t>
                </w:r>
              </w:p>
            </w:tc>
          </w:tr>
          <w:tr w:rsidR="003B7411" w:rsidRPr="004C75D2" w14:paraId="08029BB2" w14:textId="77777777" w:rsidTr="00FF2DE1">
            <w:tc>
              <w:tcPr>
                <w:tcW w:w="1589" w:type="dxa"/>
              </w:tcPr>
              <w:p w14:paraId="3F600FD7" w14:textId="77777777" w:rsidR="003B7411" w:rsidRPr="004C75D2" w:rsidRDefault="003B7411" w:rsidP="00FF2DE1">
                <w:pPr>
                  <w:rPr>
                    <w:rFonts w:cs="Times New Roman"/>
                  </w:rPr>
                </w:pPr>
                <w:r w:rsidRPr="004C75D2">
                  <w:rPr>
                    <w:rFonts w:cs="Times New Roman"/>
                  </w:rPr>
                  <w:t xml:space="preserve">LIAA           </w:t>
                </w:r>
              </w:p>
            </w:tc>
            <w:tc>
              <w:tcPr>
                <w:tcW w:w="6736" w:type="dxa"/>
              </w:tcPr>
              <w:p w14:paraId="634C7A74" w14:textId="77777777" w:rsidR="003B7411" w:rsidRPr="004C75D2" w:rsidRDefault="003B7411" w:rsidP="00FF2DE1">
                <w:pPr>
                  <w:spacing w:afterLines="60" w:after="144"/>
                  <w:rPr>
                    <w:rFonts w:cs="Times New Roman"/>
                  </w:rPr>
                </w:pPr>
                <w:r w:rsidRPr="004C75D2">
                  <w:rPr>
                    <w:rFonts w:cs="Times New Roman"/>
                  </w:rPr>
                  <w:t>Latvijas Investīciju un attīstības aģentūra</w:t>
                </w:r>
              </w:p>
            </w:tc>
          </w:tr>
          <w:tr w:rsidR="003B7411" w:rsidRPr="004C75D2" w14:paraId="30C9FB6F" w14:textId="77777777" w:rsidTr="00FF2DE1">
            <w:trPr>
              <w:trHeight w:val="395"/>
            </w:trPr>
            <w:tc>
              <w:tcPr>
                <w:tcW w:w="1589" w:type="dxa"/>
              </w:tcPr>
              <w:p w14:paraId="310EFF43" w14:textId="77777777" w:rsidR="003B7411" w:rsidRPr="004C75D2" w:rsidRDefault="003B7411" w:rsidP="00FF2DE1">
                <w:pPr>
                  <w:rPr>
                    <w:rFonts w:cs="Times New Roman"/>
                  </w:rPr>
                </w:pPr>
                <w:r w:rsidRPr="004C75D2">
                  <w:rPr>
                    <w:rFonts w:cs="Times New Roman"/>
                  </w:rPr>
                  <w:t>LM</w:t>
                </w:r>
              </w:p>
            </w:tc>
            <w:tc>
              <w:tcPr>
                <w:tcW w:w="6736" w:type="dxa"/>
              </w:tcPr>
              <w:p w14:paraId="27638AA1" w14:textId="77777777" w:rsidR="003B7411" w:rsidRPr="004C75D2" w:rsidRDefault="003B7411" w:rsidP="00FF2DE1">
                <w:pPr>
                  <w:rPr>
                    <w:rFonts w:cs="Times New Roman"/>
                  </w:rPr>
                </w:pPr>
                <w:r w:rsidRPr="004C75D2">
                  <w:rPr>
                    <w:rFonts w:cs="Times New Roman"/>
                  </w:rPr>
                  <w:t>Labklājības ministrija</w:t>
                </w:r>
              </w:p>
            </w:tc>
          </w:tr>
          <w:tr w:rsidR="005642B3" w:rsidRPr="004C75D2" w14:paraId="770255C1" w14:textId="77777777" w:rsidTr="00FF2DE1">
            <w:trPr>
              <w:trHeight w:val="395"/>
            </w:trPr>
            <w:tc>
              <w:tcPr>
                <w:tcW w:w="1589" w:type="dxa"/>
              </w:tcPr>
              <w:p w14:paraId="1D72EC5D" w14:textId="45566097" w:rsidR="005642B3" w:rsidRPr="004C75D2" w:rsidRDefault="005642B3" w:rsidP="00FF2DE1">
                <w:pPr>
                  <w:rPr>
                    <w:rFonts w:cs="Times New Roman"/>
                  </w:rPr>
                </w:pPr>
                <w:r>
                  <w:rPr>
                    <w:rFonts w:cs="Times New Roman"/>
                  </w:rPr>
                  <w:t>LV</w:t>
                </w:r>
              </w:p>
            </w:tc>
            <w:tc>
              <w:tcPr>
                <w:tcW w:w="6736" w:type="dxa"/>
              </w:tcPr>
              <w:p w14:paraId="5CE27729" w14:textId="11F34952" w:rsidR="005642B3" w:rsidRPr="004C75D2" w:rsidRDefault="005642B3" w:rsidP="00FF2DE1">
                <w:pPr>
                  <w:rPr>
                    <w:rFonts w:cs="Times New Roman"/>
                  </w:rPr>
                </w:pPr>
                <w:r>
                  <w:rPr>
                    <w:rFonts w:cs="Times New Roman"/>
                  </w:rPr>
                  <w:t>Latvija</w:t>
                </w:r>
              </w:p>
            </w:tc>
          </w:tr>
          <w:tr w:rsidR="003B7411" w:rsidRPr="004C75D2" w14:paraId="628A5CFA" w14:textId="77777777" w:rsidTr="00FF2DE1">
            <w:tc>
              <w:tcPr>
                <w:tcW w:w="1589" w:type="dxa"/>
              </w:tcPr>
              <w:p w14:paraId="1CC000D3" w14:textId="77777777" w:rsidR="003B7411" w:rsidRPr="004C75D2" w:rsidRDefault="003B7411" w:rsidP="00FF2DE1">
                <w:pPr>
                  <w:rPr>
                    <w:rFonts w:cs="Times New Roman"/>
                  </w:rPr>
                </w:pPr>
                <w:r w:rsidRPr="004C75D2">
                  <w:rPr>
                    <w:rFonts w:cs="Times New Roman"/>
                  </w:rPr>
                  <w:t xml:space="preserve">NVA             </w:t>
                </w:r>
              </w:p>
            </w:tc>
            <w:tc>
              <w:tcPr>
                <w:tcW w:w="6736" w:type="dxa"/>
              </w:tcPr>
              <w:p w14:paraId="0CEC5BCC" w14:textId="77777777" w:rsidR="003B7411" w:rsidRPr="004C75D2" w:rsidRDefault="003B7411" w:rsidP="00FF2DE1">
                <w:pPr>
                  <w:spacing w:afterLines="60" w:after="144"/>
                  <w:rPr>
                    <w:rFonts w:cs="Times New Roman"/>
                  </w:rPr>
                </w:pPr>
                <w:r w:rsidRPr="004C75D2">
                  <w:rPr>
                    <w:rFonts w:cs="Times New Roman"/>
                  </w:rPr>
                  <w:t>Nodarbinātības valsts aģentūra</w:t>
                </w:r>
              </w:p>
            </w:tc>
          </w:tr>
          <w:tr w:rsidR="003B7411" w:rsidRPr="004C75D2" w14:paraId="42B78A8F" w14:textId="77777777" w:rsidTr="00FF2DE1">
            <w:tc>
              <w:tcPr>
                <w:tcW w:w="1589" w:type="dxa"/>
              </w:tcPr>
              <w:p w14:paraId="3C97F8A1" w14:textId="77777777" w:rsidR="003B7411" w:rsidRPr="004C75D2" w:rsidRDefault="003B7411" w:rsidP="00FF2DE1">
                <w:pPr>
                  <w:rPr>
                    <w:rFonts w:cs="Times New Roman"/>
                  </w:rPr>
                </w:pPr>
                <w:r>
                  <w:rPr>
                    <w:rFonts w:cs="Times New Roman"/>
                  </w:rPr>
                  <w:t>NVO</w:t>
                </w:r>
              </w:p>
            </w:tc>
            <w:tc>
              <w:tcPr>
                <w:tcW w:w="6736" w:type="dxa"/>
              </w:tcPr>
              <w:p w14:paraId="2D2A16C0" w14:textId="77777777" w:rsidR="003B7411" w:rsidRPr="004C75D2" w:rsidRDefault="003B7411" w:rsidP="00FF2DE1">
                <w:pPr>
                  <w:spacing w:afterLines="60" w:after="144"/>
                  <w:rPr>
                    <w:rFonts w:cs="Times New Roman"/>
                  </w:rPr>
                </w:pPr>
                <w:r>
                  <w:rPr>
                    <w:rFonts w:cs="Times New Roman"/>
                  </w:rPr>
                  <w:t>Nevalstiskās organizācijas</w:t>
                </w:r>
              </w:p>
            </w:tc>
          </w:tr>
          <w:tr w:rsidR="003B7411" w:rsidRPr="004C75D2" w14:paraId="5A3BF726" w14:textId="77777777" w:rsidTr="003D48EE">
            <w:trPr>
              <w:trHeight w:val="323"/>
            </w:trPr>
            <w:tc>
              <w:tcPr>
                <w:tcW w:w="1589" w:type="dxa"/>
              </w:tcPr>
              <w:p w14:paraId="7FF68DBF" w14:textId="77777777" w:rsidR="003B7411" w:rsidRPr="004C75D2" w:rsidRDefault="003B7411" w:rsidP="00FF2DE1">
                <w:pPr>
                  <w:rPr>
                    <w:rFonts w:cs="Times New Roman"/>
                  </w:rPr>
                </w:pPr>
                <w:r w:rsidRPr="004C75D2">
                  <w:rPr>
                    <w:rFonts w:cs="Times New Roman"/>
                  </w:rPr>
                  <w:t>PIN</w:t>
                </w:r>
              </w:p>
            </w:tc>
            <w:tc>
              <w:tcPr>
                <w:tcW w:w="6736" w:type="dxa"/>
              </w:tcPr>
              <w:p w14:paraId="30A8E3E8" w14:textId="77777777" w:rsidR="003B7411" w:rsidRPr="004C75D2" w:rsidRDefault="003B7411" w:rsidP="00FF2DE1">
                <w:pPr>
                  <w:rPr>
                    <w:rFonts w:cs="Times New Roman"/>
                  </w:rPr>
                </w:pPr>
                <w:r w:rsidRPr="004C75D2">
                  <w:rPr>
                    <w:rFonts w:cs="Times New Roman"/>
                  </w:rPr>
                  <w:t>Pasākumi iekļaujošai nodarbinātībai (ESF+ projekts)</w:t>
                </w:r>
              </w:p>
            </w:tc>
          </w:tr>
          <w:tr w:rsidR="00E92AD0" w:rsidRPr="004C75D2" w14:paraId="04316A54" w14:textId="77777777" w:rsidTr="004C75D2">
            <w:tc>
              <w:tcPr>
                <w:tcW w:w="1589" w:type="dxa"/>
              </w:tcPr>
              <w:p w14:paraId="4438A883" w14:textId="77777777" w:rsidR="00E92AD0" w:rsidRPr="004C75D2" w:rsidRDefault="00E92AD0">
                <w:pPr>
                  <w:rPr>
                    <w:rFonts w:cs="Times New Roman"/>
                  </w:rPr>
                </w:pPr>
              </w:p>
            </w:tc>
            <w:tc>
              <w:tcPr>
                <w:tcW w:w="6736" w:type="dxa"/>
              </w:tcPr>
              <w:p w14:paraId="4CA58022" w14:textId="77777777" w:rsidR="00E92AD0" w:rsidRPr="004C75D2" w:rsidRDefault="00E92AD0">
                <w:pPr>
                  <w:rPr>
                    <w:rFonts w:cs="Times New Roman"/>
                  </w:rPr>
                </w:pPr>
              </w:p>
            </w:tc>
          </w:tr>
        </w:tbl>
        <w:p w14:paraId="76C8C10C" w14:textId="77777777" w:rsidR="00E92AD0" w:rsidRPr="00552A45" w:rsidRDefault="00E92AD0">
          <w:pPr>
            <w:rPr>
              <w:rFonts w:cs="Times New Roman"/>
            </w:rPr>
          </w:pPr>
        </w:p>
        <w:p w14:paraId="0EA2F3D5" w14:textId="77777777" w:rsidR="00E92AD0" w:rsidRPr="00552A45" w:rsidRDefault="00E92AD0">
          <w:pPr>
            <w:rPr>
              <w:rFonts w:cs="Times New Roman"/>
            </w:rPr>
          </w:pPr>
        </w:p>
        <w:p w14:paraId="1C70D945" w14:textId="77777777" w:rsidR="001A01BB" w:rsidRPr="00552A45" w:rsidRDefault="001A01BB" w:rsidP="001A01BB">
          <w:pPr>
            <w:spacing w:afterLines="60" w:after="144" w:line="240" w:lineRule="auto"/>
            <w:rPr>
              <w:rFonts w:cs="Times New Roman"/>
            </w:rPr>
          </w:pPr>
          <w:r w:rsidRPr="00552A45">
            <w:rPr>
              <w:rFonts w:cs="Times New Roman"/>
            </w:rPr>
            <w:t xml:space="preserve">              </w:t>
          </w:r>
        </w:p>
        <w:p w14:paraId="304BE9F5" w14:textId="77777777" w:rsidR="00E95E1A" w:rsidRPr="00552A45" w:rsidRDefault="00E95E1A">
          <w:pPr>
            <w:rPr>
              <w:rFonts w:cs="Times New Roman"/>
            </w:rPr>
          </w:pPr>
        </w:p>
        <w:p w14:paraId="6B5B3730" w14:textId="77777777" w:rsidR="00E95E1A" w:rsidRPr="00552A45" w:rsidRDefault="00E95E1A">
          <w:pPr>
            <w:rPr>
              <w:rFonts w:cs="Times New Roman"/>
            </w:rPr>
          </w:pPr>
        </w:p>
        <w:p w14:paraId="25612ED1" w14:textId="77777777" w:rsidR="00E95E1A" w:rsidRPr="00552A45" w:rsidRDefault="00E95E1A">
          <w:pPr>
            <w:rPr>
              <w:rFonts w:cs="Times New Roman"/>
            </w:rPr>
          </w:pPr>
        </w:p>
        <w:p w14:paraId="1C4DBD81" w14:textId="77777777" w:rsidR="001A01BB" w:rsidRPr="00552A45" w:rsidRDefault="001A01BB">
          <w:pPr>
            <w:rPr>
              <w:rFonts w:cs="Times New Roman"/>
            </w:rPr>
          </w:pPr>
        </w:p>
        <w:p w14:paraId="6D6BAC77" w14:textId="77777777" w:rsidR="001A01BB" w:rsidRPr="00552A45" w:rsidRDefault="001A01BB">
          <w:pPr>
            <w:rPr>
              <w:rFonts w:cs="Times New Roman"/>
            </w:rPr>
          </w:pPr>
        </w:p>
        <w:p w14:paraId="56C450AF" w14:textId="77777777" w:rsidR="001A01BB" w:rsidRPr="00552A45" w:rsidRDefault="001A01BB">
          <w:pPr>
            <w:rPr>
              <w:rFonts w:cs="Times New Roman"/>
            </w:rPr>
          </w:pPr>
        </w:p>
        <w:p w14:paraId="4458225D" w14:textId="77777777" w:rsidR="001A01BB" w:rsidRPr="00552A45" w:rsidRDefault="001A01BB">
          <w:pPr>
            <w:rPr>
              <w:rFonts w:cs="Times New Roman"/>
            </w:rPr>
          </w:pPr>
        </w:p>
        <w:p w14:paraId="042B2CFF" w14:textId="77777777" w:rsidR="001A01BB" w:rsidRPr="00552A45" w:rsidRDefault="001A01BB">
          <w:pPr>
            <w:rPr>
              <w:rFonts w:cs="Times New Roman"/>
            </w:rPr>
          </w:pPr>
        </w:p>
        <w:p w14:paraId="3FAFCE7A" w14:textId="77777777" w:rsidR="00E95E1A" w:rsidRPr="00552A45" w:rsidRDefault="00E95E1A" w:rsidP="00E95E1A">
          <w:pPr>
            <w:pStyle w:val="Heading1"/>
            <w:rPr>
              <w:rFonts w:cs="Times New Roman"/>
            </w:rPr>
          </w:pPr>
          <w:bookmarkStart w:id="1" w:name="_Toc209420064"/>
          <w:r w:rsidRPr="00552A45">
            <w:rPr>
              <w:rFonts w:cs="Times New Roman"/>
            </w:rPr>
            <w:lastRenderedPageBreak/>
            <w:t>1. Ieskats bezdarba situācij</w:t>
          </w:r>
          <w:r w:rsidR="008F314B" w:rsidRPr="00552A45">
            <w:rPr>
              <w:rFonts w:cs="Times New Roman"/>
            </w:rPr>
            <w:t>ā</w:t>
          </w:r>
          <w:r w:rsidRPr="00552A45">
            <w:rPr>
              <w:rFonts w:cs="Times New Roman"/>
            </w:rPr>
            <w:t xml:space="preserve"> Latvijā</w:t>
          </w:r>
          <w:bookmarkEnd w:id="1"/>
          <w:r w:rsidRPr="00552A45">
            <w:rPr>
              <w:rFonts w:cs="Times New Roman"/>
            </w:rPr>
            <w:t xml:space="preserve"> </w:t>
          </w:r>
        </w:p>
        <w:p w14:paraId="5690E55A" w14:textId="77777777" w:rsidR="00E95E1A" w:rsidRPr="00552A45" w:rsidRDefault="00E95E1A">
          <w:pPr>
            <w:rPr>
              <w:rFonts w:cs="Times New Roman"/>
            </w:rPr>
          </w:pPr>
        </w:p>
        <w:p w14:paraId="0FBB8F08" w14:textId="3959DCE0" w:rsidR="00E95E1A" w:rsidRPr="00552A45" w:rsidRDefault="00182DA4" w:rsidP="00036889">
          <w:pPr>
            <w:ind w:firstLine="720"/>
            <w:jc w:val="both"/>
          </w:pPr>
          <w:r w:rsidRPr="00182DA4">
            <w:t>Latvijā bezdarba rādītājus apkopo un atspoguļo divas institūcijas — Centrālā statistikas pārvalde (CSP) un Nodarbinātības valsts aģentūra (NVA). CSP darbojas Ekonomikas ministrijas (EM) padotībā, savukārt NVA ir Labklājības ministrijas (LM) padotībā.</w:t>
          </w:r>
        </w:p>
        <w:p w14:paraId="02DA7983" w14:textId="77777777" w:rsidR="00BE50F5" w:rsidRPr="00F955EF" w:rsidRDefault="00BE50F5" w:rsidP="00177590">
          <w:pPr>
            <w:ind w:firstLine="720"/>
            <w:rPr>
              <w:b/>
            </w:rPr>
          </w:pPr>
          <w:r w:rsidRPr="00F955EF">
            <w:rPr>
              <w:b/>
            </w:rPr>
            <w:t>CSP – faktiskais bezdarbs</w:t>
          </w:r>
        </w:p>
        <w:p w14:paraId="106A3573" w14:textId="03107DA7" w:rsidR="00BE50F5" w:rsidRPr="00524220" w:rsidRDefault="00BE50F5" w:rsidP="00036889">
          <w:pPr>
            <w:ind w:firstLine="720"/>
            <w:jc w:val="both"/>
          </w:pPr>
          <w:r w:rsidRPr="00524220">
            <w:t xml:space="preserve">CSP informāciju par Latvijas iedzīvotāju ekonomisko aktivitāti, tai skaitā arī bezdarbu, iegūst no Latvijas nepārtrauktā darbaspēka izlases </w:t>
          </w:r>
          <w:proofErr w:type="spellStart"/>
          <w:r w:rsidRPr="00524220">
            <w:t>apsekojuma</w:t>
          </w:r>
          <w:proofErr w:type="spellEnd"/>
          <w:r w:rsidRPr="00524220">
            <w:t xml:space="preserve"> (DSA). CSP pārskatos minētos bezdarbniekus dēvē par faktiskajiem bezdarbniekiem</w:t>
          </w:r>
          <w:r w:rsidR="00FF2DE1">
            <w:t>,</w:t>
          </w:r>
          <w:r w:rsidRPr="00524220">
            <w:t xml:space="preserve"> un šo iedzīvotāju īpatsvaru procentos pret atbilstošās vecumgrupas ekonomiski aktīvo iedzīvotāju skaitu</w:t>
          </w:r>
          <w:r w:rsidR="00FF2DE1">
            <w:t xml:space="preserve"> dēvē</w:t>
          </w:r>
          <w:r w:rsidRPr="00524220">
            <w:t xml:space="preserve"> par faktiskā bezdarba līmeni</w:t>
          </w:r>
          <w:r w:rsidRPr="00524220">
            <w:rPr>
              <w:rStyle w:val="FootnoteReference"/>
              <w:rFonts w:cs="Times New Roman"/>
            </w:rPr>
            <w:footnoteReference w:id="1"/>
          </w:r>
          <w:r w:rsidRPr="00524220">
            <w:t xml:space="preserve">. Lai personu </w:t>
          </w:r>
          <w:r w:rsidR="00A20652">
            <w:t>(15-64 gad</w:t>
          </w:r>
          <w:r w:rsidR="008B6110">
            <w:t>i</w:t>
          </w:r>
          <w:r w:rsidR="00A20652">
            <w:t xml:space="preserve"> </w:t>
          </w:r>
          <w:r w:rsidR="008B6110">
            <w:t>ieskaitot</w:t>
          </w:r>
          <w:r w:rsidR="00A20652">
            <w:t>)</w:t>
          </w:r>
          <w:r w:rsidR="008B48C5">
            <w:t xml:space="preserve"> </w:t>
          </w:r>
          <w:r w:rsidRPr="00524220">
            <w:t xml:space="preserve">identificētu kā faktisko bezdarbnieku DSA, tam jāatbilst </w:t>
          </w:r>
          <w:r w:rsidR="00815856">
            <w:t>šādiem</w:t>
          </w:r>
          <w:r w:rsidRPr="00524220">
            <w:t xml:space="preserve"> nosacījumiem: </w:t>
          </w:r>
        </w:p>
        <w:p w14:paraId="5591447C" w14:textId="77777777" w:rsidR="00BE50F5" w:rsidRPr="00524220" w:rsidRDefault="00BE50F5" w:rsidP="00916F83">
          <w:pPr>
            <w:pStyle w:val="ListParagraph"/>
            <w:numPr>
              <w:ilvl w:val="0"/>
              <w:numId w:val="16"/>
            </w:numPr>
            <w:ind w:left="851"/>
            <w:jc w:val="both"/>
          </w:pPr>
          <w:r w:rsidRPr="00524220">
            <w:t>Pārskata nedēļā nekur nestrādāja un nebija pagaidu prombūtnē no darba;</w:t>
          </w:r>
        </w:p>
        <w:p w14:paraId="40FD1C5E" w14:textId="77777777" w:rsidR="00BE50F5" w:rsidRPr="00524220" w:rsidRDefault="00BE50F5" w:rsidP="00916F83">
          <w:pPr>
            <w:pStyle w:val="ListParagraph"/>
            <w:numPr>
              <w:ilvl w:val="0"/>
              <w:numId w:val="16"/>
            </w:numPr>
            <w:ind w:left="851"/>
            <w:jc w:val="both"/>
          </w:pPr>
          <w:r w:rsidRPr="00524220">
            <w:t>Pēdējo 4 nedēļu laikā aktīvi meklēja darbu;</w:t>
          </w:r>
        </w:p>
        <w:p w14:paraId="49361B63" w14:textId="588E3EFC" w:rsidR="00BE50F5" w:rsidRPr="00524220" w:rsidRDefault="00BE50F5" w:rsidP="00916F83">
          <w:pPr>
            <w:pStyle w:val="ListParagraph"/>
            <w:numPr>
              <w:ilvl w:val="0"/>
              <w:numId w:val="16"/>
            </w:numPr>
            <w:ind w:left="851"/>
            <w:jc w:val="both"/>
          </w:pPr>
          <w:r w:rsidRPr="00524220">
            <w:t>Darba atrašanas gadījumā persona bija gatava nekavējoties (tuvāko 2 nedēļu laikā) sākt strādāt (</w:t>
          </w:r>
          <w:r w:rsidR="002842C0">
            <w:t>j</w:t>
          </w:r>
          <w:r w:rsidRPr="00524220">
            <w:t>a nestrādā, nemeklē darbu un nav gatava strādāt, tad persona ir ekonomiski neaktīva</w:t>
          </w:r>
          <w:r w:rsidR="00412D2F" w:rsidRPr="00524220">
            <w:t>)</w:t>
          </w:r>
          <w:r w:rsidR="00EC2C3F">
            <w:t>.</w:t>
          </w:r>
        </w:p>
        <w:p w14:paraId="248A0065" w14:textId="77777777" w:rsidR="00BE50F5" w:rsidRPr="00F955EF" w:rsidRDefault="00BE50F5" w:rsidP="008B48C5">
          <w:pPr>
            <w:ind w:firstLine="720"/>
            <w:rPr>
              <w:b/>
            </w:rPr>
          </w:pPr>
          <w:r w:rsidRPr="00F955EF">
            <w:rPr>
              <w:b/>
            </w:rPr>
            <w:t>NVA – reģistrētais bezdarbs</w:t>
          </w:r>
        </w:p>
        <w:p w14:paraId="2BDD384C" w14:textId="4716AAFD" w:rsidR="00BE50F5" w:rsidRPr="00524220" w:rsidRDefault="009D1E96" w:rsidP="00E75F32">
          <w:pPr>
            <w:ind w:firstLine="720"/>
            <w:jc w:val="both"/>
            <w:rPr>
              <w:rFonts w:cs="Times New Roman"/>
            </w:rPr>
          </w:pPr>
          <w:r w:rsidRPr="00524220">
            <w:rPr>
              <w:rFonts w:cs="Times New Roman"/>
            </w:rPr>
            <w:t>NVA iedzīvotāji reģistrējas, kad ir zaudējuši darbu</w:t>
          </w:r>
          <w:r w:rsidR="00B22BCD">
            <w:rPr>
              <w:rFonts w:cs="Times New Roman"/>
            </w:rPr>
            <w:t>, bet vēlas atgriezties darba tirgū</w:t>
          </w:r>
          <w:r w:rsidRPr="00524220">
            <w:rPr>
              <w:rFonts w:cs="Times New Roman"/>
            </w:rPr>
            <w:t>. Par reģistrēto bezdarbnieku uzskata</w:t>
          </w:r>
          <w:r w:rsidR="00FF2DE1">
            <w:rPr>
              <w:rFonts w:cs="Times New Roman"/>
            </w:rPr>
            <w:t xml:space="preserve"> NVA reģistrētu</w:t>
          </w:r>
          <w:r w:rsidRPr="00524220">
            <w:rPr>
              <w:rFonts w:cs="Times New Roman"/>
            </w:rPr>
            <w:t xml:space="preserve"> personu, k</w:t>
          </w:r>
          <w:r w:rsidR="00FF2DE1">
            <w:rPr>
              <w:rFonts w:cs="Times New Roman"/>
            </w:rPr>
            <w:t>ura</w:t>
          </w:r>
          <w:r w:rsidRPr="00524220">
            <w:rPr>
              <w:rFonts w:cs="Times New Roman"/>
            </w:rPr>
            <w:t xml:space="preserve"> ir darbaspējas vecumā (15-64 gadi ieskaitot), k</w:t>
          </w:r>
          <w:r w:rsidR="00FF2DE1">
            <w:rPr>
              <w:rFonts w:cs="Times New Roman"/>
            </w:rPr>
            <w:t>ura</w:t>
          </w:r>
          <w:r w:rsidRPr="00524220">
            <w:rPr>
              <w:rFonts w:cs="Times New Roman"/>
            </w:rPr>
            <w:t xml:space="preserve"> konkrētā brīdī nestrādā, nemācās vispārizglītojošās mācību iestādēs un aktīvi meklē darbu. </w:t>
          </w:r>
        </w:p>
        <w:p w14:paraId="60C592F9" w14:textId="37B5395F" w:rsidR="00E95E1A" w:rsidRPr="00524220" w:rsidRDefault="003722ED" w:rsidP="00E75F32">
          <w:pPr>
            <w:ind w:firstLine="720"/>
            <w:jc w:val="both"/>
            <w:rPr>
              <w:rFonts w:cs="Times New Roman"/>
            </w:rPr>
          </w:pPr>
          <w:r w:rsidRPr="00524220">
            <w:rPr>
              <w:rFonts w:cs="Times New Roman"/>
            </w:rPr>
            <w:t xml:space="preserve">Ņemot vērā, ka ne visi faktiskie bezdarbnieki reģistrējas NVA, tad reģistrētais bezdarbs </w:t>
          </w:r>
          <w:r w:rsidR="00FF2DE1">
            <w:rPr>
              <w:rFonts w:cs="Times New Roman"/>
            </w:rPr>
            <w:t>var būt zemāks</w:t>
          </w:r>
          <w:r w:rsidRPr="00524220">
            <w:rPr>
              <w:rFonts w:cs="Times New Roman"/>
            </w:rPr>
            <w:t xml:space="preserve"> par faktisko bezdarbu. </w:t>
          </w:r>
        </w:p>
        <w:p w14:paraId="1051C602" w14:textId="77777777" w:rsidR="00DF13B4" w:rsidRDefault="00DF13B4" w:rsidP="008B48C5">
          <w:pPr>
            <w:ind w:firstLine="720"/>
            <w:rPr>
              <w:b/>
            </w:rPr>
          </w:pPr>
        </w:p>
        <w:p w14:paraId="390624C7" w14:textId="02E11791" w:rsidR="0088656F" w:rsidRPr="00F955EF" w:rsidRDefault="0088656F" w:rsidP="008B48C5">
          <w:pPr>
            <w:ind w:firstLine="720"/>
            <w:rPr>
              <w:b/>
            </w:rPr>
          </w:pPr>
          <w:r w:rsidRPr="00F955EF">
            <w:rPr>
              <w:b/>
            </w:rPr>
            <w:t>Pēdējo 10 gadu tendences</w:t>
          </w:r>
          <w:r w:rsidR="00F301C5" w:rsidRPr="00F955EF">
            <w:rPr>
              <w:b/>
            </w:rPr>
            <w:t xml:space="preserve"> bezdarbnieku skaita izmaiņās</w:t>
          </w:r>
        </w:p>
        <w:p w14:paraId="139E4B75" w14:textId="7E18045B" w:rsidR="001B32CC" w:rsidRPr="00CB2EA0" w:rsidRDefault="00DC5B6C" w:rsidP="00CB2EA0">
          <w:pPr>
            <w:ind w:firstLine="720"/>
            <w:jc w:val="both"/>
            <w:rPr>
              <w:rFonts w:cs="Times New Roman"/>
            </w:rPr>
          </w:pPr>
          <w:r w:rsidRPr="00524220">
            <w:rPr>
              <w:rFonts w:cs="Times New Roman"/>
            </w:rPr>
            <w:t xml:space="preserve">Pēdējo 10 gadu laikā </w:t>
          </w:r>
          <w:r w:rsidR="00F22D88" w:rsidRPr="00524220">
            <w:rPr>
              <w:rFonts w:cs="Times New Roman"/>
            </w:rPr>
            <w:t xml:space="preserve">ir ievērojami </w:t>
          </w:r>
          <w:r w:rsidR="008419C1" w:rsidRPr="00524220">
            <w:rPr>
              <w:rFonts w:cs="Times New Roman"/>
            </w:rPr>
            <w:t xml:space="preserve">samazinājies </w:t>
          </w:r>
          <w:r w:rsidR="00F22D88" w:rsidRPr="00524220">
            <w:rPr>
              <w:rFonts w:cs="Times New Roman"/>
            </w:rPr>
            <w:t xml:space="preserve">gan faktisko bezdarbnieku, gan reģistrēto bezdarbnieku skaits un bezdarba līmenis. </w:t>
          </w:r>
          <w:r w:rsidR="00A4736A" w:rsidRPr="00524220">
            <w:rPr>
              <w:rFonts w:cs="Times New Roman"/>
            </w:rPr>
            <w:t>Desmit gadu laikā faktisko bezdarbnieku skaits Latvijā ir samazinājies par 33% — no 96,7 tūkstošiem 2015. gada jūnijā līdz 64,6 tūkstošiem 2025. gada jūnijā.</w:t>
          </w:r>
        </w:p>
        <w:p w14:paraId="4AF55A9D" w14:textId="4BEB03FD" w:rsidR="00C05336" w:rsidRDefault="001B32CC" w:rsidP="00C05336">
          <w:pPr>
            <w:ind w:firstLine="720"/>
            <w:jc w:val="both"/>
            <w:rPr>
              <w:rFonts w:cs="Times New Roman"/>
              <w:szCs w:val="24"/>
            </w:rPr>
          </w:pPr>
          <w:r w:rsidRPr="00524220">
            <w:rPr>
              <w:rFonts w:cs="Times New Roman"/>
              <w:sz w:val="28"/>
            </w:rPr>
            <w:t xml:space="preserve"> </w:t>
          </w:r>
          <w:r w:rsidR="00C05336" w:rsidRPr="00524220">
            <w:rPr>
              <w:rFonts w:cs="Times New Roman"/>
            </w:rPr>
            <w:t>2025. gada 1. un 2. ceturkšņa dati liecina par sieviešu</w:t>
          </w:r>
          <w:r w:rsidR="00FF2DE1">
            <w:rPr>
              <w:rFonts w:cs="Times New Roman"/>
            </w:rPr>
            <w:t xml:space="preserve"> bezdarbnieču</w:t>
          </w:r>
          <w:r w:rsidR="00C05336" w:rsidRPr="00524220">
            <w:rPr>
              <w:rFonts w:cs="Times New Roman"/>
            </w:rPr>
            <w:t xml:space="preserve"> skaita un bezdarba līmeņa pieaugumu faktisko bezdarbnieku vidū</w:t>
          </w:r>
          <w:r w:rsidR="00113F32">
            <w:rPr>
              <w:rFonts w:cs="Times New Roman"/>
            </w:rPr>
            <w:t>.</w:t>
          </w:r>
          <w:r w:rsidR="00C05336" w:rsidRPr="00524220">
            <w:rPr>
              <w:rFonts w:cs="Times New Roman"/>
            </w:rPr>
            <w:t xml:space="preserve"> </w:t>
          </w:r>
          <w:r w:rsidR="00FF2DE1" w:rsidRPr="00524220">
            <w:rPr>
              <w:rFonts w:cs="Times New Roman"/>
            </w:rPr>
            <w:t xml:space="preserve">2025. gada 1. ceturksnī </w:t>
          </w:r>
          <w:r w:rsidR="00C05336" w:rsidRPr="00524220">
            <w:rPr>
              <w:rFonts w:cs="Times New Roman"/>
            </w:rPr>
            <w:t>vīriešu</w:t>
          </w:r>
          <w:r w:rsidR="00FF2DE1">
            <w:rPr>
              <w:rFonts w:cs="Times New Roman"/>
            </w:rPr>
            <w:t xml:space="preserve"> bezdarbnieku</w:t>
          </w:r>
          <w:r w:rsidR="00C05336" w:rsidRPr="00524220">
            <w:rPr>
              <w:rFonts w:cs="Times New Roman"/>
            </w:rPr>
            <w:t xml:space="preserve"> skaits un īpatsvars pieauga, </w:t>
          </w:r>
          <w:r w:rsidR="00113F32">
            <w:rPr>
              <w:rFonts w:cs="Times New Roman"/>
            </w:rPr>
            <w:t>bet</w:t>
          </w:r>
          <w:r w:rsidR="00C05336" w:rsidRPr="00524220">
            <w:rPr>
              <w:rFonts w:cs="Times New Roman"/>
            </w:rPr>
            <w:t xml:space="preserve"> 2. ceturksnī tas jau bija </w:t>
          </w:r>
          <w:r w:rsidR="00FF2DE1">
            <w:rPr>
              <w:rFonts w:cs="Times New Roman"/>
            </w:rPr>
            <w:t>stabilizējies</w:t>
          </w:r>
          <w:r w:rsidR="00C05336" w:rsidRPr="00524220">
            <w:rPr>
              <w:rFonts w:cs="Times New Roman"/>
            </w:rPr>
            <w:t>, sasniedzot 7</w:t>
          </w:r>
          <w:r w:rsidR="00CD662F">
            <w:rPr>
              <w:rFonts w:cs="Times New Roman"/>
            </w:rPr>
            <w:t>,</w:t>
          </w:r>
          <w:r w:rsidR="00C05336" w:rsidRPr="00524220">
            <w:rPr>
              <w:rFonts w:cs="Times New Roman"/>
            </w:rPr>
            <w:t xml:space="preserve">5%. </w:t>
          </w:r>
          <w:r w:rsidR="00C05336" w:rsidRPr="00524220">
            <w:rPr>
              <w:rFonts w:cs="Times New Roman"/>
              <w:szCs w:val="24"/>
            </w:rPr>
            <w:t>Ja iepriekšējos gados faktisko bezdarbnieku vidū</w:t>
          </w:r>
          <w:r w:rsidR="00FF2DE1">
            <w:rPr>
              <w:rFonts w:cs="Times New Roman"/>
              <w:szCs w:val="24"/>
            </w:rPr>
            <w:t xml:space="preserve"> </w:t>
          </w:r>
          <w:r w:rsidR="00FF2DE1" w:rsidRPr="00524220">
            <w:rPr>
              <w:rFonts w:cs="Times New Roman"/>
              <w:szCs w:val="24"/>
            </w:rPr>
            <w:t>vīriešu bija krietni vairāk</w:t>
          </w:r>
          <w:r w:rsidR="00C05336" w:rsidRPr="00524220">
            <w:rPr>
              <w:rFonts w:cs="Times New Roman"/>
              <w:szCs w:val="24"/>
            </w:rPr>
            <w:t>, tad dati liecina, ka</w:t>
          </w:r>
          <w:r w:rsidR="00FF2DE1">
            <w:rPr>
              <w:rFonts w:cs="Times New Roman"/>
              <w:szCs w:val="24"/>
            </w:rPr>
            <w:t>,</w:t>
          </w:r>
          <w:r w:rsidR="00C05336" w:rsidRPr="00524220">
            <w:rPr>
              <w:rFonts w:cs="Times New Roman"/>
              <w:szCs w:val="24"/>
            </w:rPr>
            <w:t xml:space="preserve"> saglabājoties 2025. gada tendencēm, </w:t>
          </w:r>
          <w:r w:rsidR="00516A02">
            <w:rPr>
              <w:rFonts w:cs="Times New Roman"/>
              <w:szCs w:val="24"/>
            </w:rPr>
            <w:t xml:space="preserve">pastāv iespēja </w:t>
          </w:r>
          <w:r w:rsidR="00C05336" w:rsidRPr="00524220">
            <w:rPr>
              <w:rFonts w:cs="Times New Roman"/>
              <w:szCs w:val="24"/>
            </w:rPr>
            <w:t>izlīdzinā</w:t>
          </w:r>
          <w:r w:rsidR="00516A02">
            <w:rPr>
              <w:rFonts w:cs="Times New Roman"/>
              <w:szCs w:val="24"/>
            </w:rPr>
            <w:t>ties</w:t>
          </w:r>
          <w:r w:rsidR="00C05336" w:rsidRPr="00524220">
            <w:rPr>
              <w:rFonts w:cs="Times New Roman"/>
              <w:szCs w:val="24"/>
            </w:rPr>
            <w:t xml:space="preserve"> vīriešu un sieviešu proporcija</w:t>
          </w:r>
          <w:r w:rsidR="00516A02">
            <w:rPr>
              <w:rFonts w:cs="Times New Roman"/>
              <w:szCs w:val="24"/>
            </w:rPr>
            <w:t>i</w:t>
          </w:r>
          <w:r w:rsidR="00C05336" w:rsidRPr="00524220">
            <w:rPr>
              <w:rFonts w:cs="Times New Roman"/>
              <w:szCs w:val="24"/>
            </w:rPr>
            <w:t xml:space="preserve"> faktiskajā bezdarbā. </w:t>
          </w:r>
        </w:p>
        <w:p w14:paraId="1204DD4D" w14:textId="378E283F" w:rsidR="00117260" w:rsidRDefault="00117260" w:rsidP="00C05336">
          <w:pPr>
            <w:ind w:firstLine="720"/>
            <w:jc w:val="both"/>
            <w:rPr>
              <w:rFonts w:cs="Times New Roman"/>
              <w:szCs w:val="24"/>
            </w:rPr>
          </w:pPr>
        </w:p>
        <w:p w14:paraId="63AABFFE" w14:textId="77777777" w:rsidR="00117260" w:rsidRPr="00524220" w:rsidRDefault="00117260" w:rsidP="00C05336">
          <w:pPr>
            <w:ind w:firstLine="720"/>
            <w:jc w:val="both"/>
            <w:rPr>
              <w:rFonts w:cs="Times New Roman"/>
              <w:szCs w:val="24"/>
            </w:rPr>
          </w:pPr>
        </w:p>
        <w:p w14:paraId="24CD5750" w14:textId="0B301919" w:rsidR="00412D2F" w:rsidRPr="00524220" w:rsidRDefault="00A4736A" w:rsidP="004633BF">
          <w:pPr>
            <w:spacing w:after="0" w:line="240" w:lineRule="auto"/>
            <w:jc w:val="right"/>
            <w:rPr>
              <w:rFonts w:cs="Times New Roman"/>
            </w:rPr>
          </w:pPr>
          <w:r w:rsidRPr="00524220">
            <w:rPr>
              <w:rFonts w:cs="Times New Roman"/>
            </w:rPr>
            <w:lastRenderedPageBreak/>
            <w:t>1. t</w:t>
          </w:r>
          <w:r w:rsidR="00412D2F" w:rsidRPr="00524220">
            <w:rPr>
              <w:rFonts w:cs="Times New Roman"/>
            </w:rPr>
            <w:t>abula</w:t>
          </w:r>
        </w:p>
        <w:p w14:paraId="749B5952" w14:textId="67D5D5BF" w:rsidR="00412D2F" w:rsidRPr="00524220" w:rsidRDefault="00412D2F" w:rsidP="00EC2C3F">
          <w:pPr>
            <w:spacing w:line="240" w:lineRule="auto"/>
            <w:jc w:val="center"/>
            <w:rPr>
              <w:rFonts w:cs="Times New Roman"/>
              <w:b/>
            </w:rPr>
          </w:pPr>
          <w:r w:rsidRPr="00524220">
            <w:rPr>
              <w:rFonts w:cs="Times New Roman"/>
              <w:b/>
            </w:rPr>
            <w:t>Faktisko bezdarbnieku skaits un bezdarba līmenis pēc dzimuma</w:t>
          </w:r>
        </w:p>
        <w:tbl>
          <w:tblPr>
            <w:tblW w:w="0" w:type="auto"/>
            <w:tblInd w:w="-5" w:type="dxa"/>
            <w:tblLook w:val="04A0" w:firstRow="1" w:lastRow="0" w:firstColumn="1" w:lastColumn="0" w:noHBand="0" w:noVBand="1"/>
          </w:tblPr>
          <w:tblGrid>
            <w:gridCol w:w="1678"/>
            <w:gridCol w:w="1280"/>
            <w:gridCol w:w="601"/>
            <w:gridCol w:w="601"/>
            <w:gridCol w:w="601"/>
            <w:gridCol w:w="601"/>
            <w:gridCol w:w="601"/>
            <w:gridCol w:w="601"/>
            <w:gridCol w:w="601"/>
            <w:gridCol w:w="601"/>
            <w:gridCol w:w="601"/>
            <w:gridCol w:w="601"/>
          </w:tblGrid>
          <w:tr w:rsidR="00524220" w:rsidRPr="00524220" w14:paraId="2250B5D6" w14:textId="179E9966" w:rsidTr="004633BF">
            <w:trPr>
              <w:cantSplit/>
              <w:trHeight w:val="1021"/>
            </w:trPr>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1"/>
              </w:tcPr>
              <w:p w14:paraId="06BEA703" w14:textId="77777777" w:rsidR="00524220" w:rsidRPr="00524220" w:rsidRDefault="00524220" w:rsidP="000E2791">
                <w:pPr>
                  <w:spacing w:after="0" w:line="240" w:lineRule="auto"/>
                  <w:rPr>
                    <w:rFonts w:eastAsia="Times New Roman" w:cs="Times New Roman"/>
                    <w:color w:val="000000"/>
                    <w:sz w:val="22"/>
                    <w:szCs w:val="22"/>
                    <w:lang w:eastAsia="lv-LV"/>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C5E0B3" w:themeFill="accent1"/>
                <w:noWrap/>
                <w:vAlign w:val="bottom"/>
                <w:hideMark/>
              </w:tcPr>
              <w:p w14:paraId="5B19DA42" w14:textId="77777777" w:rsidR="00524220" w:rsidRPr="00524220" w:rsidRDefault="00524220" w:rsidP="000E2791">
                <w:pPr>
                  <w:spacing w:after="0" w:line="240" w:lineRule="auto"/>
                  <w:rPr>
                    <w:rFonts w:eastAsia="Times New Roman" w:cs="Times New Roman"/>
                    <w:color w:val="000000"/>
                    <w:sz w:val="22"/>
                    <w:szCs w:val="22"/>
                    <w:lang w:eastAsia="lv-LV"/>
                  </w:rPr>
                </w:pPr>
                <w:r w:rsidRPr="00524220">
                  <w:rPr>
                    <w:rFonts w:eastAsia="Times New Roman" w:cs="Times New Roman"/>
                    <w:color w:val="000000"/>
                    <w:sz w:val="22"/>
                    <w:szCs w:val="22"/>
                    <w:lang w:eastAsia="lv-LV"/>
                  </w:rPr>
                  <w:t> </w:t>
                </w:r>
                <w:r w:rsidRPr="00524220">
                  <w:rPr>
                    <w:rFonts w:eastAsia="Times New Roman" w:cs="Times New Roman"/>
                    <w:b/>
                    <w:bCs/>
                    <w:color w:val="000000"/>
                    <w:sz w:val="22"/>
                    <w:szCs w:val="22"/>
                    <w:lang w:eastAsia="lv-LV"/>
                  </w:rPr>
                  <w:t>15–64 gadi</w:t>
                </w:r>
              </w:p>
            </w:tc>
            <w:tc>
              <w:tcPr>
                <w:tcW w:w="0" w:type="auto"/>
                <w:tcBorders>
                  <w:top w:val="single" w:sz="4" w:space="0" w:color="808080"/>
                  <w:left w:val="nil"/>
                  <w:bottom w:val="single" w:sz="4" w:space="0" w:color="808080"/>
                  <w:right w:val="single" w:sz="4" w:space="0" w:color="808080"/>
                </w:tcBorders>
                <w:shd w:val="clear" w:color="auto" w:fill="C5E0B3" w:themeFill="accent1"/>
                <w:noWrap/>
                <w:textDirection w:val="btLr"/>
                <w:vAlign w:val="bottom"/>
                <w:hideMark/>
              </w:tcPr>
              <w:p w14:paraId="3A0DC564" w14:textId="77777777" w:rsidR="00524220" w:rsidRPr="00524220" w:rsidRDefault="00524220" w:rsidP="000E2791">
                <w:pPr>
                  <w:spacing w:after="0" w:line="240" w:lineRule="auto"/>
                  <w:ind w:left="113" w:right="113"/>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2023 Q1</w:t>
                </w:r>
              </w:p>
            </w:tc>
            <w:tc>
              <w:tcPr>
                <w:tcW w:w="0" w:type="auto"/>
                <w:tcBorders>
                  <w:top w:val="single" w:sz="4" w:space="0" w:color="808080"/>
                  <w:left w:val="nil"/>
                  <w:bottom w:val="single" w:sz="4" w:space="0" w:color="808080"/>
                  <w:right w:val="single" w:sz="4" w:space="0" w:color="808080"/>
                </w:tcBorders>
                <w:shd w:val="clear" w:color="auto" w:fill="C5E0B3" w:themeFill="accent1"/>
                <w:noWrap/>
                <w:textDirection w:val="btLr"/>
                <w:vAlign w:val="bottom"/>
                <w:hideMark/>
              </w:tcPr>
              <w:p w14:paraId="3D5A6179" w14:textId="77777777" w:rsidR="00524220" w:rsidRPr="00524220" w:rsidRDefault="00524220" w:rsidP="000E2791">
                <w:pPr>
                  <w:spacing w:after="0" w:line="240" w:lineRule="auto"/>
                  <w:ind w:left="113" w:right="113"/>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2023 Q2</w:t>
                </w:r>
              </w:p>
            </w:tc>
            <w:tc>
              <w:tcPr>
                <w:tcW w:w="0" w:type="auto"/>
                <w:tcBorders>
                  <w:top w:val="single" w:sz="4" w:space="0" w:color="808080"/>
                  <w:left w:val="nil"/>
                  <w:bottom w:val="single" w:sz="4" w:space="0" w:color="808080"/>
                  <w:right w:val="single" w:sz="4" w:space="0" w:color="808080"/>
                </w:tcBorders>
                <w:shd w:val="clear" w:color="auto" w:fill="C5E0B3" w:themeFill="accent1"/>
                <w:noWrap/>
                <w:textDirection w:val="btLr"/>
                <w:vAlign w:val="bottom"/>
                <w:hideMark/>
              </w:tcPr>
              <w:p w14:paraId="4F5A381F" w14:textId="77777777" w:rsidR="00524220" w:rsidRPr="00524220" w:rsidRDefault="00524220" w:rsidP="000E2791">
                <w:pPr>
                  <w:spacing w:after="0" w:line="240" w:lineRule="auto"/>
                  <w:ind w:left="113" w:right="113"/>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2023 Q3</w:t>
                </w:r>
              </w:p>
            </w:tc>
            <w:tc>
              <w:tcPr>
                <w:tcW w:w="0" w:type="auto"/>
                <w:tcBorders>
                  <w:top w:val="single" w:sz="4" w:space="0" w:color="808080"/>
                  <w:left w:val="nil"/>
                  <w:bottom w:val="single" w:sz="4" w:space="0" w:color="808080"/>
                  <w:right w:val="single" w:sz="4" w:space="0" w:color="808080"/>
                </w:tcBorders>
                <w:shd w:val="clear" w:color="auto" w:fill="C5E0B3" w:themeFill="accent1"/>
                <w:noWrap/>
                <w:textDirection w:val="btLr"/>
                <w:vAlign w:val="bottom"/>
                <w:hideMark/>
              </w:tcPr>
              <w:p w14:paraId="5327DCF2" w14:textId="77777777" w:rsidR="00524220" w:rsidRPr="00524220" w:rsidRDefault="00524220" w:rsidP="000E2791">
                <w:pPr>
                  <w:spacing w:after="0" w:line="240" w:lineRule="auto"/>
                  <w:ind w:left="113" w:right="113"/>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2023 Q4</w:t>
                </w:r>
              </w:p>
            </w:tc>
            <w:tc>
              <w:tcPr>
                <w:tcW w:w="0" w:type="auto"/>
                <w:tcBorders>
                  <w:top w:val="single" w:sz="4" w:space="0" w:color="808080"/>
                  <w:left w:val="nil"/>
                  <w:bottom w:val="single" w:sz="4" w:space="0" w:color="808080"/>
                  <w:right w:val="single" w:sz="4" w:space="0" w:color="808080"/>
                </w:tcBorders>
                <w:shd w:val="clear" w:color="auto" w:fill="C5E0B3" w:themeFill="accent1"/>
                <w:noWrap/>
                <w:textDirection w:val="btLr"/>
                <w:vAlign w:val="bottom"/>
                <w:hideMark/>
              </w:tcPr>
              <w:p w14:paraId="3B540808" w14:textId="77777777" w:rsidR="00524220" w:rsidRPr="00524220" w:rsidRDefault="00524220" w:rsidP="000E2791">
                <w:pPr>
                  <w:spacing w:after="0" w:line="240" w:lineRule="auto"/>
                  <w:ind w:left="113" w:right="113"/>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2024 Q1</w:t>
                </w:r>
              </w:p>
            </w:tc>
            <w:tc>
              <w:tcPr>
                <w:tcW w:w="0" w:type="auto"/>
                <w:tcBorders>
                  <w:top w:val="single" w:sz="4" w:space="0" w:color="808080"/>
                  <w:left w:val="nil"/>
                  <w:bottom w:val="single" w:sz="4" w:space="0" w:color="808080"/>
                  <w:right w:val="single" w:sz="4" w:space="0" w:color="808080"/>
                </w:tcBorders>
                <w:shd w:val="clear" w:color="auto" w:fill="C5E0B3" w:themeFill="accent1"/>
                <w:noWrap/>
                <w:textDirection w:val="btLr"/>
                <w:vAlign w:val="bottom"/>
                <w:hideMark/>
              </w:tcPr>
              <w:p w14:paraId="21C4E5C3" w14:textId="77777777" w:rsidR="00524220" w:rsidRPr="00524220" w:rsidRDefault="00524220" w:rsidP="000E2791">
                <w:pPr>
                  <w:spacing w:after="0" w:line="240" w:lineRule="auto"/>
                  <w:ind w:left="113" w:right="113"/>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2024 Q2</w:t>
                </w:r>
              </w:p>
            </w:tc>
            <w:tc>
              <w:tcPr>
                <w:tcW w:w="0" w:type="auto"/>
                <w:tcBorders>
                  <w:top w:val="single" w:sz="4" w:space="0" w:color="808080"/>
                  <w:left w:val="nil"/>
                  <w:bottom w:val="single" w:sz="4" w:space="0" w:color="808080"/>
                  <w:right w:val="single" w:sz="4" w:space="0" w:color="808080"/>
                </w:tcBorders>
                <w:shd w:val="clear" w:color="auto" w:fill="C5E0B3" w:themeFill="accent1"/>
                <w:noWrap/>
                <w:textDirection w:val="btLr"/>
                <w:vAlign w:val="bottom"/>
                <w:hideMark/>
              </w:tcPr>
              <w:p w14:paraId="19AF2EED" w14:textId="77777777" w:rsidR="00524220" w:rsidRPr="00524220" w:rsidRDefault="00524220" w:rsidP="000E2791">
                <w:pPr>
                  <w:spacing w:after="0" w:line="240" w:lineRule="auto"/>
                  <w:ind w:left="113" w:right="113"/>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2024 Q3</w:t>
                </w:r>
              </w:p>
            </w:tc>
            <w:tc>
              <w:tcPr>
                <w:tcW w:w="0" w:type="auto"/>
                <w:tcBorders>
                  <w:top w:val="single" w:sz="4" w:space="0" w:color="808080"/>
                  <w:left w:val="nil"/>
                  <w:bottom w:val="single" w:sz="4" w:space="0" w:color="808080"/>
                  <w:right w:val="single" w:sz="4" w:space="0" w:color="808080"/>
                </w:tcBorders>
                <w:shd w:val="clear" w:color="auto" w:fill="C5E0B3" w:themeFill="accent1"/>
                <w:noWrap/>
                <w:textDirection w:val="btLr"/>
                <w:vAlign w:val="bottom"/>
                <w:hideMark/>
              </w:tcPr>
              <w:p w14:paraId="70A7FFB4" w14:textId="77777777" w:rsidR="00524220" w:rsidRPr="00524220" w:rsidRDefault="00524220" w:rsidP="000E2791">
                <w:pPr>
                  <w:spacing w:after="0" w:line="240" w:lineRule="auto"/>
                  <w:ind w:left="113" w:right="113"/>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2024 Q4</w:t>
                </w:r>
              </w:p>
            </w:tc>
            <w:tc>
              <w:tcPr>
                <w:tcW w:w="0" w:type="auto"/>
                <w:tcBorders>
                  <w:top w:val="single" w:sz="4" w:space="0" w:color="808080"/>
                  <w:left w:val="nil"/>
                  <w:bottom w:val="single" w:sz="4" w:space="0" w:color="808080"/>
                  <w:right w:val="single" w:sz="4" w:space="0" w:color="808080"/>
                </w:tcBorders>
                <w:shd w:val="clear" w:color="auto" w:fill="C5E0B3" w:themeFill="accent1"/>
                <w:noWrap/>
                <w:textDirection w:val="btLr"/>
                <w:vAlign w:val="bottom"/>
                <w:hideMark/>
              </w:tcPr>
              <w:p w14:paraId="780992C6" w14:textId="77777777" w:rsidR="00524220" w:rsidRPr="00524220" w:rsidRDefault="00524220" w:rsidP="000E2791">
                <w:pPr>
                  <w:spacing w:after="0" w:line="240" w:lineRule="auto"/>
                  <w:ind w:left="113" w:right="113"/>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2025 Q1</w:t>
                </w:r>
              </w:p>
            </w:tc>
            <w:tc>
              <w:tcPr>
                <w:tcW w:w="0" w:type="auto"/>
                <w:tcBorders>
                  <w:top w:val="single" w:sz="4" w:space="0" w:color="808080"/>
                  <w:left w:val="nil"/>
                  <w:bottom w:val="single" w:sz="4" w:space="0" w:color="808080"/>
                  <w:right w:val="single" w:sz="4" w:space="0" w:color="808080"/>
                </w:tcBorders>
                <w:shd w:val="clear" w:color="auto" w:fill="C5E0B3" w:themeFill="accent1"/>
                <w:textDirection w:val="btLr"/>
              </w:tcPr>
              <w:p w14:paraId="3A6FAF5A" w14:textId="057411A8" w:rsidR="00524220" w:rsidRPr="00524220" w:rsidRDefault="00524220" w:rsidP="000E2791">
                <w:pPr>
                  <w:spacing w:after="0" w:line="240" w:lineRule="auto"/>
                  <w:ind w:left="113" w:right="113"/>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2025 Q2</w:t>
                </w:r>
              </w:p>
            </w:tc>
          </w:tr>
          <w:tr w:rsidR="00524220" w:rsidRPr="00524220" w14:paraId="521ABC6D" w14:textId="69A6EC9B" w:rsidTr="00524220">
            <w:trPr>
              <w:trHeight w:val="290"/>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5C889E" w14:textId="77777777" w:rsidR="00524220" w:rsidRPr="00524220" w:rsidRDefault="00524220" w:rsidP="000E2791">
                <w:pPr>
                  <w:spacing w:after="0" w:line="240" w:lineRule="auto"/>
                  <w:jc w:val="center"/>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Bezdarbnieku skaits (tūkst.)</w:t>
                </w:r>
              </w:p>
              <w:p w14:paraId="31F1DFE1" w14:textId="77777777" w:rsidR="00524220" w:rsidRPr="00524220" w:rsidRDefault="00524220" w:rsidP="000E2791">
                <w:pPr>
                  <w:spacing w:after="0" w:line="240" w:lineRule="auto"/>
                  <w:rPr>
                    <w:rFonts w:eastAsia="Times New Roman" w:cs="Times New Roman"/>
                    <w:b/>
                    <w:bCs/>
                    <w:color w:val="000000"/>
                    <w:sz w:val="22"/>
                    <w:szCs w:val="22"/>
                    <w:lang w:eastAsia="lv-LV"/>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27268358" w14:textId="77777777" w:rsidR="00524220" w:rsidRPr="00524220" w:rsidRDefault="00524220" w:rsidP="000E2791">
                <w:pPr>
                  <w:spacing w:after="0" w:line="240" w:lineRule="auto"/>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Pavisam</w:t>
                </w:r>
              </w:p>
              <w:p w14:paraId="0B89A130" w14:textId="77777777" w:rsidR="00524220" w:rsidRPr="00524220" w:rsidRDefault="00524220" w:rsidP="000E2791">
                <w:pPr>
                  <w:spacing w:after="0" w:line="240" w:lineRule="auto"/>
                  <w:rPr>
                    <w:rFonts w:eastAsia="Times New Roman" w:cs="Times New Roman"/>
                    <w:b/>
                    <w:bCs/>
                    <w:color w:val="000000"/>
                    <w:sz w:val="22"/>
                    <w:szCs w:val="22"/>
                    <w:lang w:eastAsia="lv-LV"/>
                  </w:rPr>
                </w:pPr>
              </w:p>
            </w:tc>
            <w:tc>
              <w:tcPr>
                <w:tcW w:w="0" w:type="auto"/>
                <w:tcBorders>
                  <w:top w:val="nil"/>
                  <w:left w:val="nil"/>
                  <w:bottom w:val="single" w:sz="4" w:space="0" w:color="808080"/>
                  <w:right w:val="single" w:sz="4" w:space="0" w:color="808080"/>
                </w:tcBorders>
                <w:shd w:val="clear" w:color="auto" w:fill="auto"/>
                <w:noWrap/>
                <w:vAlign w:val="bottom"/>
                <w:hideMark/>
              </w:tcPr>
              <w:p w14:paraId="638F272C" w14:textId="1EDD725F"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59</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4</w:t>
                </w:r>
              </w:p>
            </w:tc>
            <w:tc>
              <w:tcPr>
                <w:tcW w:w="0" w:type="auto"/>
                <w:tcBorders>
                  <w:top w:val="nil"/>
                  <w:left w:val="nil"/>
                  <w:bottom w:val="single" w:sz="4" w:space="0" w:color="808080"/>
                  <w:right w:val="single" w:sz="4" w:space="0" w:color="808080"/>
                </w:tcBorders>
                <w:shd w:val="clear" w:color="auto" w:fill="auto"/>
                <w:noWrap/>
                <w:vAlign w:val="bottom"/>
                <w:hideMark/>
              </w:tcPr>
              <w:p w14:paraId="05DEAD50" w14:textId="3C07DEDD"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59</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6</w:t>
                </w:r>
              </w:p>
            </w:tc>
            <w:tc>
              <w:tcPr>
                <w:tcW w:w="0" w:type="auto"/>
                <w:tcBorders>
                  <w:top w:val="nil"/>
                  <w:left w:val="nil"/>
                  <w:bottom w:val="single" w:sz="4" w:space="0" w:color="808080"/>
                  <w:right w:val="single" w:sz="4" w:space="0" w:color="808080"/>
                </w:tcBorders>
                <w:shd w:val="clear" w:color="auto" w:fill="auto"/>
                <w:noWrap/>
                <w:vAlign w:val="bottom"/>
                <w:hideMark/>
              </w:tcPr>
              <w:p w14:paraId="4AAB7FDF" w14:textId="62379152"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60</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4</w:t>
                </w:r>
              </w:p>
            </w:tc>
            <w:tc>
              <w:tcPr>
                <w:tcW w:w="0" w:type="auto"/>
                <w:tcBorders>
                  <w:top w:val="nil"/>
                  <w:left w:val="nil"/>
                  <w:bottom w:val="single" w:sz="4" w:space="0" w:color="808080"/>
                  <w:right w:val="single" w:sz="4" w:space="0" w:color="808080"/>
                </w:tcBorders>
                <w:shd w:val="clear" w:color="auto" w:fill="auto"/>
                <w:noWrap/>
                <w:vAlign w:val="bottom"/>
                <w:hideMark/>
              </w:tcPr>
              <w:p w14:paraId="3055757D" w14:textId="0179DE6A"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63</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0</w:t>
                </w:r>
              </w:p>
            </w:tc>
            <w:tc>
              <w:tcPr>
                <w:tcW w:w="0" w:type="auto"/>
                <w:tcBorders>
                  <w:top w:val="nil"/>
                  <w:left w:val="nil"/>
                  <w:bottom w:val="single" w:sz="4" w:space="0" w:color="808080"/>
                  <w:right w:val="single" w:sz="4" w:space="0" w:color="808080"/>
                </w:tcBorders>
                <w:shd w:val="clear" w:color="auto" w:fill="auto"/>
                <w:noWrap/>
                <w:vAlign w:val="bottom"/>
                <w:hideMark/>
              </w:tcPr>
              <w:p w14:paraId="59891054" w14:textId="758D2CA0"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68</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2</w:t>
                </w:r>
              </w:p>
            </w:tc>
            <w:tc>
              <w:tcPr>
                <w:tcW w:w="0" w:type="auto"/>
                <w:tcBorders>
                  <w:top w:val="nil"/>
                  <w:left w:val="nil"/>
                  <w:bottom w:val="single" w:sz="4" w:space="0" w:color="808080"/>
                  <w:right w:val="single" w:sz="4" w:space="0" w:color="808080"/>
                </w:tcBorders>
                <w:shd w:val="clear" w:color="auto" w:fill="auto"/>
                <w:noWrap/>
                <w:vAlign w:val="bottom"/>
                <w:hideMark/>
              </w:tcPr>
              <w:p w14:paraId="7A445123" w14:textId="49C4B6A1"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65</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5</w:t>
                </w:r>
              </w:p>
            </w:tc>
            <w:tc>
              <w:tcPr>
                <w:tcW w:w="0" w:type="auto"/>
                <w:tcBorders>
                  <w:top w:val="nil"/>
                  <w:left w:val="nil"/>
                  <w:bottom w:val="single" w:sz="4" w:space="0" w:color="808080"/>
                  <w:right w:val="single" w:sz="4" w:space="0" w:color="808080"/>
                </w:tcBorders>
                <w:shd w:val="clear" w:color="auto" w:fill="auto"/>
                <w:noWrap/>
                <w:vAlign w:val="bottom"/>
                <w:hideMark/>
              </w:tcPr>
              <w:p w14:paraId="29E997C3" w14:textId="6671E94B"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62</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7</w:t>
                </w:r>
              </w:p>
            </w:tc>
            <w:tc>
              <w:tcPr>
                <w:tcW w:w="0" w:type="auto"/>
                <w:tcBorders>
                  <w:top w:val="nil"/>
                  <w:left w:val="nil"/>
                  <w:bottom w:val="single" w:sz="4" w:space="0" w:color="808080"/>
                  <w:right w:val="single" w:sz="4" w:space="0" w:color="808080"/>
                </w:tcBorders>
                <w:shd w:val="clear" w:color="auto" w:fill="auto"/>
                <w:noWrap/>
                <w:vAlign w:val="bottom"/>
                <w:hideMark/>
              </w:tcPr>
              <w:p w14:paraId="016FEAFC" w14:textId="6B49C921"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63</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0</w:t>
                </w:r>
              </w:p>
            </w:tc>
            <w:tc>
              <w:tcPr>
                <w:tcW w:w="0" w:type="auto"/>
                <w:tcBorders>
                  <w:top w:val="nil"/>
                  <w:left w:val="nil"/>
                  <w:bottom w:val="single" w:sz="4" w:space="0" w:color="808080"/>
                  <w:right w:val="single" w:sz="4" w:space="0" w:color="808080"/>
                </w:tcBorders>
                <w:shd w:val="clear" w:color="auto" w:fill="auto"/>
                <w:noWrap/>
                <w:vAlign w:val="bottom"/>
                <w:hideMark/>
              </w:tcPr>
              <w:p w14:paraId="3D96828A" w14:textId="444F6D36" w:rsidR="00524220" w:rsidRPr="00EC2C3F" w:rsidRDefault="00524220" w:rsidP="000E2791">
                <w:pPr>
                  <w:spacing w:after="0" w:line="240" w:lineRule="auto"/>
                  <w:jc w:val="right"/>
                  <w:rPr>
                    <w:rFonts w:eastAsia="Times New Roman" w:cs="Times New Roman"/>
                    <w:sz w:val="22"/>
                    <w:szCs w:val="22"/>
                    <w:lang w:eastAsia="lv-LV"/>
                  </w:rPr>
                </w:pPr>
                <w:r w:rsidRPr="00EC2C3F">
                  <w:rPr>
                    <w:rFonts w:eastAsia="Times New Roman" w:cs="Times New Roman"/>
                    <w:sz w:val="22"/>
                    <w:szCs w:val="22"/>
                    <w:lang w:eastAsia="lv-LV"/>
                  </w:rPr>
                  <w:t>69</w:t>
                </w:r>
                <w:r w:rsidR="00986946" w:rsidRPr="00EC2C3F">
                  <w:rPr>
                    <w:rFonts w:eastAsia="Times New Roman" w:cs="Times New Roman"/>
                    <w:sz w:val="22"/>
                    <w:szCs w:val="22"/>
                    <w:lang w:eastAsia="lv-LV"/>
                  </w:rPr>
                  <w:t>,</w:t>
                </w:r>
                <w:r w:rsidRPr="00EC2C3F">
                  <w:rPr>
                    <w:rFonts w:eastAsia="Times New Roman" w:cs="Times New Roman"/>
                    <w:sz w:val="22"/>
                    <w:szCs w:val="22"/>
                    <w:lang w:eastAsia="lv-LV"/>
                  </w:rPr>
                  <w:t>4</w:t>
                </w:r>
              </w:p>
            </w:tc>
            <w:tc>
              <w:tcPr>
                <w:tcW w:w="0" w:type="auto"/>
                <w:tcBorders>
                  <w:top w:val="nil"/>
                  <w:left w:val="nil"/>
                  <w:bottom w:val="single" w:sz="4" w:space="0" w:color="808080"/>
                  <w:right w:val="single" w:sz="4" w:space="0" w:color="808080"/>
                </w:tcBorders>
                <w:vAlign w:val="bottom"/>
              </w:tcPr>
              <w:p w14:paraId="43CFD924" w14:textId="2555A7B0" w:rsidR="00524220" w:rsidRPr="00EC2C3F" w:rsidRDefault="00524220" w:rsidP="001B2B4A">
                <w:pPr>
                  <w:spacing w:after="0" w:line="240" w:lineRule="auto"/>
                  <w:jc w:val="center"/>
                  <w:rPr>
                    <w:rFonts w:eastAsia="Times New Roman" w:cs="Times New Roman"/>
                    <w:color w:val="000000"/>
                    <w:sz w:val="22"/>
                    <w:szCs w:val="22"/>
                    <w:lang w:eastAsia="lv-LV"/>
                  </w:rPr>
                </w:pPr>
                <w:r w:rsidRPr="00EC2C3F">
                  <w:rPr>
                    <w:rFonts w:eastAsia="Times New Roman" w:cs="Times New Roman"/>
                    <w:color w:val="000000"/>
                    <w:sz w:val="22"/>
                    <w:szCs w:val="22"/>
                    <w:lang w:eastAsia="lv-LV"/>
                  </w:rPr>
                  <w:t>63</w:t>
                </w:r>
                <w:r w:rsidR="00986946" w:rsidRPr="00EC2C3F">
                  <w:rPr>
                    <w:rFonts w:eastAsia="Times New Roman" w:cs="Times New Roman"/>
                    <w:color w:val="000000"/>
                    <w:sz w:val="22"/>
                    <w:szCs w:val="22"/>
                    <w:lang w:eastAsia="lv-LV"/>
                  </w:rPr>
                  <w:t>,</w:t>
                </w:r>
                <w:r w:rsidRPr="00EC2C3F">
                  <w:rPr>
                    <w:rFonts w:eastAsia="Times New Roman" w:cs="Times New Roman"/>
                    <w:color w:val="000000"/>
                    <w:sz w:val="22"/>
                    <w:szCs w:val="22"/>
                    <w:lang w:eastAsia="lv-LV"/>
                  </w:rPr>
                  <w:t>2</w:t>
                </w:r>
              </w:p>
            </w:tc>
          </w:tr>
          <w:tr w:rsidR="00524220" w:rsidRPr="00524220" w14:paraId="7BAB0528" w14:textId="17CA03F6" w:rsidTr="00524220">
            <w:trPr>
              <w:trHeight w:val="29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BB9429" w14:textId="77777777" w:rsidR="00524220" w:rsidRPr="00524220" w:rsidRDefault="00524220" w:rsidP="000E2791">
                <w:pPr>
                  <w:spacing w:after="0" w:line="240" w:lineRule="auto"/>
                  <w:rPr>
                    <w:rFonts w:eastAsia="Times New Roman" w:cs="Times New Roman"/>
                    <w:b/>
                    <w:bCs/>
                    <w:color w:val="000000"/>
                    <w:sz w:val="22"/>
                    <w:szCs w:val="22"/>
                    <w:lang w:eastAsia="lv-LV"/>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452FDEAF" w14:textId="77777777" w:rsidR="00524220" w:rsidRPr="00524220" w:rsidRDefault="00524220" w:rsidP="00524220">
                <w:pPr>
                  <w:spacing w:after="0" w:line="240" w:lineRule="auto"/>
                  <w:jc w:val="right"/>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Vīrieši</w:t>
                </w:r>
                <w:r w:rsidRPr="00524220">
                  <w:rPr>
                    <w:rFonts w:eastAsia="Times New Roman" w:cs="Times New Roman"/>
                    <w:color w:val="000000"/>
                    <w:sz w:val="22"/>
                    <w:szCs w:val="22"/>
                    <w:lang w:eastAsia="lv-LV"/>
                  </w:rPr>
                  <w:t> </w:t>
                </w:r>
              </w:p>
              <w:p w14:paraId="587EA7BB" w14:textId="77777777" w:rsidR="00524220" w:rsidRPr="00524220" w:rsidRDefault="00524220" w:rsidP="00524220">
                <w:pPr>
                  <w:spacing w:after="0" w:line="240" w:lineRule="auto"/>
                  <w:jc w:val="right"/>
                  <w:rPr>
                    <w:rFonts w:eastAsia="Times New Roman" w:cs="Times New Roman"/>
                    <w:b/>
                    <w:bCs/>
                    <w:color w:val="000000"/>
                    <w:sz w:val="22"/>
                    <w:szCs w:val="22"/>
                    <w:lang w:eastAsia="lv-LV"/>
                  </w:rPr>
                </w:pPr>
              </w:p>
            </w:tc>
            <w:tc>
              <w:tcPr>
                <w:tcW w:w="0" w:type="auto"/>
                <w:tcBorders>
                  <w:top w:val="nil"/>
                  <w:left w:val="nil"/>
                  <w:bottom w:val="single" w:sz="4" w:space="0" w:color="808080"/>
                  <w:right w:val="single" w:sz="4" w:space="0" w:color="808080"/>
                </w:tcBorders>
                <w:shd w:val="clear" w:color="auto" w:fill="auto"/>
                <w:noWrap/>
                <w:vAlign w:val="bottom"/>
                <w:hideMark/>
              </w:tcPr>
              <w:p w14:paraId="0C9DC639" w14:textId="6DD375D6"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34</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7</w:t>
                </w:r>
              </w:p>
            </w:tc>
            <w:tc>
              <w:tcPr>
                <w:tcW w:w="0" w:type="auto"/>
                <w:tcBorders>
                  <w:top w:val="nil"/>
                  <w:left w:val="nil"/>
                  <w:bottom w:val="single" w:sz="4" w:space="0" w:color="808080"/>
                  <w:right w:val="single" w:sz="4" w:space="0" w:color="808080"/>
                </w:tcBorders>
                <w:shd w:val="clear" w:color="auto" w:fill="auto"/>
                <w:noWrap/>
                <w:vAlign w:val="bottom"/>
                <w:hideMark/>
              </w:tcPr>
              <w:p w14:paraId="1BCA1F26" w14:textId="4D5BCCCC"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38</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0</w:t>
                </w:r>
              </w:p>
            </w:tc>
            <w:tc>
              <w:tcPr>
                <w:tcW w:w="0" w:type="auto"/>
                <w:tcBorders>
                  <w:top w:val="nil"/>
                  <w:left w:val="nil"/>
                  <w:bottom w:val="single" w:sz="4" w:space="0" w:color="808080"/>
                  <w:right w:val="single" w:sz="4" w:space="0" w:color="808080"/>
                </w:tcBorders>
                <w:shd w:val="clear" w:color="auto" w:fill="auto"/>
                <w:noWrap/>
                <w:vAlign w:val="bottom"/>
                <w:hideMark/>
              </w:tcPr>
              <w:p w14:paraId="3419AF40" w14:textId="23B059A1"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35</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1</w:t>
                </w:r>
              </w:p>
            </w:tc>
            <w:tc>
              <w:tcPr>
                <w:tcW w:w="0" w:type="auto"/>
                <w:tcBorders>
                  <w:top w:val="nil"/>
                  <w:left w:val="nil"/>
                  <w:bottom w:val="single" w:sz="4" w:space="0" w:color="808080"/>
                  <w:right w:val="single" w:sz="4" w:space="0" w:color="808080"/>
                </w:tcBorders>
                <w:shd w:val="clear" w:color="auto" w:fill="auto"/>
                <w:noWrap/>
                <w:vAlign w:val="bottom"/>
                <w:hideMark/>
              </w:tcPr>
              <w:p w14:paraId="5864F7CD" w14:textId="125F003C"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34</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9</w:t>
                </w:r>
              </w:p>
            </w:tc>
            <w:tc>
              <w:tcPr>
                <w:tcW w:w="0" w:type="auto"/>
                <w:tcBorders>
                  <w:top w:val="nil"/>
                  <w:left w:val="nil"/>
                  <w:bottom w:val="single" w:sz="4" w:space="0" w:color="808080"/>
                  <w:right w:val="single" w:sz="4" w:space="0" w:color="808080"/>
                </w:tcBorders>
                <w:shd w:val="clear" w:color="auto" w:fill="auto"/>
                <w:noWrap/>
                <w:vAlign w:val="bottom"/>
                <w:hideMark/>
              </w:tcPr>
              <w:p w14:paraId="34834D3D" w14:textId="3ADB3055"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36</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9</w:t>
                </w:r>
              </w:p>
            </w:tc>
            <w:tc>
              <w:tcPr>
                <w:tcW w:w="0" w:type="auto"/>
                <w:tcBorders>
                  <w:top w:val="nil"/>
                  <w:left w:val="nil"/>
                  <w:bottom w:val="single" w:sz="4" w:space="0" w:color="808080"/>
                  <w:right w:val="single" w:sz="4" w:space="0" w:color="808080"/>
                </w:tcBorders>
                <w:shd w:val="clear" w:color="auto" w:fill="auto"/>
                <w:noWrap/>
                <w:vAlign w:val="bottom"/>
                <w:hideMark/>
              </w:tcPr>
              <w:p w14:paraId="2C36E7DD" w14:textId="1979E46C"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38</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9</w:t>
                </w:r>
              </w:p>
            </w:tc>
            <w:tc>
              <w:tcPr>
                <w:tcW w:w="0" w:type="auto"/>
                <w:tcBorders>
                  <w:top w:val="nil"/>
                  <w:left w:val="nil"/>
                  <w:bottom w:val="single" w:sz="4" w:space="0" w:color="808080"/>
                  <w:right w:val="single" w:sz="4" w:space="0" w:color="808080"/>
                </w:tcBorders>
                <w:shd w:val="clear" w:color="auto" w:fill="auto"/>
                <w:noWrap/>
                <w:vAlign w:val="bottom"/>
                <w:hideMark/>
              </w:tcPr>
              <w:p w14:paraId="5169E6CC" w14:textId="59D5434B"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37</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3</w:t>
                </w:r>
              </w:p>
            </w:tc>
            <w:tc>
              <w:tcPr>
                <w:tcW w:w="0" w:type="auto"/>
                <w:tcBorders>
                  <w:top w:val="nil"/>
                  <w:left w:val="nil"/>
                  <w:bottom w:val="single" w:sz="4" w:space="0" w:color="808080"/>
                  <w:right w:val="single" w:sz="4" w:space="0" w:color="808080"/>
                </w:tcBorders>
                <w:shd w:val="clear" w:color="auto" w:fill="auto"/>
                <w:noWrap/>
                <w:vAlign w:val="bottom"/>
                <w:hideMark/>
              </w:tcPr>
              <w:p w14:paraId="66C7EDF5" w14:textId="01C0AA06"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37</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7</w:t>
                </w:r>
              </w:p>
            </w:tc>
            <w:tc>
              <w:tcPr>
                <w:tcW w:w="0" w:type="auto"/>
                <w:tcBorders>
                  <w:top w:val="nil"/>
                  <w:left w:val="nil"/>
                  <w:bottom w:val="single" w:sz="4" w:space="0" w:color="808080"/>
                  <w:right w:val="single" w:sz="4" w:space="0" w:color="808080"/>
                </w:tcBorders>
                <w:shd w:val="clear" w:color="auto" w:fill="auto"/>
                <w:noWrap/>
                <w:vAlign w:val="bottom"/>
                <w:hideMark/>
              </w:tcPr>
              <w:p w14:paraId="1F00C5A5" w14:textId="69DE7352" w:rsidR="00524220" w:rsidRPr="00EC2C3F" w:rsidRDefault="00524220" w:rsidP="000E2791">
                <w:pPr>
                  <w:spacing w:after="0" w:line="240" w:lineRule="auto"/>
                  <w:jc w:val="right"/>
                  <w:rPr>
                    <w:rFonts w:eastAsia="Times New Roman" w:cs="Times New Roman"/>
                    <w:sz w:val="22"/>
                    <w:szCs w:val="22"/>
                    <w:lang w:eastAsia="lv-LV"/>
                  </w:rPr>
                </w:pPr>
                <w:r w:rsidRPr="00EC2C3F">
                  <w:rPr>
                    <w:rFonts w:eastAsia="Times New Roman" w:cs="Times New Roman"/>
                    <w:sz w:val="22"/>
                    <w:szCs w:val="22"/>
                    <w:lang w:eastAsia="lv-LV"/>
                  </w:rPr>
                  <w:t>39</w:t>
                </w:r>
                <w:r w:rsidR="00986946" w:rsidRPr="00EC2C3F">
                  <w:rPr>
                    <w:rFonts w:eastAsia="Times New Roman" w:cs="Times New Roman"/>
                    <w:sz w:val="22"/>
                    <w:szCs w:val="22"/>
                    <w:lang w:eastAsia="lv-LV"/>
                  </w:rPr>
                  <w:t>,</w:t>
                </w:r>
                <w:r w:rsidRPr="00EC2C3F">
                  <w:rPr>
                    <w:rFonts w:eastAsia="Times New Roman" w:cs="Times New Roman"/>
                    <w:sz w:val="22"/>
                    <w:szCs w:val="22"/>
                    <w:lang w:eastAsia="lv-LV"/>
                  </w:rPr>
                  <w:t>1</w:t>
                </w:r>
              </w:p>
            </w:tc>
            <w:tc>
              <w:tcPr>
                <w:tcW w:w="0" w:type="auto"/>
                <w:tcBorders>
                  <w:top w:val="nil"/>
                  <w:left w:val="nil"/>
                  <w:bottom w:val="single" w:sz="4" w:space="0" w:color="808080"/>
                  <w:right w:val="single" w:sz="4" w:space="0" w:color="808080"/>
                </w:tcBorders>
                <w:vAlign w:val="bottom"/>
              </w:tcPr>
              <w:p w14:paraId="3C06AB97" w14:textId="59E7A78B" w:rsidR="00524220" w:rsidRPr="00524220" w:rsidRDefault="00524220" w:rsidP="001B2B4A">
                <w:pPr>
                  <w:spacing w:after="0" w:line="240" w:lineRule="auto"/>
                  <w:jc w:val="center"/>
                  <w:rPr>
                    <w:rFonts w:eastAsia="Times New Roman" w:cs="Times New Roman"/>
                    <w:color w:val="000000"/>
                    <w:sz w:val="22"/>
                    <w:szCs w:val="22"/>
                    <w:lang w:eastAsia="lv-LV"/>
                  </w:rPr>
                </w:pPr>
                <w:r w:rsidRPr="00524220">
                  <w:rPr>
                    <w:rFonts w:eastAsia="Times New Roman" w:cs="Times New Roman"/>
                    <w:color w:val="000000"/>
                    <w:sz w:val="22"/>
                    <w:szCs w:val="22"/>
                    <w:lang w:eastAsia="lv-LV"/>
                  </w:rPr>
                  <w:t>33</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6</w:t>
                </w:r>
              </w:p>
            </w:tc>
          </w:tr>
          <w:tr w:rsidR="00524220" w:rsidRPr="00524220" w14:paraId="00226E1C" w14:textId="66F194AC" w:rsidTr="00524220">
            <w:trPr>
              <w:trHeight w:val="29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F1D4E7" w14:textId="77777777" w:rsidR="00524220" w:rsidRPr="00524220" w:rsidRDefault="00524220" w:rsidP="000E2791">
                <w:pPr>
                  <w:spacing w:after="0" w:line="240" w:lineRule="auto"/>
                  <w:rPr>
                    <w:rFonts w:eastAsia="Times New Roman" w:cs="Times New Roman"/>
                    <w:b/>
                    <w:bCs/>
                    <w:color w:val="000000"/>
                    <w:sz w:val="22"/>
                    <w:szCs w:val="22"/>
                    <w:lang w:eastAsia="lv-LV"/>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5A81880B" w14:textId="77777777" w:rsidR="00524220" w:rsidRPr="00524220" w:rsidRDefault="00524220" w:rsidP="00524220">
                <w:pPr>
                  <w:spacing w:after="0" w:line="240" w:lineRule="auto"/>
                  <w:jc w:val="right"/>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Sievietes</w:t>
                </w:r>
                <w:r w:rsidRPr="00524220">
                  <w:rPr>
                    <w:rFonts w:eastAsia="Times New Roman" w:cs="Times New Roman"/>
                    <w:color w:val="000000"/>
                    <w:sz w:val="22"/>
                    <w:szCs w:val="22"/>
                    <w:lang w:eastAsia="lv-LV"/>
                  </w:rPr>
                  <w:t> </w:t>
                </w:r>
              </w:p>
              <w:p w14:paraId="364CFE04" w14:textId="77777777" w:rsidR="00524220" w:rsidRPr="00524220" w:rsidRDefault="00524220" w:rsidP="00524220">
                <w:pPr>
                  <w:spacing w:after="0" w:line="240" w:lineRule="auto"/>
                  <w:jc w:val="right"/>
                  <w:rPr>
                    <w:rFonts w:eastAsia="Times New Roman" w:cs="Times New Roman"/>
                    <w:b/>
                    <w:bCs/>
                    <w:color w:val="000000"/>
                    <w:sz w:val="22"/>
                    <w:szCs w:val="22"/>
                    <w:lang w:eastAsia="lv-LV"/>
                  </w:rPr>
                </w:pPr>
              </w:p>
            </w:tc>
            <w:tc>
              <w:tcPr>
                <w:tcW w:w="0" w:type="auto"/>
                <w:tcBorders>
                  <w:top w:val="nil"/>
                  <w:left w:val="nil"/>
                  <w:bottom w:val="single" w:sz="4" w:space="0" w:color="808080"/>
                  <w:right w:val="single" w:sz="4" w:space="0" w:color="808080"/>
                </w:tcBorders>
                <w:shd w:val="clear" w:color="auto" w:fill="auto"/>
                <w:noWrap/>
                <w:vAlign w:val="bottom"/>
                <w:hideMark/>
              </w:tcPr>
              <w:p w14:paraId="3C811A6E" w14:textId="2BECAEB3"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24</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7</w:t>
                </w:r>
              </w:p>
            </w:tc>
            <w:tc>
              <w:tcPr>
                <w:tcW w:w="0" w:type="auto"/>
                <w:tcBorders>
                  <w:top w:val="nil"/>
                  <w:left w:val="nil"/>
                  <w:bottom w:val="single" w:sz="4" w:space="0" w:color="808080"/>
                  <w:right w:val="single" w:sz="4" w:space="0" w:color="808080"/>
                </w:tcBorders>
                <w:shd w:val="clear" w:color="auto" w:fill="auto"/>
                <w:noWrap/>
                <w:vAlign w:val="bottom"/>
                <w:hideMark/>
              </w:tcPr>
              <w:p w14:paraId="3FDFB9DD" w14:textId="673392C7"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21</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7</w:t>
                </w:r>
              </w:p>
            </w:tc>
            <w:tc>
              <w:tcPr>
                <w:tcW w:w="0" w:type="auto"/>
                <w:tcBorders>
                  <w:top w:val="nil"/>
                  <w:left w:val="nil"/>
                  <w:bottom w:val="single" w:sz="4" w:space="0" w:color="808080"/>
                  <w:right w:val="single" w:sz="4" w:space="0" w:color="808080"/>
                </w:tcBorders>
                <w:shd w:val="clear" w:color="auto" w:fill="auto"/>
                <w:noWrap/>
                <w:vAlign w:val="bottom"/>
                <w:hideMark/>
              </w:tcPr>
              <w:p w14:paraId="04EA2D34" w14:textId="578D2615"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25</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3</w:t>
                </w:r>
              </w:p>
            </w:tc>
            <w:tc>
              <w:tcPr>
                <w:tcW w:w="0" w:type="auto"/>
                <w:tcBorders>
                  <w:top w:val="nil"/>
                  <w:left w:val="nil"/>
                  <w:bottom w:val="single" w:sz="4" w:space="0" w:color="808080"/>
                  <w:right w:val="single" w:sz="4" w:space="0" w:color="808080"/>
                </w:tcBorders>
                <w:shd w:val="clear" w:color="auto" w:fill="auto"/>
                <w:noWrap/>
                <w:vAlign w:val="bottom"/>
                <w:hideMark/>
              </w:tcPr>
              <w:p w14:paraId="26D4D62B" w14:textId="1ED40D4F"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28</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1</w:t>
                </w:r>
              </w:p>
            </w:tc>
            <w:tc>
              <w:tcPr>
                <w:tcW w:w="0" w:type="auto"/>
                <w:tcBorders>
                  <w:top w:val="nil"/>
                  <w:left w:val="nil"/>
                  <w:bottom w:val="single" w:sz="4" w:space="0" w:color="808080"/>
                  <w:right w:val="single" w:sz="4" w:space="0" w:color="808080"/>
                </w:tcBorders>
                <w:shd w:val="clear" w:color="auto" w:fill="auto"/>
                <w:noWrap/>
                <w:vAlign w:val="bottom"/>
                <w:hideMark/>
              </w:tcPr>
              <w:p w14:paraId="4E2904E4" w14:textId="0E097615"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31</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3</w:t>
                </w:r>
              </w:p>
            </w:tc>
            <w:tc>
              <w:tcPr>
                <w:tcW w:w="0" w:type="auto"/>
                <w:tcBorders>
                  <w:top w:val="nil"/>
                  <w:left w:val="nil"/>
                  <w:bottom w:val="single" w:sz="4" w:space="0" w:color="808080"/>
                  <w:right w:val="single" w:sz="4" w:space="0" w:color="808080"/>
                </w:tcBorders>
                <w:shd w:val="clear" w:color="auto" w:fill="auto"/>
                <w:noWrap/>
                <w:vAlign w:val="bottom"/>
                <w:hideMark/>
              </w:tcPr>
              <w:p w14:paraId="16AD6D6E" w14:textId="5518BE0A"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26</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5</w:t>
                </w:r>
              </w:p>
            </w:tc>
            <w:tc>
              <w:tcPr>
                <w:tcW w:w="0" w:type="auto"/>
                <w:tcBorders>
                  <w:top w:val="nil"/>
                  <w:left w:val="nil"/>
                  <w:bottom w:val="single" w:sz="4" w:space="0" w:color="808080"/>
                  <w:right w:val="single" w:sz="4" w:space="0" w:color="808080"/>
                </w:tcBorders>
                <w:shd w:val="clear" w:color="auto" w:fill="auto"/>
                <w:noWrap/>
                <w:vAlign w:val="bottom"/>
                <w:hideMark/>
              </w:tcPr>
              <w:p w14:paraId="164BDD32" w14:textId="6ABC6E68"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25</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5</w:t>
                </w:r>
              </w:p>
            </w:tc>
            <w:tc>
              <w:tcPr>
                <w:tcW w:w="0" w:type="auto"/>
                <w:tcBorders>
                  <w:top w:val="nil"/>
                  <w:left w:val="nil"/>
                  <w:bottom w:val="single" w:sz="4" w:space="0" w:color="808080"/>
                  <w:right w:val="single" w:sz="4" w:space="0" w:color="808080"/>
                </w:tcBorders>
                <w:shd w:val="clear" w:color="auto" w:fill="auto"/>
                <w:noWrap/>
                <w:vAlign w:val="bottom"/>
                <w:hideMark/>
              </w:tcPr>
              <w:p w14:paraId="77717E88" w14:textId="2D711006"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25</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3</w:t>
                </w:r>
              </w:p>
            </w:tc>
            <w:tc>
              <w:tcPr>
                <w:tcW w:w="0" w:type="auto"/>
                <w:tcBorders>
                  <w:top w:val="nil"/>
                  <w:left w:val="nil"/>
                  <w:bottom w:val="single" w:sz="4" w:space="0" w:color="808080"/>
                  <w:right w:val="single" w:sz="4" w:space="0" w:color="808080"/>
                </w:tcBorders>
                <w:shd w:val="clear" w:color="auto" w:fill="auto"/>
                <w:noWrap/>
                <w:vAlign w:val="bottom"/>
                <w:hideMark/>
              </w:tcPr>
              <w:p w14:paraId="58103086" w14:textId="109D7BEE" w:rsidR="00524220" w:rsidRPr="00EC2C3F" w:rsidRDefault="00524220" w:rsidP="000E2791">
                <w:pPr>
                  <w:spacing w:after="0" w:line="240" w:lineRule="auto"/>
                  <w:jc w:val="right"/>
                  <w:rPr>
                    <w:rFonts w:eastAsia="Times New Roman" w:cs="Times New Roman"/>
                    <w:sz w:val="22"/>
                    <w:szCs w:val="22"/>
                    <w:lang w:eastAsia="lv-LV"/>
                  </w:rPr>
                </w:pPr>
                <w:r w:rsidRPr="00EC2C3F">
                  <w:rPr>
                    <w:rFonts w:eastAsia="Times New Roman" w:cs="Times New Roman"/>
                    <w:sz w:val="22"/>
                    <w:szCs w:val="22"/>
                    <w:lang w:eastAsia="lv-LV"/>
                  </w:rPr>
                  <w:t>30</w:t>
                </w:r>
                <w:r w:rsidR="00986946" w:rsidRPr="00EC2C3F">
                  <w:rPr>
                    <w:rFonts w:eastAsia="Times New Roman" w:cs="Times New Roman"/>
                    <w:sz w:val="22"/>
                    <w:szCs w:val="22"/>
                    <w:lang w:eastAsia="lv-LV"/>
                  </w:rPr>
                  <w:t>,</w:t>
                </w:r>
                <w:r w:rsidRPr="00EC2C3F">
                  <w:rPr>
                    <w:rFonts w:eastAsia="Times New Roman" w:cs="Times New Roman"/>
                    <w:sz w:val="22"/>
                    <w:szCs w:val="22"/>
                    <w:lang w:eastAsia="lv-LV"/>
                  </w:rPr>
                  <w:t>2</w:t>
                </w:r>
              </w:p>
            </w:tc>
            <w:tc>
              <w:tcPr>
                <w:tcW w:w="0" w:type="auto"/>
                <w:tcBorders>
                  <w:top w:val="nil"/>
                  <w:left w:val="nil"/>
                  <w:bottom w:val="single" w:sz="4" w:space="0" w:color="808080"/>
                  <w:right w:val="single" w:sz="4" w:space="0" w:color="808080"/>
                </w:tcBorders>
                <w:vAlign w:val="bottom"/>
              </w:tcPr>
              <w:p w14:paraId="5CE17C00" w14:textId="40246C6B" w:rsidR="00524220" w:rsidRPr="00524220" w:rsidRDefault="00524220" w:rsidP="001B2B4A">
                <w:pPr>
                  <w:spacing w:after="0" w:line="240" w:lineRule="auto"/>
                  <w:jc w:val="center"/>
                  <w:rPr>
                    <w:rFonts w:eastAsia="Times New Roman" w:cs="Times New Roman"/>
                    <w:color w:val="000000"/>
                    <w:sz w:val="22"/>
                    <w:szCs w:val="22"/>
                    <w:lang w:eastAsia="lv-LV"/>
                  </w:rPr>
                </w:pPr>
                <w:r w:rsidRPr="00524220">
                  <w:rPr>
                    <w:rFonts w:eastAsia="Times New Roman" w:cs="Times New Roman"/>
                    <w:color w:val="000000"/>
                    <w:sz w:val="22"/>
                    <w:szCs w:val="22"/>
                    <w:lang w:eastAsia="lv-LV"/>
                  </w:rPr>
                  <w:t>29</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6</w:t>
                </w:r>
              </w:p>
            </w:tc>
          </w:tr>
          <w:tr w:rsidR="00524220" w:rsidRPr="00524220" w14:paraId="101FFC09" w14:textId="515EECF5" w:rsidTr="00524220">
            <w:trPr>
              <w:trHeight w:val="290"/>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E6CB17" w14:textId="77777777" w:rsidR="00524220" w:rsidRPr="00524220" w:rsidRDefault="00524220" w:rsidP="000E2791">
                <w:pPr>
                  <w:spacing w:after="0" w:line="240" w:lineRule="auto"/>
                  <w:jc w:val="center"/>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Bezdarba līmenis, %</w:t>
                </w:r>
              </w:p>
              <w:p w14:paraId="0809FD90" w14:textId="77777777" w:rsidR="00524220" w:rsidRPr="00524220" w:rsidRDefault="00524220" w:rsidP="000E2791">
                <w:pPr>
                  <w:spacing w:after="0" w:line="240" w:lineRule="auto"/>
                  <w:rPr>
                    <w:rFonts w:eastAsia="Times New Roman" w:cs="Times New Roman"/>
                    <w:b/>
                    <w:bCs/>
                    <w:color w:val="000000"/>
                    <w:sz w:val="22"/>
                    <w:szCs w:val="22"/>
                    <w:lang w:eastAsia="lv-LV"/>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025134C3" w14:textId="77777777" w:rsidR="00524220" w:rsidRPr="00524220" w:rsidRDefault="00524220" w:rsidP="000E2791">
                <w:pPr>
                  <w:spacing w:after="0" w:line="240" w:lineRule="auto"/>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Pavisam</w:t>
                </w:r>
                <w:r w:rsidRPr="00524220">
                  <w:rPr>
                    <w:rFonts w:eastAsia="Times New Roman" w:cs="Times New Roman"/>
                    <w:color w:val="000000"/>
                    <w:sz w:val="22"/>
                    <w:szCs w:val="22"/>
                    <w:lang w:eastAsia="lv-LV"/>
                  </w:rPr>
                  <w:t> </w:t>
                </w:r>
              </w:p>
              <w:p w14:paraId="0061E034" w14:textId="77777777" w:rsidR="00524220" w:rsidRPr="00524220" w:rsidRDefault="00524220" w:rsidP="000E2791">
                <w:pPr>
                  <w:spacing w:after="0" w:line="240" w:lineRule="auto"/>
                  <w:rPr>
                    <w:rFonts w:eastAsia="Times New Roman" w:cs="Times New Roman"/>
                    <w:b/>
                    <w:bCs/>
                    <w:color w:val="000000"/>
                    <w:sz w:val="22"/>
                    <w:szCs w:val="22"/>
                    <w:lang w:eastAsia="lv-LV"/>
                  </w:rPr>
                </w:pPr>
              </w:p>
            </w:tc>
            <w:tc>
              <w:tcPr>
                <w:tcW w:w="0" w:type="auto"/>
                <w:tcBorders>
                  <w:top w:val="nil"/>
                  <w:left w:val="nil"/>
                  <w:bottom w:val="single" w:sz="4" w:space="0" w:color="808080"/>
                  <w:right w:val="single" w:sz="4" w:space="0" w:color="808080"/>
                </w:tcBorders>
                <w:shd w:val="clear" w:color="auto" w:fill="auto"/>
                <w:noWrap/>
                <w:vAlign w:val="bottom"/>
                <w:hideMark/>
              </w:tcPr>
              <w:p w14:paraId="17A3581E" w14:textId="10B8329D"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6</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7</w:t>
                </w:r>
              </w:p>
            </w:tc>
            <w:tc>
              <w:tcPr>
                <w:tcW w:w="0" w:type="auto"/>
                <w:tcBorders>
                  <w:top w:val="nil"/>
                  <w:left w:val="nil"/>
                  <w:bottom w:val="single" w:sz="4" w:space="0" w:color="808080"/>
                  <w:right w:val="single" w:sz="4" w:space="0" w:color="808080"/>
                </w:tcBorders>
                <w:shd w:val="clear" w:color="auto" w:fill="auto"/>
                <w:noWrap/>
                <w:vAlign w:val="bottom"/>
                <w:hideMark/>
              </w:tcPr>
              <w:p w14:paraId="707841C0" w14:textId="450F9482"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6</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6</w:t>
                </w:r>
              </w:p>
            </w:tc>
            <w:tc>
              <w:tcPr>
                <w:tcW w:w="0" w:type="auto"/>
                <w:tcBorders>
                  <w:top w:val="nil"/>
                  <w:left w:val="nil"/>
                  <w:bottom w:val="single" w:sz="4" w:space="0" w:color="808080"/>
                  <w:right w:val="single" w:sz="4" w:space="0" w:color="808080"/>
                </w:tcBorders>
                <w:shd w:val="clear" w:color="auto" w:fill="auto"/>
                <w:noWrap/>
                <w:vAlign w:val="bottom"/>
                <w:hideMark/>
              </w:tcPr>
              <w:p w14:paraId="507F4E32" w14:textId="6A49F78F"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6</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7</w:t>
                </w:r>
              </w:p>
            </w:tc>
            <w:tc>
              <w:tcPr>
                <w:tcW w:w="0" w:type="auto"/>
                <w:tcBorders>
                  <w:top w:val="nil"/>
                  <w:left w:val="nil"/>
                  <w:bottom w:val="single" w:sz="4" w:space="0" w:color="808080"/>
                  <w:right w:val="single" w:sz="4" w:space="0" w:color="808080"/>
                </w:tcBorders>
                <w:shd w:val="clear" w:color="auto" w:fill="auto"/>
                <w:noWrap/>
                <w:vAlign w:val="bottom"/>
                <w:hideMark/>
              </w:tcPr>
              <w:p w14:paraId="3EE7C049" w14:textId="677132B7"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7</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1</w:t>
                </w:r>
              </w:p>
            </w:tc>
            <w:tc>
              <w:tcPr>
                <w:tcW w:w="0" w:type="auto"/>
                <w:tcBorders>
                  <w:top w:val="nil"/>
                  <w:left w:val="nil"/>
                  <w:bottom w:val="single" w:sz="4" w:space="0" w:color="808080"/>
                  <w:right w:val="single" w:sz="4" w:space="0" w:color="808080"/>
                </w:tcBorders>
                <w:shd w:val="clear" w:color="auto" w:fill="auto"/>
                <w:noWrap/>
                <w:vAlign w:val="bottom"/>
                <w:hideMark/>
              </w:tcPr>
              <w:p w14:paraId="5BC88E7A" w14:textId="10D0C770"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7</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6</w:t>
                </w:r>
              </w:p>
            </w:tc>
            <w:tc>
              <w:tcPr>
                <w:tcW w:w="0" w:type="auto"/>
                <w:tcBorders>
                  <w:top w:val="nil"/>
                  <w:left w:val="nil"/>
                  <w:bottom w:val="single" w:sz="4" w:space="0" w:color="808080"/>
                  <w:right w:val="single" w:sz="4" w:space="0" w:color="808080"/>
                </w:tcBorders>
                <w:shd w:val="clear" w:color="auto" w:fill="auto"/>
                <w:noWrap/>
                <w:vAlign w:val="bottom"/>
                <w:hideMark/>
              </w:tcPr>
              <w:p w14:paraId="380ED5FB" w14:textId="27D147DC"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7</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3</w:t>
                </w:r>
              </w:p>
            </w:tc>
            <w:tc>
              <w:tcPr>
                <w:tcW w:w="0" w:type="auto"/>
                <w:tcBorders>
                  <w:top w:val="nil"/>
                  <w:left w:val="nil"/>
                  <w:bottom w:val="single" w:sz="4" w:space="0" w:color="808080"/>
                  <w:right w:val="single" w:sz="4" w:space="0" w:color="808080"/>
                </w:tcBorders>
                <w:shd w:val="clear" w:color="auto" w:fill="auto"/>
                <w:noWrap/>
                <w:vAlign w:val="bottom"/>
                <w:hideMark/>
              </w:tcPr>
              <w:p w14:paraId="2C33DB19" w14:textId="01D0A1B6"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7</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0</w:t>
                </w:r>
              </w:p>
            </w:tc>
            <w:tc>
              <w:tcPr>
                <w:tcW w:w="0" w:type="auto"/>
                <w:tcBorders>
                  <w:top w:val="nil"/>
                  <w:left w:val="nil"/>
                  <w:bottom w:val="single" w:sz="4" w:space="0" w:color="808080"/>
                  <w:right w:val="single" w:sz="4" w:space="0" w:color="808080"/>
                </w:tcBorders>
                <w:shd w:val="clear" w:color="auto" w:fill="auto"/>
                <w:noWrap/>
                <w:vAlign w:val="bottom"/>
                <w:hideMark/>
              </w:tcPr>
              <w:p w14:paraId="5C690A8C" w14:textId="7986FFAF"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7</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2</w:t>
                </w:r>
              </w:p>
            </w:tc>
            <w:tc>
              <w:tcPr>
                <w:tcW w:w="0" w:type="auto"/>
                <w:tcBorders>
                  <w:top w:val="nil"/>
                  <w:left w:val="nil"/>
                  <w:bottom w:val="single" w:sz="4" w:space="0" w:color="808080"/>
                  <w:right w:val="single" w:sz="4" w:space="0" w:color="808080"/>
                </w:tcBorders>
                <w:shd w:val="clear" w:color="auto" w:fill="auto"/>
                <w:noWrap/>
                <w:vAlign w:val="bottom"/>
                <w:hideMark/>
              </w:tcPr>
              <w:p w14:paraId="44C68D1A" w14:textId="20837714" w:rsidR="00524220" w:rsidRPr="00EC2C3F" w:rsidRDefault="00524220" w:rsidP="000E2791">
                <w:pPr>
                  <w:spacing w:after="0" w:line="240" w:lineRule="auto"/>
                  <w:jc w:val="right"/>
                  <w:rPr>
                    <w:rFonts w:eastAsia="Times New Roman" w:cs="Times New Roman"/>
                    <w:sz w:val="22"/>
                    <w:szCs w:val="22"/>
                    <w:lang w:eastAsia="lv-LV"/>
                  </w:rPr>
                </w:pPr>
                <w:r w:rsidRPr="00EC2C3F">
                  <w:rPr>
                    <w:rFonts w:eastAsia="Times New Roman" w:cs="Times New Roman"/>
                    <w:sz w:val="22"/>
                    <w:szCs w:val="22"/>
                    <w:lang w:eastAsia="lv-LV"/>
                  </w:rPr>
                  <w:t>7</w:t>
                </w:r>
                <w:r w:rsidR="00986946" w:rsidRPr="00EC2C3F">
                  <w:rPr>
                    <w:rFonts w:eastAsia="Times New Roman" w:cs="Times New Roman"/>
                    <w:sz w:val="22"/>
                    <w:szCs w:val="22"/>
                    <w:lang w:eastAsia="lv-LV"/>
                  </w:rPr>
                  <w:t>,</w:t>
                </w:r>
                <w:r w:rsidRPr="00EC2C3F">
                  <w:rPr>
                    <w:rFonts w:eastAsia="Times New Roman" w:cs="Times New Roman"/>
                    <w:sz w:val="22"/>
                    <w:szCs w:val="22"/>
                    <w:lang w:eastAsia="lv-LV"/>
                  </w:rPr>
                  <w:t>9</w:t>
                </w:r>
              </w:p>
            </w:tc>
            <w:tc>
              <w:tcPr>
                <w:tcW w:w="0" w:type="auto"/>
                <w:tcBorders>
                  <w:top w:val="nil"/>
                  <w:left w:val="nil"/>
                  <w:bottom w:val="single" w:sz="4" w:space="0" w:color="808080"/>
                  <w:right w:val="single" w:sz="4" w:space="0" w:color="808080"/>
                </w:tcBorders>
                <w:vAlign w:val="bottom"/>
              </w:tcPr>
              <w:p w14:paraId="41B54E7E" w14:textId="2883C856" w:rsidR="00524220" w:rsidRPr="00EC2C3F" w:rsidRDefault="00524220" w:rsidP="001B2B4A">
                <w:pPr>
                  <w:spacing w:after="0" w:line="240" w:lineRule="auto"/>
                  <w:jc w:val="center"/>
                  <w:rPr>
                    <w:rFonts w:eastAsia="Times New Roman" w:cs="Times New Roman"/>
                    <w:color w:val="FF0000"/>
                    <w:sz w:val="22"/>
                    <w:szCs w:val="22"/>
                    <w:lang w:eastAsia="lv-LV"/>
                  </w:rPr>
                </w:pPr>
                <w:r w:rsidRPr="00EC2C3F">
                  <w:rPr>
                    <w:rFonts w:eastAsia="Times New Roman" w:cs="Times New Roman"/>
                    <w:sz w:val="22"/>
                    <w:szCs w:val="22"/>
                    <w:lang w:eastAsia="lv-LV"/>
                  </w:rPr>
                  <w:t>7</w:t>
                </w:r>
                <w:r w:rsidR="00986946" w:rsidRPr="00EC2C3F">
                  <w:rPr>
                    <w:rFonts w:eastAsia="Times New Roman" w:cs="Times New Roman"/>
                    <w:sz w:val="22"/>
                    <w:szCs w:val="22"/>
                    <w:lang w:eastAsia="lv-LV"/>
                  </w:rPr>
                  <w:t>,</w:t>
                </w:r>
                <w:r w:rsidRPr="00EC2C3F">
                  <w:rPr>
                    <w:rFonts w:eastAsia="Times New Roman" w:cs="Times New Roman"/>
                    <w:sz w:val="22"/>
                    <w:szCs w:val="22"/>
                    <w:lang w:eastAsia="lv-LV"/>
                  </w:rPr>
                  <w:t>0</w:t>
                </w:r>
              </w:p>
            </w:tc>
          </w:tr>
          <w:tr w:rsidR="00524220" w:rsidRPr="00524220" w14:paraId="0398F660" w14:textId="6391094B" w:rsidTr="00524220">
            <w:trPr>
              <w:trHeight w:val="29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extDirection w:val="btLr"/>
              </w:tcPr>
              <w:p w14:paraId="361493BA" w14:textId="77777777" w:rsidR="00524220" w:rsidRPr="00524220" w:rsidRDefault="00524220" w:rsidP="000E2791">
                <w:pPr>
                  <w:spacing w:after="0" w:line="240" w:lineRule="auto"/>
                  <w:rPr>
                    <w:rFonts w:eastAsia="Times New Roman" w:cs="Times New Roman"/>
                    <w:b/>
                    <w:bCs/>
                    <w:color w:val="000000"/>
                    <w:sz w:val="22"/>
                    <w:szCs w:val="22"/>
                    <w:lang w:eastAsia="lv-LV"/>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4E7411B9" w14:textId="77777777" w:rsidR="00524220" w:rsidRPr="00524220" w:rsidRDefault="00524220" w:rsidP="00524220">
                <w:pPr>
                  <w:spacing w:after="0" w:line="240" w:lineRule="auto"/>
                  <w:jc w:val="right"/>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Vīrieši</w:t>
                </w:r>
              </w:p>
              <w:p w14:paraId="55D8C72A" w14:textId="77777777" w:rsidR="00524220" w:rsidRPr="00524220" w:rsidRDefault="00524220" w:rsidP="00524220">
                <w:pPr>
                  <w:spacing w:after="0" w:line="240" w:lineRule="auto"/>
                  <w:jc w:val="right"/>
                  <w:rPr>
                    <w:rFonts w:eastAsia="Times New Roman" w:cs="Times New Roman"/>
                    <w:b/>
                    <w:bCs/>
                    <w:color w:val="000000"/>
                    <w:sz w:val="22"/>
                    <w:szCs w:val="22"/>
                    <w:lang w:eastAsia="lv-LV"/>
                  </w:rPr>
                </w:pPr>
              </w:p>
            </w:tc>
            <w:tc>
              <w:tcPr>
                <w:tcW w:w="0" w:type="auto"/>
                <w:tcBorders>
                  <w:top w:val="nil"/>
                  <w:left w:val="nil"/>
                  <w:bottom w:val="single" w:sz="4" w:space="0" w:color="808080"/>
                  <w:right w:val="single" w:sz="4" w:space="0" w:color="808080"/>
                </w:tcBorders>
                <w:shd w:val="clear" w:color="auto" w:fill="auto"/>
                <w:noWrap/>
                <w:vAlign w:val="bottom"/>
                <w:hideMark/>
              </w:tcPr>
              <w:p w14:paraId="7629645F" w14:textId="15C5FD41"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7</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7</w:t>
                </w:r>
              </w:p>
            </w:tc>
            <w:tc>
              <w:tcPr>
                <w:tcW w:w="0" w:type="auto"/>
                <w:tcBorders>
                  <w:top w:val="nil"/>
                  <w:left w:val="nil"/>
                  <w:bottom w:val="single" w:sz="4" w:space="0" w:color="808080"/>
                  <w:right w:val="single" w:sz="4" w:space="0" w:color="808080"/>
                </w:tcBorders>
                <w:shd w:val="clear" w:color="auto" w:fill="auto"/>
                <w:noWrap/>
                <w:vAlign w:val="bottom"/>
                <w:hideMark/>
              </w:tcPr>
              <w:p w14:paraId="2CFC97D5" w14:textId="5078DC29"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8</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3</w:t>
                </w:r>
              </w:p>
            </w:tc>
            <w:tc>
              <w:tcPr>
                <w:tcW w:w="0" w:type="auto"/>
                <w:tcBorders>
                  <w:top w:val="nil"/>
                  <w:left w:val="nil"/>
                  <w:bottom w:val="single" w:sz="4" w:space="0" w:color="808080"/>
                  <w:right w:val="single" w:sz="4" w:space="0" w:color="808080"/>
                </w:tcBorders>
                <w:shd w:val="clear" w:color="auto" w:fill="auto"/>
                <w:noWrap/>
                <w:vAlign w:val="bottom"/>
                <w:hideMark/>
              </w:tcPr>
              <w:p w14:paraId="7159A203" w14:textId="52F99E9A"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7</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8</w:t>
                </w:r>
              </w:p>
            </w:tc>
            <w:tc>
              <w:tcPr>
                <w:tcW w:w="0" w:type="auto"/>
                <w:tcBorders>
                  <w:top w:val="nil"/>
                  <w:left w:val="nil"/>
                  <w:bottom w:val="single" w:sz="4" w:space="0" w:color="808080"/>
                  <w:right w:val="single" w:sz="4" w:space="0" w:color="808080"/>
                </w:tcBorders>
                <w:shd w:val="clear" w:color="auto" w:fill="auto"/>
                <w:noWrap/>
                <w:vAlign w:val="bottom"/>
                <w:hideMark/>
              </w:tcPr>
              <w:p w14:paraId="16A952EA" w14:textId="1F9B8597"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7</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8</w:t>
                </w:r>
              </w:p>
            </w:tc>
            <w:tc>
              <w:tcPr>
                <w:tcW w:w="0" w:type="auto"/>
                <w:tcBorders>
                  <w:top w:val="nil"/>
                  <w:left w:val="nil"/>
                  <w:bottom w:val="single" w:sz="4" w:space="0" w:color="808080"/>
                  <w:right w:val="single" w:sz="4" w:space="0" w:color="808080"/>
                </w:tcBorders>
                <w:shd w:val="clear" w:color="auto" w:fill="auto"/>
                <w:noWrap/>
                <w:vAlign w:val="bottom"/>
                <w:hideMark/>
              </w:tcPr>
              <w:p w14:paraId="78DE9E5D" w14:textId="1268C2EB"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8</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2</w:t>
                </w:r>
              </w:p>
            </w:tc>
            <w:tc>
              <w:tcPr>
                <w:tcW w:w="0" w:type="auto"/>
                <w:tcBorders>
                  <w:top w:val="nil"/>
                  <w:left w:val="nil"/>
                  <w:bottom w:val="single" w:sz="4" w:space="0" w:color="808080"/>
                  <w:right w:val="single" w:sz="4" w:space="0" w:color="808080"/>
                </w:tcBorders>
                <w:shd w:val="clear" w:color="auto" w:fill="auto"/>
                <w:noWrap/>
                <w:vAlign w:val="bottom"/>
                <w:hideMark/>
              </w:tcPr>
              <w:p w14:paraId="0F6E614E" w14:textId="2089B8FE"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8</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5</w:t>
                </w:r>
              </w:p>
            </w:tc>
            <w:tc>
              <w:tcPr>
                <w:tcW w:w="0" w:type="auto"/>
                <w:tcBorders>
                  <w:top w:val="nil"/>
                  <w:left w:val="nil"/>
                  <w:bottom w:val="single" w:sz="4" w:space="0" w:color="808080"/>
                  <w:right w:val="single" w:sz="4" w:space="0" w:color="808080"/>
                </w:tcBorders>
                <w:shd w:val="clear" w:color="auto" w:fill="auto"/>
                <w:noWrap/>
                <w:vAlign w:val="bottom"/>
                <w:hideMark/>
              </w:tcPr>
              <w:p w14:paraId="1897A935" w14:textId="06A2A522"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8</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3</w:t>
                </w:r>
              </w:p>
            </w:tc>
            <w:tc>
              <w:tcPr>
                <w:tcW w:w="0" w:type="auto"/>
                <w:tcBorders>
                  <w:top w:val="nil"/>
                  <w:left w:val="nil"/>
                  <w:bottom w:val="single" w:sz="4" w:space="0" w:color="808080"/>
                  <w:right w:val="single" w:sz="4" w:space="0" w:color="808080"/>
                </w:tcBorders>
                <w:shd w:val="clear" w:color="auto" w:fill="auto"/>
                <w:noWrap/>
                <w:vAlign w:val="bottom"/>
                <w:hideMark/>
              </w:tcPr>
              <w:p w14:paraId="0D430EC1" w14:textId="78CB6860"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8</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5</w:t>
                </w:r>
              </w:p>
            </w:tc>
            <w:tc>
              <w:tcPr>
                <w:tcW w:w="0" w:type="auto"/>
                <w:tcBorders>
                  <w:top w:val="nil"/>
                  <w:left w:val="nil"/>
                  <w:bottom w:val="single" w:sz="4" w:space="0" w:color="808080"/>
                  <w:right w:val="single" w:sz="4" w:space="0" w:color="808080"/>
                </w:tcBorders>
                <w:shd w:val="clear" w:color="auto" w:fill="auto"/>
                <w:noWrap/>
                <w:vAlign w:val="bottom"/>
                <w:hideMark/>
              </w:tcPr>
              <w:p w14:paraId="6099B3F0" w14:textId="1E8DC2E5" w:rsidR="00524220" w:rsidRPr="00EC2C3F" w:rsidRDefault="00524220" w:rsidP="000E2791">
                <w:pPr>
                  <w:spacing w:after="0" w:line="240" w:lineRule="auto"/>
                  <w:jc w:val="right"/>
                  <w:rPr>
                    <w:rFonts w:eastAsia="Times New Roman" w:cs="Times New Roman"/>
                    <w:sz w:val="22"/>
                    <w:szCs w:val="22"/>
                    <w:lang w:eastAsia="lv-LV"/>
                  </w:rPr>
                </w:pPr>
                <w:r w:rsidRPr="00EC2C3F">
                  <w:rPr>
                    <w:rFonts w:eastAsia="Times New Roman" w:cs="Times New Roman"/>
                    <w:sz w:val="22"/>
                    <w:szCs w:val="22"/>
                    <w:lang w:eastAsia="lv-LV"/>
                  </w:rPr>
                  <w:t>8</w:t>
                </w:r>
                <w:r w:rsidR="00986946" w:rsidRPr="00EC2C3F">
                  <w:rPr>
                    <w:rFonts w:eastAsia="Times New Roman" w:cs="Times New Roman"/>
                    <w:sz w:val="22"/>
                    <w:szCs w:val="22"/>
                    <w:lang w:eastAsia="lv-LV"/>
                  </w:rPr>
                  <w:t>,</w:t>
                </w:r>
                <w:r w:rsidRPr="00EC2C3F">
                  <w:rPr>
                    <w:rFonts w:eastAsia="Times New Roman" w:cs="Times New Roman"/>
                    <w:sz w:val="22"/>
                    <w:szCs w:val="22"/>
                    <w:lang w:eastAsia="lv-LV"/>
                  </w:rPr>
                  <w:t>7</w:t>
                </w:r>
              </w:p>
            </w:tc>
            <w:tc>
              <w:tcPr>
                <w:tcW w:w="0" w:type="auto"/>
                <w:tcBorders>
                  <w:top w:val="nil"/>
                  <w:left w:val="nil"/>
                  <w:bottom w:val="single" w:sz="4" w:space="0" w:color="808080"/>
                  <w:right w:val="single" w:sz="4" w:space="0" w:color="808080"/>
                </w:tcBorders>
                <w:vAlign w:val="bottom"/>
              </w:tcPr>
              <w:p w14:paraId="4E1E7410" w14:textId="5E425F47" w:rsidR="00524220" w:rsidRPr="00EC2C3F" w:rsidRDefault="00524220" w:rsidP="001B2B4A">
                <w:pPr>
                  <w:spacing w:after="0" w:line="240" w:lineRule="auto"/>
                  <w:jc w:val="center"/>
                  <w:rPr>
                    <w:rFonts w:eastAsia="Times New Roman" w:cs="Times New Roman"/>
                    <w:color w:val="FF0000"/>
                    <w:sz w:val="22"/>
                    <w:szCs w:val="22"/>
                    <w:lang w:eastAsia="lv-LV"/>
                  </w:rPr>
                </w:pPr>
                <w:r w:rsidRPr="00EC2C3F">
                  <w:rPr>
                    <w:rFonts w:eastAsia="Times New Roman" w:cs="Times New Roman"/>
                    <w:sz w:val="22"/>
                    <w:szCs w:val="22"/>
                    <w:lang w:eastAsia="lv-LV"/>
                  </w:rPr>
                  <w:t>7</w:t>
                </w:r>
                <w:r w:rsidR="00986946" w:rsidRPr="00EC2C3F">
                  <w:rPr>
                    <w:rFonts w:eastAsia="Times New Roman" w:cs="Times New Roman"/>
                    <w:sz w:val="22"/>
                    <w:szCs w:val="22"/>
                    <w:lang w:eastAsia="lv-LV"/>
                  </w:rPr>
                  <w:t>,</w:t>
                </w:r>
                <w:r w:rsidRPr="00EC2C3F">
                  <w:rPr>
                    <w:rFonts w:eastAsia="Times New Roman" w:cs="Times New Roman"/>
                    <w:sz w:val="22"/>
                    <w:szCs w:val="22"/>
                    <w:lang w:eastAsia="lv-LV"/>
                  </w:rPr>
                  <w:t>5</w:t>
                </w:r>
              </w:p>
            </w:tc>
          </w:tr>
          <w:tr w:rsidR="00524220" w:rsidRPr="00524220" w14:paraId="117E63E7" w14:textId="01576049" w:rsidTr="00524220">
            <w:trPr>
              <w:trHeight w:val="290"/>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extDirection w:val="btLr"/>
              </w:tcPr>
              <w:p w14:paraId="1E3081D7" w14:textId="77777777" w:rsidR="00524220" w:rsidRPr="00524220" w:rsidRDefault="00524220" w:rsidP="000E2791">
                <w:pPr>
                  <w:spacing w:after="0" w:line="240" w:lineRule="auto"/>
                  <w:rPr>
                    <w:rFonts w:eastAsia="Times New Roman" w:cs="Times New Roman"/>
                    <w:b/>
                    <w:bCs/>
                    <w:color w:val="000000"/>
                    <w:sz w:val="22"/>
                    <w:szCs w:val="22"/>
                    <w:lang w:eastAsia="lv-LV"/>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noWrap/>
                <w:vAlign w:val="bottom"/>
                <w:hideMark/>
              </w:tcPr>
              <w:p w14:paraId="45F1DB17" w14:textId="77777777" w:rsidR="00524220" w:rsidRPr="00524220" w:rsidRDefault="00524220" w:rsidP="00524220">
                <w:pPr>
                  <w:spacing w:after="0" w:line="240" w:lineRule="auto"/>
                  <w:jc w:val="right"/>
                  <w:rPr>
                    <w:rFonts w:eastAsia="Times New Roman" w:cs="Times New Roman"/>
                    <w:b/>
                    <w:bCs/>
                    <w:color w:val="000000"/>
                    <w:sz w:val="22"/>
                    <w:szCs w:val="22"/>
                    <w:lang w:eastAsia="lv-LV"/>
                  </w:rPr>
                </w:pPr>
                <w:r w:rsidRPr="00524220">
                  <w:rPr>
                    <w:rFonts w:eastAsia="Times New Roman" w:cs="Times New Roman"/>
                    <w:b/>
                    <w:bCs/>
                    <w:color w:val="000000"/>
                    <w:sz w:val="22"/>
                    <w:szCs w:val="22"/>
                    <w:lang w:eastAsia="lv-LV"/>
                  </w:rPr>
                  <w:t>Sievietes</w:t>
                </w:r>
              </w:p>
            </w:tc>
            <w:tc>
              <w:tcPr>
                <w:tcW w:w="0" w:type="auto"/>
                <w:tcBorders>
                  <w:top w:val="nil"/>
                  <w:left w:val="nil"/>
                  <w:bottom w:val="single" w:sz="4" w:space="0" w:color="808080"/>
                  <w:right w:val="single" w:sz="4" w:space="0" w:color="808080"/>
                </w:tcBorders>
                <w:shd w:val="clear" w:color="auto" w:fill="auto"/>
                <w:noWrap/>
                <w:vAlign w:val="bottom"/>
                <w:hideMark/>
              </w:tcPr>
              <w:p w14:paraId="3270A0D7" w14:textId="52BD358C"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5</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7</w:t>
                </w:r>
              </w:p>
            </w:tc>
            <w:tc>
              <w:tcPr>
                <w:tcW w:w="0" w:type="auto"/>
                <w:tcBorders>
                  <w:top w:val="nil"/>
                  <w:left w:val="nil"/>
                  <w:bottom w:val="single" w:sz="4" w:space="0" w:color="808080"/>
                  <w:right w:val="single" w:sz="4" w:space="0" w:color="808080"/>
                </w:tcBorders>
                <w:shd w:val="clear" w:color="auto" w:fill="auto"/>
                <w:noWrap/>
                <w:vAlign w:val="bottom"/>
                <w:hideMark/>
              </w:tcPr>
              <w:p w14:paraId="25D714F3" w14:textId="3093036E"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4</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9</w:t>
                </w:r>
              </w:p>
            </w:tc>
            <w:tc>
              <w:tcPr>
                <w:tcW w:w="0" w:type="auto"/>
                <w:tcBorders>
                  <w:top w:val="nil"/>
                  <w:left w:val="nil"/>
                  <w:bottom w:val="single" w:sz="4" w:space="0" w:color="808080"/>
                  <w:right w:val="single" w:sz="4" w:space="0" w:color="808080"/>
                </w:tcBorders>
                <w:shd w:val="clear" w:color="auto" w:fill="auto"/>
                <w:noWrap/>
                <w:vAlign w:val="bottom"/>
                <w:hideMark/>
              </w:tcPr>
              <w:p w14:paraId="474B74A3" w14:textId="365585D5"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5</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6</w:t>
                </w:r>
              </w:p>
            </w:tc>
            <w:tc>
              <w:tcPr>
                <w:tcW w:w="0" w:type="auto"/>
                <w:tcBorders>
                  <w:top w:val="nil"/>
                  <w:left w:val="nil"/>
                  <w:bottom w:val="single" w:sz="4" w:space="0" w:color="808080"/>
                  <w:right w:val="single" w:sz="4" w:space="0" w:color="808080"/>
                </w:tcBorders>
                <w:shd w:val="clear" w:color="auto" w:fill="auto"/>
                <w:noWrap/>
                <w:vAlign w:val="bottom"/>
                <w:hideMark/>
              </w:tcPr>
              <w:p w14:paraId="34C65A32" w14:textId="22F0C1EE"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6</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3</w:t>
                </w:r>
              </w:p>
            </w:tc>
            <w:tc>
              <w:tcPr>
                <w:tcW w:w="0" w:type="auto"/>
                <w:tcBorders>
                  <w:top w:val="nil"/>
                  <w:left w:val="nil"/>
                  <w:bottom w:val="single" w:sz="4" w:space="0" w:color="808080"/>
                  <w:right w:val="single" w:sz="4" w:space="0" w:color="808080"/>
                </w:tcBorders>
                <w:shd w:val="clear" w:color="auto" w:fill="auto"/>
                <w:noWrap/>
                <w:vAlign w:val="bottom"/>
                <w:hideMark/>
              </w:tcPr>
              <w:p w14:paraId="387F06DB" w14:textId="56CA32B6"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7</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0</w:t>
                </w:r>
              </w:p>
            </w:tc>
            <w:tc>
              <w:tcPr>
                <w:tcW w:w="0" w:type="auto"/>
                <w:tcBorders>
                  <w:top w:val="nil"/>
                  <w:left w:val="nil"/>
                  <w:bottom w:val="single" w:sz="4" w:space="0" w:color="808080"/>
                  <w:right w:val="single" w:sz="4" w:space="0" w:color="808080"/>
                </w:tcBorders>
                <w:shd w:val="clear" w:color="auto" w:fill="auto"/>
                <w:noWrap/>
                <w:vAlign w:val="bottom"/>
                <w:hideMark/>
              </w:tcPr>
              <w:p w14:paraId="7C36DF77" w14:textId="284EDF10"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6</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0</w:t>
                </w:r>
              </w:p>
            </w:tc>
            <w:tc>
              <w:tcPr>
                <w:tcW w:w="0" w:type="auto"/>
                <w:tcBorders>
                  <w:top w:val="nil"/>
                  <w:left w:val="nil"/>
                  <w:bottom w:val="single" w:sz="4" w:space="0" w:color="808080"/>
                  <w:right w:val="single" w:sz="4" w:space="0" w:color="808080"/>
                </w:tcBorders>
                <w:shd w:val="clear" w:color="auto" w:fill="auto"/>
                <w:noWrap/>
                <w:vAlign w:val="bottom"/>
                <w:hideMark/>
              </w:tcPr>
              <w:p w14:paraId="6027C540" w14:textId="73BC7C4C"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5</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8</w:t>
                </w:r>
              </w:p>
            </w:tc>
            <w:tc>
              <w:tcPr>
                <w:tcW w:w="0" w:type="auto"/>
                <w:tcBorders>
                  <w:top w:val="nil"/>
                  <w:left w:val="nil"/>
                  <w:bottom w:val="single" w:sz="4" w:space="0" w:color="808080"/>
                  <w:right w:val="single" w:sz="4" w:space="0" w:color="808080"/>
                </w:tcBorders>
                <w:shd w:val="clear" w:color="auto" w:fill="auto"/>
                <w:noWrap/>
                <w:vAlign w:val="bottom"/>
                <w:hideMark/>
              </w:tcPr>
              <w:p w14:paraId="70C70D2D" w14:textId="1804C132" w:rsidR="00524220" w:rsidRPr="00524220" w:rsidRDefault="00524220" w:rsidP="000E2791">
                <w:pPr>
                  <w:spacing w:after="0" w:line="240" w:lineRule="auto"/>
                  <w:jc w:val="right"/>
                  <w:rPr>
                    <w:rFonts w:eastAsia="Times New Roman" w:cs="Times New Roman"/>
                    <w:color w:val="000000"/>
                    <w:sz w:val="22"/>
                    <w:szCs w:val="22"/>
                    <w:lang w:eastAsia="lv-LV"/>
                  </w:rPr>
                </w:pPr>
                <w:r w:rsidRPr="00524220">
                  <w:rPr>
                    <w:rFonts w:eastAsia="Times New Roman" w:cs="Times New Roman"/>
                    <w:color w:val="000000"/>
                    <w:sz w:val="22"/>
                    <w:szCs w:val="22"/>
                    <w:lang w:eastAsia="lv-LV"/>
                  </w:rPr>
                  <w:t>5</w:t>
                </w:r>
                <w:r w:rsidR="00986946">
                  <w:rPr>
                    <w:rFonts w:eastAsia="Times New Roman" w:cs="Times New Roman"/>
                    <w:color w:val="000000"/>
                    <w:sz w:val="22"/>
                    <w:szCs w:val="22"/>
                    <w:lang w:eastAsia="lv-LV"/>
                  </w:rPr>
                  <w:t>,</w:t>
                </w:r>
                <w:r w:rsidRPr="00524220">
                  <w:rPr>
                    <w:rFonts w:eastAsia="Times New Roman" w:cs="Times New Roman"/>
                    <w:color w:val="000000"/>
                    <w:sz w:val="22"/>
                    <w:szCs w:val="22"/>
                    <w:lang w:eastAsia="lv-LV"/>
                  </w:rPr>
                  <w:t>8</w:t>
                </w:r>
              </w:p>
            </w:tc>
            <w:tc>
              <w:tcPr>
                <w:tcW w:w="0" w:type="auto"/>
                <w:tcBorders>
                  <w:top w:val="nil"/>
                  <w:left w:val="nil"/>
                  <w:bottom w:val="single" w:sz="4" w:space="0" w:color="808080"/>
                  <w:right w:val="single" w:sz="4" w:space="0" w:color="808080"/>
                </w:tcBorders>
                <w:shd w:val="clear" w:color="auto" w:fill="auto"/>
                <w:noWrap/>
                <w:vAlign w:val="bottom"/>
                <w:hideMark/>
              </w:tcPr>
              <w:p w14:paraId="1F516AE4" w14:textId="526EE7E8" w:rsidR="00524220" w:rsidRPr="00EC2C3F" w:rsidRDefault="00524220" w:rsidP="000E2791">
                <w:pPr>
                  <w:spacing w:after="0" w:line="240" w:lineRule="auto"/>
                  <w:jc w:val="right"/>
                  <w:rPr>
                    <w:rFonts w:eastAsia="Times New Roman" w:cs="Times New Roman"/>
                    <w:sz w:val="22"/>
                    <w:szCs w:val="22"/>
                    <w:lang w:eastAsia="lv-LV"/>
                  </w:rPr>
                </w:pPr>
                <w:r w:rsidRPr="00EC2C3F">
                  <w:rPr>
                    <w:rFonts w:eastAsia="Times New Roman" w:cs="Times New Roman"/>
                    <w:sz w:val="22"/>
                    <w:szCs w:val="22"/>
                    <w:lang w:eastAsia="lv-LV"/>
                  </w:rPr>
                  <w:t>6</w:t>
                </w:r>
                <w:r w:rsidR="00986946" w:rsidRPr="00EC2C3F">
                  <w:rPr>
                    <w:rFonts w:eastAsia="Times New Roman" w:cs="Times New Roman"/>
                    <w:sz w:val="22"/>
                    <w:szCs w:val="22"/>
                    <w:lang w:eastAsia="lv-LV"/>
                  </w:rPr>
                  <w:t>,</w:t>
                </w:r>
                <w:r w:rsidRPr="00EC2C3F">
                  <w:rPr>
                    <w:rFonts w:eastAsia="Times New Roman" w:cs="Times New Roman"/>
                    <w:sz w:val="22"/>
                    <w:szCs w:val="22"/>
                    <w:lang w:eastAsia="lv-LV"/>
                  </w:rPr>
                  <w:t>9</w:t>
                </w:r>
              </w:p>
            </w:tc>
            <w:tc>
              <w:tcPr>
                <w:tcW w:w="0" w:type="auto"/>
                <w:tcBorders>
                  <w:top w:val="nil"/>
                  <w:left w:val="nil"/>
                  <w:bottom w:val="single" w:sz="4" w:space="0" w:color="808080"/>
                  <w:right w:val="single" w:sz="4" w:space="0" w:color="808080"/>
                </w:tcBorders>
                <w:vAlign w:val="bottom"/>
              </w:tcPr>
              <w:p w14:paraId="1015752A" w14:textId="26327091" w:rsidR="00524220" w:rsidRPr="00EC2C3F" w:rsidRDefault="00524220" w:rsidP="001B2B4A">
                <w:pPr>
                  <w:spacing w:after="0" w:line="240" w:lineRule="auto"/>
                  <w:jc w:val="center"/>
                  <w:rPr>
                    <w:rFonts w:eastAsia="Times New Roman" w:cs="Times New Roman"/>
                    <w:sz w:val="22"/>
                    <w:szCs w:val="22"/>
                    <w:lang w:eastAsia="lv-LV"/>
                  </w:rPr>
                </w:pPr>
                <w:r w:rsidRPr="00EC2C3F">
                  <w:rPr>
                    <w:rFonts w:eastAsia="Times New Roman" w:cs="Times New Roman"/>
                    <w:sz w:val="22"/>
                    <w:szCs w:val="22"/>
                    <w:lang w:eastAsia="lv-LV"/>
                  </w:rPr>
                  <w:t>6</w:t>
                </w:r>
                <w:r w:rsidR="009D0503" w:rsidRPr="00EC2C3F">
                  <w:rPr>
                    <w:rFonts w:eastAsia="Times New Roman" w:cs="Times New Roman"/>
                    <w:sz w:val="22"/>
                    <w:szCs w:val="22"/>
                    <w:lang w:eastAsia="lv-LV"/>
                  </w:rPr>
                  <w:t>,</w:t>
                </w:r>
                <w:r w:rsidRPr="00EC2C3F">
                  <w:rPr>
                    <w:rFonts w:eastAsia="Times New Roman" w:cs="Times New Roman"/>
                    <w:sz w:val="22"/>
                    <w:szCs w:val="22"/>
                    <w:lang w:eastAsia="lv-LV"/>
                  </w:rPr>
                  <w:t>6</w:t>
                </w:r>
              </w:p>
            </w:tc>
          </w:tr>
        </w:tbl>
        <w:p w14:paraId="38CB5BCD" w14:textId="77777777" w:rsidR="00412D2F" w:rsidRPr="00552A45" w:rsidRDefault="00412D2F" w:rsidP="00412D2F">
          <w:pPr>
            <w:spacing w:line="240" w:lineRule="auto"/>
            <w:rPr>
              <w:rFonts w:cs="Times New Roman"/>
              <w:sz w:val="18"/>
            </w:rPr>
          </w:pPr>
          <w:r w:rsidRPr="00552A45">
            <w:rPr>
              <w:rFonts w:cs="Times New Roman"/>
              <w:sz w:val="18"/>
            </w:rPr>
            <w:t xml:space="preserve">Avots: </w:t>
          </w:r>
          <w:hyperlink r:id="rId12" w:history="1">
            <w:r w:rsidRPr="00552A45">
              <w:rPr>
                <w:rStyle w:val="Hyperlink"/>
                <w:rFonts w:cs="Times New Roman"/>
                <w:sz w:val="18"/>
              </w:rPr>
              <w:t>https://data.stat.gov.lv/pxweb/lv/OSP_PUB/START__EMP__NBBA__NBB1/NBB160c/table/tableViewLayout1/</w:t>
            </w:r>
          </w:hyperlink>
        </w:p>
        <w:p w14:paraId="2637A982" w14:textId="01ED5F8F" w:rsidR="008419C1" w:rsidRPr="00744E06" w:rsidRDefault="008419C1" w:rsidP="004633BF">
          <w:pPr>
            <w:spacing w:after="0"/>
            <w:ind w:firstLine="720"/>
            <w:rPr>
              <w:rFonts w:cs="Times New Roman"/>
              <w:sz w:val="12"/>
              <w:szCs w:val="24"/>
            </w:rPr>
          </w:pPr>
        </w:p>
        <w:p w14:paraId="53C95E15" w14:textId="585E0DA6" w:rsidR="00C95862" w:rsidRPr="00FB3DAB" w:rsidRDefault="00C95862" w:rsidP="00744E06">
          <w:pPr>
            <w:spacing w:after="60" w:line="240" w:lineRule="auto"/>
            <w:ind w:firstLine="720"/>
            <w:jc w:val="both"/>
            <w:rPr>
              <w:rFonts w:cs="Times New Roman"/>
            </w:rPr>
          </w:pPr>
          <w:r w:rsidRPr="00FB3DAB">
            <w:rPr>
              <w:rFonts w:cs="Times New Roman"/>
            </w:rPr>
            <w:t xml:space="preserve">CSP ceturkšņa dati liecina, ka ziemas mēnešos pieaug bezdarbnieku skaits un bezdarba līmenis, </w:t>
          </w:r>
          <w:r w:rsidR="00403A78">
            <w:rPr>
              <w:rFonts w:cs="Times New Roman"/>
            </w:rPr>
            <w:t>tā atspoguļojoties</w:t>
          </w:r>
          <w:r w:rsidRPr="00FB3DAB">
            <w:rPr>
              <w:rFonts w:cs="Times New Roman"/>
            </w:rPr>
            <w:t xml:space="preserve"> sezonalitātes ietekme</w:t>
          </w:r>
          <w:r w:rsidR="006621F2">
            <w:rPr>
              <w:rFonts w:cs="Times New Roman"/>
            </w:rPr>
            <w:t>i</w:t>
          </w:r>
          <w:r w:rsidRPr="00FB3DAB">
            <w:rPr>
              <w:rFonts w:cs="Times New Roman"/>
            </w:rPr>
            <w:t xml:space="preserve"> uz nodarbinātību</w:t>
          </w:r>
          <w:r w:rsidR="00FF2DE1">
            <w:rPr>
              <w:rFonts w:cs="Times New Roman"/>
            </w:rPr>
            <w:t xml:space="preserve">, piemēram, </w:t>
          </w:r>
          <w:r w:rsidRPr="00FB3DAB">
            <w:rPr>
              <w:rFonts w:cs="Times New Roman"/>
            </w:rPr>
            <w:t>ceļu būvniecībā</w:t>
          </w:r>
          <w:r w:rsidR="00FF2DE1">
            <w:rPr>
              <w:rFonts w:cs="Times New Roman"/>
            </w:rPr>
            <w:t xml:space="preserve"> darbi tiek pārtraukti</w:t>
          </w:r>
          <w:r w:rsidRPr="00FB3DAB">
            <w:rPr>
              <w:rFonts w:cs="Times New Roman"/>
            </w:rPr>
            <w:t>, samazinās lauksaimniecības darbu apjoms. Savukārt 2. un 3. ceturkšņa datos parasti ir nodarbinātības pieaugums, un samazinās bezdarba līmenis</w:t>
          </w:r>
          <w:r w:rsidR="00FF2DE1">
            <w:rPr>
              <w:rFonts w:cs="Times New Roman"/>
            </w:rPr>
            <w:t xml:space="preserve">, kā arī </w:t>
          </w:r>
          <w:r w:rsidRPr="00FB3DAB">
            <w:rPr>
              <w:rFonts w:cs="Times New Roman"/>
            </w:rPr>
            <w:t xml:space="preserve"> bezdarbnieku skaits, jo </w:t>
          </w:r>
          <w:r w:rsidR="00FF2DE1">
            <w:rPr>
              <w:rFonts w:cs="Times New Roman"/>
            </w:rPr>
            <w:t xml:space="preserve">tiek radītas jaunas </w:t>
          </w:r>
          <w:r w:rsidRPr="00FB3DAB">
            <w:rPr>
              <w:rFonts w:cs="Times New Roman"/>
            </w:rPr>
            <w:t xml:space="preserve">darba vietas, piemēram,  būvniecības, lauksaimniecības, ielu tirdzniecības jomās. </w:t>
          </w:r>
        </w:p>
        <w:p w14:paraId="12C612BB" w14:textId="7BA51876" w:rsidR="00C95862" w:rsidRPr="00F771C2" w:rsidRDefault="00C95862" w:rsidP="00744E06">
          <w:pPr>
            <w:spacing w:after="60" w:line="240" w:lineRule="auto"/>
            <w:ind w:firstLine="720"/>
            <w:jc w:val="both"/>
            <w:rPr>
              <w:rFonts w:cs="Times New Roman"/>
            </w:rPr>
          </w:pPr>
          <w:r w:rsidRPr="00FB3DAB">
            <w:rPr>
              <w:rFonts w:cs="Times New Roman"/>
            </w:rPr>
            <w:t xml:space="preserve">CSP datos </w:t>
          </w:r>
          <w:r w:rsidR="00042386">
            <w:rPr>
              <w:rFonts w:cs="Times New Roman"/>
            </w:rPr>
            <w:t>par faktiskā bezdarba līmeni</w:t>
          </w:r>
          <w:r w:rsidR="00FF2DE1" w:rsidRPr="00FF2DE1">
            <w:rPr>
              <w:rFonts w:cs="Times New Roman"/>
            </w:rPr>
            <w:t xml:space="preserve"> </w:t>
          </w:r>
          <w:r w:rsidR="00FF2DE1" w:rsidRPr="00FB3DAB">
            <w:rPr>
              <w:rFonts w:cs="Times New Roman"/>
            </w:rPr>
            <w:t>ar bezdarba pieaugumu</w:t>
          </w:r>
          <w:r w:rsidR="00042386">
            <w:rPr>
              <w:rFonts w:cs="Times New Roman"/>
            </w:rPr>
            <w:t xml:space="preserve"> </w:t>
          </w:r>
          <w:r w:rsidRPr="00FB3DAB">
            <w:rPr>
              <w:rFonts w:cs="Times New Roman"/>
            </w:rPr>
            <w:t xml:space="preserve">izceļas 2025. gada 1. ceturksnis. </w:t>
          </w:r>
          <w:r w:rsidR="00FF2DE1">
            <w:rPr>
              <w:rFonts w:cs="Times New Roman"/>
            </w:rPr>
            <w:t>Novērojams</w:t>
          </w:r>
          <w:r w:rsidRPr="00FB3DAB">
            <w:rPr>
              <w:rFonts w:cs="Times New Roman"/>
            </w:rPr>
            <w:t>, ka</w:t>
          </w:r>
          <w:r w:rsidR="00FF2DE1">
            <w:rPr>
              <w:rFonts w:cs="Times New Roman"/>
            </w:rPr>
            <w:t>,</w:t>
          </w:r>
          <w:r w:rsidRPr="00FB3DAB">
            <w:rPr>
              <w:rFonts w:cs="Times New Roman"/>
            </w:rPr>
            <w:t xml:space="preserve"> uzsākoties ziemas sezonai</w:t>
          </w:r>
          <w:r w:rsidR="00FF2DE1">
            <w:rPr>
              <w:rFonts w:cs="Times New Roman"/>
            </w:rPr>
            <w:t>,</w:t>
          </w:r>
          <w:r w:rsidRPr="00FB3DAB">
            <w:rPr>
              <w:rFonts w:cs="Times New Roman"/>
            </w:rPr>
            <w:t xml:space="preserve"> bezdarba līmenis pieauga, tomēr vairāk </w:t>
          </w:r>
          <w:r w:rsidR="00EC2C3F">
            <w:rPr>
              <w:rFonts w:cs="Times New Roman"/>
            </w:rPr>
            <w:t>ne</w:t>
          </w:r>
          <w:r w:rsidRPr="00FB3DAB">
            <w:rPr>
              <w:rFonts w:cs="Times New Roman"/>
            </w:rPr>
            <w:t>kā iepriekšējā gada tai pašā periodā</w:t>
          </w:r>
          <w:r w:rsidR="00FF2DE1">
            <w:rPr>
              <w:rFonts w:cs="Times New Roman"/>
            </w:rPr>
            <w:t>, jo sevišķi</w:t>
          </w:r>
          <w:r w:rsidRPr="00FB3DAB">
            <w:rPr>
              <w:rFonts w:cs="Times New Roman"/>
            </w:rPr>
            <w:t xml:space="preserve"> vīriešu vidū</w:t>
          </w:r>
          <w:r w:rsidR="00FF2DE1">
            <w:rPr>
              <w:rFonts w:cs="Times New Roman"/>
            </w:rPr>
            <w:t>, sasniedzot</w:t>
          </w:r>
          <w:r w:rsidRPr="00FB3DAB">
            <w:rPr>
              <w:rFonts w:cs="Times New Roman"/>
            </w:rPr>
            <w:t xml:space="preserve"> 8,</w:t>
          </w:r>
          <w:r w:rsidR="00F771C2">
            <w:rPr>
              <w:rFonts w:cs="Times New Roman"/>
            </w:rPr>
            <w:t>7</w:t>
          </w:r>
          <w:r w:rsidRPr="00FB3DAB">
            <w:rPr>
              <w:rFonts w:cs="Times New Roman"/>
            </w:rPr>
            <w:t>%. Šis bezdarba pieaugums samazinājās jau 2. ceturksnī</w:t>
          </w:r>
          <w:r w:rsidR="00FF2DE1">
            <w:rPr>
              <w:rFonts w:cs="Times New Roman"/>
            </w:rPr>
            <w:t>, bezdarba līmenim samazinoties līdz</w:t>
          </w:r>
          <w:r w:rsidR="00E71803">
            <w:rPr>
              <w:rFonts w:cs="Times New Roman"/>
            </w:rPr>
            <w:t xml:space="preserve"> </w:t>
          </w:r>
          <w:r w:rsidRPr="00FB3DAB">
            <w:rPr>
              <w:rFonts w:cs="Times New Roman"/>
            </w:rPr>
            <w:t>7</w:t>
          </w:r>
          <w:r w:rsidR="00F771C2">
            <w:rPr>
              <w:rFonts w:cs="Times New Roman"/>
            </w:rPr>
            <w:t>,5</w:t>
          </w:r>
          <w:r w:rsidRPr="00FB3DAB">
            <w:rPr>
              <w:rFonts w:cs="Times New Roman"/>
            </w:rPr>
            <w:t>%</w:t>
          </w:r>
          <w:r w:rsidR="00F771C2">
            <w:rPr>
              <w:rFonts w:cs="Times New Roman"/>
            </w:rPr>
            <w:t>.</w:t>
          </w:r>
          <w:r w:rsidRPr="00FB3DAB">
            <w:rPr>
              <w:rFonts w:cs="Times New Roman"/>
            </w:rPr>
            <w:t xml:space="preserve"> Viens no iespējamiem skaidrojumiem ir ekonomikas sabremzēšanās, </w:t>
          </w:r>
          <w:r w:rsidR="002842C0">
            <w:rPr>
              <w:rFonts w:cs="Times New Roman"/>
            </w:rPr>
            <w:t>tempi</w:t>
          </w:r>
          <w:r w:rsidR="002842C0" w:rsidRPr="00FB3DAB">
            <w:rPr>
              <w:rFonts w:cs="Times New Roman"/>
            </w:rPr>
            <w:t xml:space="preserve"> </w:t>
          </w:r>
          <w:r w:rsidRPr="00FB3DAB">
            <w:rPr>
              <w:rFonts w:cs="Times New Roman"/>
            </w:rPr>
            <w:t xml:space="preserve">ES fondu apguvē, kā rezultātā mazinājās aktivitāte tieši būvniecības jomā, kurā iepriekšējos gados bija izteikti vairāk brīvu darbavietu kā citās jomās. Savukārt sieviešu vidū </w:t>
          </w:r>
          <w:r w:rsidR="00F771C2">
            <w:rPr>
              <w:rFonts w:cs="Times New Roman"/>
            </w:rPr>
            <w:t>arī novērojams</w:t>
          </w:r>
          <w:r w:rsidR="00042386">
            <w:rPr>
              <w:rFonts w:cs="Times New Roman"/>
            </w:rPr>
            <w:t xml:space="preserve"> </w:t>
          </w:r>
          <w:r>
            <w:rPr>
              <w:rFonts w:cs="Times New Roman"/>
            </w:rPr>
            <w:t xml:space="preserve">bezdarba līmeņa </w:t>
          </w:r>
          <w:r w:rsidRPr="00FB3DAB">
            <w:rPr>
              <w:rFonts w:cs="Times New Roman"/>
            </w:rPr>
            <w:t>pieaugum</w:t>
          </w:r>
          <w:r w:rsidR="00F771C2">
            <w:rPr>
              <w:rFonts w:cs="Times New Roman"/>
            </w:rPr>
            <w:t xml:space="preserve">s </w:t>
          </w:r>
          <w:r w:rsidRPr="00FB3DAB">
            <w:rPr>
              <w:rFonts w:cs="Times New Roman"/>
            </w:rPr>
            <w:t>2025. gada 1. ceturksnī</w:t>
          </w:r>
          <w:r w:rsidR="00F771C2">
            <w:rPr>
              <w:rFonts w:cs="Times New Roman"/>
            </w:rPr>
            <w:t xml:space="preserve"> 6,9%</w:t>
          </w:r>
          <w:r w:rsidR="00042386">
            <w:rPr>
              <w:rFonts w:cs="Times New Roman"/>
            </w:rPr>
            <w:t>.</w:t>
          </w:r>
          <w:r w:rsidRPr="00FB3DAB">
            <w:rPr>
              <w:rFonts w:cs="Times New Roman"/>
            </w:rPr>
            <w:t xml:space="preserve"> 2. ceturksnī </w:t>
          </w:r>
          <w:r w:rsidR="00042386">
            <w:rPr>
              <w:rFonts w:cs="Times New Roman"/>
            </w:rPr>
            <w:t>bezdarba līmenis sieviešu vidū</w:t>
          </w:r>
          <w:r w:rsidRPr="00FB3DAB">
            <w:rPr>
              <w:rFonts w:cs="Times New Roman"/>
            </w:rPr>
            <w:t xml:space="preserve"> mazliet samazinājās, tomēr </w:t>
          </w:r>
          <w:r w:rsidR="00403A78">
            <w:rPr>
              <w:rFonts w:cs="Times New Roman"/>
            </w:rPr>
            <w:t>saglabājās</w:t>
          </w:r>
          <w:r w:rsidR="00403A78" w:rsidRPr="00FB3DAB">
            <w:rPr>
              <w:rFonts w:cs="Times New Roman"/>
            </w:rPr>
            <w:t xml:space="preserve"> </w:t>
          </w:r>
          <w:r w:rsidRPr="00FB3DAB">
            <w:rPr>
              <w:rFonts w:cs="Times New Roman"/>
            </w:rPr>
            <w:t>augstāks kā parasti 2. ceturksnī – 6</w:t>
          </w:r>
          <w:r w:rsidR="009D0503">
            <w:rPr>
              <w:rFonts w:cs="Times New Roman"/>
            </w:rPr>
            <w:t>,</w:t>
          </w:r>
          <w:r w:rsidR="00F771C2">
            <w:rPr>
              <w:rFonts w:cs="Times New Roman"/>
            </w:rPr>
            <w:t>6</w:t>
          </w:r>
          <w:r w:rsidRPr="00FB3DAB">
            <w:rPr>
              <w:rFonts w:cs="Times New Roman"/>
            </w:rPr>
            <w:t xml:space="preserve">%. </w:t>
          </w:r>
        </w:p>
        <w:p w14:paraId="0F7B16DC" w14:textId="6325083F" w:rsidR="00412D2F" w:rsidRPr="00524220" w:rsidRDefault="00157C46" w:rsidP="00EC2C3F">
          <w:pPr>
            <w:spacing w:after="0"/>
            <w:ind w:firstLine="720"/>
            <w:jc w:val="both"/>
            <w:rPr>
              <w:rFonts w:cs="Times New Roman"/>
              <w:color w:val="FF0000"/>
              <w:szCs w:val="24"/>
            </w:rPr>
          </w:pPr>
          <w:r w:rsidRPr="00524220">
            <w:rPr>
              <w:rFonts w:cs="Times New Roman"/>
              <w:szCs w:val="24"/>
            </w:rPr>
            <w:t>Latvijā</w:t>
          </w:r>
          <w:r w:rsidR="008B6110">
            <w:rPr>
              <w:rFonts w:cs="Times New Roman"/>
              <w:szCs w:val="24"/>
            </w:rPr>
            <w:t>,</w:t>
          </w:r>
          <w:r w:rsidRPr="00524220">
            <w:rPr>
              <w:rFonts w:cs="Times New Roman"/>
              <w:szCs w:val="24"/>
            </w:rPr>
            <w:t xml:space="preserve"> </w:t>
          </w:r>
          <w:r w:rsidR="00403A78">
            <w:rPr>
              <w:rFonts w:cs="Times New Roman"/>
              <w:szCs w:val="24"/>
            </w:rPr>
            <w:t>salīdzinot ar citām ES valstīm</w:t>
          </w:r>
          <w:r w:rsidR="006621F2">
            <w:rPr>
              <w:rFonts w:cs="Times New Roman"/>
              <w:szCs w:val="24"/>
            </w:rPr>
            <w:t xml:space="preserve"> </w:t>
          </w:r>
          <w:r w:rsidR="007E43A4">
            <w:rPr>
              <w:rFonts w:cs="Times New Roman"/>
              <w:szCs w:val="24"/>
            </w:rPr>
            <w:t>(</w:t>
          </w:r>
          <w:r w:rsidR="006621F2">
            <w:rPr>
              <w:rFonts w:cs="Times New Roman"/>
              <w:szCs w:val="24"/>
            </w:rPr>
            <w:t>vidēji)</w:t>
          </w:r>
          <w:r w:rsidR="008B6110">
            <w:rPr>
              <w:rFonts w:cs="Times New Roman"/>
              <w:szCs w:val="24"/>
            </w:rPr>
            <w:t>,</w:t>
          </w:r>
          <w:r w:rsidRPr="00524220">
            <w:rPr>
              <w:rFonts w:cs="Times New Roman"/>
              <w:szCs w:val="24"/>
            </w:rPr>
            <w:t xml:space="preserve"> </w:t>
          </w:r>
          <w:r w:rsidR="00403A78">
            <w:rPr>
              <w:rFonts w:cs="Times New Roman"/>
              <w:szCs w:val="24"/>
            </w:rPr>
            <w:t>20</w:t>
          </w:r>
          <w:r w:rsidR="002842C0">
            <w:rPr>
              <w:rFonts w:cs="Times New Roman"/>
              <w:szCs w:val="24"/>
            </w:rPr>
            <w:t>2</w:t>
          </w:r>
          <w:r w:rsidR="00403A78">
            <w:rPr>
              <w:rFonts w:cs="Times New Roman"/>
              <w:szCs w:val="24"/>
            </w:rPr>
            <w:t>4.gadā bija</w:t>
          </w:r>
          <w:r w:rsidRPr="00524220">
            <w:rPr>
              <w:rFonts w:cs="Times New Roman"/>
              <w:szCs w:val="24"/>
            </w:rPr>
            <w:t xml:space="preserve"> augstāks faktiskais bezdarb</w:t>
          </w:r>
          <w:r w:rsidR="00A4736A" w:rsidRPr="00524220">
            <w:rPr>
              <w:rFonts w:cs="Times New Roman"/>
              <w:szCs w:val="24"/>
            </w:rPr>
            <w:t>a līmenis</w:t>
          </w:r>
          <w:r w:rsidRPr="00524220">
            <w:rPr>
              <w:rFonts w:cs="Times New Roman"/>
              <w:szCs w:val="24"/>
            </w:rPr>
            <w:t xml:space="preserve">, </w:t>
          </w:r>
          <w:r w:rsidR="00403A78">
            <w:rPr>
              <w:rFonts w:cs="Times New Roman"/>
              <w:szCs w:val="24"/>
            </w:rPr>
            <w:t>taču tas bija</w:t>
          </w:r>
          <w:r w:rsidRPr="00524220">
            <w:rPr>
              <w:rFonts w:cs="Times New Roman"/>
              <w:szCs w:val="24"/>
            </w:rPr>
            <w:t xml:space="preserve"> zemāk</w:t>
          </w:r>
          <w:r w:rsidR="007E4667">
            <w:rPr>
              <w:rFonts w:cs="Times New Roman"/>
              <w:szCs w:val="24"/>
            </w:rPr>
            <w:t xml:space="preserve">ais starp </w:t>
          </w:r>
          <w:r w:rsidRPr="00524220">
            <w:rPr>
              <w:rFonts w:cs="Times New Roman"/>
              <w:szCs w:val="24"/>
            </w:rPr>
            <w:t xml:space="preserve">Baltijas valstīm. </w:t>
          </w:r>
        </w:p>
        <w:p w14:paraId="7001AAF5" w14:textId="744F1671" w:rsidR="00BE1BB8" w:rsidRDefault="00C05336" w:rsidP="00744E06">
          <w:pPr>
            <w:spacing w:after="0"/>
            <w:jc w:val="right"/>
            <w:rPr>
              <w:rFonts w:cs="Times New Roman"/>
            </w:rPr>
          </w:pPr>
          <w:r>
            <w:rPr>
              <w:rFonts w:cs="Times New Roman"/>
            </w:rPr>
            <w:t>1</w:t>
          </w:r>
          <w:r w:rsidR="00A4736A" w:rsidRPr="00C7611A">
            <w:rPr>
              <w:rFonts w:cs="Times New Roman"/>
            </w:rPr>
            <w:t>. a</w:t>
          </w:r>
          <w:r w:rsidR="00BE1BB8" w:rsidRPr="00C7611A">
            <w:rPr>
              <w:rFonts w:cs="Times New Roman"/>
            </w:rPr>
            <w:t>ttēls</w:t>
          </w:r>
        </w:p>
        <w:p w14:paraId="0B087A2F" w14:textId="4C707637" w:rsidR="00157C46" w:rsidRPr="00552A45" w:rsidRDefault="00F771C2" w:rsidP="004633BF">
          <w:pPr>
            <w:spacing w:after="0"/>
            <w:jc w:val="right"/>
            <w:rPr>
              <w:rFonts w:cs="Times New Roman"/>
            </w:rPr>
          </w:pPr>
          <w:r>
            <w:rPr>
              <w:noProof/>
            </w:rPr>
            <w:drawing>
              <wp:inline distT="0" distB="0" distL="0" distR="0" wp14:anchorId="483ADF55" wp14:editId="6AC55DE2">
                <wp:extent cx="5675630" cy="2945081"/>
                <wp:effectExtent l="0" t="0" r="1270" b="8255"/>
                <wp:docPr id="3" name="Chart 3">
                  <a:extLst xmlns:a="http://schemas.openxmlformats.org/drawingml/2006/main">
                    <a:ext uri="{FF2B5EF4-FFF2-40B4-BE49-F238E27FC236}">
                      <a16:creationId xmlns:a16="http://schemas.microsoft.com/office/drawing/2014/main" id="{16644D5B-DAAD-44E1-BFAC-FBBDEE22DD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B57075E" w14:textId="44C276DE" w:rsidR="00896AA2" w:rsidRPr="00896AA2" w:rsidRDefault="00157C46" w:rsidP="00896AA2">
          <w:pPr>
            <w:rPr>
              <w:rFonts w:cs="Times New Roman"/>
              <w:sz w:val="18"/>
              <w:szCs w:val="18"/>
            </w:rPr>
          </w:pPr>
          <w:r w:rsidRPr="00BE1BB8">
            <w:rPr>
              <w:rFonts w:cs="Times New Roman"/>
              <w:sz w:val="18"/>
              <w:szCs w:val="18"/>
            </w:rPr>
            <w:t xml:space="preserve">Avots: </w:t>
          </w:r>
          <w:hyperlink r:id="rId14" w:history="1">
            <w:r w:rsidR="00F771C2" w:rsidRPr="00F63A98">
              <w:rPr>
                <w:rStyle w:val="Hyperlink"/>
                <w:rFonts w:cs="Times New Roman"/>
                <w:sz w:val="18"/>
                <w:szCs w:val="18"/>
              </w:rPr>
              <w:t>https://ec.europa.eu/eurostat/databrowser/view/lfsa_urgan__custom_17998517/default/table</w:t>
            </w:r>
          </w:hyperlink>
          <w:r w:rsidR="00F771C2">
            <w:rPr>
              <w:rFonts w:cs="Times New Roman"/>
              <w:sz w:val="18"/>
              <w:szCs w:val="18"/>
            </w:rPr>
            <w:t xml:space="preserve"> </w:t>
          </w:r>
        </w:p>
        <w:p w14:paraId="1A4E85C4" w14:textId="363C5EC5" w:rsidR="001B32CC" w:rsidRPr="00FB3DAB" w:rsidRDefault="001B32CC" w:rsidP="00E838E7">
          <w:pPr>
            <w:ind w:firstLine="720"/>
            <w:jc w:val="both"/>
            <w:rPr>
              <w:rFonts w:cs="Times New Roman"/>
            </w:rPr>
          </w:pPr>
          <w:r w:rsidRPr="00FB3DAB">
            <w:rPr>
              <w:rFonts w:cs="Times New Roman"/>
            </w:rPr>
            <w:lastRenderedPageBreak/>
            <w:t xml:space="preserve">Reģistrēto bezdarbnieku skaits ir </w:t>
          </w:r>
          <w:r w:rsidR="00A4736A" w:rsidRPr="00FB3DAB">
            <w:rPr>
              <w:rFonts w:cs="Times New Roman"/>
            </w:rPr>
            <w:t xml:space="preserve">samazinājies </w:t>
          </w:r>
          <w:r w:rsidR="00403A78" w:rsidRPr="00FB3DAB">
            <w:rPr>
              <w:rFonts w:cs="Times New Roman"/>
            </w:rPr>
            <w:t>straujāk</w:t>
          </w:r>
          <w:r w:rsidR="00403A78">
            <w:rPr>
              <w:rFonts w:cs="Times New Roman"/>
            </w:rPr>
            <w:t xml:space="preserve"> ne</w:t>
          </w:r>
          <w:r w:rsidRPr="00FB3DAB">
            <w:rPr>
              <w:rFonts w:cs="Times New Roman"/>
            </w:rPr>
            <w:t xml:space="preserve">kā faktisko bezdarbnieku skaits. 10 gadu laikā reģistrēto bezdarbnieku skaits </w:t>
          </w:r>
          <w:r w:rsidR="00A4736A" w:rsidRPr="00FB3DAB">
            <w:rPr>
              <w:rFonts w:cs="Times New Roman"/>
            </w:rPr>
            <w:t xml:space="preserve">samazinājās par 46%, </w:t>
          </w:r>
          <w:r w:rsidRPr="00FB3DAB">
            <w:rPr>
              <w:rFonts w:cs="Times New Roman"/>
            </w:rPr>
            <w:t>no 80</w:t>
          </w:r>
          <w:r w:rsidR="00DC6B30" w:rsidRPr="00FB3DAB">
            <w:rPr>
              <w:rFonts w:cs="Times New Roman"/>
            </w:rPr>
            <w:t>,7</w:t>
          </w:r>
          <w:r w:rsidRPr="00FB3DAB">
            <w:rPr>
              <w:rFonts w:cs="Times New Roman"/>
            </w:rPr>
            <w:t xml:space="preserve"> tūkstošiem</w:t>
          </w:r>
          <w:r w:rsidR="002C67E1" w:rsidRPr="00FB3DAB">
            <w:rPr>
              <w:rFonts w:cs="Times New Roman"/>
            </w:rPr>
            <w:t xml:space="preserve"> 2015</w:t>
          </w:r>
          <w:r w:rsidR="00A4736A" w:rsidRPr="00FB3DAB">
            <w:rPr>
              <w:rFonts w:cs="Times New Roman"/>
            </w:rPr>
            <w:t>. gada jūnijā</w:t>
          </w:r>
          <w:r w:rsidRPr="00FB3DAB">
            <w:rPr>
              <w:rFonts w:cs="Times New Roman"/>
            </w:rPr>
            <w:t xml:space="preserve"> </w:t>
          </w:r>
          <w:r w:rsidR="00A4736A" w:rsidRPr="00FB3DAB">
            <w:rPr>
              <w:rFonts w:cs="Times New Roman"/>
            </w:rPr>
            <w:t xml:space="preserve">līdz </w:t>
          </w:r>
          <w:r w:rsidRPr="00FB3DAB">
            <w:rPr>
              <w:rFonts w:cs="Times New Roman"/>
            </w:rPr>
            <w:t>43</w:t>
          </w:r>
          <w:r w:rsidR="00DC6B30" w:rsidRPr="00FB3DAB">
            <w:rPr>
              <w:rFonts w:cs="Times New Roman"/>
            </w:rPr>
            <w:t>,4</w:t>
          </w:r>
          <w:r w:rsidR="002D7395" w:rsidRPr="00FB3DAB">
            <w:rPr>
              <w:rFonts w:cs="Times New Roman"/>
            </w:rPr>
            <w:t xml:space="preserve"> </w:t>
          </w:r>
          <w:r w:rsidRPr="00FB3DAB">
            <w:rPr>
              <w:rFonts w:cs="Times New Roman"/>
            </w:rPr>
            <w:t xml:space="preserve">tūkstošiem </w:t>
          </w:r>
          <w:r w:rsidR="002C67E1" w:rsidRPr="00FB3DAB">
            <w:rPr>
              <w:rFonts w:cs="Times New Roman"/>
            </w:rPr>
            <w:t>2025</w:t>
          </w:r>
          <w:r w:rsidR="00A4736A" w:rsidRPr="00FB3DAB">
            <w:rPr>
              <w:rFonts w:cs="Times New Roman"/>
            </w:rPr>
            <w:t>. gada jūnijā</w:t>
          </w:r>
          <w:r w:rsidR="00C05336">
            <w:rPr>
              <w:rFonts w:cs="Times New Roman"/>
            </w:rPr>
            <w:t>.</w:t>
          </w:r>
          <w:r w:rsidRPr="00FB3DAB">
            <w:rPr>
              <w:rFonts w:cs="Times New Roman"/>
            </w:rPr>
            <w:t xml:space="preserve"> </w:t>
          </w:r>
        </w:p>
        <w:p w14:paraId="4D3A5823" w14:textId="1B09DBB7" w:rsidR="0074403E" w:rsidRPr="00FB3DAB" w:rsidRDefault="00E66144" w:rsidP="00E838E7">
          <w:pPr>
            <w:ind w:firstLine="720"/>
            <w:jc w:val="both"/>
            <w:rPr>
              <w:rFonts w:cs="Times New Roman"/>
            </w:rPr>
          </w:pPr>
          <w:r w:rsidRPr="00FB3DAB">
            <w:rPr>
              <w:rFonts w:cs="Times New Roman"/>
            </w:rPr>
            <w:t>Faktisko bezdarbnieku vidū vairāk ir vīriešu</w:t>
          </w:r>
          <w:r w:rsidR="00FC1FF1" w:rsidRPr="00FB3DAB">
            <w:rPr>
              <w:rFonts w:cs="Times New Roman"/>
            </w:rPr>
            <w:t xml:space="preserve"> – 5</w:t>
          </w:r>
          <w:r w:rsidR="004E4F76" w:rsidRPr="00FB3DAB">
            <w:rPr>
              <w:rFonts w:cs="Times New Roman"/>
            </w:rPr>
            <w:t>4</w:t>
          </w:r>
          <w:r w:rsidR="00FC1FF1" w:rsidRPr="00FB3DAB">
            <w:rPr>
              <w:rFonts w:cs="Times New Roman"/>
            </w:rPr>
            <w:t>,</w:t>
          </w:r>
          <w:r w:rsidR="004E4F76" w:rsidRPr="00FB3DAB">
            <w:rPr>
              <w:rFonts w:cs="Times New Roman"/>
            </w:rPr>
            <w:t>2</w:t>
          </w:r>
          <w:r w:rsidR="00FC1FF1" w:rsidRPr="00FB3DAB">
            <w:rPr>
              <w:rFonts w:cs="Times New Roman"/>
            </w:rPr>
            <w:t xml:space="preserve">% no visiem faktiskajiem bezdarbniekiem 2025. gada </w:t>
          </w:r>
          <w:r w:rsidR="004E4F76" w:rsidRPr="00FB3DAB">
            <w:rPr>
              <w:rFonts w:cs="Times New Roman"/>
            </w:rPr>
            <w:t>jūnijā</w:t>
          </w:r>
          <w:r w:rsidR="00403A78">
            <w:rPr>
              <w:rFonts w:cs="Times New Roman"/>
            </w:rPr>
            <w:t xml:space="preserve"> bija vīrieši</w:t>
          </w:r>
          <w:r w:rsidRPr="00FB3DAB">
            <w:rPr>
              <w:rFonts w:cs="Times New Roman"/>
            </w:rPr>
            <w:t>, bet reģistrēto bezdarbnieku vidū</w:t>
          </w:r>
          <w:r w:rsidR="00FC1FF1" w:rsidRPr="00FB3DAB">
            <w:rPr>
              <w:rFonts w:cs="Times New Roman"/>
            </w:rPr>
            <w:t xml:space="preserve"> vairāk ir</w:t>
          </w:r>
          <w:r w:rsidRPr="00FB3DAB">
            <w:rPr>
              <w:rFonts w:cs="Times New Roman"/>
            </w:rPr>
            <w:t xml:space="preserve"> sieviešu</w:t>
          </w:r>
          <w:r w:rsidR="00FC1FF1" w:rsidRPr="00FB3DAB">
            <w:rPr>
              <w:rFonts w:cs="Times New Roman"/>
            </w:rPr>
            <w:t xml:space="preserve"> </w:t>
          </w:r>
          <w:r w:rsidR="00403A78">
            <w:rPr>
              <w:rFonts w:cs="Times New Roman"/>
            </w:rPr>
            <w:t xml:space="preserve">- </w:t>
          </w:r>
          <w:r w:rsidR="00FC1FF1" w:rsidRPr="00FB3DAB">
            <w:rPr>
              <w:rFonts w:cs="Times New Roman"/>
            </w:rPr>
            <w:t>5</w:t>
          </w:r>
          <w:r w:rsidR="004E4F76" w:rsidRPr="00FB3DAB">
            <w:rPr>
              <w:rFonts w:cs="Times New Roman"/>
            </w:rPr>
            <w:t>4,9</w:t>
          </w:r>
          <w:r w:rsidR="00FC1FF1" w:rsidRPr="00FB3DAB">
            <w:rPr>
              <w:rFonts w:cs="Times New Roman"/>
            </w:rPr>
            <w:t>%</w:t>
          </w:r>
          <w:r w:rsidRPr="00FB3DAB">
            <w:rPr>
              <w:rFonts w:cs="Times New Roman"/>
            </w:rPr>
            <w:t xml:space="preserve">. </w:t>
          </w:r>
          <w:r w:rsidR="007C39C6" w:rsidRPr="00FB3DAB">
            <w:rPr>
              <w:rFonts w:cs="Times New Roman"/>
            </w:rPr>
            <w:t xml:space="preserve">Novērots, ka vasaras mēnešos pieaug sieviešu </w:t>
          </w:r>
          <w:r w:rsidR="004940E5" w:rsidRPr="00FB3DAB">
            <w:rPr>
              <w:rFonts w:cs="Times New Roman"/>
            </w:rPr>
            <w:t>skaits reģistrētajā bezdarbā</w:t>
          </w:r>
          <w:r w:rsidR="007E4E50" w:rsidRPr="00FB3DAB">
            <w:rPr>
              <w:rFonts w:cs="Times New Roman"/>
            </w:rPr>
            <w:t>, bet samazinās vīriešu skaits.</w:t>
          </w:r>
          <w:r w:rsidR="004940E5" w:rsidRPr="00FB3DAB">
            <w:rPr>
              <w:rFonts w:cs="Times New Roman"/>
            </w:rPr>
            <w:t xml:space="preserve"> </w:t>
          </w:r>
          <w:r w:rsidR="007E4E50" w:rsidRPr="00FB3DAB">
            <w:rPr>
              <w:rFonts w:cs="Times New Roman"/>
            </w:rPr>
            <w:t>Savukārt</w:t>
          </w:r>
          <w:r w:rsidR="004940E5" w:rsidRPr="00FB3DAB">
            <w:rPr>
              <w:rFonts w:cs="Times New Roman"/>
            </w:rPr>
            <w:t xml:space="preserve"> ziemā </w:t>
          </w:r>
          <w:r w:rsidR="00403A78" w:rsidRPr="00FB3DAB">
            <w:rPr>
              <w:rFonts w:cs="Times New Roman"/>
            </w:rPr>
            <w:t xml:space="preserve">reģistrētajā bezdarbā </w:t>
          </w:r>
          <w:r w:rsidR="004940E5" w:rsidRPr="00FB3DAB">
            <w:rPr>
              <w:rFonts w:cs="Times New Roman"/>
            </w:rPr>
            <w:t xml:space="preserve">samazinās sieviešu skaits, bet pieaug vīriešu skaits. </w:t>
          </w:r>
          <w:r w:rsidR="00282725" w:rsidRPr="00FB3DAB">
            <w:rPr>
              <w:rFonts w:cs="Times New Roman"/>
            </w:rPr>
            <w:t xml:space="preserve">Datu analīze liecina, ka sievietes biežāk un apzinātāk reģistrējas NVA, savukārt vīrieši to dara retāk. Šo atšķirību iespējams skaidrot ar vairākiem faktoriem, tostarp </w:t>
          </w:r>
          <w:r w:rsidR="00403A78">
            <w:rPr>
              <w:rFonts w:cs="Times New Roman"/>
            </w:rPr>
            <w:t xml:space="preserve">iespējamu </w:t>
          </w:r>
          <w:r w:rsidR="00282725" w:rsidRPr="00FB3DAB">
            <w:rPr>
              <w:rFonts w:cs="Times New Roman"/>
            </w:rPr>
            <w:t>ne</w:t>
          </w:r>
          <w:r w:rsidR="00403A78">
            <w:rPr>
              <w:rFonts w:cs="Times New Roman"/>
            </w:rPr>
            <w:t>deklarētu</w:t>
          </w:r>
          <w:r w:rsidR="00282725" w:rsidRPr="00FB3DAB">
            <w:rPr>
              <w:rFonts w:cs="Times New Roman"/>
            </w:rPr>
            <w:t xml:space="preserve"> nodarbinātību, kā arī ar zemāku motivāciju reģistrēties NVA.</w:t>
          </w:r>
        </w:p>
        <w:p w14:paraId="525402D7" w14:textId="643EB89F" w:rsidR="0074403E" w:rsidRPr="00FB3DAB" w:rsidRDefault="001321A7" w:rsidP="00E838E7">
          <w:pPr>
            <w:ind w:firstLine="720"/>
            <w:jc w:val="both"/>
            <w:rPr>
              <w:rFonts w:cs="Times New Roman"/>
            </w:rPr>
          </w:pPr>
          <w:r w:rsidRPr="00FB3DAB">
            <w:rPr>
              <w:rFonts w:cs="Times New Roman"/>
            </w:rPr>
            <w:t xml:space="preserve">Pēdējos gados arī samazinās to faktisko bezdarbnieku īpatsvars, kas reģistrējas NVA un iegūst reģistrētā bezdarbnieka statusu un piekļuvi valsts nodrošinātajiem atbalsta </w:t>
          </w:r>
          <w:r w:rsidR="00403A78">
            <w:rPr>
              <w:rFonts w:cs="Times New Roman"/>
            </w:rPr>
            <w:t>pasākumiem</w:t>
          </w:r>
          <w:r w:rsidRPr="00FB3DAB">
            <w:rPr>
              <w:rFonts w:cs="Times New Roman"/>
            </w:rPr>
            <w:t xml:space="preserve">. 2015. gada </w:t>
          </w:r>
          <w:r w:rsidR="004E4F76" w:rsidRPr="00FB3DAB">
            <w:rPr>
              <w:rFonts w:cs="Times New Roman"/>
            </w:rPr>
            <w:t>jūnijā</w:t>
          </w:r>
          <w:r w:rsidRPr="00FB3DAB">
            <w:rPr>
              <w:rFonts w:cs="Times New Roman"/>
            </w:rPr>
            <w:t xml:space="preserve"> NVA bija reģistrējušies 83% faktisko bezdarbnieku (ja pieņemam, ka CSP</w:t>
          </w:r>
          <w:r w:rsidR="00403A78">
            <w:rPr>
              <w:rFonts w:cs="Times New Roman"/>
            </w:rPr>
            <w:t xml:space="preserve"> </w:t>
          </w:r>
          <w:proofErr w:type="spellStart"/>
          <w:r w:rsidR="00403A78">
            <w:rPr>
              <w:rFonts w:cs="Times New Roman"/>
            </w:rPr>
            <w:t>apsekojuma</w:t>
          </w:r>
          <w:proofErr w:type="spellEnd"/>
          <w:r w:rsidRPr="00FB3DAB">
            <w:rPr>
              <w:rFonts w:cs="Times New Roman"/>
            </w:rPr>
            <w:t xml:space="preserve"> faktisko bezdarbnieku skaits ir 100%), bet 2025. gada </w:t>
          </w:r>
          <w:r w:rsidR="004E4F76" w:rsidRPr="00FB3DAB">
            <w:rPr>
              <w:rFonts w:cs="Times New Roman"/>
            </w:rPr>
            <w:t>jūnijā</w:t>
          </w:r>
          <w:r w:rsidRPr="00FB3DAB">
            <w:rPr>
              <w:rFonts w:cs="Times New Roman"/>
            </w:rPr>
            <w:t xml:space="preserve"> tie jau bija tikai 67% no faktiskajiem bezdarbniekiem, kas reģistrējuši savu bezdarba statusu NVA. </w:t>
          </w:r>
        </w:p>
        <w:p w14:paraId="7BFDE0EC" w14:textId="523BA9DC" w:rsidR="001321A7" w:rsidRDefault="001321A7" w:rsidP="00E838E7">
          <w:pPr>
            <w:ind w:firstLine="720"/>
            <w:jc w:val="both"/>
            <w:rPr>
              <w:rFonts w:cs="Times New Roman"/>
            </w:rPr>
          </w:pPr>
          <w:r w:rsidRPr="00FB3DAB">
            <w:rPr>
              <w:rFonts w:cs="Times New Roman"/>
            </w:rPr>
            <w:t xml:space="preserve">Līdz ar to </w:t>
          </w:r>
          <w:r w:rsidR="009A0F3F">
            <w:rPr>
              <w:rFonts w:cs="Times New Roman"/>
            </w:rPr>
            <w:t xml:space="preserve">jāturpina </w:t>
          </w:r>
          <w:r w:rsidRPr="00FB3DAB">
            <w:rPr>
              <w:rFonts w:cs="Times New Roman"/>
            </w:rPr>
            <w:t>identificē</w:t>
          </w:r>
          <w:r w:rsidR="009A0F3F">
            <w:rPr>
              <w:rFonts w:cs="Times New Roman"/>
            </w:rPr>
            <w:t>t</w:t>
          </w:r>
          <w:r w:rsidRPr="00FB3DAB">
            <w:rPr>
              <w:rFonts w:cs="Times New Roman"/>
            </w:rPr>
            <w:t xml:space="preserve"> iemesl</w:t>
          </w:r>
          <w:r w:rsidR="009A0F3F">
            <w:rPr>
              <w:rFonts w:cs="Times New Roman"/>
            </w:rPr>
            <w:t>us</w:t>
          </w:r>
          <w:r w:rsidRPr="00FB3DAB">
            <w:rPr>
              <w:rFonts w:cs="Times New Roman"/>
            </w:rPr>
            <w:t>/ šķēršļ</w:t>
          </w:r>
          <w:r w:rsidR="009A0F3F">
            <w:rPr>
              <w:rFonts w:cs="Times New Roman"/>
            </w:rPr>
            <w:t>us</w:t>
          </w:r>
          <w:r w:rsidRPr="00FB3DAB">
            <w:rPr>
              <w:rFonts w:cs="Times New Roman"/>
            </w:rPr>
            <w:t xml:space="preserve">, kādēļ faktiskie bezdarbnieki mazāk reģistrē savu statusu NVA un līdz ar to arī </w:t>
          </w:r>
          <w:r w:rsidR="00403A78">
            <w:rPr>
              <w:rFonts w:cs="Times New Roman"/>
            </w:rPr>
            <w:t>nepiedalās</w:t>
          </w:r>
          <w:r w:rsidRPr="00FB3DAB">
            <w:rPr>
              <w:rFonts w:cs="Times New Roman"/>
            </w:rPr>
            <w:t xml:space="preserve"> atbalsta </w:t>
          </w:r>
          <w:r w:rsidR="00403A78">
            <w:rPr>
              <w:rFonts w:cs="Times New Roman"/>
            </w:rPr>
            <w:t xml:space="preserve">pasākumos, kas </w:t>
          </w:r>
          <w:r w:rsidR="00C83CC3">
            <w:rPr>
              <w:rFonts w:cs="Times New Roman"/>
            </w:rPr>
            <w:t xml:space="preserve">nereģistrēšanās gadījumā </w:t>
          </w:r>
          <w:r w:rsidR="00403A78">
            <w:rPr>
              <w:rFonts w:cs="Times New Roman"/>
            </w:rPr>
            <w:t xml:space="preserve">samazina </w:t>
          </w:r>
          <w:r w:rsidRPr="00FB3DAB">
            <w:rPr>
              <w:rFonts w:cs="Times New Roman"/>
            </w:rPr>
            <w:t>iespējas atrast darbu, palielin</w:t>
          </w:r>
          <w:r w:rsidR="002842C0">
            <w:rPr>
              <w:rFonts w:cs="Times New Roman"/>
            </w:rPr>
            <w:t>a</w:t>
          </w:r>
          <w:r w:rsidRPr="00FB3DAB">
            <w:rPr>
              <w:rFonts w:cs="Times New Roman"/>
            </w:rPr>
            <w:t xml:space="preserve"> iespēj</w:t>
          </w:r>
          <w:r w:rsidR="002842C0">
            <w:rPr>
              <w:rFonts w:cs="Times New Roman"/>
            </w:rPr>
            <w:t>u</w:t>
          </w:r>
          <w:r w:rsidRPr="00FB3DAB">
            <w:rPr>
              <w:rFonts w:cs="Times New Roman"/>
            </w:rPr>
            <w:t xml:space="preserve"> palikt bez darba ilgāku laiku, kā arī </w:t>
          </w:r>
          <w:r w:rsidR="002842C0">
            <w:rPr>
              <w:rFonts w:cs="Times New Roman"/>
            </w:rPr>
            <w:t xml:space="preserve">šādos gadījumos </w:t>
          </w:r>
          <w:r w:rsidRPr="00FB3DAB">
            <w:rPr>
              <w:rFonts w:cs="Times New Roman"/>
            </w:rPr>
            <w:t xml:space="preserve">ir mazākas iespējas profesionālās kvalifikācijas celšanai, jaunu prasmju apguvei un elastīgākai </w:t>
          </w:r>
          <w:r w:rsidR="007E4667">
            <w:rPr>
              <w:rFonts w:cs="Times New Roman"/>
            </w:rPr>
            <w:t>adaptācijai</w:t>
          </w:r>
          <w:r w:rsidRPr="00FB3DAB">
            <w:rPr>
              <w:rFonts w:cs="Times New Roman"/>
            </w:rPr>
            <w:t xml:space="preserve"> darba tirgus prasībām. </w:t>
          </w:r>
          <w:r w:rsidR="00AB1945" w:rsidRPr="00FB3DAB">
            <w:rPr>
              <w:rFonts w:cs="Times New Roman"/>
            </w:rPr>
            <w:t xml:space="preserve">Noskaidrojot šķēršļus, </w:t>
          </w:r>
          <w:r w:rsidR="009A0F3F">
            <w:rPr>
              <w:rFonts w:cs="Times New Roman"/>
            </w:rPr>
            <w:t>var identificēt pasākumus</w:t>
          </w:r>
          <w:r w:rsidR="00AB1945" w:rsidRPr="00FB3DAB">
            <w:rPr>
              <w:rFonts w:cs="Times New Roman"/>
            </w:rPr>
            <w:t xml:space="preserve">, kas palīdzētu šiem faktiskajiem bezdarbniekiem būt </w:t>
          </w:r>
          <w:r w:rsidR="004633BF">
            <w:rPr>
              <w:rFonts w:cs="Times New Roman"/>
            </w:rPr>
            <w:t>“</w:t>
          </w:r>
          <w:r w:rsidR="00AB1945" w:rsidRPr="00FB3DAB">
            <w:rPr>
              <w:rFonts w:cs="Times New Roman"/>
            </w:rPr>
            <w:t>redzamiem</w:t>
          </w:r>
          <w:r w:rsidR="004633BF">
            <w:rPr>
              <w:rFonts w:cs="Times New Roman"/>
            </w:rPr>
            <w:t>”</w:t>
          </w:r>
          <w:r w:rsidR="004832FC">
            <w:rPr>
              <w:rFonts w:cs="Times New Roman"/>
            </w:rPr>
            <w:t xml:space="preserve"> un</w:t>
          </w:r>
          <w:r w:rsidR="00AB1945" w:rsidRPr="00FB3DAB">
            <w:rPr>
              <w:rFonts w:cs="Times New Roman"/>
            </w:rPr>
            <w:t xml:space="preserve"> sasniedzamie</w:t>
          </w:r>
          <w:r w:rsidR="004832FC">
            <w:rPr>
              <w:rFonts w:cs="Times New Roman"/>
            </w:rPr>
            <w:t>m</w:t>
          </w:r>
          <w:r w:rsidR="00AB1945" w:rsidRPr="00FB3DAB">
            <w:rPr>
              <w:rFonts w:cs="Times New Roman"/>
            </w:rPr>
            <w:t xml:space="preserve">.  </w:t>
          </w:r>
        </w:p>
        <w:p w14:paraId="103D296C" w14:textId="695A1947" w:rsidR="00A57EFE" w:rsidRPr="00FB3DAB" w:rsidRDefault="00F37678" w:rsidP="00E838E7">
          <w:pPr>
            <w:ind w:firstLine="720"/>
            <w:jc w:val="both"/>
            <w:rPr>
              <w:rFonts w:cs="Times New Roman"/>
              <w:szCs w:val="22"/>
            </w:rPr>
          </w:pPr>
          <w:r w:rsidRPr="00FB3DAB">
            <w:rPr>
              <w:rFonts w:cs="Times New Roman"/>
              <w:szCs w:val="22"/>
            </w:rPr>
            <w:t xml:space="preserve">Bezdarbnieku skaits valstī </w:t>
          </w:r>
          <w:r w:rsidR="00282725" w:rsidRPr="00FB3DAB">
            <w:rPr>
              <w:rFonts w:cs="Times New Roman"/>
              <w:szCs w:val="22"/>
            </w:rPr>
            <w:t xml:space="preserve">samazinās </w:t>
          </w:r>
          <w:r w:rsidRPr="00FB3DAB">
            <w:rPr>
              <w:rFonts w:cs="Times New Roman"/>
              <w:szCs w:val="22"/>
            </w:rPr>
            <w:t>gan darbaspēka pieprasījuma dēļ</w:t>
          </w:r>
          <w:r w:rsidR="0056416E" w:rsidRPr="00FB3DAB">
            <w:rPr>
              <w:rFonts w:cs="Times New Roman"/>
              <w:szCs w:val="22"/>
            </w:rPr>
            <w:t>,</w:t>
          </w:r>
          <w:r w:rsidRPr="00FB3DAB">
            <w:rPr>
              <w:rFonts w:cs="Times New Roman"/>
              <w:szCs w:val="22"/>
            </w:rPr>
            <w:t xml:space="preserve"> gan arī iedzīvotāju skaita samazināšanās dēļ. Pēdējo 10 gadu laikā iedzīvotāju skaits ir samazinājies no 1,98 miljoniem 2015. gada sākumā līdz 1,85 miljoniem 2025. gada sākumā</w:t>
          </w:r>
          <w:r w:rsidR="004F67F2" w:rsidRPr="00FB3DAB">
            <w:rPr>
              <w:rStyle w:val="FootnoteReference"/>
              <w:rFonts w:cs="Times New Roman"/>
              <w:szCs w:val="22"/>
            </w:rPr>
            <w:footnoteReference w:id="2"/>
          </w:r>
          <w:r w:rsidRPr="00FB3DAB">
            <w:rPr>
              <w:rFonts w:cs="Times New Roman"/>
              <w:szCs w:val="22"/>
            </w:rPr>
            <w:t>. Kopējais iedzīvotāju skaits šajā laika posmā ir samazinājies par 6,5%. Savukārt iedzīvotāju skaits</w:t>
          </w:r>
          <w:r w:rsidR="00D278BC" w:rsidRPr="00FB3DAB">
            <w:rPr>
              <w:rFonts w:cs="Times New Roman"/>
              <w:szCs w:val="22"/>
            </w:rPr>
            <w:t xml:space="preserve"> 15-64 gadu vecumposmā</w:t>
          </w:r>
          <w:r w:rsidRPr="00FB3DAB">
            <w:rPr>
              <w:rFonts w:cs="Times New Roman"/>
              <w:szCs w:val="22"/>
            </w:rPr>
            <w:t xml:space="preserve"> ir samazinājies par </w:t>
          </w:r>
          <w:r w:rsidR="00D278BC" w:rsidRPr="00FB3DAB">
            <w:rPr>
              <w:rFonts w:cs="Times New Roman"/>
              <w:szCs w:val="22"/>
            </w:rPr>
            <w:t>10,3%</w:t>
          </w:r>
          <w:r w:rsidR="00D278BC" w:rsidRPr="00FB3DAB">
            <w:rPr>
              <w:rStyle w:val="FootnoteReference"/>
              <w:rFonts w:cs="Times New Roman"/>
              <w:szCs w:val="22"/>
            </w:rPr>
            <w:footnoteReference w:id="3"/>
          </w:r>
          <w:r w:rsidR="00D278BC" w:rsidRPr="00FB3DAB">
            <w:rPr>
              <w:rFonts w:cs="Times New Roman"/>
              <w:szCs w:val="22"/>
            </w:rPr>
            <w:t xml:space="preserve">. </w:t>
          </w:r>
        </w:p>
        <w:p w14:paraId="75EDFD08" w14:textId="0AD7021A" w:rsidR="00282725" w:rsidRDefault="00DC533F" w:rsidP="00E838E7">
          <w:pPr>
            <w:ind w:firstLine="720"/>
            <w:jc w:val="both"/>
            <w:rPr>
              <w:rFonts w:cs="Times New Roman"/>
            </w:rPr>
          </w:pPr>
          <w:r>
            <w:rPr>
              <w:rFonts w:cs="Times New Roman"/>
            </w:rPr>
            <w:t xml:space="preserve">Samazinoties iedzīvotāju skaitam </w:t>
          </w:r>
          <w:r w:rsidR="00282725" w:rsidRPr="00FB3DAB">
            <w:rPr>
              <w:rFonts w:cs="Times New Roman"/>
            </w:rPr>
            <w:t xml:space="preserve">Latvijā, samazinās </w:t>
          </w:r>
          <w:r>
            <w:rPr>
              <w:rFonts w:cs="Times New Roman"/>
            </w:rPr>
            <w:t xml:space="preserve">gan faktisko, gan reģistrēto </w:t>
          </w:r>
          <w:r w:rsidR="00282725" w:rsidRPr="00FB3DAB">
            <w:rPr>
              <w:rFonts w:cs="Times New Roman"/>
            </w:rPr>
            <w:t>bezdarbnieku skaits. Ekonomikai attīstoties, aug pieprasījums pēc darbaspēka, kas ir nozīmīgs bezdarba mazināšanas faktors. Tomēr pēdējo divu gadu laikā (2024. un 2025. gadā) sāk samazināties brīvo darbavietu skaits. Līdz ar to bezdarba līmenis stabilizējas.</w:t>
          </w:r>
        </w:p>
        <w:p w14:paraId="5ACE4E1D" w14:textId="05D00670" w:rsidR="007E4667" w:rsidRPr="00FB3DAB" w:rsidRDefault="007E4667" w:rsidP="007E4667">
          <w:pPr>
            <w:spacing w:line="240" w:lineRule="auto"/>
            <w:ind w:firstLine="720"/>
            <w:jc w:val="both"/>
            <w:rPr>
              <w:rFonts w:cs="Times New Roman"/>
            </w:rPr>
          </w:pPr>
          <w:r w:rsidRPr="00FB3DAB">
            <w:rPr>
              <w:rFonts w:cs="Times New Roman"/>
            </w:rPr>
            <w:t xml:space="preserve">Iemesli tam var būt vairāki, gan ekonomikas sabremzēšanās, jauno tehnoloģiju, robotizācijas un mākslīgā intelekta ienākšana, kas veicina produktivitāti, bet tai pat laikā arī maina darba tirgu. </w:t>
          </w:r>
          <w:proofErr w:type="spellStart"/>
          <w:r w:rsidRPr="00066685">
            <w:rPr>
              <w:rFonts w:cs="Times New Roman"/>
              <w:i/>
            </w:rPr>
            <w:t>The</w:t>
          </w:r>
          <w:proofErr w:type="spellEnd"/>
          <w:r w:rsidRPr="00066685">
            <w:rPr>
              <w:rFonts w:cs="Times New Roman"/>
              <w:i/>
            </w:rPr>
            <w:t xml:space="preserve"> </w:t>
          </w:r>
          <w:proofErr w:type="spellStart"/>
          <w:r w:rsidRPr="00066685">
            <w:rPr>
              <w:rFonts w:cs="Times New Roman"/>
              <w:i/>
            </w:rPr>
            <w:t>Future</w:t>
          </w:r>
          <w:proofErr w:type="spellEnd"/>
          <w:r w:rsidRPr="00066685">
            <w:rPr>
              <w:rFonts w:cs="Times New Roman"/>
              <w:i/>
            </w:rPr>
            <w:t xml:space="preserve"> </w:t>
          </w:r>
          <w:proofErr w:type="spellStart"/>
          <w:r w:rsidRPr="00066685">
            <w:rPr>
              <w:rFonts w:cs="Times New Roman"/>
              <w:i/>
            </w:rPr>
            <w:t>of</w:t>
          </w:r>
          <w:proofErr w:type="spellEnd"/>
          <w:r w:rsidRPr="00066685">
            <w:rPr>
              <w:rFonts w:cs="Times New Roman"/>
              <w:i/>
            </w:rPr>
            <w:t xml:space="preserve"> </w:t>
          </w:r>
          <w:proofErr w:type="spellStart"/>
          <w:r w:rsidRPr="00066685">
            <w:rPr>
              <w:rFonts w:cs="Times New Roman"/>
              <w:i/>
            </w:rPr>
            <w:t>Jobs</w:t>
          </w:r>
          <w:proofErr w:type="spellEnd"/>
          <w:r w:rsidRPr="00066685">
            <w:rPr>
              <w:rFonts w:cs="Times New Roman"/>
              <w:i/>
            </w:rPr>
            <w:t xml:space="preserve"> 2025</w:t>
          </w:r>
          <w:r w:rsidRPr="00FB3DAB">
            <w:rPr>
              <w:rStyle w:val="FootnoteReference"/>
              <w:rFonts w:cs="Times New Roman"/>
            </w:rPr>
            <w:footnoteReference w:id="4"/>
          </w:r>
          <w:r w:rsidRPr="00FB3DAB">
            <w:rPr>
              <w:rFonts w:cs="Times New Roman"/>
            </w:rPr>
            <w:t xml:space="preserve"> pārskatā un EURES 2024. gada pārskatā</w:t>
          </w:r>
          <w:r w:rsidRPr="00FB3DAB">
            <w:rPr>
              <w:rStyle w:val="FootnoteReference"/>
              <w:rFonts w:cs="Times New Roman"/>
            </w:rPr>
            <w:footnoteReference w:id="5"/>
          </w:r>
          <w:r w:rsidRPr="00FB3DAB">
            <w:rPr>
              <w:rFonts w:cs="Times New Roman"/>
            </w:rPr>
            <w:t xml:space="preserve"> par darbaspēka pārpalikumu un iztrūkumu ir minēts, ka sieviešu </w:t>
          </w:r>
          <w:r w:rsidR="00403A78">
            <w:rPr>
              <w:rFonts w:cs="Times New Roman"/>
            </w:rPr>
            <w:t xml:space="preserve">vairāk </w:t>
          </w:r>
          <w:r w:rsidRPr="00FB3DAB">
            <w:rPr>
              <w:rFonts w:cs="Times New Roman"/>
            </w:rPr>
            <w:t xml:space="preserve">pārstāvētās profesijas, kā piemēram, biroja vadītājas, asistentes, lietvedes, kasieres, šo jauno tehnoloģiju un </w:t>
          </w:r>
          <w:proofErr w:type="spellStart"/>
          <w:r w:rsidRPr="00FB3DAB">
            <w:rPr>
              <w:rFonts w:cs="Times New Roman"/>
            </w:rPr>
            <w:t>digitalizācijas</w:t>
          </w:r>
          <w:proofErr w:type="spellEnd"/>
          <w:r w:rsidRPr="00FB3DAB">
            <w:rPr>
              <w:rFonts w:cs="Times New Roman"/>
            </w:rPr>
            <w:t xml:space="preserve"> iespaidā vienas no pirmajām saskarsies ar to</w:t>
          </w:r>
          <w:r>
            <w:rPr>
              <w:rFonts w:cs="Times New Roman"/>
            </w:rPr>
            <w:t>,</w:t>
          </w:r>
          <w:r w:rsidRPr="00FB3DAB">
            <w:rPr>
              <w:rFonts w:cs="Times New Roman"/>
            </w:rPr>
            <w:t xml:space="preserve"> ka </w:t>
          </w:r>
          <w:r w:rsidR="00807C56">
            <w:rPr>
              <w:rFonts w:cs="Times New Roman"/>
            </w:rPr>
            <w:t>šo sieviešu</w:t>
          </w:r>
          <w:r w:rsidR="00807C56" w:rsidRPr="00FB3DAB">
            <w:rPr>
              <w:rFonts w:cs="Times New Roman"/>
            </w:rPr>
            <w:t xml:space="preserve"> </w:t>
          </w:r>
          <w:r w:rsidRPr="00FB3DAB">
            <w:rPr>
              <w:rFonts w:cs="Times New Roman"/>
            </w:rPr>
            <w:t xml:space="preserve">profesijas/ prasmes būs mazāk pieprasītas. Jāņem vērā arī demogrāfijas tendences, samazinoties dzimstībai, samazinās arī nepieciešamība pēc bērnu pieskatītājiem un pirmsskolas un pamatskolas skolotājiem. Pie visneaizsargātākajām grupām EURES pārskatā minēti arī </w:t>
          </w:r>
          <w:proofErr w:type="spellStart"/>
          <w:r w:rsidRPr="00FB3DAB">
            <w:rPr>
              <w:rFonts w:cs="Times New Roman"/>
            </w:rPr>
            <w:t>pirmspensijas</w:t>
          </w:r>
          <w:proofErr w:type="spellEnd"/>
          <w:r w:rsidRPr="00FB3DAB">
            <w:rPr>
              <w:rFonts w:cs="Times New Roman"/>
            </w:rPr>
            <w:t xml:space="preserve"> </w:t>
          </w:r>
          <w:r w:rsidR="009A0F3F">
            <w:rPr>
              <w:rFonts w:cs="Times New Roman"/>
            </w:rPr>
            <w:lastRenderedPageBreak/>
            <w:t xml:space="preserve">vecuma </w:t>
          </w:r>
          <w:r w:rsidRPr="00FB3DAB">
            <w:rPr>
              <w:rFonts w:cs="Times New Roman"/>
            </w:rPr>
            <w:t>iedzīvotāji, kuru prasmes vairs nav tik nepieciešamas darba tirgū un kuriem ir grūtāk piemēroties jaunajām tehnoloģijām un apgūt jaunas iemaņas.</w:t>
          </w:r>
          <w:r w:rsidRPr="00FB3DAB">
            <w:rPr>
              <w:rStyle w:val="FootnoteReference"/>
              <w:rFonts w:cs="Times New Roman"/>
            </w:rPr>
            <w:footnoteReference w:id="6"/>
          </w:r>
          <w:r w:rsidRPr="00FB3DAB">
            <w:rPr>
              <w:rFonts w:cs="Times New Roman"/>
            </w:rPr>
            <w:t xml:space="preserve"> </w:t>
          </w:r>
        </w:p>
        <w:p w14:paraId="54F5B070" w14:textId="78CE960F" w:rsidR="00C95862" w:rsidRPr="00FB3DAB" w:rsidRDefault="00C95862" w:rsidP="00C95862">
          <w:pPr>
            <w:spacing w:line="240" w:lineRule="auto"/>
            <w:ind w:firstLine="720"/>
            <w:jc w:val="both"/>
            <w:rPr>
              <w:rFonts w:cs="Times New Roman"/>
            </w:rPr>
          </w:pPr>
          <w:r w:rsidRPr="00FB3DAB">
            <w:rPr>
              <w:rFonts w:cs="Times New Roman"/>
            </w:rPr>
            <w:t>Analizējot iemeslus</w:t>
          </w:r>
          <w:r w:rsidR="00301B38">
            <w:rPr>
              <w:rFonts w:cs="Times New Roman"/>
            </w:rPr>
            <w:t>,</w:t>
          </w:r>
          <w:r w:rsidRPr="00FB3DAB">
            <w:rPr>
              <w:rFonts w:cs="Times New Roman"/>
            </w:rPr>
            <w:t xml:space="preserve"> kādēļ bezdarbnieki pārtraukuši darba attiecības, novērojams, ka ir pieaudzis to personu skaits, kas darbu zaudēja, jo notika darbinieku skaita samazināšana vai uzņēmuma likvidācija. It sevišķi spilgti tas novērojams sieviešu vidū</w:t>
          </w:r>
          <w:r w:rsidRPr="00FB3DAB">
            <w:rPr>
              <w:rStyle w:val="FootnoteReference"/>
              <w:rFonts w:cs="Times New Roman"/>
            </w:rPr>
            <w:footnoteReference w:id="7"/>
          </w:r>
          <w:r w:rsidRPr="00FB3DAB">
            <w:rPr>
              <w:rFonts w:cs="Times New Roman"/>
            </w:rPr>
            <w:t xml:space="preserve">. Ja 2023. gada 4. ceturksnī 21,1% kā darba pārtraukšanas iemeslu minēja darbinieku skaita samazināšanu vai uzņēmuma likvidēšanu, tad 2024. gada 4. ceturksnī tie jau bija 30,4%, bet sieviešu vidū šis rādītājs 2025. gada 1. ceturksnī pat sasniedza 35,9%, bet 2. ceturksnī jau 42,2%. </w:t>
          </w:r>
        </w:p>
        <w:p w14:paraId="3B4E905E" w14:textId="285FB855" w:rsidR="004E4A87" w:rsidRDefault="004E4A87" w:rsidP="00E838E7">
          <w:pPr>
            <w:spacing w:line="240" w:lineRule="auto"/>
            <w:ind w:firstLine="720"/>
            <w:jc w:val="both"/>
            <w:rPr>
              <w:rFonts w:cs="Times New Roman"/>
              <w:szCs w:val="22"/>
            </w:rPr>
          </w:pPr>
          <w:r w:rsidRPr="00FB3DAB">
            <w:rPr>
              <w:rFonts w:cs="Times New Roman"/>
              <w:szCs w:val="22"/>
            </w:rPr>
            <w:t>Atbilstoši Finanšu ministrijas informācijai, 2024. gadā negatīvas tendences darba tirgū bija saistītas ar ārējiem satricinājumiem, tai skaitā pandēmijas sekām, Krievijas uzsākto karu Ukrainā, straujo cenu kāpumu un Eiropas izaugsmes sabremzēšanos, darbspējas vecuma iedzīvotāju skaita samazināšanos un demogrāfiskajiem izaicinājumiem (zemi dzimstības un augsti mirstības rādītāji, jauniešu skaita samazinājums pēdējās desmitgadēs, augsta emigrācija u.c. faktori)</w:t>
          </w:r>
          <w:r w:rsidRPr="00FB3DAB">
            <w:rPr>
              <w:rFonts w:cs="Times New Roman"/>
              <w:szCs w:val="22"/>
              <w:vertAlign w:val="superscript"/>
            </w:rPr>
            <w:footnoteReference w:id="8"/>
          </w:r>
          <w:r w:rsidRPr="00FB3DAB">
            <w:rPr>
              <w:rFonts w:cs="Times New Roman"/>
              <w:szCs w:val="22"/>
            </w:rPr>
            <w:t>. Saskaņā ar Finanšu ministrijas makroekonomisko rādītāju prognozēm, turpmāk 2025. gadā bezdarba līmenis varētu samazināties līdz 6,</w:t>
          </w:r>
          <w:r w:rsidR="00777CC8" w:rsidRPr="00FB3DAB">
            <w:rPr>
              <w:rFonts w:cs="Times New Roman"/>
              <w:szCs w:val="22"/>
            </w:rPr>
            <w:t>9</w:t>
          </w:r>
          <w:r w:rsidRPr="00FB3DAB">
            <w:rPr>
              <w:rFonts w:cs="Times New Roman"/>
              <w:szCs w:val="22"/>
            </w:rPr>
            <w:t>%</w:t>
          </w:r>
          <w:r w:rsidR="0046385C" w:rsidRPr="00FB3DAB">
            <w:rPr>
              <w:rStyle w:val="FootnoteReference"/>
              <w:rFonts w:cs="Times New Roman"/>
              <w:szCs w:val="22"/>
            </w:rPr>
            <w:footnoteReference w:id="9"/>
          </w:r>
          <w:r w:rsidRPr="00FB3DAB">
            <w:rPr>
              <w:rFonts w:cs="Times New Roman"/>
              <w:szCs w:val="22"/>
            </w:rPr>
            <w:t>, 2026. gadā noslīdēt līdz 6,3%, bet nākamajos gados, arvien samazinoties, pietuvoties 5% rādītājam. Tautsaimniecībā nodarbināto skaitu būtiskāk ietekmēs darbspējas vecuma iedzīvotāju skaita samazināšanās, un tas nākamajos gados prognozējams kā stabils, ar nelielu, bet ikgadēju 0,1-0,5% samazinājumu.</w:t>
          </w:r>
        </w:p>
        <w:p w14:paraId="69F62688" w14:textId="23310F8B" w:rsidR="00896AA2" w:rsidRDefault="00896AA2">
          <w:pPr>
            <w:rPr>
              <w:rFonts w:cs="Times New Roman"/>
              <w:szCs w:val="22"/>
            </w:rPr>
          </w:pPr>
          <w:r>
            <w:rPr>
              <w:rFonts w:cs="Times New Roman"/>
              <w:szCs w:val="22"/>
            </w:rPr>
            <w:br w:type="page"/>
          </w:r>
        </w:p>
        <w:p w14:paraId="7F784D84" w14:textId="0609C38D" w:rsidR="00E95E1A" w:rsidRPr="00552A45" w:rsidRDefault="00E95E1A" w:rsidP="00E95E1A">
          <w:pPr>
            <w:pStyle w:val="Heading1"/>
            <w:rPr>
              <w:rFonts w:cs="Times New Roman"/>
            </w:rPr>
          </w:pPr>
          <w:bookmarkStart w:id="2" w:name="_Toc209420065"/>
          <w:r w:rsidRPr="00552A45">
            <w:rPr>
              <w:rFonts w:cs="Times New Roman"/>
            </w:rPr>
            <w:lastRenderedPageBreak/>
            <w:t>2. Ilgstošo bezdarbnieku situācija Latvijā</w:t>
          </w:r>
          <w:bookmarkEnd w:id="2"/>
        </w:p>
        <w:p w14:paraId="2BCDFABB" w14:textId="4088BA0B" w:rsidR="00B64A37" w:rsidRPr="00FB3DAB" w:rsidRDefault="00B64A37" w:rsidP="00D436CB">
          <w:pPr>
            <w:ind w:firstLine="720"/>
            <w:jc w:val="both"/>
            <w:rPr>
              <w:rFonts w:cs="Times New Roman"/>
            </w:rPr>
          </w:pPr>
        </w:p>
        <w:p w14:paraId="18189886" w14:textId="0B2366FF" w:rsidR="00F0305F" w:rsidRPr="00FB3DAB" w:rsidRDefault="004916CD" w:rsidP="00D436CB">
          <w:pPr>
            <w:ind w:firstLine="720"/>
            <w:jc w:val="both"/>
            <w:rPr>
              <w:rFonts w:cs="Times New Roman"/>
            </w:rPr>
          </w:pPr>
          <w:r w:rsidRPr="00FB3DAB">
            <w:rPr>
              <w:rFonts w:cs="Times New Roman"/>
            </w:rPr>
            <w:t>Par ilgstošajiem bezdarbniekiem uzskata iedzīvotājus darbaspējas vecumā 15-64 gadi, k</w:t>
          </w:r>
          <w:r w:rsidR="00EF6222">
            <w:rPr>
              <w:rFonts w:cs="Times New Roman"/>
            </w:rPr>
            <w:t>uri</w:t>
          </w:r>
          <w:r w:rsidRPr="00FB3DAB">
            <w:rPr>
              <w:rFonts w:cs="Times New Roman"/>
            </w:rPr>
            <w:t xml:space="preserve"> nestrādā ilgāk par gadu, k</w:t>
          </w:r>
          <w:r w:rsidR="00EF6222">
            <w:rPr>
              <w:rFonts w:cs="Times New Roman"/>
            </w:rPr>
            <w:t>uri</w:t>
          </w:r>
          <w:r w:rsidRPr="00FB3DAB">
            <w:rPr>
              <w:rFonts w:cs="Times New Roman"/>
            </w:rPr>
            <w:t xml:space="preserve"> nemācās vispārizglītojošās mācību iestādēs, bet </w:t>
          </w:r>
          <w:r w:rsidR="00EF6222">
            <w:rPr>
              <w:rFonts w:cs="Times New Roman"/>
            </w:rPr>
            <w:t>kuri</w:t>
          </w:r>
          <w:r w:rsidRPr="00FB3DAB">
            <w:rPr>
              <w:rFonts w:cs="Times New Roman"/>
            </w:rPr>
            <w:t xml:space="preserve"> vēlas strādāt un meklē darbu. </w:t>
          </w:r>
        </w:p>
        <w:p w14:paraId="02A01630" w14:textId="77777777" w:rsidR="00547268" w:rsidRPr="00FB3DAB" w:rsidRDefault="00547268" w:rsidP="00896AA2">
          <w:pPr>
            <w:spacing w:after="0"/>
            <w:jc w:val="both"/>
            <w:rPr>
              <w:rFonts w:cs="Times New Roman"/>
              <w:sz w:val="20"/>
            </w:rPr>
          </w:pPr>
        </w:p>
        <w:p w14:paraId="527FEA2E" w14:textId="327125B0" w:rsidR="00E22ECA" w:rsidRPr="00552A45" w:rsidRDefault="009328D7" w:rsidP="00024FC4">
          <w:pPr>
            <w:pStyle w:val="Heading2"/>
            <w:rPr>
              <w:rFonts w:cs="Times New Roman"/>
            </w:rPr>
          </w:pPr>
          <w:bookmarkStart w:id="3" w:name="_Toc209420066"/>
          <w:bookmarkStart w:id="4" w:name="_Toc200018379"/>
          <w:r>
            <w:rPr>
              <w:rFonts w:cs="Times New Roman"/>
            </w:rPr>
            <w:t xml:space="preserve">2.1. </w:t>
          </w:r>
          <w:r w:rsidR="00FF3022" w:rsidRPr="00552A45">
            <w:rPr>
              <w:rFonts w:cs="Times New Roman"/>
            </w:rPr>
            <w:t>Fak</w:t>
          </w:r>
          <w:r w:rsidR="00E22ECA" w:rsidRPr="00552A45">
            <w:rPr>
              <w:rFonts w:cs="Times New Roman"/>
            </w:rPr>
            <w:t>tisk</w:t>
          </w:r>
          <w:r w:rsidR="00FF3022" w:rsidRPr="00552A45">
            <w:rPr>
              <w:rFonts w:cs="Times New Roman"/>
            </w:rPr>
            <w:t>ais ilgstošais bezdarbs</w:t>
          </w:r>
          <w:bookmarkEnd w:id="3"/>
          <w:r w:rsidR="00FF3022" w:rsidRPr="00552A45">
            <w:rPr>
              <w:rFonts w:cs="Times New Roman"/>
            </w:rPr>
            <w:t xml:space="preserve"> </w:t>
          </w:r>
          <w:r w:rsidR="00E22ECA" w:rsidRPr="00552A45">
            <w:rPr>
              <w:rFonts w:cs="Times New Roman"/>
            </w:rPr>
            <w:t xml:space="preserve"> </w:t>
          </w:r>
          <w:bookmarkEnd w:id="4"/>
        </w:p>
        <w:p w14:paraId="1047D024" w14:textId="77777777" w:rsidR="00E22ECA" w:rsidRPr="00F7625E" w:rsidRDefault="00E22ECA" w:rsidP="00E22ECA">
          <w:pPr>
            <w:spacing w:line="240" w:lineRule="auto"/>
            <w:rPr>
              <w:rFonts w:cs="Times New Roman"/>
              <w:sz w:val="22"/>
            </w:rPr>
          </w:pPr>
        </w:p>
        <w:p w14:paraId="2E08AF00" w14:textId="6C1E20DF" w:rsidR="00E22ECA" w:rsidRDefault="00E22ECA" w:rsidP="00151136">
          <w:pPr>
            <w:ind w:firstLine="720"/>
            <w:jc w:val="both"/>
            <w:rPr>
              <w:rFonts w:cs="Times New Roman"/>
              <w:szCs w:val="24"/>
            </w:rPr>
          </w:pPr>
          <w:r w:rsidRPr="00FB3DAB">
            <w:rPr>
              <w:rFonts w:cs="Times New Roman"/>
            </w:rPr>
            <w:t xml:space="preserve">Centrālās statistikas pārvaldes (CSP) datos tiek attēloti rādītāji par faktisko </w:t>
          </w:r>
          <w:r w:rsidR="00EE56EB" w:rsidRPr="00FB3DAB">
            <w:rPr>
              <w:rFonts w:cs="Times New Roman"/>
            </w:rPr>
            <w:t xml:space="preserve">ilgstošo </w:t>
          </w:r>
          <w:r w:rsidRPr="00FB3DAB">
            <w:rPr>
              <w:rFonts w:cs="Times New Roman"/>
            </w:rPr>
            <w:t xml:space="preserve">bezdarbu, kas iegūti no Latvijas nepārtrauktā darbaspēka izlases veida </w:t>
          </w:r>
          <w:proofErr w:type="spellStart"/>
          <w:r w:rsidRPr="00FB3DAB">
            <w:rPr>
              <w:rFonts w:cs="Times New Roman"/>
            </w:rPr>
            <w:t>apsekojuma</w:t>
          </w:r>
          <w:proofErr w:type="spellEnd"/>
          <w:r w:rsidRPr="00FB3DAB">
            <w:rPr>
              <w:rFonts w:cs="Times New Roman"/>
            </w:rPr>
            <w:t xml:space="preserve"> (DSA). </w:t>
          </w:r>
          <w:r w:rsidR="00151136">
            <w:rPr>
              <w:rFonts w:cs="Times New Roman"/>
              <w:szCs w:val="24"/>
            </w:rPr>
            <w:t xml:space="preserve">Statistikas datos tiek aplūkotas dažādas vecuma grupas, analizējot bezdarbu. Latvijā tiek izmantota vecumgrupa 15-64 gadi ieskaitot (gada griezumā), bet ceturkšņa griezumā biežāk izmanto 20-64 gadi vecumgrupu. </w:t>
          </w:r>
        </w:p>
        <w:p w14:paraId="22080199" w14:textId="5C838328" w:rsidR="006C1894" w:rsidRPr="00FB3DAB" w:rsidRDefault="00151136" w:rsidP="006C1894">
          <w:pPr>
            <w:spacing w:line="240" w:lineRule="auto"/>
            <w:ind w:firstLine="720"/>
            <w:jc w:val="both"/>
            <w:rPr>
              <w:rFonts w:cs="Times New Roman"/>
            </w:rPr>
          </w:pPr>
          <w:r>
            <w:rPr>
              <w:rFonts w:cs="Times New Roman"/>
            </w:rPr>
            <w:t>CSP datos ir novērojams faktiskā ilgstošā bezdarba līmeņa pieaugums vecumgrupā 20-64 gadi</w:t>
          </w:r>
          <w:r w:rsidR="006C1894">
            <w:rPr>
              <w:rFonts w:cs="Times New Roman"/>
            </w:rPr>
            <w:t xml:space="preserve">. </w:t>
          </w:r>
          <w:r w:rsidR="006C1894" w:rsidRPr="00FB3DAB">
            <w:rPr>
              <w:rFonts w:cs="Times New Roman"/>
            </w:rPr>
            <w:t xml:space="preserve">2024. gada 4. ceturksnī un 2025. gada 1. ceturksnī </w:t>
          </w:r>
          <w:r w:rsidR="006C1894">
            <w:rPr>
              <w:rFonts w:cs="Times New Roman"/>
            </w:rPr>
            <w:t>novērojams</w:t>
          </w:r>
          <w:r w:rsidR="006C1894" w:rsidRPr="00FB3DAB">
            <w:rPr>
              <w:rFonts w:cs="Times New Roman"/>
            </w:rPr>
            <w:t xml:space="preserve"> ilgstošo bezdarbnieku īpatsvara pieaugum</w:t>
          </w:r>
          <w:r w:rsidR="006C1894">
            <w:rPr>
              <w:rFonts w:cs="Times New Roman"/>
            </w:rPr>
            <w:t>s</w:t>
          </w:r>
          <w:r w:rsidR="006C1894" w:rsidRPr="00FB3DAB">
            <w:rPr>
              <w:rFonts w:cs="Times New Roman"/>
            </w:rPr>
            <w:t xml:space="preserve"> visu faktisko bezdarbnieku vidū. Šis pieaugums ir augstāks </w:t>
          </w:r>
          <w:r w:rsidR="00403A78">
            <w:rPr>
              <w:rFonts w:cs="Times New Roman"/>
            </w:rPr>
            <w:t>ne</w:t>
          </w:r>
          <w:r w:rsidR="006C1894" w:rsidRPr="00FB3DAB">
            <w:rPr>
              <w:rFonts w:cs="Times New Roman"/>
            </w:rPr>
            <w:t>kā līdzīgos laika posmos iepriekšējos gados. 2024. gada 4. ceturksnī ir gandrīz dubultojies ilgstošo bezdarbnieku - vīriešu īpatsvars. Pozitīvi</w:t>
          </w:r>
          <w:r w:rsidR="00403A78">
            <w:rPr>
              <w:rFonts w:cs="Times New Roman"/>
            </w:rPr>
            <w:t xml:space="preserve"> vērtējams tas</w:t>
          </w:r>
          <w:r w:rsidR="006C1894" w:rsidRPr="00FB3DAB">
            <w:rPr>
              <w:rFonts w:cs="Times New Roman"/>
            </w:rPr>
            <w:t>, ka 2025. gada 2. ceturksnī šis pieaugums samazinājās</w:t>
          </w:r>
          <w:r w:rsidR="00403A78">
            <w:rPr>
              <w:rFonts w:cs="Times New Roman"/>
            </w:rPr>
            <w:t>,</w:t>
          </w:r>
          <w:r w:rsidR="006C1894" w:rsidRPr="00FB3DAB">
            <w:rPr>
              <w:rFonts w:cs="Times New Roman"/>
            </w:rPr>
            <w:t xml:space="preserve"> </w:t>
          </w:r>
          <w:r w:rsidR="00403A78">
            <w:rPr>
              <w:rFonts w:cs="Times New Roman"/>
            </w:rPr>
            <w:t>t</w:t>
          </w:r>
          <w:r w:rsidR="006C1894" w:rsidRPr="00FB3DAB">
            <w:rPr>
              <w:rFonts w:cs="Times New Roman"/>
            </w:rPr>
            <w:t xml:space="preserve">omēr sieviešu īpatsvars, kas ir ilgstošā bezdarbā, </w:t>
          </w:r>
          <w:r w:rsidR="00403A78">
            <w:rPr>
              <w:rFonts w:cs="Times New Roman"/>
            </w:rPr>
            <w:t>būtiski</w:t>
          </w:r>
          <w:r w:rsidR="006C1894" w:rsidRPr="00FB3DAB">
            <w:rPr>
              <w:rFonts w:cs="Times New Roman"/>
            </w:rPr>
            <w:t xml:space="preserve"> pieauga tieši 2025. gada 1. ceturksnī, kas nav raksturīgi iepriekšējo gadu rādītājiem. Pozitīvi, ka 2025. gada 2. ceturksnī sieviešu ilgstošā bezdarba īpatsvars atgriezās ierastajā līmenī – 1</w:t>
          </w:r>
          <w:r w:rsidR="00FE5946">
            <w:rPr>
              <w:rFonts w:cs="Times New Roman"/>
            </w:rPr>
            <w:t>,</w:t>
          </w:r>
          <w:r w:rsidR="006C1894" w:rsidRPr="00FB3DAB">
            <w:rPr>
              <w:rFonts w:cs="Times New Roman"/>
            </w:rPr>
            <w:t xml:space="preserve">7%. </w:t>
          </w:r>
        </w:p>
        <w:p w14:paraId="28320AF2" w14:textId="77777777" w:rsidR="006C1894" w:rsidRPr="00FB3DAB" w:rsidRDefault="006C1894" w:rsidP="006C1894">
          <w:pPr>
            <w:spacing w:line="240" w:lineRule="auto"/>
            <w:ind w:firstLine="720"/>
            <w:jc w:val="both"/>
            <w:rPr>
              <w:rFonts w:cs="Times New Roman"/>
            </w:rPr>
          </w:pPr>
          <w:r w:rsidRPr="00FB3DAB">
            <w:rPr>
              <w:rFonts w:cs="Times New Roman"/>
            </w:rPr>
            <w:t>Vadoties no provizoriskiem CSP datiem par bezdarb</w:t>
          </w:r>
          <w:r>
            <w:rPr>
              <w:rFonts w:cs="Times New Roman"/>
            </w:rPr>
            <w:t>a līmeni</w:t>
          </w:r>
          <w:r w:rsidRPr="00FB3DAB">
            <w:rPr>
              <w:rFonts w:cs="Times New Roman"/>
            </w:rPr>
            <w:t xml:space="preserve"> mēneša griezumā, pastāv iespēja, ka šie bezdarba rādītāji gan sezonalitātes, gan citu iemeslu ietekmē uzlabosies un samazināsies abu dzimumu vidū turpmākajos mēnešos/ ceturkšņos.</w:t>
          </w:r>
          <w:r w:rsidRPr="00FB3DAB">
            <w:rPr>
              <w:rStyle w:val="FootnoteReference"/>
              <w:rFonts w:cs="Times New Roman"/>
            </w:rPr>
            <w:footnoteReference w:id="10"/>
          </w:r>
          <w:r w:rsidRPr="00FB3DAB">
            <w:rPr>
              <w:rFonts w:cs="Times New Roman"/>
            </w:rPr>
            <w:t xml:space="preserve"> </w:t>
          </w:r>
        </w:p>
        <w:p w14:paraId="1E2E5623" w14:textId="4DB8B780" w:rsidR="00E25967" w:rsidRPr="00FB3DAB" w:rsidRDefault="008D1520" w:rsidP="00E25967">
          <w:pPr>
            <w:spacing w:line="240" w:lineRule="auto"/>
            <w:jc w:val="right"/>
            <w:rPr>
              <w:rFonts w:cs="Times New Roman"/>
            </w:rPr>
          </w:pPr>
          <w:r>
            <w:rPr>
              <w:rFonts w:cs="Times New Roman"/>
            </w:rPr>
            <w:t>2</w:t>
          </w:r>
          <w:r w:rsidR="00EB7661" w:rsidRPr="00FB3DAB">
            <w:rPr>
              <w:rFonts w:cs="Times New Roman"/>
            </w:rPr>
            <w:t>. t</w:t>
          </w:r>
          <w:r w:rsidR="00E25967" w:rsidRPr="00FB3DAB">
            <w:rPr>
              <w:rFonts w:cs="Times New Roman"/>
            </w:rPr>
            <w:t>abula</w:t>
          </w:r>
        </w:p>
        <w:p w14:paraId="71597D5C" w14:textId="15F0C402" w:rsidR="00151136" w:rsidRDefault="00151136" w:rsidP="00066685">
          <w:pPr>
            <w:spacing w:line="240" w:lineRule="auto"/>
            <w:jc w:val="center"/>
            <w:rPr>
              <w:rFonts w:cs="Times New Roman"/>
            </w:rPr>
          </w:pPr>
          <w:r>
            <w:rPr>
              <w:rFonts w:cs="Times New Roman"/>
              <w:b/>
            </w:rPr>
            <w:t>Faktiskā</w:t>
          </w:r>
          <w:r w:rsidRPr="00FB3DAB">
            <w:rPr>
              <w:rFonts w:cs="Times New Roman"/>
              <w:b/>
            </w:rPr>
            <w:t xml:space="preserve"> ilgstošā bezdarba līmenis </w:t>
          </w:r>
          <w:r>
            <w:rPr>
              <w:rFonts w:cs="Times New Roman"/>
              <w:b/>
            </w:rPr>
            <w:t>20-64</w:t>
          </w:r>
          <w:r w:rsidRPr="00FB3DAB">
            <w:rPr>
              <w:rFonts w:cs="Times New Roman"/>
              <w:b/>
            </w:rPr>
            <w:t xml:space="preserve"> vecumgrupā pēc dzimuma </w:t>
          </w:r>
          <w:r>
            <w:rPr>
              <w:rFonts w:cs="Times New Roman"/>
              <w:b/>
            </w:rPr>
            <w:t>(% no ekonomiski aktīvo iedzīvotāju skaita)</w:t>
          </w:r>
        </w:p>
        <w:tbl>
          <w:tblPr>
            <w:tblStyle w:val="TableGrid"/>
            <w:tblW w:w="0" w:type="auto"/>
            <w:tblLayout w:type="fixed"/>
            <w:tblLook w:val="04A0" w:firstRow="1" w:lastRow="0" w:firstColumn="1" w:lastColumn="0" w:noHBand="0" w:noVBand="1"/>
          </w:tblPr>
          <w:tblGrid>
            <w:gridCol w:w="1639"/>
            <w:gridCol w:w="732"/>
            <w:gridCol w:w="732"/>
            <w:gridCol w:w="733"/>
            <w:gridCol w:w="732"/>
            <w:gridCol w:w="733"/>
            <w:gridCol w:w="732"/>
            <w:gridCol w:w="732"/>
            <w:gridCol w:w="733"/>
            <w:gridCol w:w="732"/>
            <w:gridCol w:w="733"/>
          </w:tblGrid>
          <w:tr w:rsidR="00C96114" w:rsidRPr="00794864" w14:paraId="6CA1B7EA" w14:textId="77777777" w:rsidTr="00365BFE">
            <w:trPr>
              <w:cantSplit/>
              <w:trHeight w:val="1134"/>
            </w:trPr>
            <w:tc>
              <w:tcPr>
                <w:tcW w:w="1639" w:type="dxa"/>
                <w:shd w:val="clear" w:color="auto" w:fill="C5E0B3" w:themeFill="accent1"/>
                <w:noWrap/>
                <w:vAlign w:val="center"/>
                <w:hideMark/>
              </w:tcPr>
              <w:p w14:paraId="112B2DD5" w14:textId="77777777" w:rsidR="00151136" w:rsidRPr="00794864" w:rsidRDefault="00151136" w:rsidP="00365BFE">
                <w:pPr>
                  <w:jc w:val="center"/>
                  <w:rPr>
                    <w:rFonts w:cs="Times New Roman"/>
                    <w:b/>
                    <w:bCs/>
                  </w:rPr>
                </w:pPr>
                <w:r w:rsidRPr="00794864">
                  <w:rPr>
                    <w:rFonts w:cs="Times New Roman"/>
                    <w:b/>
                    <w:bCs/>
                  </w:rPr>
                  <w:t>20–64 gadi</w:t>
                </w:r>
              </w:p>
            </w:tc>
            <w:tc>
              <w:tcPr>
                <w:tcW w:w="732" w:type="dxa"/>
                <w:shd w:val="clear" w:color="auto" w:fill="C5E0B3" w:themeFill="accent1"/>
                <w:noWrap/>
                <w:textDirection w:val="btLr"/>
                <w:vAlign w:val="center"/>
                <w:hideMark/>
              </w:tcPr>
              <w:p w14:paraId="4089FE26" w14:textId="3C4B8F5D" w:rsidR="00151136" w:rsidRPr="00794864" w:rsidRDefault="00151136" w:rsidP="00365BFE">
                <w:pPr>
                  <w:ind w:left="113" w:right="113"/>
                  <w:jc w:val="center"/>
                  <w:rPr>
                    <w:rFonts w:cs="Times New Roman"/>
                    <w:b/>
                    <w:bCs/>
                  </w:rPr>
                </w:pPr>
                <w:r w:rsidRPr="00794864">
                  <w:rPr>
                    <w:rFonts w:cs="Times New Roman"/>
                    <w:b/>
                    <w:bCs/>
                  </w:rPr>
                  <w:t>2023</w:t>
                </w:r>
                <w:r w:rsidR="00365BFE">
                  <w:rPr>
                    <w:rFonts w:cs="Times New Roman"/>
                    <w:b/>
                    <w:bCs/>
                  </w:rPr>
                  <w:t xml:space="preserve"> </w:t>
                </w:r>
                <w:r w:rsidRPr="00794864">
                  <w:rPr>
                    <w:rFonts w:cs="Times New Roman"/>
                    <w:b/>
                    <w:bCs/>
                  </w:rPr>
                  <w:t>Q1</w:t>
                </w:r>
              </w:p>
            </w:tc>
            <w:tc>
              <w:tcPr>
                <w:tcW w:w="732" w:type="dxa"/>
                <w:shd w:val="clear" w:color="auto" w:fill="C5E0B3" w:themeFill="accent1"/>
                <w:noWrap/>
                <w:textDirection w:val="btLr"/>
                <w:vAlign w:val="center"/>
                <w:hideMark/>
              </w:tcPr>
              <w:p w14:paraId="08E7D35F" w14:textId="39C7C9F6" w:rsidR="00151136" w:rsidRPr="00794864" w:rsidRDefault="00151136" w:rsidP="00365BFE">
                <w:pPr>
                  <w:ind w:left="113" w:right="113"/>
                  <w:jc w:val="center"/>
                  <w:rPr>
                    <w:rFonts w:cs="Times New Roman"/>
                    <w:b/>
                    <w:bCs/>
                  </w:rPr>
                </w:pPr>
                <w:r w:rsidRPr="00794864">
                  <w:rPr>
                    <w:rFonts w:cs="Times New Roman"/>
                    <w:b/>
                    <w:bCs/>
                  </w:rPr>
                  <w:t>2023</w:t>
                </w:r>
                <w:r w:rsidR="00365BFE">
                  <w:rPr>
                    <w:rFonts w:cs="Times New Roman"/>
                    <w:b/>
                    <w:bCs/>
                  </w:rPr>
                  <w:t xml:space="preserve"> </w:t>
                </w:r>
                <w:r w:rsidRPr="00794864">
                  <w:rPr>
                    <w:rFonts w:cs="Times New Roman"/>
                    <w:b/>
                    <w:bCs/>
                  </w:rPr>
                  <w:t>Q2</w:t>
                </w:r>
              </w:p>
            </w:tc>
            <w:tc>
              <w:tcPr>
                <w:tcW w:w="733" w:type="dxa"/>
                <w:shd w:val="clear" w:color="auto" w:fill="C5E0B3" w:themeFill="accent1"/>
                <w:noWrap/>
                <w:textDirection w:val="btLr"/>
                <w:vAlign w:val="center"/>
                <w:hideMark/>
              </w:tcPr>
              <w:p w14:paraId="40A495A4" w14:textId="409BC0C7" w:rsidR="00151136" w:rsidRPr="00794864" w:rsidRDefault="00151136" w:rsidP="00365BFE">
                <w:pPr>
                  <w:ind w:left="113" w:right="113"/>
                  <w:jc w:val="center"/>
                  <w:rPr>
                    <w:rFonts w:cs="Times New Roman"/>
                    <w:b/>
                    <w:bCs/>
                  </w:rPr>
                </w:pPr>
                <w:r w:rsidRPr="00794864">
                  <w:rPr>
                    <w:rFonts w:cs="Times New Roman"/>
                    <w:b/>
                    <w:bCs/>
                  </w:rPr>
                  <w:t>2023</w:t>
                </w:r>
                <w:r w:rsidR="00365BFE">
                  <w:rPr>
                    <w:rFonts w:cs="Times New Roman"/>
                    <w:b/>
                    <w:bCs/>
                  </w:rPr>
                  <w:t xml:space="preserve"> </w:t>
                </w:r>
                <w:r w:rsidRPr="00794864">
                  <w:rPr>
                    <w:rFonts w:cs="Times New Roman"/>
                    <w:b/>
                    <w:bCs/>
                  </w:rPr>
                  <w:t>Q3</w:t>
                </w:r>
              </w:p>
            </w:tc>
            <w:tc>
              <w:tcPr>
                <w:tcW w:w="732" w:type="dxa"/>
                <w:shd w:val="clear" w:color="auto" w:fill="C5E0B3" w:themeFill="accent1"/>
                <w:noWrap/>
                <w:textDirection w:val="btLr"/>
                <w:vAlign w:val="center"/>
                <w:hideMark/>
              </w:tcPr>
              <w:p w14:paraId="050D7BEA" w14:textId="323F670A" w:rsidR="00151136" w:rsidRPr="00794864" w:rsidRDefault="00151136" w:rsidP="00365BFE">
                <w:pPr>
                  <w:ind w:left="113" w:right="113"/>
                  <w:jc w:val="center"/>
                  <w:rPr>
                    <w:rFonts w:cs="Times New Roman"/>
                    <w:b/>
                    <w:bCs/>
                  </w:rPr>
                </w:pPr>
                <w:r w:rsidRPr="00794864">
                  <w:rPr>
                    <w:rFonts w:cs="Times New Roman"/>
                    <w:b/>
                    <w:bCs/>
                  </w:rPr>
                  <w:t>2023</w:t>
                </w:r>
                <w:r w:rsidR="00365BFE">
                  <w:rPr>
                    <w:rFonts w:cs="Times New Roman"/>
                    <w:b/>
                    <w:bCs/>
                  </w:rPr>
                  <w:t xml:space="preserve"> </w:t>
                </w:r>
                <w:r w:rsidRPr="00794864">
                  <w:rPr>
                    <w:rFonts w:cs="Times New Roman"/>
                    <w:b/>
                    <w:bCs/>
                  </w:rPr>
                  <w:t>Q4</w:t>
                </w:r>
              </w:p>
            </w:tc>
            <w:tc>
              <w:tcPr>
                <w:tcW w:w="733" w:type="dxa"/>
                <w:shd w:val="clear" w:color="auto" w:fill="C5E0B3" w:themeFill="accent1"/>
                <w:noWrap/>
                <w:textDirection w:val="btLr"/>
                <w:vAlign w:val="center"/>
                <w:hideMark/>
              </w:tcPr>
              <w:p w14:paraId="7157707C" w14:textId="4560AED1" w:rsidR="00151136" w:rsidRPr="00794864" w:rsidRDefault="00151136" w:rsidP="00365BFE">
                <w:pPr>
                  <w:ind w:left="113" w:right="113"/>
                  <w:jc w:val="center"/>
                  <w:rPr>
                    <w:rFonts w:cs="Times New Roman"/>
                    <w:b/>
                    <w:bCs/>
                  </w:rPr>
                </w:pPr>
                <w:r w:rsidRPr="00794864">
                  <w:rPr>
                    <w:rFonts w:cs="Times New Roman"/>
                    <w:b/>
                    <w:bCs/>
                  </w:rPr>
                  <w:t>2024</w:t>
                </w:r>
                <w:r w:rsidR="00365BFE">
                  <w:rPr>
                    <w:rFonts w:cs="Times New Roman"/>
                    <w:b/>
                    <w:bCs/>
                  </w:rPr>
                  <w:t xml:space="preserve"> </w:t>
                </w:r>
                <w:r w:rsidRPr="00794864">
                  <w:rPr>
                    <w:rFonts w:cs="Times New Roman"/>
                    <w:b/>
                    <w:bCs/>
                  </w:rPr>
                  <w:t>Q1</w:t>
                </w:r>
              </w:p>
            </w:tc>
            <w:tc>
              <w:tcPr>
                <w:tcW w:w="732" w:type="dxa"/>
                <w:shd w:val="clear" w:color="auto" w:fill="C5E0B3" w:themeFill="accent1"/>
                <w:noWrap/>
                <w:textDirection w:val="btLr"/>
                <w:vAlign w:val="center"/>
                <w:hideMark/>
              </w:tcPr>
              <w:p w14:paraId="428332E4" w14:textId="291F6D01" w:rsidR="00151136" w:rsidRPr="00794864" w:rsidRDefault="00151136" w:rsidP="00365BFE">
                <w:pPr>
                  <w:ind w:left="113" w:right="113"/>
                  <w:jc w:val="center"/>
                  <w:rPr>
                    <w:rFonts w:cs="Times New Roman"/>
                    <w:b/>
                    <w:bCs/>
                  </w:rPr>
                </w:pPr>
                <w:r w:rsidRPr="00794864">
                  <w:rPr>
                    <w:rFonts w:cs="Times New Roman"/>
                    <w:b/>
                    <w:bCs/>
                  </w:rPr>
                  <w:t>2024</w:t>
                </w:r>
                <w:r w:rsidR="00365BFE">
                  <w:rPr>
                    <w:rFonts w:cs="Times New Roman"/>
                    <w:b/>
                    <w:bCs/>
                  </w:rPr>
                  <w:t xml:space="preserve"> </w:t>
                </w:r>
                <w:r w:rsidRPr="00794864">
                  <w:rPr>
                    <w:rFonts w:cs="Times New Roman"/>
                    <w:b/>
                    <w:bCs/>
                  </w:rPr>
                  <w:t>Q2</w:t>
                </w:r>
              </w:p>
            </w:tc>
            <w:tc>
              <w:tcPr>
                <w:tcW w:w="732" w:type="dxa"/>
                <w:shd w:val="clear" w:color="auto" w:fill="C5E0B3" w:themeFill="accent1"/>
                <w:noWrap/>
                <w:textDirection w:val="btLr"/>
                <w:vAlign w:val="center"/>
                <w:hideMark/>
              </w:tcPr>
              <w:p w14:paraId="3E4439C2" w14:textId="35A59A7A" w:rsidR="00151136" w:rsidRPr="00794864" w:rsidRDefault="00151136" w:rsidP="00365BFE">
                <w:pPr>
                  <w:ind w:left="113" w:right="113"/>
                  <w:jc w:val="center"/>
                  <w:rPr>
                    <w:rFonts w:cs="Times New Roman"/>
                    <w:b/>
                    <w:bCs/>
                  </w:rPr>
                </w:pPr>
                <w:r w:rsidRPr="00794864">
                  <w:rPr>
                    <w:rFonts w:cs="Times New Roman"/>
                    <w:b/>
                    <w:bCs/>
                  </w:rPr>
                  <w:t>2024</w:t>
                </w:r>
                <w:r w:rsidR="00365BFE">
                  <w:rPr>
                    <w:rFonts w:cs="Times New Roman"/>
                    <w:b/>
                    <w:bCs/>
                  </w:rPr>
                  <w:t xml:space="preserve"> </w:t>
                </w:r>
                <w:r w:rsidRPr="00794864">
                  <w:rPr>
                    <w:rFonts w:cs="Times New Roman"/>
                    <w:b/>
                    <w:bCs/>
                  </w:rPr>
                  <w:t>Q3</w:t>
                </w:r>
              </w:p>
            </w:tc>
            <w:tc>
              <w:tcPr>
                <w:tcW w:w="733" w:type="dxa"/>
                <w:shd w:val="clear" w:color="auto" w:fill="C5E0B3" w:themeFill="accent1"/>
                <w:noWrap/>
                <w:textDirection w:val="btLr"/>
                <w:vAlign w:val="center"/>
                <w:hideMark/>
              </w:tcPr>
              <w:p w14:paraId="5A6894A7" w14:textId="2D240F5E" w:rsidR="00151136" w:rsidRPr="00794864" w:rsidRDefault="00151136" w:rsidP="00365BFE">
                <w:pPr>
                  <w:ind w:left="113" w:right="113"/>
                  <w:jc w:val="center"/>
                  <w:rPr>
                    <w:rFonts w:cs="Times New Roman"/>
                    <w:b/>
                    <w:bCs/>
                  </w:rPr>
                </w:pPr>
                <w:r w:rsidRPr="00794864">
                  <w:rPr>
                    <w:rFonts w:cs="Times New Roman"/>
                    <w:b/>
                    <w:bCs/>
                  </w:rPr>
                  <w:t>2024</w:t>
                </w:r>
                <w:r w:rsidR="00365BFE">
                  <w:rPr>
                    <w:rFonts w:cs="Times New Roman"/>
                    <w:b/>
                    <w:bCs/>
                  </w:rPr>
                  <w:t xml:space="preserve"> </w:t>
                </w:r>
                <w:r w:rsidRPr="00794864">
                  <w:rPr>
                    <w:rFonts w:cs="Times New Roman"/>
                    <w:b/>
                    <w:bCs/>
                  </w:rPr>
                  <w:t>Q4</w:t>
                </w:r>
              </w:p>
            </w:tc>
            <w:tc>
              <w:tcPr>
                <w:tcW w:w="732" w:type="dxa"/>
                <w:shd w:val="clear" w:color="auto" w:fill="C5E0B3" w:themeFill="accent1"/>
                <w:noWrap/>
                <w:textDirection w:val="btLr"/>
                <w:vAlign w:val="center"/>
                <w:hideMark/>
              </w:tcPr>
              <w:p w14:paraId="791BA7F3" w14:textId="5B6E42D8" w:rsidR="00151136" w:rsidRPr="00794864" w:rsidRDefault="00151136" w:rsidP="00365BFE">
                <w:pPr>
                  <w:ind w:left="113" w:right="113"/>
                  <w:jc w:val="center"/>
                  <w:rPr>
                    <w:rFonts w:cs="Times New Roman"/>
                    <w:b/>
                    <w:bCs/>
                  </w:rPr>
                </w:pPr>
                <w:r w:rsidRPr="00794864">
                  <w:rPr>
                    <w:rFonts w:cs="Times New Roman"/>
                    <w:b/>
                    <w:bCs/>
                  </w:rPr>
                  <w:t>2025</w:t>
                </w:r>
                <w:r w:rsidR="00365BFE">
                  <w:rPr>
                    <w:rFonts w:cs="Times New Roman"/>
                    <w:b/>
                    <w:bCs/>
                  </w:rPr>
                  <w:t xml:space="preserve"> </w:t>
                </w:r>
                <w:r w:rsidRPr="00794864">
                  <w:rPr>
                    <w:rFonts w:cs="Times New Roman"/>
                    <w:b/>
                    <w:bCs/>
                  </w:rPr>
                  <w:t>Q1</w:t>
                </w:r>
              </w:p>
            </w:tc>
            <w:tc>
              <w:tcPr>
                <w:tcW w:w="733" w:type="dxa"/>
                <w:shd w:val="clear" w:color="auto" w:fill="C5E0B3" w:themeFill="accent1"/>
                <w:noWrap/>
                <w:textDirection w:val="btLr"/>
                <w:vAlign w:val="center"/>
                <w:hideMark/>
              </w:tcPr>
              <w:p w14:paraId="35071AF3" w14:textId="30072D10" w:rsidR="00151136" w:rsidRPr="00794864" w:rsidRDefault="00151136" w:rsidP="00365BFE">
                <w:pPr>
                  <w:ind w:left="113" w:right="113"/>
                  <w:jc w:val="center"/>
                  <w:rPr>
                    <w:rFonts w:cs="Times New Roman"/>
                    <w:b/>
                    <w:bCs/>
                  </w:rPr>
                </w:pPr>
                <w:r w:rsidRPr="00794864">
                  <w:rPr>
                    <w:rFonts w:cs="Times New Roman"/>
                    <w:b/>
                    <w:bCs/>
                  </w:rPr>
                  <w:t>2025</w:t>
                </w:r>
                <w:r w:rsidR="00365BFE">
                  <w:rPr>
                    <w:rFonts w:cs="Times New Roman"/>
                    <w:b/>
                    <w:bCs/>
                  </w:rPr>
                  <w:t xml:space="preserve"> </w:t>
                </w:r>
                <w:r w:rsidRPr="00794864">
                  <w:rPr>
                    <w:rFonts w:cs="Times New Roman"/>
                    <w:b/>
                    <w:bCs/>
                  </w:rPr>
                  <w:t>Q2</w:t>
                </w:r>
              </w:p>
            </w:tc>
          </w:tr>
          <w:tr w:rsidR="000A0ACC" w:rsidRPr="00794864" w14:paraId="588A5B85" w14:textId="77777777" w:rsidTr="00365BFE">
            <w:trPr>
              <w:trHeight w:val="300"/>
            </w:trPr>
            <w:tc>
              <w:tcPr>
                <w:tcW w:w="1639" w:type="dxa"/>
                <w:noWrap/>
                <w:hideMark/>
              </w:tcPr>
              <w:p w14:paraId="13196B78" w14:textId="77777777" w:rsidR="00151136" w:rsidRPr="00794864" w:rsidRDefault="00151136" w:rsidP="00FF2DE1">
                <w:pPr>
                  <w:rPr>
                    <w:rFonts w:cs="Times New Roman"/>
                    <w:b/>
                    <w:bCs/>
                  </w:rPr>
                </w:pPr>
                <w:r w:rsidRPr="00794864">
                  <w:rPr>
                    <w:rFonts w:cs="Times New Roman"/>
                    <w:b/>
                    <w:bCs/>
                  </w:rPr>
                  <w:t>Pavisam</w:t>
                </w:r>
                <w:r>
                  <w:rPr>
                    <w:rFonts w:cs="Times New Roman"/>
                    <w:b/>
                    <w:bCs/>
                  </w:rPr>
                  <w:t>:</w:t>
                </w:r>
              </w:p>
            </w:tc>
            <w:tc>
              <w:tcPr>
                <w:tcW w:w="732" w:type="dxa"/>
                <w:noWrap/>
                <w:hideMark/>
              </w:tcPr>
              <w:p w14:paraId="513C9DF4" w14:textId="522F5AC3"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9</w:t>
                </w:r>
              </w:p>
            </w:tc>
            <w:tc>
              <w:tcPr>
                <w:tcW w:w="732" w:type="dxa"/>
                <w:noWrap/>
                <w:hideMark/>
              </w:tcPr>
              <w:p w14:paraId="1D847ECC" w14:textId="5C78A4D6"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9</w:t>
                </w:r>
              </w:p>
            </w:tc>
            <w:tc>
              <w:tcPr>
                <w:tcW w:w="733" w:type="dxa"/>
                <w:noWrap/>
                <w:hideMark/>
              </w:tcPr>
              <w:p w14:paraId="7F0113D3" w14:textId="2F17724D"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7</w:t>
                </w:r>
              </w:p>
            </w:tc>
            <w:tc>
              <w:tcPr>
                <w:tcW w:w="732" w:type="dxa"/>
                <w:noWrap/>
                <w:hideMark/>
              </w:tcPr>
              <w:p w14:paraId="67627CF0" w14:textId="6441A4CA"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9</w:t>
                </w:r>
              </w:p>
            </w:tc>
            <w:tc>
              <w:tcPr>
                <w:tcW w:w="733" w:type="dxa"/>
                <w:noWrap/>
                <w:hideMark/>
              </w:tcPr>
              <w:p w14:paraId="485FE39F" w14:textId="6DC2F7AA" w:rsidR="00151136" w:rsidRPr="00794864" w:rsidRDefault="00151136" w:rsidP="00FF2DE1">
                <w:pPr>
                  <w:jc w:val="right"/>
                  <w:rPr>
                    <w:rFonts w:cs="Times New Roman"/>
                  </w:rPr>
                </w:pPr>
                <w:r w:rsidRPr="00794864">
                  <w:rPr>
                    <w:rFonts w:cs="Times New Roman"/>
                  </w:rPr>
                  <w:t>2</w:t>
                </w:r>
                <w:r w:rsidR="00236DFD">
                  <w:rPr>
                    <w:rFonts w:cs="Times New Roman"/>
                  </w:rPr>
                  <w:t>,</w:t>
                </w:r>
                <w:r w:rsidRPr="00794864">
                  <w:rPr>
                    <w:rFonts w:cs="Times New Roman"/>
                  </w:rPr>
                  <w:t>3</w:t>
                </w:r>
              </w:p>
            </w:tc>
            <w:tc>
              <w:tcPr>
                <w:tcW w:w="732" w:type="dxa"/>
                <w:noWrap/>
                <w:hideMark/>
              </w:tcPr>
              <w:p w14:paraId="21AC1BD6" w14:textId="13B92854" w:rsidR="00151136" w:rsidRPr="00794864" w:rsidRDefault="00151136" w:rsidP="00FF2DE1">
                <w:pPr>
                  <w:jc w:val="right"/>
                  <w:rPr>
                    <w:rFonts w:cs="Times New Roman"/>
                  </w:rPr>
                </w:pPr>
                <w:r w:rsidRPr="00794864">
                  <w:rPr>
                    <w:rFonts w:cs="Times New Roman"/>
                  </w:rPr>
                  <w:t>2</w:t>
                </w:r>
                <w:r w:rsidR="00236DFD">
                  <w:rPr>
                    <w:rFonts w:cs="Times New Roman"/>
                  </w:rPr>
                  <w:t>,</w:t>
                </w:r>
                <w:r w:rsidRPr="00794864">
                  <w:rPr>
                    <w:rFonts w:cs="Times New Roman"/>
                  </w:rPr>
                  <w:t>4</w:t>
                </w:r>
              </w:p>
            </w:tc>
            <w:tc>
              <w:tcPr>
                <w:tcW w:w="732" w:type="dxa"/>
                <w:noWrap/>
                <w:hideMark/>
              </w:tcPr>
              <w:p w14:paraId="62B4A8BF" w14:textId="39EA5CEA"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9</w:t>
                </w:r>
              </w:p>
            </w:tc>
            <w:tc>
              <w:tcPr>
                <w:tcW w:w="733" w:type="dxa"/>
                <w:noWrap/>
                <w:hideMark/>
              </w:tcPr>
              <w:p w14:paraId="47BA9695" w14:textId="38E3EFAA" w:rsidR="00151136" w:rsidRPr="00066685" w:rsidRDefault="00151136" w:rsidP="00FF2DE1">
                <w:pPr>
                  <w:jc w:val="right"/>
                  <w:rPr>
                    <w:rFonts w:cs="Times New Roman"/>
                  </w:rPr>
                </w:pPr>
                <w:r w:rsidRPr="00066685">
                  <w:rPr>
                    <w:rFonts w:cs="Times New Roman"/>
                  </w:rPr>
                  <w:t>2</w:t>
                </w:r>
                <w:r w:rsidR="00236DFD" w:rsidRPr="00066685">
                  <w:rPr>
                    <w:rFonts w:cs="Times New Roman"/>
                  </w:rPr>
                  <w:t>,</w:t>
                </w:r>
                <w:r w:rsidRPr="00066685">
                  <w:rPr>
                    <w:rFonts w:cs="Times New Roman"/>
                  </w:rPr>
                  <w:t>8</w:t>
                </w:r>
              </w:p>
            </w:tc>
            <w:tc>
              <w:tcPr>
                <w:tcW w:w="732" w:type="dxa"/>
                <w:noWrap/>
                <w:hideMark/>
              </w:tcPr>
              <w:p w14:paraId="5C2F9AE2" w14:textId="6930AB41" w:rsidR="00151136" w:rsidRPr="00794864" w:rsidRDefault="00151136" w:rsidP="00FF2DE1">
                <w:pPr>
                  <w:jc w:val="right"/>
                  <w:rPr>
                    <w:rFonts w:cs="Times New Roman"/>
                  </w:rPr>
                </w:pPr>
                <w:r w:rsidRPr="00794864">
                  <w:rPr>
                    <w:rFonts w:cs="Times New Roman"/>
                  </w:rPr>
                  <w:t>2</w:t>
                </w:r>
                <w:r w:rsidR="00236DFD">
                  <w:rPr>
                    <w:rFonts w:cs="Times New Roman"/>
                  </w:rPr>
                  <w:t>,</w:t>
                </w:r>
                <w:r w:rsidRPr="00794864">
                  <w:rPr>
                    <w:rFonts w:cs="Times New Roman"/>
                  </w:rPr>
                  <w:t>6</w:t>
                </w:r>
              </w:p>
            </w:tc>
            <w:tc>
              <w:tcPr>
                <w:tcW w:w="733" w:type="dxa"/>
                <w:noWrap/>
                <w:hideMark/>
              </w:tcPr>
              <w:p w14:paraId="2955B841" w14:textId="6C6DD58B" w:rsidR="00151136" w:rsidRPr="00794864" w:rsidRDefault="00151136" w:rsidP="00FF2DE1">
                <w:pPr>
                  <w:jc w:val="right"/>
                  <w:rPr>
                    <w:rFonts w:cs="Times New Roman"/>
                  </w:rPr>
                </w:pPr>
                <w:r w:rsidRPr="00794864">
                  <w:rPr>
                    <w:rFonts w:cs="Times New Roman"/>
                  </w:rPr>
                  <w:t>2</w:t>
                </w:r>
                <w:r w:rsidR="00236DFD">
                  <w:rPr>
                    <w:rFonts w:cs="Times New Roman"/>
                  </w:rPr>
                  <w:t>,</w:t>
                </w:r>
                <w:r w:rsidRPr="00794864">
                  <w:rPr>
                    <w:rFonts w:cs="Times New Roman"/>
                  </w:rPr>
                  <w:t>4</w:t>
                </w:r>
              </w:p>
            </w:tc>
          </w:tr>
          <w:tr w:rsidR="000A0ACC" w:rsidRPr="00794864" w14:paraId="57047493" w14:textId="77777777" w:rsidTr="00365BFE">
            <w:trPr>
              <w:trHeight w:val="300"/>
            </w:trPr>
            <w:tc>
              <w:tcPr>
                <w:tcW w:w="1639" w:type="dxa"/>
                <w:noWrap/>
                <w:hideMark/>
              </w:tcPr>
              <w:p w14:paraId="4EE5E936" w14:textId="77777777" w:rsidR="00151136" w:rsidRPr="00794864" w:rsidRDefault="00151136" w:rsidP="00FF2DE1">
                <w:pPr>
                  <w:jc w:val="right"/>
                  <w:rPr>
                    <w:rFonts w:cs="Times New Roman"/>
                    <w:b/>
                    <w:bCs/>
                  </w:rPr>
                </w:pPr>
                <w:r w:rsidRPr="00794864">
                  <w:rPr>
                    <w:rFonts w:cs="Times New Roman"/>
                    <w:b/>
                    <w:bCs/>
                  </w:rPr>
                  <w:t>Vīrieši</w:t>
                </w:r>
              </w:p>
            </w:tc>
            <w:tc>
              <w:tcPr>
                <w:tcW w:w="732" w:type="dxa"/>
                <w:noWrap/>
                <w:hideMark/>
              </w:tcPr>
              <w:p w14:paraId="6530AC09" w14:textId="1EFF6A6F" w:rsidR="00151136" w:rsidRPr="00794864" w:rsidRDefault="00151136" w:rsidP="00FF2DE1">
                <w:pPr>
                  <w:jc w:val="right"/>
                  <w:rPr>
                    <w:rFonts w:cs="Times New Roman"/>
                  </w:rPr>
                </w:pPr>
                <w:r w:rsidRPr="00794864">
                  <w:rPr>
                    <w:rFonts w:cs="Times New Roman"/>
                  </w:rPr>
                  <w:t>2</w:t>
                </w:r>
                <w:r w:rsidR="00236DFD">
                  <w:rPr>
                    <w:rFonts w:cs="Times New Roman"/>
                  </w:rPr>
                  <w:t>,</w:t>
                </w:r>
                <w:r w:rsidRPr="00794864">
                  <w:rPr>
                    <w:rFonts w:cs="Times New Roman"/>
                  </w:rPr>
                  <w:t>1</w:t>
                </w:r>
              </w:p>
            </w:tc>
            <w:tc>
              <w:tcPr>
                <w:tcW w:w="732" w:type="dxa"/>
                <w:noWrap/>
                <w:hideMark/>
              </w:tcPr>
              <w:p w14:paraId="1744B2EF" w14:textId="4D7442B0" w:rsidR="00151136" w:rsidRPr="00794864" w:rsidRDefault="00151136" w:rsidP="00FF2DE1">
                <w:pPr>
                  <w:jc w:val="right"/>
                  <w:rPr>
                    <w:rFonts w:cs="Times New Roman"/>
                  </w:rPr>
                </w:pPr>
                <w:r w:rsidRPr="00794864">
                  <w:rPr>
                    <w:rFonts w:cs="Times New Roman"/>
                  </w:rPr>
                  <w:t>2</w:t>
                </w:r>
                <w:r w:rsidR="00236DFD">
                  <w:rPr>
                    <w:rFonts w:cs="Times New Roman"/>
                  </w:rPr>
                  <w:t>,</w:t>
                </w:r>
                <w:r w:rsidRPr="00794864">
                  <w:rPr>
                    <w:rFonts w:cs="Times New Roman"/>
                  </w:rPr>
                  <w:t>4</w:t>
                </w:r>
              </w:p>
            </w:tc>
            <w:tc>
              <w:tcPr>
                <w:tcW w:w="733" w:type="dxa"/>
                <w:noWrap/>
                <w:hideMark/>
              </w:tcPr>
              <w:p w14:paraId="41913040" w14:textId="2D948E75"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9</w:t>
                </w:r>
              </w:p>
            </w:tc>
            <w:tc>
              <w:tcPr>
                <w:tcW w:w="732" w:type="dxa"/>
                <w:noWrap/>
                <w:hideMark/>
              </w:tcPr>
              <w:p w14:paraId="79F4CE47" w14:textId="5F854F66"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9</w:t>
                </w:r>
              </w:p>
            </w:tc>
            <w:tc>
              <w:tcPr>
                <w:tcW w:w="733" w:type="dxa"/>
                <w:noWrap/>
                <w:hideMark/>
              </w:tcPr>
              <w:p w14:paraId="3F9A817D" w14:textId="7D5D64C4" w:rsidR="00151136" w:rsidRPr="00794864" w:rsidRDefault="00151136" w:rsidP="00FF2DE1">
                <w:pPr>
                  <w:jc w:val="right"/>
                  <w:rPr>
                    <w:rFonts w:cs="Times New Roman"/>
                  </w:rPr>
                </w:pPr>
                <w:r w:rsidRPr="00794864">
                  <w:rPr>
                    <w:rFonts w:cs="Times New Roman"/>
                  </w:rPr>
                  <w:t>2</w:t>
                </w:r>
                <w:r w:rsidR="00236DFD">
                  <w:rPr>
                    <w:rFonts w:cs="Times New Roman"/>
                  </w:rPr>
                  <w:t>,</w:t>
                </w:r>
                <w:r w:rsidRPr="00794864">
                  <w:rPr>
                    <w:rFonts w:cs="Times New Roman"/>
                  </w:rPr>
                  <w:t>9</w:t>
                </w:r>
              </w:p>
            </w:tc>
            <w:tc>
              <w:tcPr>
                <w:tcW w:w="732" w:type="dxa"/>
                <w:noWrap/>
                <w:hideMark/>
              </w:tcPr>
              <w:p w14:paraId="25667074" w14:textId="3F441FCE" w:rsidR="00151136" w:rsidRPr="00794864" w:rsidRDefault="00151136" w:rsidP="00FF2DE1">
                <w:pPr>
                  <w:jc w:val="right"/>
                  <w:rPr>
                    <w:rFonts w:cs="Times New Roman"/>
                  </w:rPr>
                </w:pPr>
                <w:r w:rsidRPr="00794864">
                  <w:rPr>
                    <w:rFonts w:cs="Times New Roman"/>
                  </w:rPr>
                  <w:t>3</w:t>
                </w:r>
                <w:r w:rsidR="00236DFD">
                  <w:rPr>
                    <w:rFonts w:cs="Times New Roman"/>
                  </w:rPr>
                  <w:t>,</w:t>
                </w:r>
                <w:r w:rsidRPr="00794864">
                  <w:rPr>
                    <w:rFonts w:cs="Times New Roman"/>
                  </w:rPr>
                  <w:t>1</w:t>
                </w:r>
              </w:p>
            </w:tc>
            <w:tc>
              <w:tcPr>
                <w:tcW w:w="732" w:type="dxa"/>
                <w:noWrap/>
                <w:hideMark/>
              </w:tcPr>
              <w:p w14:paraId="65F4D606" w14:textId="0DA43C73" w:rsidR="00151136" w:rsidRPr="00794864" w:rsidRDefault="00151136" w:rsidP="00FF2DE1">
                <w:pPr>
                  <w:jc w:val="right"/>
                  <w:rPr>
                    <w:rFonts w:cs="Times New Roman"/>
                  </w:rPr>
                </w:pPr>
                <w:r w:rsidRPr="00794864">
                  <w:rPr>
                    <w:rFonts w:cs="Times New Roman"/>
                  </w:rPr>
                  <w:t>2</w:t>
                </w:r>
                <w:r w:rsidR="00236DFD">
                  <w:rPr>
                    <w:rFonts w:cs="Times New Roman"/>
                  </w:rPr>
                  <w:t>,</w:t>
                </w:r>
                <w:r w:rsidRPr="00794864">
                  <w:rPr>
                    <w:rFonts w:cs="Times New Roman"/>
                  </w:rPr>
                  <w:t>2</w:t>
                </w:r>
              </w:p>
            </w:tc>
            <w:tc>
              <w:tcPr>
                <w:tcW w:w="733" w:type="dxa"/>
                <w:noWrap/>
                <w:hideMark/>
              </w:tcPr>
              <w:p w14:paraId="7CC393BF" w14:textId="244754E7" w:rsidR="00151136" w:rsidRPr="00066685" w:rsidRDefault="00151136" w:rsidP="00FF2DE1">
                <w:pPr>
                  <w:jc w:val="right"/>
                  <w:rPr>
                    <w:rFonts w:cs="Times New Roman"/>
                  </w:rPr>
                </w:pPr>
                <w:r w:rsidRPr="00066685">
                  <w:rPr>
                    <w:rFonts w:cs="Times New Roman"/>
                  </w:rPr>
                  <w:t>4</w:t>
                </w:r>
                <w:r w:rsidR="00236DFD" w:rsidRPr="00066685">
                  <w:rPr>
                    <w:rFonts w:cs="Times New Roman"/>
                  </w:rPr>
                  <w:t>,</w:t>
                </w:r>
                <w:r w:rsidRPr="00066685">
                  <w:rPr>
                    <w:rFonts w:cs="Times New Roman"/>
                  </w:rPr>
                  <w:t>0</w:t>
                </w:r>
              </w:p>
            </w:tc>
            <w:tc>
              <w:tcPr>
                <w:tcW w:w="732" w:type="dxa"/>
                <w:noWrap/>
                <w:hideMark/>
              </w:tcPr>
              <w:p w14:paraId="7607F1FB" w14:textId="55E3AC7F" w:rsidR="00151136" w:rsidRPr="00794864" w:rsidRDefault="00151136" w:rsidP="00FF2DE1">
                <w:pPr>
                  <w:jc w:val="right"/>
                  <w:rPr>
                    <w:rFonts w:cs="Times New Roman"/>
                  </w:rPr>
                </w:pPr>
                <w:r w:rsidRPr="00794864">
                  <w:rPr>
                    <w:rFonts w:cs="Times New Roman"/>
                  </w:rPr>
                  <w:t>3</w:t>
                </w:r>
                <w:r w:rsidR="00236DFD">
                  <w:rPr>
                    <w:rFonts w:cs="Times New Roman"/>
                  </w:rPr>
                  <w:t>,</w:t>
                </w:r>
                <w:r w:rsidRPr="00794864">
                  <w:rPr>
                    <w:rFonts w:cs="Times New Roman"/>
                  </w:rPr>
                  <w:t>0</w:t>
                </w:r>
              </w:p>
            </w:tc>
            <w:tc>
              <w:tcPr>
                <w:tcW w:w="733" w:type="dxa"/>
                <w:noWrap/>
                <w:hideMark/>
              </w:tcPr>
              <w:p w14:paraId="29DB2418" w14:textId="0B2A4EA7" w:rsidR="00151136" w:rsidRPr="00794864" w:rsidRDefault="00151136" w:rsidP="00FF2DE1">
                <w:pPr>
                  <w:jc w:val="right"/>
                  <w:rPr>
                    <w:rFonts w:cs="Times New Roman"/>
                  </w:rPr>
                </w:pPr>
                <w:r w:rsidRPr="00794864">
                  <w:rPr>
                    <w:rFonts w:cs="Times New Roman"/>
                  </w:rPr>
                  <w:t>3</w:t>
                </w:r>
                <w:r w:rsidR="00236DFD">
                  <w:rPr>
                    <w:rFonts w:cs="Times New Roman"/>
                  </w:rPr>
                  <w:t>,</w:t>
                </w:r>
                <w:r w:rsidRPr="00794864">
                  <w:rPr>
                    <w:rFonts w:cs="Times New Roman"/>
                  </w:rPr>
                  <w:t>0</w:t>
                </w:r>
              </w:p>
            </w:tc>
          </w:tr>
          <w:tr w:rsidR="000A0ACC" w:rsidRPr="00794864" w14:paraId="315381B9" w14:textId="77777777" w:rsidTr="00365BFE">
            <w:trPr>
              <w:trHeight w:val="300"/>
            </w:trPr>
            <w:tc>
              <w:tcPr>
                <w:tcW w:w="1639" w:type="dxa"/>
                <w:noWrap/>
                <w:hideMark/>
              </w:tcPr>
              <w:p w14:paraId="60F90CA8" w14:textId="77777777" w:rsidR="00151136" w:rsidRPr="00794864" w:rsidRDefault="00151136" w:rsidP="00FF2DE1">
                <w:pPr>
                  <w:jc w:val="right"/>
                  <w:rPr>
                    <w:rFonts w:cs="Times New Roman"/>
                    <w:b/>
                    <w:bCs/>
                  </w:rPr>
                </w:pPr>
                <w:r w:rsidRPr="00794864">
                  <w:rPr>
                    <w:rFonts w:cs="Times New Roman"/>
                    <w:b/>
                    <w:bCs/>
                  </w:rPr>
                  <w:t>Sievietes</w:t>
                </w:r>
              </w:p>
            </w:tc>
            <w:tc>
              <w:tcPr>
                <w:tcW w:w="732" w:type="dxa"/>
                <w:noWrap/>
                <w:hideMark/>
              </w:tcPr>
              <w:p w14:paraId="4D678064" w14:textId="410845F2"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7</w:t>
                </w:r>
              </w:p>
            </w:tc>
            <w:tc>
              <w:tcPr>
                <w:tcW w:w="732" w:type="dxa"/>
                <w:noWrap/>
                <w:hideMark/>
              </w:tcPr>
              <w:p w14:paraId="16B563BB" w14:textId="698B0D21"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4</w:t>
                </w:r>
              </w:p>
            </w:tc>
            <w:tc>
              <w:tcPr>
                <w:tcW w:w="733" w:type="dxa"/>
                <w:noWrap/>
                <w:hideMark/>
              </w:tcPr>
              <w:p w14:paraId="47BFC9E3" w14:textId="5490455E"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5</w:t>
                </w:r>
              </w:p>
            </w:tc>
            <w:tc>
              <w:tcPr>
                <w:tcW w:w="732" w:type="dxa"/>
                <w:noWrap/>
                <w:hideMark/>
              </w:tcPr>
              <w:p w14:paraId="23B0D1D9" w14:textId="5908606C"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9</w:t>
                </w:r>
              </w:p>
            </w:tc>
            <w:tc>
              <w:tcPr>
                <w:tcW w:w="733" w:type="dxa"/>
                <w:noWrap/>
                <w:hideMark/>
              </w:tcPr>
              <w:p w14:paraId="516F3724" w14:textId="7CDDB31E"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7</w:t>
                </w:r>
              </w:p>
            </w:tc>
            <w:tc>
              <w:tcPr>
                <w:tcW w:w="732" w:type="dxa"/>
                <w:noWrap/>
                <w:hideMark/>
              </w:tcPr>
              <w:p w14:paraId="32A33A98" w14:textId="4F898DA7"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7</w:t>
                </w:r>
              </w:p>
            </w:tc>
            <w:tc>
              <w:tcPr>
                <w:tcW w:w="732" w:type="dxa"/>
                <w:noWrap/>
                <w:hideMark/>
              </w:tcPr>
              <w:p w14:paraId="3B0B9CE1" w14:textId="4DCA98E7"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6</w:t>
                </w:r>
              </w:p>
            </w:tc>
            <w:tc>
              <w:tcPr>
                <w:tcW w:w="733" w:type="dxa"/>
                <w:noWrap/>
                <w:hideMark/>
              </w:tcPr>
              <w:p w14:paraId="478E3E67" w14:textId="14FF7B4A"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6</w:t>
                </w:r>
              </w:p>
            </w:tc>
            <w:tc>
              <w:tcPr>
                <w:tcW w:w="732" w:type="dxa"/>
                <w:noWrap/>
                <w:hideMark/>
              </w:tcPr>
              <w:p w14:paraId="36FCC704" w14:textId="5C99F3A4" w:rsidR="00151136" w:rsidRPr="00066685" w:rsidRDefault="00151136" w:rsidP="00FF2DE1">
                <w:pPr>
                  <w:jc w:val="right"/>
                  <w:rPr>
                    <w:rFonts w:cs="Times New Roman"/>
                  </w:rPr>
                </w:pPr>
                <w:r w:rsidRPr="00066685">
                  <w:rPr>
                    <w:rFonts w:cs="Times New Roman"/>
                  </w:rPr>
                  <w:t>2</w:t>
                </w:r>
                <w:r w:rsidR="00236DFD" w:rsidRPr="00066685">
                  <w:rPr>
                    <w:rFonts w:cs="Times New Roman"/>
                  </w:rPr>
                  <w:t>,</w:t>
                </w:r>
                <w:r w:rsidRPr="00066685">
                  <w:rPr>
                    <w:rFonts w:cs="Times New Roman"/>
                  </w:rPr>
                  <w:t>3</w:t>
                </w:r>
              </w:p>
            </w:tc>
            <w:tc>
              <w:tcPr>
                <w:tcW w:w="733" w:type="dxa"/>
                <w:noWrap/>
                <w:hideMark/>
              </w:tcPr>
              <w:p w14:paraId="1A6BB6E0" w14:textId="32356702" w:rsidR="00151136" w:rsidRPr="00794864" w:rsidRDefault="00151136" w:rsidP="00FF2DE1">
                <w:pPr>
                  <w:jc w:val="right"/>
                  <w:rPr>
                    <w:rFonts w:cs="Times New Roman"/>
                  </w:rPr>
                </w:pPr>
                <w:r w:rsidRPr="00794864">
                  <w:rPr>
                    <w:rFonts w:cs="Times New Roman"/>
                  </w:rPr>
                  <w:t>1</w:t>
                </w:r>
                <w:r w:rsidR="00236DFD">
                  <w:rPr>
                    <w:rFonts w:cs="Times New Roman"/>
                  </w:rPr>
                  <w:t>,</w:t>
                </w:r>
                <w:r w:rsidRPr="00794864">
                  <w:rPr>
                    <w:rFonts w:cs="Times New Roman"/>
                  </w:rPr>
                  <w:t>7</w:t>
                </w:r>
              </w:p>
            </w:tc>
          </w:tr>
        </w:tbl>
        <w:p w14:paraId="3F0877AF" w14:textId="64A3F420" w:rsidR="006C1894" w:rsidRDefault="006C1894" w:rsidP="006C1894">
          <w:pPr>
            <w:spacing w:line="240" w:lineRule="auto"/>
            <w:jc w:val="both"/>
            <w:rPr>
              <w:rFonts w:cs="Times New Roman"/>
            </w:rPr>
          </w:pPr>
          <w:r w:rsidRPr="006C1894">
            <w:rPr>
              <w:rFonts w:cs="Times New Roman"/>
              <w:sz w:val="18"/>
            </w:rPr>
            <w:t xml:space="preserve">Avots: </w:t>
          </w:r>
          <w:hyperlink r:id="rId15" w:history="1">
            <w:r w:rsidRPr="006C1894">
              <w:rPr>
                <w:rStyle w:val="Hyperlink"/>
                <w:rFonts w:cs="Times New Roman"/>
                <w:sz w:val="18"/>
              </w:rPr>
              <w:t>https://data.stat.gov.lv/pxweb/lv/OSP_PUB/START__EMP__NBBA__NBBB/NBL290c/table/tableViewLayout1/</w:t>
            </w:r>
          </w:hyperlink>
          <w:r>
            <w:rPr>
              <w:rFonts w:cs="Times New Roman"/>
            </w:rPr>
            <w:t xml:space="preserve"> </w:t>
          </w:r>
        </w:p>
        <w:p w14:paraId="48B5ABCE" w14:textId="77777777" w:rsidR="006C1894" w:rsidRDefault="006C1894" w:rsidP="00896AA2">
          <w:pPr>
            <w:spacing w:after="0" w:line="240" w:lineRule="auto"/>
            <w:ind w:firstLine="720"/>
            <w:jc w:val="both"/>
            <w:rPr>
              <w:rFonts w:cs="Times New Roman"/>
            </w:rPr>
          </w:pPr>
        </w:p>
        <w:p w14:paraId="05ED0994" w14:textId="723BDF20" w:rsidR="00FC13ED" w:rsidRDefault="00A04CFE" w:rsidP="00916F83">
          <w:pPr>
            <w:spacing w:line="240" w:lineRule="auto"/>
            <w:ind w:firstLine="720"/>
            <w:jc w:val="both"/>
            <w:rPr>
              <w:rFonts w:cs="Times New Roman"/>
            </w:rPr>
          </w:pPr>
          <w:r w:rsidRPr="00FB3DAB">
            <w:rPr>
              <w:rFonts w:cs="Times New Roman"/>
            </w:rPr>
            <w:t>2023. gads iezīmējās ar pozitīvu tendenci – vīriešu vidū tika reģistrēts īpaši zems ilgstošā bezdarba līmenis</w:t>
          </w:r>
          <w:r w:rsidR="006C1894">
            <w:rPr>
              <w:rFonts w:cs="Times New Roman"/>
            </w:rPr>
            <w:t xml:space="preserve"> un arī vīriešu skaits ilgstošajā bezdarbā samazinājās</w:t>
          </w:r>
          <w:r w:rsidRPr="00FB3DAB">
            <w:rPr>
              <w:rFonts w:cs="Times New Roman"/>
            </w:rPr>
            <w:t>, kas, iespējams, saistīts ar aktīvo būvniecības sektora attīstību. Tāpēc 2024. gadā novērotais ilgstošā bezdarba pieaugums vīriešu vidū šķiet straujš, taču tas nav izteikti augsts, ja salīdzina ar iepriekšējo gadu datiem pirms 2023. gada.</w:t>
          </w:r>
        </w:p>
        <w:p w14:paraId="12D4E9D6" w14:textId="77777777" w:rsidR="00896AA2" w:rsidRDefault="00896AA2" w:rsidP="00916F83">
          <w:pPr>
            <w:spacing w:line="240" w:lineRule="auto"/>
            <w:ind w:firstLine="720"/>
            <w:jc w:val="both"/>
            <w:rPr>
              <w:rFonts w:cs="Times New Roman"/>
            </w:rPr>
          </w:pPr>
        </w:p>
        <w:p w14:paraId="7F7C4477" w14:textId="24F59371" w:rsidR="00E25967" w:rsidRPr="00FB3DAB" w:rsidRDefault="008D1520" w:rsidP="00E25967">
          <w:pPr>
            <w:spacing w:line="240" w:lineRule="auto"/>
            <w:jc w:val="right"/>
            <w:rPr>
              <w:rFonts w:cs="Times New Roman"/>
            </w:rPr>
          </w:pPr>
          <w:r>
            <w:rPr>
              <w:rFonts w:cs="Times New Roman"/>
            </w:rPr>
            <w:lastRenderedPageBreak/>
            <w:t>3</w:t>
          </w:r>
          <w:r w:rsidR="00A04CFE" w:rsidRPr="00FB3DAB">
            <w:rPr>
              <w:rFonts w:cs="Times New Roman"/>
            </w:rPr>
            <w:t>. t</w:t>
          </w:r>
          <w:r w:rsidR="00E25967" w:rsidRPr="00FB3DAB">
            <w:rPr>
              <w:rFonts w:cs="Times New Roman"/>
            </w:rPr>
            <w:t>abula</w:t>
          </w:r>
        </w:p>
        <w:p w14:paraId="5D5B83A9" w14:textId="134D9044" w:rsidR="00E22ECA" w:rsidRPr="00FB3DAB" w:rsidRDefault="00E22ECA" w:rsidP="00066685">
          <w:pPr>
            <w:spacing w:line="240" w:lineRule="auto"/>
            <w:jc w:val="center"/>
            <w:rPr>
              <w:rFonts w:cs="Times New Roman"/>
              <w:b/>
            </w:rPr>
          </w:pPr>
          <w:r w:rsidRPr="00FB3DAB">
            <w:rPr>
              <w:rFonts w:cs="Times New Roman"/>
              <w:b/>
            </w:rPr>
            <w:t xml:space="preserve">Ilgstošie bezdarbnieki </w:t>
          </w:r>
          <w:r w:rsidR="00C95862">
            <w:rPr>
              <w:rFonts w:cs="Times New Roman"/>
              <w:b/>
            </w:rPr>
            <w:t xml:space="preserve">darbaspējas vecumā </w:t>
          </w:r>
          <w:r w:rsidRPr="00FB3DAB">
            <w:rPr>
              <w:rFonts w:cs="Times New Roman"/>
              <w:b/>
            </w:rPr>
            <w:t>pēc dzimuma (skaits tūkstošos un %)</w:t>
          </w:r>
        </w:p>
        <w:tbl>
          <w:tblPr>
            <w:tblW w:w="0" w:type="auto"/>
            <w:tblLayout w:type="fixed"/>
            <w:tblLook w:val="04A0" w:firstRow="1" w:lastRow="0" w:firstColumn="1" w:lastColumn="0" w:noHBand="0" w:noVBand="1"/>
          </w:tblPr>
          <w:tblGrid>
            <w:gridCol w:w="1555"/>
            <w:gridCol w:w="660"/>
            <w:gridCol w:w="661"/>
            <w:gridCol w:w="660"/>
            <w:gridCol w:w="661"/>
            <w:gridCol w:w="661"/>
            <w:gridCol w:w="660"/>
            <w:gridCol w:w="661"/>
            <w:gridCol w:w="661"/>
            <w:gridCol w:w="660"/>
            <w:gridCol w:w="661"/>
            <w:gridCol w:w="661"/>
          </w:tblGrid>
          <w:tr w:rsidR="00CE1AE9" w:rsidRPr="00B671FA" w14:paraId="6F550817" w14:textId="77777777" w:rsidTr="00C96114">
            <w:trPr>
              <w:trHeight w:val="290"/>
            </w:trPr>
            <w:tc>
              <w:tcPr>
                <w:tcW w:w="1555" w:type="dxa"/>
                <w:tcBorders>
                  <w:top w:val="single" w:sz="4" w:space="0" w:color="808080"/>
                  <w:left w:val="single" w:sz="4" w:space="0" w:color="808080"/>
                  <w:bottom w:val="single" w:sz="4" w:space="0" w:color="808080"/>
                  <w:right w:val="single" w:sz="4" w:space="0" w:color="808080"/>
                </w:tcBorders>
                <w:shd w:val="clear" w:color="auto" w:fill="C5E0B3" w:themeFill="accent1"/>
                <w:noWrap/>
                <w:vAlign w:val="bottom"/>
                <w:hideMark/>
              </w:tcPr>
              <w:p w14:paraId="1AD6E31B" w14:textId="77777777" w:rsidR="00AA4E86" w:rsidRPr="00B671FA" w:rsidRDefault="00AA4E86" w:rsidP="00E22ECA">
                <w:pPr>
                  <w:spacing w:after="0" w:line="240" w:lineRule="auto"/>
                  <w:rPr>
                    <w:rFonts w:eastAsia="Times New Roman" w:cs="Times New Roman"/>
                    <w:color w:val="000000"/>
                    <w:sz w:val="22"/>
                    <w:szCs w:val="22"/>
                    <w:lang w:eastAsia="lv-LV"/>
                  </w:rPr>
                </w:pPr>
                <w:r w:rsidRPr="00B671FA">
                  <w:rPr>
                    <w:rFonts w:eastAsia="Times New Roman" w:cs="Times New Roman"/>
                    <w:color w:val="000000"/>
                    <w:sz w:val="22"/>
                    <w:szCs w:val="22"/>
                    <w:lang w:eastAsia="lv-LV"/>
                  </w:rPr>
                  <w:t> </w:t>
                </w:r>
                <w:r w:rsidRPr="00B671FA">
                  <w:rPr>
                    <w:rFonts w:eastAsia="Times New Roman" w:cs="Times New Roman"/>
                    <w:b/>
                    <w:bCs/>
                    <w:color w:val="000000"/>
                    <w:sz w:val="22"/>
                    <w:szCs w:val="22"/>
                    <w:lang w:eastAsia="lv-LV"/>
                  </w:rPr>
                  <w:t>15–64 gadi</w:t>
                </w:r>
              </w:p>
            </w:tc>
            <w:tc>
              <w:tcPr>
                <w:tcW w:w="660" w:type="dxa"/>
                <w:tcBorders>
                  <w:top w:val="single" w:sz="4" w:space="0" w:color="808080"/>
                  <w:left w:val="nil"/>
                  <w:bottom w:val="single" w:sz="4" w:space="0" w:color="808080"/>
                  <w:right w:val="single" w:sz="4" w:space="0" w:color="808080"/>
                </w:tcBorders>
                <w:shd w:val="clear" w:color="auto" w:fill="C5E0B3" w:themeFill="accent1"/>
                <w:vAlign w:val="bottom"/>
              </w:tcPr>
              <w:p w14:paraId="274B8FF5" w14:textId="6AD2012C" w:rsidR="00AA4E86" w:rsidRPr="00B671FA" w:rsidRDefault="00AA4E86" w:rsidP="00CE1AE9">
                <w:pPr>
                  <w:spacing w:after="0" w:line="240" w:lineRule="auto"/>
                  <w:jc w:val="center"/>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2014</w:t>
                </w:r>
              </w:p>
            </w:tc>
            <w:tc>
              <w:tcPr>
                <w:tcW w:w="661" w:type="dxa"/>
                <w:tcBorders>
                  <w:top w:val="single" w:sz="4" w:space="0" w:color="808080"/>
                  <w:left w:val="single" w:sz="4" w:space="0" w:color="808080"/>
                  <w:bottom w:val="single" w:sz="4" w:space="0" w:color="808080"/>
                  <w:right w:val="single" w:sz="4" w:space="0" w:color="808080"/>
                </w:tcBorders>
                <w:shd w:val="clear" w:color="auto" w:fill="C5E0B3" w:themeFill="accent1"/>
                <w:vAlign w:val="bottom"/>
              </w:tcPr>
              <w:p w14:paraId="5F332C86" w14:textId="58422343" w:rsidR="00AA4E86" w:rsidRPr="00B671FA" w:rsidRDefault="00AA4E86" w:rsidP="00CE1AE9">
                <w:pPr>
                  <w:spacing w:after="0" w:line="240" w:lineRule="auto"/>
                  <w:jc w:val="center"/>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2015</w:t>
                </w:r>
              </w:p>
            </w:tc>
            <w:tc>
              <w:tcPr>
                <w:tcW w:w="660" w:type="dxa"/>
                <w:tcBorders>
                  <w:top w:val="single" w:sz="4" w:space="0" w:color="808080"/>
                  <w:left w:val="single" w:sz="4" w:space="0" w:color="808080"/>
                  <w:bottom w:val="single" w:sz="4" w:space="0" w:color="808080"/>
                  <w:right w:val="single" w:sz="4" w:space="0" w:color="808080"/>
                </w:tcBorders>
                <w:shd w:val="clear" w:color="auto" w:fill="C5E0B3" w:themeFill="accent1"/>
                <w:vAlign w:val="bottom"/>
              </w:tcPr>
              <w:p w14:paraId="7B18EE59" w14:textId="765F4119" w:rsidR="00AA4E86" w:rsidRPr="00B671FA" w:rsidRDefault="00AA4E86" w:rsidP="00CE1AE9">
                <w:pPr>
                  <w:spacing w:after="0" w:line="240" w:lineRule="auto"/>
                  <w:jc w:val="center"/>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2016</w:t>
                </w:r>
              </w:p>
            </w:tc>
            <w:tc>
              <w:tcPr>
                <w:tcW w:w="661" w:type="dxa"/>
                <w:tcBorders>
                  <w:top w:val="single" w:sz="4" w:space="0" w:color="808080"/>
                  <w:left w:val="single" w:sz="4" w:space="0" w:color="808080"/>
                  <w:bottom w:val="single" w:sz="4" w:space="0" w:color="808080"/>
                  <w:right w:val="single" w:sz="4" w:space="0" w:color="808080"/>
                </w:tcBorders>
                <w:shd w:val="clear" w:color="auto" w:fill="C5E0B3" w:themeFill="accent1"/>
                <w:noWrap/>
                <w:vAlign w:val="bottom"/>
                <w:hideMark/>
              </w:tcPr>
              <w:p w14:paraId="40D34E30" w14:textId="3D337B96" w:rsidR="00AA4E86" w:rsidRPr="00B671FA" w:rsidRDefault="00AA4E86" w:rsidP="00CE1AE9">
                <w:pPr>
                  <w:spacing w:after="0" w:line="240" w:lineRule="auto"/>
                  <w:jc w:val="center"/>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2017</w:t>
                </w:r>
              </w:p>
            </w:tc>
            <w:tc>
              <w:tcPr>
                <w:tcW w:w="661" w:type="dxa"/>
                <w:tcBorders>
                  <w:top w:val="single" w:sz="4" w:space="0" w:color="808080"/>
                  <w:left w:val="nil"/>
                  <w:bottom w:val="single" w:sz="4" w:space="0" w:color="808080"/>
                  <w:right w:val="single" w:sz="4" w:space="0" w:color="808080"/>
                </w:tcBorders>
                <w:shd w:val="clear" w:color="auto" w:fill="C5E0B3" w:themeFill="accent1"/>
                <w:noWrap/>
                <w:vAlign w:val="bottom"/>
                <w:hideMark/>
              </w:tcPr>
              <w:p w14:paraId="056B56F1" w14:textId="77777777" w:rsidR="00AA4E86" w:rsidRPr="00B671FA" w:rsidRDefault="00AA4E86" w:rsidP="00CE1AE9">
                <w:pPr>
                  <w:spacing w:after="0" w:line="240" w:lineRule="auto"/>
                  <w:jc w:val="center"/>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2018</w:t>
                </w:r>
              </w:p>
            </w:tc>
            <w:tc>
              <w:tcPr>
                <w:tcW w:w="660" w:type="dxa"/>
                <w:tcBorders>
                  <w:top w:val="single" w:sz="4" w:space="0" w:color="808080"/>
                  <w:left w:val="nil"/>
                  <w:bottom w:val="single" w:sz="4" w:space="0" w:color="808080"/>
                  <w:right w:val="single" w:sz="4" w:space="0" w:color="808080"/>
                </w:tcBorders>
                <w:shd w:val="clear" w:color="auto" w:fill="C5E0B3" w:themeFill="accent1"/>
                <w:noWrap/>
                <w:vAlign w:val="bottom"/>
                <w:hideMark/>
              </w:tcPr>
              <w:p w14:paraId="01F30451" w14:textId="77777777" w:rsidR="00AA4E86" w:rsidRPr="00B671FA" w:rsidRDefault="00AA4E86" w:rsidP="00CE1AE9">
                <w:pPr>
                  <w:spacing w:after="0" w:line="240" w:lineRule="auto"/>
                  <w:jc w:val="center"/>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2019</w:t>
                </w:r>
              </w:p>
            </w:tc>
            <w:tc>
              <w:tcPr>
                <w:tcW w:w="661" w:type="dxa"/>
                <w:tcBorders>
                  <w:top w:val="single" w:sz="4" w:space="0" w:color="808080"/>
                  <w:left w:val="nil"/>
                  <w:bottom w:val="single" w:sz="4" w:space="0" w:color="808080"/>
                  <w:right w:val="single" w:sz="4" w:space="0" w:color="808080"/>
                </w:tcBorders>
                <w:shd w:val="clear" w:color="auto" w:fill="C5E0B3" w:themeFill="accent1"/>
                <w:noWrap/>
                <w:vAlign w:val="bottom"/>
                <w:hideMark/>
              </w:tcPr>
              <w:p w14:paraId="62F943B5" w14:textId="77777777" w:rsidR="00AA4E86" w:rsidRPr="00B671FA" w:rsidRDefault="00AA4E86" w:rsidP="00CE1AE9">
                <w:pPr>
                  <w:spacing w:after="0" w:line="240" w:lineRule="auto"/>
                  <w:jc w:val="center"/>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2020</w:t>
                </w:r>
              </w:p>
            </w:tc>
            <w:tc>
              <w:tcPr>
                <w:tcW w:w="661" w:type="dxa"/>
                <w:tcBorders>
                  <w:top w:val="single" w:sz="4" w:space="0" w:color="808080"/>
                  <w:left w:val="nil"/>
                  <w:bottom w:val="single" w:sz="4" w:space="0" w:color="808080"/>
                  <w:right w:val="single" w:sz="4" w:space="0" w:color="808080"/>
                </w:tcBorders>
                <w:shd w:val="clear" w:color="auto" w:fill="C5E0B3" w:themeFill="accent1"/>
                <w:noWrap/>
                <w:vAlign w:val="bottom"/>
                <w:hideMark/>
              </w:tcPr>
              <w:p w14:paraId="0FA75E03" w14:textId="77777777" w:rsidR="00AA4E86" w:rsidRPr="00B671FA" w:rsidRDefault="00AA4E86" w:rsidP="00CE1AE9">
                <w:pPr>
                  <w:spacing w:after="0" w:line="240" w:lineRule="auto"/>
                  <w:jc w:val="center"/>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2021</w:t>
                </w:r>
              </w:p>
            </w:tc>
            <w:tc>
              <w:tcPr>
                <w:tcW w:w="660" w:type="dxa"/>
                <w:tcBorders>
                  <w:top w:val="single" w:sz="4" w:space="0" w:color="808080"/>
                  <w:left w:val="nil"/>
                  <w:bottom w:val="single" w:sz="4" w:space="0" w:color="808080"/>
                  <w:right w:val="single" w:sz="4" w:space="0" w:color="808080"/>
                </w:tcBorders>
                <w:shd w:val="clear" w:color="auto" w:fill="C5E0B3" w:themeFill="accent1"/>
                <w:noWrap/>
                <w:vAlign w:val="bottom"/>
                <w:hideMark/>
              </w:tcPr>
              <w:p w14:paraId="22CE48BF" w14:textId="77777777" w:rsidR="00AA4E86" w:rsidRPr="00B671FA" w:rsidRDefault="00AA4E86" w:rsidP="00CE1AE9">
                <w:pPr>
                  <w:spacing w:after="0" w:line="240" w:lineRule="auto"/>
                  <w:jc w:val="center"/>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2022</w:t>
                </w:r>
              </w:p>
            </w:tc>
            <w:tc>
              <w:tcPr>
                <w:tcW w:w="661" w:type="dxa"/>
                <w:tcBorders>
                  <w:top w:val="single" w:sz="4" w:space="0" w:color="808080"/>
                  <w:left w:val="nil"/>
                  <w:bottom w:val="single" w:sz="4" w:space="0" w:color="808080"/>
                  <w:right w:val="single" w:sz="4" w:space="0" w:color="808080"/>
                </w:tcBorders>
                <w:shd w:val="clear" w:color="auto" w:fill="C5E0B3" w:themeFill="accent1"/>
                <w:noWrap/>
                <w:vAlign w:val="bottom"/>
                <w:hideMark/>
              </w:tcPr>
              <w:p w14:paraId="5EC98EF1" w14:textId="77777777" w:rsidR="00AA4E86" w:rsidRPr="00B671FA" w:rsidRDefault="00AA4E86" w:rsidP="00CE1AE9">
                <w:pPr>
                  <w:spacing w:after="0" w:line="240" w:lineRule="auto"/>
                  <w:jc w:val="center"/>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2023</w:t>
                </w:r>
              </w:p>
            </w:tc>
            <w:tc>
              <w:tcPr>
                <w:tcW w:w="661" w:type="dxa"/>
                <w:tcBorders>
                  <w:top w:val="single" w:sz="4" w:space="0" w:color="808080"/>
                  <w:left w:val="nil"/>
                  <w:bottom w:val="single" w:sz="4" w:space="0" w:color="808080"/>
                  <w:right w:val="single" w:sz="4" w:space="0" w:color="808080"/>
                </w:tcBorders>
                <w:shd w:val="clear" w:color="auto" w:fill="C5E0B3" w:themeFill="accent1"/>
                <w:noWrap/>
                <w:vAlign w:val="bottom"/>
                <w:hideMark/>
              </w:tcPr>
              <w:p w14:paraId="757D9F4B" w14:textId="77777777" w:rsidR="00AA4E86" w:rsidRPr="00B671FA" w:rsidRDefault="00AA4E86" w:rsidP="00CE1AE9">
                <w:pPr>
                  <w:spacing w:after="0" w:line="240" w:lineRule="auto"/>
                  <w:jc w:val="center"/>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2024</w:t>
                </w:r>
              </w:p>
            </w:tc>
          </w:tr>
          <w:tr w:rsidR="00CE1AE9" w:rsidRPr="00B671FA" w14:paraId="524A0ECF" w14:textId="77777777" w:rsidTr="00B671FA">
            <w:trPr>
              <w:trHeight w:val="290"/>
            </w:trPr>
            <w:tc>
              <w:tcPr>
                <w:tcW w:w="1555"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2C244056" w14:textId="77777777" w:rsidR="00AA4E86" w:rsidRPr="00B671FA" w:rsidRDefault="00AA4E86" w:rsidP="00E22ECA">
                <w:pPr>
                  <w:spacing w:after="0" w:line="240" w:lineRule="auto"/>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Pavisam, no tiem:</w:t>
                </w:r>
              </w:p>
            </w:tc>
            <w:tc>
              <w:tcPr>
                <w:tcW w:w="660" w:type="dxa"/>
                <w:tcBorders>
                  <w:top w:val="single" w:sz="4" w:space="0" w:color="808080"/>
                  <w:left w:val="nil"/>
                  <w:bottom w:val="single" w:sz="4" w:space="0" w:color="808080"/>
                  <w:right w:val="single" w:sz="4" w:space="0" w:color="808080"/>
                </w:tcBorders>
                <w:vAlign w:val="bottom"/>
              </w:tcPr>
              <w:p w14:paraId="283EAC21" w14:textId="114A5E99"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45</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9</w:t>
                </w:r>
              </w:p>
            </w:tc>
            <w:tc>
              <w:tcPr>
                <w:tcW w:w="661" w:type="dxa"/>
                <w:tcBorders>
                  <w:top w:val="single" w:sz="4" w:space="0" w:color="808080"/>
                  <w:left w:val="single" w:sz="4" w:space="0" w:color="808080"/>
                  <w:bottom w:val="single" w:sz="4" w:space="0" w:color="808080"/>
                  <w:right w:val="single" w:sz="4" w:space="0" w:color="808080"/>
                </w:tcBorders>
                <w:vAlign w:val="bottom"/>
              </w:tcPr>
              <w:p w14:paraId="391C880D" w14:textId="5D432109"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44</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0</w:t>
                </w:r>
              </w:p>
            </w:tc>
            <w:tc>
              <w:tcPr>
                <w:tcW w:w="660" w:type="dxa"/>
                <w:tcBorders>
                  <w:top w:val="single" w:sz="4" w:space="0" w:color="808080"/>
                  <w:left w:val="single" w:sz="4" w:space="0" w:color="808080"/>
                  <w:bottom w:val="single" w:sz="4" w:space="0" w:color="808080"/>
                  <w:right w:val="single" w:sz="4" w:space="0" w:color="808080"/>
                </w:tcBorders>
                <w:vAlign w:val="bottom"/>
              </w:tcPr>
              <w:p w14:paraId="7C551A5F" w14:textId="7344EF2F"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39</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2</w:t>
                </w:r>
              </w:p>
            </w:tc>
            <w:tc>
              <w:tcPr>
                <w:tcW w:w="661" w:type="dxa"/>
                <w:tcBorders>
                  <w:top w:val="nil"/>
                  <w:left w:val="single" w:sz="4" w:space="0" w:color="808080"/>
                  <w:bottom w:val="single" w:sz="4" w:space="0" w:color="808080"/>
                  <w:right w:val="single" w:sz="4" w:space="0" w:color="808080"/>
                </w:tcBorders>
                <w:shd w:val="clear" w:color="auto" w:fill="auto"/>
                <w:noWrap/>
                <w:vAlign w:val="bottom"/>
                <w:hideMark/>
              </w:tcPr>
              <w:p w14:paraId="05C4DEF7" w14:textId="224C1344"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31</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5</w:t>
                </w:r>
              </w:p>
            </w:tc>
            <w:tc>
              <w:tcPr>
                <w:tcW w:w="661" w:type="dxa"/>
                <w:tcBorders>
                  <w:top w:val="nil"/>
                  <w:left w:val="nil"/>
                  <w:bottom w:val="single" w:sz="4" w:space="0" w:color="808080"/>
                  <w:right w:val="single" w:sz="4" w:space="0" w:color="808080"/>
                </w:tcBorders>
                <w:shd w:val="clear" w:color="auto" w:fill="auto"/>
                <w:noWrap/>
                <w:vAlign w:val="bottom"/>
                <w:hideMark/>
              </w:tcPr>
              <w:p w14:paraId="6CAA544A" w14:textId="1EB081DB"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30</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1</w:t>
                </w:r>
              </w:p>
            </w:tc>
            <w:tc>
              <w:tcPr>
                <w:tcW w:w="660" w:type="dxa"/>
                <w:tcBorders>
                  <w:top w:val="nil"/>
                  <w:left w:val="nil"/>
                  <w:bottom w:val="single" w:sz="4" w:space="0" w:color="808080"/>
                  <w:right w:val="single" w:sz="4" w:space="0" w:color="808080"/>
                </w:tcBorders>
                <w:shd w:val="clear" w:color="auto" w:fill="auto"/>
                <w:noWrap/>
                <w:vAlign w:val="bottom"/>
                <w:hideMark/>
              </w:tcPr>
              <w:p w14:paraId="5D707B50" w14:textId="6791721D"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22</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9</w:t>
                </w:r>
              </w:p>
            </w:tc>
            <w:tc>
              <w:tcPr>
                <w:tcW w:w="661" w:type="dxa"/>
                <w:tcBorders>
                  <w:top w:val="nil"/>
                  <w:left w:val="nil"/>
                  <w:bottom w:val="single" w:sz="4" w:space="0" w:color="808080"/>
                  <w:right w:val="single" w:sz="4" w:space="0" w:color="808080"/>
                </w:tcBorders>
                <w:shd w:val="clear" w:color="auto" w:fill="auto"/>
                <w:noWrap/>
                <w:vAlign w:val="bottom"/>
                <w:hideMark/>
              </w:tcPr>
              <w:p w14:paraId="3F37A393" w14:textId="42952D55"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21</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4</w:t>
                </w:r>
              </w:p>
            </w:tc>
            <w:tc>
              <w:tcPr>
                <w:tcW w:w="661" w:type="dxa"/>
                <w:tcBorders>
                  <w:top w:val="nil"/>
                  <w:left w:val="nil"/>
                  <w:bottom w:val="single" w:sz="4" w:space="0" w:color="808080"/>
                  <w:right w:val="single" w:sz="4" w:space="0" w:color="808080"/>
                </w:tcBorders>
                <w:shd w:val="clear" w:color="auto" w:fill="auto"/>
                <w:noWrap/>
                <w:vAlign w:val="bottom"/>
                <w:hideMark/>
              </w:tcPr>
              <w:p w14:paraId="548B0D60" w14:textId="3EA659C5"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21</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0</w:t>
                </w:r>
              </w:p>
            </w:tc>
            <w:tc>
              <w:tcPr>
                <w:tcW w:w="660" w:type="dxa"/>
                <w:tcBorders>
                  <w:top w:val="nil"/>
                  <w:left w:val="nil"/>
                  <w:bottom w:val="single" w:sz="4" w:space="0" w:color="808080"/>
                  <w:right w:val="single" w:sz="4" w:space="0" w:color="808080"/>
                </w:tcBorders>
                <w:shd w:val="clear" w:color="auto" w:fill="auto"/>
                <w:noWrap/>
                <w:vAlign w:val="bottom"/>
                <w:hideMark/>
              </w:tcPr>
              <w:p w14:paraId="758D06F2" w14:textId="2C89B8D5"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18</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5</w:t>
                </w:r>
              </w:p>
            </w:tc>
            <w:tc>
              <w:tcPr>
                <w:tcW w:w="661" w:type="dxa"/>
                <w:tcBorders>
                  <w:top w:val="nil"/>
                  <w:left w:val="nil"/>
                  <w:bottom w:val="single" w:sz="4" w:space="0" w:color="808080"/>
                  <w:right w:val="single" w:sz="4" w:space="0" w:color="808080"/>
                </w:tcBorders>
                <w:shd w:val="clear" w:color="auto" w:fill="auto"/>
                <w:noWrap/>
                <w:vAlign w:val="bottom"/>
                <w:hideMark/>
              </w:tcPr>
              <w:p w14:paraId="3E506168" w14:textId="09CD1ED5"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16</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5</w:t>
                </w:r>
              </w:p>
            </w:tc>
            <w:tc>
              <w:tcPr>
                <w:tcW w:w="661" w:type="dxa"/>
                <w:tcBorders>
                  <w:top w:val="nil"/>
                  <w:left w:val="nil"/>
                  <w:bottom w:val="single" w:sz="4" w:space="0" w:color="808080"/>
                  <w:right w:val="single" w:sz="4" w:space="0" w:color="808080"/>
                </w:tcBorders>
                <w:shd w:val="clear" w:color="auto" w:fill="auto"/>
                <w:noWrap/>
                <w:vAlign w:val="bottom"/>
                <w:hideMark/>
              </w:tcPr>
              <w:p w14:paraId="2CB5B769" w14:textId="1F6AFBD1"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20</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8</w:t>
                </w:r>
              </w:p>
            </w:tc>
          </w:tr>
          <w:tr w:rsidR="00CE1AE9" w:rsidRPr="00B671FA" w14:paraId="33F26105" w14:textId="77777777" w:rsidTr="00B671FA">
            <w:trPr>
              <w:trHeight w:val="290"/>
            </w:trPr>
            <w:tc>
              <w:tcPr>
                <w:tcW w:w="1555"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7E2708F7" w14:textId="77777777" w:rsidR="00AA4E86" w:rsidRPr="00B671FA" w:rsidRDefault="00AA4E86" w:rsidP="00360546">
                <w:pPr>
                  <w:spacing w:after="0" w:line="240" w:lineRule="auto"/>
                  <w:jc w:val="right"/>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 Vīrieši</w:t>
                </w:r>
              </w:p>
            </w:tc>
            <w:tc>
              <w:tcPr>
                <w:tcW w:w="660" w:type="dxa"/>
                <w:tcBorders>
                  <w:top w:val="single" w:sz="4" w:space="0" w:color="808080"/>
                  <w:left w:val="nil"/>
                  <w:bottom w:val="single" w:sz="4" w:space="0" w:color="808080"/>
                  <w:right w:val="single" w:sz="4" w:space="0" w:color="808080"/>
                </w:tcBorders>
                <w:vAlign w:val="bottom"/>
              </w:tcPr>
              <w:p w14:paraId="454CF4D4" w14:textId="6F6256DD"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26</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2</w:t>
                </w:r>
              </w:p>
            </w:tc>
            <w:tc>
              <w:tcPr>
                <w:tcW w:w="661" w:type="dxa"/>
                <w:tcBorders>
                  <w:top w:val="single" w:sz="4" w:space="0" w:color="808080"/>
                  <w:left w:val="single" w:sz="4" w:space="0" w:color="808080"/>
                  <w:bottom w:val="single" w:sz="4" w:space="0" w:color="808080"/>
                  <w:right w:val="single" w:sz="4" w:space="0" w:color="808080"/>
                </w:tcBorders>
                <w:vAlign w:val="bottom"/>
              </w:tcPr>
              <w:p w14:paraId="00D0130B" w14:textId="06452FFF"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26</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8</w:t>
                </w:r>
              </w:p>
            </w:tc>
            <w:tc>
              <w:tcPr>
                <w:tcW w:w="660" w:type="dxa"/>
                <w:tcBorders>
                  <w:top w:val="single" w:sz="4" w:space="0" w:color="808080"/>
                  <w:left w:val="single" w:sz="4" w:space="0" w:color="808080"/>
                  <w:bottom w:val="single" w:sz="4" w:space="0" w:color="808080"/>
                  <w:right w:val="single" w:sz="4" w:space="0" w:color="808080"/>
                </w:tcBorders>
                <w:vAlign w:val="bottom"/>
              </w:tcPr>
              <w:p w14:paraId="59D87EB4" w14:textId="1AB045F6"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24</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0</w:t>
                </w:r>
              </w:p>
            </w:tc>
            <w:tc>
              <w:tcPr>
                <w:tcW w:w="661" w:type="dxa"/>
                <w:tcBorders>
                  <w:top w:val="nil"/>
                  <w:left w:val="single" w:sz="4" w:space="0" w:color="808080"/>
                  <w:bottom w:val="single" w:sz="4" w:space="0" w:color="808080"/>
                  <w:right w:val="single" w:sz="4" w:space="0" w:color="808080"/>
                </w:tcBorders>
                <w:shd w:val="clear" w:color="auto" w:fill="auto"/>
                <w:noWrap/>
                <w:vAlign w:val="bottom"/>
                <w:hideMark/>
              </w:tcPr>
              <w:p w14:paraId="3A8FEFE8" w14:textId="6D2467C3"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18</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6</w:t>
                </w:r>
              </w:p>
            </w:tc>
            <w:tc>
              <w:tcPr>
                <w:tcW w:w="661" w:type="dxa"/>
                <w:tcBorders>
                  <w:top w:val="nil"/>
                  <w:left w:val="nil"/>
                  <w:bottom w:val="single" w:sz="4" w:space="0" w:color="808080"/>
                  <w:right w:val="single" w:sz="4" w:space="0" w:color="808080"/>
                </w:tcBorders>
                <w:shd w:val="clear" w:color="auto" w:fill="auto"/>
                <w:noWrap/>
                <w:vAlign w:val="bottom"/>
                <w:hideMark/>
              </w:tcPr>
              <w:p w14:paraId="3EF35AA4" w14:textId="282A8F5E"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18</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4</w:t>
                </w:r>
              </w:p>
            </w:tc>
            <w:tc>
              <w:tcPr>
                <w:tcW w:w="660" w:type="dxa"/>
                <w:tcBorders>
                  <w:top w:val="nil"/>
                  <w:left w:val="nil"/>
                  <w:bottom w:val="single" w:sz="4" w:space="0" w:color="808080"/>
                  <w:right w:val="single" w:sz="4" w:space="0" w:color="808080"/>
                </w:tcBorders>
                <w:shd w:val="clear" w:color="auto" w:fill="auto"/>
                <w:noWrap/>
                <w:vAlign w:val="bottom"/>
                <w:hideMark/>
              </w:tcPr>
              <w:p w14:paraId="18E92ABC" w14:textId="14B8AC08"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13</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8</w:t>
                </w:r>
              </w:p>
            </w:tc>
            <w:tc>
              <w:tcPr>
                <w:tcW w:w="661" w:type="dxa"/>
                <w:tcBorders>
                  <w:top w:val="nil"/>
                  <w:left w:val="nil"/>
                  <w:bottom w:val="single" w:sz="4" w:space="0" w:color="808080"/>
                  <w:right w:val="single" w:sz="4" w:space="0" w:color="808080"/>
                </w:tcBorders>
                <w:shd w:val="clear" w:color="auto" w:fill="auto"/>
                <w:noWrap/>
                <w:vAlign w:val="bottom"/>
                <w:hideMark/>
              </w:tcPr>
              <w:p w14:paraId="44192A04" w14:textId="70806D2D"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13</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2</w:t>
                </w:r>
              </w:p>
            </w:tc>
            <w:tc>
              <w:tcPr>
                <w:tcW w:w="661" w:type="dxa"/>
                <w:tcBorders>
                  <w:top w:val="nil"/>
                  <w:left w:val="nil"/>
                  <w:bottom w:val="single" w:sz="4" w:space="0" w:color="808080"/>
                  <w:right w:val="single" w:sz="4" w:space="0" w:color="808080"/>
                </w:tcBorders>
                <w:shd w:val="clear" w:color="auto" w:fill="auto"/>
                <w:noWrap/>
                <w:vAlign w:val="bottom"/>
                <w:hideMark/>
              </w:tcPr>
              <w:p w14:paraId="146DAC61" w14:textId="53ABDDC4"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13</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4</w:t>
                </w:r>
              </w:p>
            </w:tc>
            <w:tc>
              <w:tcPr>
                <w:tcW w:w="660" w:type="dxa"/>
                <w:tcBorders>
                  <w:top w:val="nil"/>
                  <w:left w:val="nil"/>
                  <w:bottom w:val="single" w:sz="4" w:space="0" w:color="808080"/>
                  <w:right w:val="single" w:sz="4" w:space="0" w:color="808080"/>
                </w:tcBorders>
                <w:shd w:val="clear" w:color="auto" w:fill="auto"/>
                <w:noWrap/>
                <w:vAlign w:val="bottom"/>
                <w:hideMark/>
              </w:tcPr>
              <w:p w14:paraId="4E7ABF4F" w14:textId="34E65251"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11</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9</w:t>
                </w:r>
              </w:p>
            </w:tc>
            <w:tc>
              <w:tcPr>
                <w:tcW w:w="661" w:type="dxa"/>
                <w:tcBorders>
                  <w:top w:val="nil"/>
                  <w:left w:val="nil"/>
                  <w:bottom w:val="single" w:sz="4" w:space="0" w:color="808080"/>
                  <w:right w:val="single" w:sz="4" w:space="0" w:color="808080"/>
                </w:tcBorders>
                <w:shd w:val="clear" w:color="auto" w:fill="auto"/>
                <w:noWrap/>
                <w:vAlign w:val="bottom"/>
                <w:hideMark/>
              </w:tcPr>
              <w:p w14:paraId="560A0AC5" w14:textId="675ECCCD" w:rsidR="00AA4E86" w:rsidRPr="00066685" w:rsidRDefault="00AA4E86" w:rsidP="00E22ECA">
                <w:pPr>
                  <w:spacing w:after="0" w:line="240" w:lineRule="auto"/>
                  <w:jc w:val="right"/>
                  <w:rPr>
                    <w:rFonts w:eastAsia="Times New Roman" w:cs="Times New Roman"/>
                    <w:sz w:val="22"/>
                    <w:szCs w:val="22"/>
                    <w:lang w:eastAsia="lv-LV"/>
                  </w:rPr>
                </w:pPr>
                <w:r w:rsidRPr="00066685">
                  <w:rPr>
                    <w:rFonts w:eastAsia="Times New Roman" w:cs="Times New Roman"/>
                    <w:sz w:val="22"/>
                    <w:szCs w:val="22"/>
                    <w:lang w:eastAsia="lv-LV"/>
                  </w:rPr>
                  <w:t>9</w:t>
                </w:r>
                <w:r w:rsidR="00236DFD" w:rsidRPr="00066685">
                  <w:rPr>
                    <w:rFonts w:eastAsia="Times New Roman" w:cs="Times New Roman"/>
                    <w:sz w:val="22"/>
                    <w:szCs w:val="22"/>
                    <w:lang w:eastAsia="lv-LV"/>
                  </w:rPr>
                  <w:t>,</w:t>
                </w:r>
                <w:r w:rsidRPr="00066685">
                  <w:rPr>
                    <w:rFonts w:eastAsia="Times New Roman" w:cs="Times New Roman"/>
                    <w:sz w:val="22"/>
                    <w:szCs w:val="22"/>
                    <w:lang w:eastAsia="lv-LV"/>
                  </w:rPr>
                  <w:t>3</w:t>
                </w:r>
              </w:p>
            </w:tc>
            <w:tc>
              <w:tcPr>
                <w:tcW w:w="661" w:type="dxa"/>
                <w:tcBorders>
                  <w:top w:val="nil"/>
                  <w:left w:val="nil"/>
                  <w:bottom w:val="single" w:sz="4" w:space="0" w:color="808080"/>
                  <w:right w:val="single" w:sz="4" w:space="0" w:color="808080"/>
                </w:tcBorders>
                <w:shd w:val="clear" w:color="auto" w:fill="auto"/>
                <w:noWrap/>
                <w:vAlign w:val="bottom"/>
                <w:hideMark/>
              </w:tcPr>
              <w:p w14:paraId="5A4C15EF" w14:textId="4C2A35A9" w:rsidR="00AA4E86" w:rsidRPr="00066685" w:rsidRDefault="00AA4E86" w:rsidP="00E22ECA">
                <w:pPr>
                  <w:spacing w:after="0" w:line="240" w:lineRule="auto"/>
                  <w:jc w:val="right"/>
                  <w:rPr>
                    <w:rFonts w:eastAsia="Times New Roman" w:cs="Times New Roman"/>
                    <w:sz w:val="22"/>
                    <w:szCs w:val="22"/>
                    <w:lang w:eastAsia="lv-LV"/>
                  </w:rPr>
                </w:pPr>
                <w:r w:rsidRPr="00066685">
                  <w:rPr>
                    <w:rFonts w:eastAsia="Times New Roman" w:cs="Times New Roman"/>
                    <w:sz w:val="22"/>
                    <w:szCs w:val="22"/>
                    <w:lang w:eastAsia="lv-LV"/>
                  </w:rPr>
                  <w:t>13</w:t>
                </w:r>
                <w:r w:rsidR="00236DFD" w:rsidRPr="00066685">
                  <w:rPr>
                    <w:rFonts w:eastAsia="Times New Roman" w:cs="Times New Roman"/>
                    <w:sz w:val="22"/>
                    <w:szCs w:val="22"/>
                    <w:lang w:eastAsia="lv-LV"/>
                  </w:rPr>
                  <w:t>,</w:t>
                </w:r>
                <w:r w:rsidRPr="00066685">
                  <w:rPr>
                    <w:rFonts w:eastAsia="Times New Roman" w:cs="Times New Roman"/>
                    <w:sz w:val="22"/>
                    <w:szCs w:val="22"/>
                    <w:lang w:eastAsia="lv-LV"/>
                  </w:rPr>
                  <w:t>6</w:t>
                </w:r>
              </w:p>
            </w:tc>
          </w:tr>
          <w:tr w:rsidR="00CE1AE9" w:rsidRPr="00B671FA" w14:paraId="44568C0D" w14:textId="77777777" w:rsidTr="00B671FA">
            <w:trPr>
              <w:trHeight w:val="290"/>
            </w:trPr>
            <w:tc>
              <w:tcPr>
                <w:tcW w:w="1555"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7480C592" w14:textId="77777777" w:rsidR="00AA4E86" w:rsidRPr="00B671FA" w:rsidRDefault="00AA4E86" w:rsidP="00360546">
                <w:pPr>
                  <w:spacing w:after="0" w:line="240" w:lineRule="auto"/>
                  <w:jc w:val="right"/>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 Sievietes</w:t>
                </w:r>
              </w:p>
            </w:tc>
            <w:tc>
              <w:tcPr>
                <w:tcW w:w="660" w:type="dxa"/>
                <w:tcBorders>
                  <w:top w:val="single" w:sz="4" w:space="0" w:color="808080"/>
                  <w:left w:val="nil"/>
                  <w:bottom w:val="single" w:sz="4" w:space="0" w:color="808080"/>
                  <w:right w:val="single" w:sz="4" w:space="0" w:color="808080"/>
                </w:tcBorders>
                <w:vAlign w:val="bottom"/>
              </w:tcPr>
              <w:p w14:paraId="5EBFE4BB" w14:textId="2231D921"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19</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7</w:t>
                </w:r>
              </w:p>
            </w:tc>
            <w:tc>
              <w:tcPr>
                <w:tcW w:w="661" w:type="dxa"/>
                <w:tcBorders>
                  <w:top w:val="single" w:sz="4" w:space="0" w:color="808080"/>
                  <w:left w:val="single" w:sz="4" w:space="0" w:color="808080"/>
                  <w:bottom w:val="single" w:sz="4" w:space="0" w:color="808080"/>
                  <w:right w:val="single" w:sz="4" w:space="0" w:color="808080"/>
                </w:tcBorders>
                <w:vAlign w:val="bottom"/>
              </w:tcPr>
              <w:p w14:paraId="7C1CD438" w14:textId="1E2FA3F4"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17</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3</w:t>
                </w:r>
              </w:p>
            </w:tc>
            <w:tc>
              <w:tcPr>
                <w:tcW w:w="660" w:type="dxa"/>
                <w:tcBorders>
                  <w:top w:val="single" w:sz="4" w:space="0" w:color="808080"/>
                  <w:left w:val="single" w:sz="4" w:space="0" w:color="808080"/>
                  <w:bottom w:val="single" w:sz="4" w:space="0" w:color="808080"/>
                  <w:right w:val="single" w:sz="4" w:space="0" w:color="808080"/>
                </w:tcBorders>
                <w:vAlign w:val="bottom"/>
              </w:tcPr>
              <w:p w14:paraId="463EC2D1" w14:textId="4B2B58C6"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15</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3</w:t>
                </w:r>
              </w:p>
            </w:tc>
            <w:tc>
              <w:tcPr>
                <w:tcW w:w="661" w:type="dxa"/>
                <w:tcBorders>
                  <w:top w:val="nil"/>
                  <w:left w:val="single" w:sz="4" w:space="0" w:color="808080"/>
                  <w:bottom w:val="single" w:sz="4" w:space="0" w:color="808080"/>
                  <w:right w:val="single" w:sz="4" w:space="0" w:color="808080"/>
                </w:tcBorders>
                <w:shd w:val="clear" w:color="auto" w:fill="auto"/>
                <w:noWrap/>
                <w:vAlign w:val="bottom"/>
                <w:hideMark/>
              </w:tcPr>
              <w:p w14:paraId="0B285A31" w14:textId="74FC1003"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12</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9</w:t>
                </w:r>
              </w:p>
            </w:tc>
            <w:tc>
              <w:tcPr>
                <w:tcW w:w="661" w:type="dxa"/>
                <w:tcBorders>
                  <w:top w:val="nil"/>
                  <w:left w:val="nil"/>
                  <w:bottom w:val="single" w:sz="4" w:space="0" w:color="808080"/>
                  <w:right w:val="single" w:sz="4" w:space="0" w:color="808080"/>
                </w:tcBorders>
                <w:shd w:val="clear" w:color="auto" w:fill="auto"/>
                <w:noWrap/>
                <w:vAlign w:val="bottom"/>
                <w:hideMark/>
              </w:tcPr>
              <w:p w14:paraId="2618CFDC" w14:textId="504F5FC9"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11</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7</w:t>
                </w:r>
              </w:p>
            </w:tc>
            <w:tc>
              <w:tcPr>
                <w:tcW w:w="660" w:type="dxa"/>
                <w:tcBorders>
                  <w:top w:val="nil"/>
                  <w:left w:val="nil"/>
                  <w:bottom w:val="single" w:sz="4" w:space="0" w:color="808080"/>
                  <w:right w:val="single" w:sz="4" w:space="0" w:color="808080"/>
                </w:tcBorders>
                <w:shd w:val="clear" w:color="auto" w:fill="auto"/>
                <w:noWrap/>
                <w:vAlign w:val="bottom"/>
                <w:hideMark/>
              </w:tcPr>
              <w:p w14:paraId="20EAFE65" w14:textId="632297B0"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9</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0</w:t>
                </w:r>
              </w:p>
            </w:tc>
            <w:tc>
              <w:tcPr>
                <w:tcW w:w="661" w:type="dxa"/>
                <w:tcBorders>
                  <w:top w:val="nil"/>
                  <w:left w:val="nil"/>
                  <w:bottom w:val="single" w:sz="4" w:space="0" w:color="808080"/>
                  <w:right w:val="single" w:sz="4" w:space="0" w:color="808080"/>
                </w:tcBorders>
                <w:shd w:val="clear" w:color="auto" w:fill="auto"/>
                <w:noWrap/>
                <w:vAlign w:val="bottom"/>
                <w:hideMark/>
              </w:tcPr>
              <w:p w14:paraId="722E2980" w14:textId="54DFB851"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8</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2</w:t>
                </w:r>
              </w:p>
            </w:tc>
            <w:tc>
              <w:tcPr>
                <w:tcW w:w="661" w:type="dxa"/>
                <w:tcBorders>
                  <w:top w:val="nil"/>
                  <w:left w:val="nil"/>
                  <w:bottom w:val="single" w:sz="4" w:space="0" w:color="808080"/>
                  <w:right w:val="single" w:sz="4" w:space="0" w:color="808080"/>
                </w:tcBorders>
                <w:shd w:val="clear" w:color="auto" w:fill="auto"/>
                <w:noWrap/>
                <w:vAlign w:val="bottom"/>
                <w:hideMark/>
              </w:tcPr>
              <w:p w14:paraId="6FFB1845" w14:textId="3F2A0406"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7</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7</w:t>
                </w:r>
              </w:p>
            </w:tc>
            <w:tc>
              <w:tcPr>
                <w:tcW w:w="660" w:type="dxa"/>
                <w:tcBorders>
                  <w:top w:val="nil"/>
                  <w:left w:val="nil"/>
                  <w:bottom w:val="single" w:sz="4" w:space="0" w:color="808080"/>
                  <w:right w:val="single" w:sz="4" w:space="0" w:color="808080"/>
                </w:tcBorders>
                <w:shd w:val="clear" w:color="auto" w:fill="auto"/>
                <w:noWrap/>
                <w:vAlign w:val="bottom"/>
                <w:hideMark/>
              </w:tcPr>
              <w:p w14:paraId="0EDF0A2D" w14:textId="0FC2F4EB"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6</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6</w:t>
                </w:r>
              </w:p>
            </w:tc>
            <w:tc>
              <w:tcPr>
                <w:tcW w:w="661" w:type="dxa"/>
                <w:tcBorders>
                  <w:top w:val="nil"/>
                  <w:left w:val="nil"/>
                  <w:bottom w:val="single" w:sz="4" w:space="0" w:color="808080"/>
                  <w:right w:val="single" w:sz="4" w:space="0" w:color="808080"/>
                </w:tcBorders>
                <w:shd w:val="clear" w:color="auto" w:fill="auto"/>
                <w:noWrap/>
                <w:vAlign w:val="bottom"/>
                <w:hideMark/>
              </w:tcPr>
              <w:p w14:paraId="1D96249C" w14:textId="730E066C"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7</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1</w:t>
                </w:r>
              </w:p>
            </w:tc>
            <w:tc>
              <w:tcPr>
                <w:tcW w:w="661" w:type="dxa"/>
                <w:tcBorders>
                  <w:top w:val="nil"/>
                  <w:left w:val="nil"/>
                  <w:bottom w:val="single" w:sz="4" w:space="0" w:color="808080"/>
                  <w:right w:val="single" w:sz="4" w:space="0" w:color="808080"/>
                </w:tcBorders>
                <w:shd w:val="clear" w:color="auto" w:fill="auto"/>
                <w:noWrap/>
                <w:vAlign w:val="bottom"/>
                <w:hideMark/>
              </w:tcPr>
              <w:p w14:paraId="24073A5B" w14:textId="73C9475E"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7</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2</w:t>
                </w:r>
              </w:p>
            </w:tc>
          </w:tr>
          <w:tr w:rsidR="00CE1AE9" w:rsidRPr="00B671FA" w14:paraId="704BBD08" w14:textId="77777777" w:rsidTr="00B671FA">
            <w:trPr>
              <w:trHeight w:val="290"/>
            </w:trPr>
            <w:tc>
              <w:tcPr>
                <w:tcW w:w="1555"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4747A424" w14:textId="1A9A0415" w:rsidR="00AA4E86" w:rsidRPr="00B671FA" w:rsidRDefault="00AA4E86" w:rsidP="00E22ECA">
                <w:pPr>
                  <w:spacing w:after="0" w:line="240" w:lineRule="auto"/>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 īpatsvars no visiem:</w:t>
                </w:r>
              </w:p>
            </w:tc>
            <w:tc>
              <w:tcPr>
                <w:tcW w:w="660" w:type="dxa"/>
                <w:tcBorders>
                  <w:top w:val="single" w:sz="4" w:space="0" w:color="808080"/>
                  <w:left w:val="nil"/>
                  <w:bottom w:val="single" w:sz="4" w:space="0" w:color="808080"/>
                  <w:right w:val="single" w:sz="4" w:space="0" w:color="808080"/>
                </w:tcBorders>
                <w:vAlign w:val="bottom"/>
              </w:tcPr>
              <w:p w14:paraId="375D761E" w14:textId="77777777" w:rsidR="00AA4E86" w:rsidRPr="00B671FA" w:rsidRDefault="00AA4E86" w:rsidP="00CE1AE9">
                <w:pPr>
                  <w:spacing w:after="0" w:line="240" w:lineRule="auto"/>
                  <w:jc w:val="right"/>
                  <w:rPr>
                    <w:rFonts w:eastAsia="Times New Roman" w:cs="Times New Roman"/>
                    <w:color w:val="000000"/>
                    <w:sz w:val="22"/>
                    <w:szCs w:val="22"/>
                    <w:lang w:eastAsia="lv-LV"/>
                  </w:rPr>
                </w:pPr>
              </w:p>
            </w:tc>
            <w:tc>
              <w:tcPr>
                <w:tcW w:w="661" w:type="dxa"/>
                <w:tcBorders>
                  <w:top w:val="single" w:sz="4" w:space="0" w:color="808080"/>
                  <w:left w:val="single" w:sz="4" w:space="0" w:color="808080"/>
                  <w:bottom w:val="single" w:sz="4" w:space="0" w:color="808080"/>
                  <w:right w:val="single" w:sz="4" w:space="0" w:color="808080"/>
                </w:tcBorders>
                <w:vAlign w:val="bottom"/>
              </w:tcPr>
              <w:p w14:paraId="0233DF3C" w14:textId="02B6BC2B" w:rsidR="00AA4E86" w:rsidRPr="00B671FA" w:rsidRDefault="00AA4E86" w:rsidP="00CE1AE9">
                <w:pPr>
                  <w:spacing w:after="0" w:line="240" w:lineRule="auto"/>
                  <w:jc w:val="right"/>
                  <w:rPr>
                    <w:rFonts w:eastAsia="Times New Roman" w:cs="Times New Roman"/>
                    <w:color w:val="000000"/>
                    <w:sz w:val="22"/>
                    <w:szCs w:val="22"/>
                    <w:lang w:eastAsia="lv-LV"/>
                  </w:rPr>
                </w:pPr>
              </w:p>
            </w:tc>
            <w:tc>
              <w:tcPr>
                <w:tcW w:w="660" w:type="dxa"/>
                <w:tcBorders>
                  <w:top w:val="single" w:sz="4" w:space="0" w:color="808080"/>
                  <w:left w:val="single" w:sz="4" w:space="0" w:color="808080"/>
                  <w:bottom w:val="single" w:sz="4" w:space="0" w:color="808080"/>
                  <w:right w:val="single" w:sz="4" w:space="0" w:color="808080"/>
                </w:tcBorders>
                <w:vAlign w:val="bottom"/>
              </w:tcPr>
              <w:p w14:paraId="44F26C89" w14:textId="79064FE4" w:rsidR="00AA4E86" w:rsidRPr="00B671FA" w:rsidRDefault="00AA4E86" w:rsidP="00CE1AE9">
                <w:pPr>
                  <w:spacing w:after="0" w:line="240" w:lineRule="auto"/>
                  <w:jc w:val="right"/>
                  <w:rPr>
                    <w:rFonts w:eastAsia="Times New Roman" w:cs="Times New Roman"/>
                    <w:color w:val="000000"/>
                    <w:sz w:val="22"/>
                    <w:szCs w:val="22"/>
                    <w:lang w:eastAsia="lv-LV"/>
                  </w:rPr>
                </w:pPr>
              </w:p>
            </w:tc>
            <w:tc>
              <w:tcPr>
                <w:tcW w:w="661" w:type="dxa"/>
                <w:tcBorders>
                  <w:top w:val="nil"/>
                  <w:left w:val="single" w:sz="4" w:space="0" w:color="808080"/>
                  <w:bottom w:val="single" w:sz="4" w:space="0" w:color="808080"/>
                  <w:right w:val="single" w:sz="4" w:space="0" w:color="808080"/>
                </w:tcBorders>
                <w:shd w:val="clear" w:color="auto" w:fill="auto"/>
                <w:noWrap/>
                <w:vAlign w:val="bottom"/>
              </w:tcPr>
              <w:p w14:paraId="2270D59E" w14:textId="70C4B220" w:rsidR="00AA4E86" w:rsidRPr="00B671FA" w:rsidRDefault="00AA4E86" w:rsidP="00E22ECA">
                <w:pPr>
                  <w:spacing w:after="0" w:line="240" w:lineRule="auto"/>
                  <w:jc w:val="right"/>
                  <w:rPr>
                    <w:rFonts w:eastAsia="Times New Roman" w:cs="Times New Roman"/>
                    <w:color w:val="000000"/>
                    <w:sz w:val="22"/>
                    <w:szCs w:val="22"/>
                    <w:lang w:eastAsia="lv-LV"/>
                  </w:rPr>
                </w:pPr>
              </w:p>
            </w:tc>
            <w:tc>
              <w:tcPr>
                <w:tcW w:w="661" w:type="dxa"/>
                <w:tcBorders>
                  <w:top w:val="nil"/>
                  <w:left w:val="nil"/>
                  <w:bottom w:val="single" w:sz="4" w:space="0" w:color="808080"/>
                  <w:right w:val="single" w:sz="4" w:space="0" w:color="808080"/>
                </w:tcBorders>
                <w:shd w:val="clear" w:color="auto" w:fill="auto"/>
                <w:noWrap/>
                <w:vAlign w:val="bottom"/>
              </w:tcPr>
              <w:p w14:paraId="5DBFCE63" w14:textId="5FA7626F" w:rsidR="00AA4E86" w:rsidRPr="00B671FA" w:rsidRDefault="00AA4E86" w:rsidP="00E22ECA">
                <w:pPr>
                  <w:spacing w:after="0" w:line="240" w:lineRule="auto"/>
                  <w:jc w:val="right"/>
                  <w:rPr>
                    <w:rFonts w:eastAsia="Times New Roman" w:cs="Times New Roman"/>
                    <w:color w:val="000000"/>
                    <w:sz w:val="22"/>
                    <w:szCs w:val="22"/>
                    <w:lang w:eastAsia="lv-LV"/>
                  </w:rPr>
                </w:pPr>
              </w:p>
            </w:tc>
            <w:tc>
              <w:tcPr>
                <w:tcW w:w="660" w:type="dxa"/>
                <w:tcBorders>
                  <w:top w:val="nil"/>
                  <w:left w:val="nil"/>
                  <w:bottom w:val="single" w:sz="4" w:space="0" w:color="808080"/>
                  <w:right w:val="single" w:sz="4" w:space="0" w:color="808080"/>
                </w:tcBorders>
                <w:shd w:val="clear" w:color="auto" w:fill="auto"/>
                <w:noWrap/>
                <w:vAlign w:val="bottom"/>
              </w:tcPr>
              <w:p w14:paraId="225D8A74" w14:textId="33782320" w:rsidR="00AA4E86" w:rsidRPr="00B671FA" w:rsidRDefault="00AA4E86" w:rsidP="00E22ECA">
                <w:pPr>
                  <w:spacing w:after="0" w:line="240" w:lineRule="auto"/>
                  <w:jc w:val="right"/>
                  <w:rPr>
                    <w:rFonts w:eastAsia="Times New Roman" w:cs="Times New Roman"/>
                    <w:color w:val="000000"/>
                    <w:sz w:val="22"/>
                    <w:szCs w:val="22"/>
                    <w:lang w:eastAsia="lv-LV"/>
                  </w:rPr>
                </w:pPr>
              </w:p>
            </w:tc>
            <w:tc>
              <w:tcPr>
                <w:tcW w:w="661" w:type="dxa"/>
                <w:tcBorders>
                  <w:top w:val="nil"/>
                  <w:left w:val="nil"/>
                  <w:bottom w:val="single" w:sz="4" w:space="0" w:color="808080"/>
                  <w:right w:val="single" w:sz="4" w:space="0" w:color="808080"/>
                </w:tcBorders>
                <w:shd w:val="clear" w:color="auto" w:fill="auto"/>
                <w:noWrap/>
                <w:vAlign w:val="bottom"/>
              </w:tcPr>
              <w:p w14:paraId="7995397D" w14:textId="22E8648F" w:rsidR="00AA4E86" w:rsidRPr="00B671FA" w:rsidRDefault="00AA4E86" w:rsidP="00E22ECA">
                <w:pPr>
                  <w:spacing w:after="0" w:line="240" w:lineRule="auto"/>
                  <w:jc w:val="right"/>
                  <w:rPr>
                    <w:rFonts w:eastAsia="Times New Roman" w:cs="Times New Roman"/>
                    <w:color w:val="000000"/>
                    <w:sz w:val="22"/>
                    <w:szCs w:val="22"/>
                    <w:lang w:eastAsia="lv-LV"/>
                  </w:rPr>
                </w:pPr>
              </w:p>
            </w:tc>
            <w:tc>
              <w:tcPr>
                <w:tcW w:w="661" w:type="dxa"/>
                <w:tcBorders>
                  <w:top w:val="nil"/>
                  <w:left w:val="nil"/>
                  <w:bottom w:val="single" w:sz="4" w:space="0" w:color="808080"/>
                  <w:right w:val="single" w:sz="4" w:space="0" w:color="808080"/>
                </w:tcBorders>
                <w:shd w:val="clear" w:color="auto" w:fill="auto"/>
                <w:noWrap/>
                <w:vAlign w:val="bottom"/>
              </w:tcPr>
              <w:p w14:paraId="6CCB56D6" w14:textId="486684EF" w:rsidR="00AA4E86" w:rsidRPr="00B671FA" w:rsidRDefault="00AA4E86" w:rsidP="00E22ECA">
                <w:pPr>
                  <w:spacing w:after="0" w:line="240" w:lineRule="auto"/>
                  <w:jc w:val="right"/>
                  <w:rPr>
                    <w:rFonts w:eastAsia="Times New Roman" w:cs="Times New Roman"/>
                    <w:color w:val="000000"/>
                    <w:sz w:val="22"/>
                    <w:szCs w:val="22"/>
                    <w:lang w:eastAsia="lv-LV"/>
                  </w:rPr>
                </w:pPr>
              </w:p>
            </w:tc>
            <w:tc>
              <w:tcPr>
                <w:tcW w:w="660" w:type="dxa"/>
                <w:tcBorders>
                  <w:top w:val="nil"/>
                  <w:left w:val="nil"/>
                  <w:bottom w:val="single" w:sz="4" w:space="0" w:color="808080"/>
                  <w:right w:val="single" w:sz="4" w:space="0" w:color="808080"/>
                </w:tcBorders>
                <w:shd w:val="clear" w:color="auto" w:fill="auto"/>
                <w:noWrap/>
                <w:vAlign w:val="bottom"/>
              </w:tcPr>
              <w:p w14:paraId="4FCF3545" w14:textId="2006AD80" w:rsidR="00AA4E86" w:rsidRPr="00B671FA" w:rsidRDefault="00AA4E86" w:rsidP="00E22ECA">
                <w:pPr>
                  <w:spacing w:after="0" w:line="240" w:lineRule="auto"/>
                  <w:jc w:val="right"/>
                  <w:rPr>
                    <w:rFonts w:eastAsia="Times New Roman" w:cs="Times New Roman"/>
                    <w:color w:val="000000"/>
                    <w:sz w:val="22"/>
                    <w:szCs w:val="22"/>
                    <w:lang w:eastAsia="lv-LV"/>
                  </w:rPr>
                </w:pPr>
              </w:p>
            </w:tc>
            <w:tc>
              <w:tcPr>
                <w:tcW w:w="661" w:type="dxa"/>
                <w:tcBorders>
                  <w:top w:val="nil"/>
                  <w:left w:val="nil"/>
                  <w:bottom w:val="single" w:sz="4" w:space="0" w:color="808080"/>
                  <w:right w:val="single" w:sz="4" w:space="0" w:color="808080"/>
                </w:tcBorders>
                <w:shd w:val="clear" w:color="auto" w:fill="auto"/>
                <w:noWrap/>
                <w:vAlign w:val="bottom"/>
              </w:tcPr>
              <w:p w14:paraId="5B3B76B3" w14:textId="3B3AD7D3" w:rsidR="00AA4E86" w:rsidRPr="00B671FA" w:rsidRDefault="00AA4E86" w:rsidP="00E22ECA">
                <w:pPr>
                  <w:spacing w:after="0" w:line="240" w:lineRule="auto"/>
                  <w:jc w:val="right"/>
                  <w:rPr>
                    <w:rFonts w:eastAsia="Times New Roman" w:cs="Times New Roman"/>
                    <w:color w:val="000000"/>
                    <w:sz w:val="22"/>
                    <w:szCs w:val="22"/>
                    <w:lang w:eastAsia="lv-LV"/>
                  </w:rPr>
                </w:pPr>
              </w:p>
            </w:tc>
            <w:tc>
              <w:tcPr>
                <w:tcW w:w="661" w:type="dxa"/>
                <w:tcBorders>
                  <w:top w:val="nil"/>
                  <w:left w:val="nil"/>
                  <w:bottom w:val="single" w:sz="4" w:space="0" w:color="808080"/>
                  <w:right w:val="single" w:sz="4" w:space="0" w:color="808080"/>
                </w:tcBorders>
                <w:shd w:val="clear" w:color="auto" w:fill="auto"/>
                <w:noWrap/>
                <w:vAlign w:val="bottom"/>
              </w:tcPr>
              <w:p w14:paraId="13459AAE" w14:textId="6D672D11" w:rsidR="00AA4E86" w:rsidRPr="00B671FA" w:rsidRDefault="00AA4E86" w:rsidP="00E22ECA">
                <w:pPr>
                  <w:spacing w:after="0" w:line="240" w:lineRule="auto"/>
                  <w:jc w:val="right"/>
                  <w:rPr>
                    <w:rFonts w:eastAsia="Times New Roman" w:cs="Times New Roman"/>
                    <w:color w:val="000000"/>
                    <w:sz w:val="22"/>
                    <w:szCs w:val="22"/>
                    <w:lang w:eastAsia="lv-LV"/>
                  </w:rPr>
                </w:pPr>
              </w:p>
            </w:tc>
          </w:tr>
          <w:tr w:rsidR="00CE1AE9" w:rsidRPr="00B671FA" w14:paraId="26262554" w14:textId="77777777" w:rsidTr="00B671FA">
            <w:trPr>
              <w:trHeight w:val="290"/>
            </w:trPr>
            <w:tc>
              <w:tcPr>
                <w:tcW w:w="1555"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249FC21C" w14:textId="77777777" w:rsidR="00AA4E86" w:rsidRPr="00B671FA" w:rsidRDefault="00AA4E86" w:rsidP="00360546">
                <w:pPr>
                  <w:spacing w:after="0" w:line="240" w:lineRule="auto"/>
                  <w:jc w:val="right"/>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 Vīrieši</w:t>
                </w:r>
              </w:p>
            </w:tc>
            <w:tc>
              <w:tcPr>
                <w:tcW w:w="660" w:type="dxa"/>
                <w:tcBorders>
                  <w:top w:val="single" w:sz="4" w:space="0" w:color="808080"/>
                  <w:left w:val="nil"/>
                  <w:bottom w:val="single" w:sz="4" w:space="0" w:color="808080"/>
                  <w:right w:val="single" w:sz="4" w:space="0" w:color="808080"/>
                </w:tcBorders>
                <w:vAlign w:val="bottom"/>
              </w:tcPr>
              <w:p w14:paraId="05C69C2F" w14:textId="70C0B872"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57</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0</w:t>
                </w:r>
              </w:p>
            </w:tc>
            <w:tc>
              <w:tcPr>
                <w:tcW w:w="661" w:type="dxa"/>
                <w:tcBorders>
                  <w:top w:val="single" w:sz="4" w:space="0" w:color="808080"/>
                  <w:left w:val="single" w:sz="4" w:space="0" w:color="808080"/>
                  <w:bottom w:val="single" w:sz="4" w:space="0" w:color="808080"/>
                  <w:right w:val="single" w:sz="4" w:space="0" w:color="808080"/>
                </w:tcBorders>
                <w:vAlign w:val="bottom"/>
              </w:tcPr>
              <w:p w14:paraId="0FDB4748" w14:textId="00C655D7"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60</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7</w:t>
                </w:r>
              </w:p>
            </w:tc>
            <w:tc>
              <w:tcPr>
                <w:tcW w:w="660" w:type="dxa"/>
                <w:tcBorders>
                  <w:top w:val="single" w:sz="4" w:space="0" w:color="808080"/>
                  <w:left w:val="single" w:sz="4" w:space="0" w:color="808080"/>
                  <w:bottom w:val="single" w:sz="4" w:space="0" w:color="808080"/>
                  <w:right w:val="single" w:sz="4" w:space="0" w:color="808080"/>
                </w:tcBorders>
                <w:vAlign w:val="bottom"/>
              </w:tcPr>
              <w:p w14:paraId="1C4429C2" w14:textId="1888650A"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61</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1</w:t>
                </w:r>
              </w:p>
            </w:tc>
            <w:tc>
              <w:tcPr>
                <w:tcW w:w="661" w:type="dxa"/>
                <w:tcBorders>
                  <w:top w:val="nil"/>
                  <w:left w:val="single" w:sz="4" w:space="0" w:color="808080"/>
                  <w:bottom w:val="single" w:sz="4" w:space="0" w:color="808080"/>
                  <w:right w:val="single" w:sz="4" w:space="0" w:color="808080"/>
                </w:tcBorders>
                <w:shd w:val="clear" w:color="auto" w:fill="auto"/>
                <w:noWrap/>
                <w:vAlign w:val="bottom"/>
                <w:hideMark/>
              </w:tcPr>
              <w:p w14:paraId="1FE67CB9" w14:textId="5B4B99A7"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59</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1</w:t>
                </w:r>
              </w:p>
            </w:tc>
            <w:tc>
              <w:tcPr>
                <w:tcW w:w="661" w:type="dxa"/>
                <w:tcBorders>
                  <w:top w:val="nil"/>
                  <w:left w:val="nil"/>
                  <w:bottom w:val="single" w:sz="4" w:space="0" w:color="808080"/>
                  <w:right w:val="single" w:sz="4" w:space="0" w:color="808080"/>
                </w:tcBorders>
                <w:shd w:val="clear" w:color="auto" w:fill="auto"/>
                <w:noWrap/>
                <w:vAlign w:val="bottom"/>
                <w:hideMark/>
              </w:tcPr>
              <w:p w14:paraId="684B82CC" w14:textId="3F472D4F"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61</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1</w:t>
                </w:r>
              </w:p>
            </w:tc>
            <w:tc>
              <w:tcPr>
                <w:tcW w:w="660" w:type="dxa"/>
                <w:tcBorders>
                  <w:top w:val="nil"/>
                  <w:left w:val="nil"/>
                  <w:bottom w:val="single" w:sz="4" w:space="0" w:color="808080"/>
                  <w:right w:val="single" w:sz="4" w:space="0" w:color="808080"/>
                </w:tcBorders>
                <w:shd w:val="clear" w:color="auto" w:fill="auto"/>
                <w:noWrap/>
                <w:vAlign w:val="bottom"/>
                <w:hideMark/>
              </w:tcPr>
              <w:p w14:paraId="33E5B1CA" w14:textId="6AE1C9FA"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60</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5</w:t>
                </w:r>
              </w:p>
            </w:tc>
            <w:tc>
              <w:tcPr>
                <w:tcW w:w="661" w:type="dxa"/>
                <w:tcBorders>
                  <w:top w:val="nil"/>
                  <w:left w:val="nil"/>
                  <w:bottom w:val="single" w:sz="4" w:space="0" w:color="808080"/>
                  <w:right w:val="single" w:sz="4" w:space="0" w:color="808080"/>
                </w:tcBorders>
                <w:shd w:val="clear" w:color="auto" w:fill="auto"/>
                <w:noWrap/>
                <w:vAlign w:val="bottom"/>
                <w:hideMark/>
              </w:tcPr>
              <w:p w14:paraId="0DE25885" w14:textId="099CB343"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61</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6</w:t>
                </w:r>
              </w:p>
            </w:tc>
            <w:tc>
              <w:tcPr>
                <w:tcW w:w="661" w:type="dxa"/>
                <w:tcBorders>
                  <w:top w:val="nil"/>
                  <w:left w:val="nil"/>
                  <w:bottom w:val="single" w:sz="4" w:space="0" w:color="808080"/>
                  <w:right w:val="single" w:sz="4" w:space="0" w:color="808080"/>
                </w:tcBorders>
                <w:shd w:val="clear" w:color="auto" w:fill="auto"/>
                <w:noWrap/>
                <w:vAlign w:val="bottom"/>
                <w:hideMark/>
              </w:tcPr>
              <w:p w14:paraId="3F6A9A64" w14:textId="1E7AF745"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63</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5</w:t>
                </w:r>
              </w:p>
            </w:tc>
            <w:tc>
              <w:tcPr>
                <w:tcW w:w="660" w:type="dxa"/>
                <w:tcBorders>
                  <w:top w:val="nil"/>
                  <w:left w:val="nil"/>
                  <w:bottom w:val="single" w:sz="4" w:space="0" w:color="808080"/>
                  <w:right w:val="single" w:sz="4" w:space="0" w:color="808080"/>
                </w:tcBorders>
                <w:shd w:val="clear" w:color="auto" w:fill="auto"/>
                <w:noWrap/>
                <w:vAlign w:val="bottom"/>
                <w:hideMark/>
              </w:tcPr>
              <w:p w14:paraId="77B1D161" w14:textId="5EA6AE5F"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64</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4</w:t>
                </w:r>
              </w:p>
            </w:tc>
            <w:tc>
              <w:tcPr>
                <w:tcW w:w="661" w:type="dxa"/>
                <w:tcBorders>
                  <w:top w:val="nil"/>
                  <w:left w:val="nil"/>
                  <w:bottom w:val="single" w:sz="4" w:space="0" w:color="808080"/>
                  <w:right w:val="single" w:sz="4" w:space="0" w:color="808080"/>
                </w:tcBorders>
                <w:shd w:val="clear" w:color="auto" w:fill="auto"/>
                <w:noWrap/>
                <w:vAlign w:val="bottom"/>
                <w:hideMark/>
              </w:tcPr>
              <w:p w14:paraId="7BBA7B62" w14:textId="2E7DBCD9"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56</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7</w:t>
                </w:r>
              </w:p>
            </w:tc>
            <w:tc>
              <w:tcPr>
                <w:tcW w:w="661" w:type="dxa"/>
                <w:tcBorders>
                  <w:top w:val="nil"/>
                  <w:left w:val="nil"/>
                  <w:bottom w:val="single" w:sz="4" w:space="0" w:color="808080"/>
                  <w:right w:val="single" w:sz="4" w:space="0" w:color="808080"/>
                </w:tcBorders>
                <w:shd w:val="clear" w:color="auto" w:fill="auto"/>
                <w:noWrap/>
                <w:vAlign w:val="bottom"/>
                <w:hideMark/>
              </w:tcPr>
              <w:p w14:paraId="3C1C5643" w14:textId="4A5D50BB" w:rsidR="00AA4E86" w:rsidRPr="00066685" w:rsidRDefault="00AA4E86" w:rsidP="00E22ECA">
                <w:pPr>
                  <w:spacing w:after="0" w:line="240" w:lineRule="auto"/>
                  <w:jc w:val="right"/>
                  <w:rPr>
                    <w:rFonts w:eastAsia="Times New Roman" w:cs="Times New Roman"/>
                    <w:sz w:val="22"/>
                    <w:szCs w:val="22"/>
                    <w:lang w:eastAsia="lv-LV"/>
                  </w:rPr>
                </w:pPr>
                <w:r w:rsidRPr="00066685">
                  <w:rPr>
                    <w:rFonts w:eastAsia="Times New Roman" w:cs="Times New Roman"/>
                    <w:sz w:val="22"/>
                    <w:szCs w:val="22"/>
                    <w:lang w:eastAsia="lv-LV"/>
                  </w:rPr>
                  <w:t>65</w:t>
                </w:r>
                <w:r w:rsidR="00236DFD" w:rsidRPr="00066685">
                  <w:rPr>
                    <w:rFonts w:eastAsia="Times New Roman" w:cs="Times New Roman"/>
                    <w:sz w:val="22"/>
                    <w:szCs w:val="22"/>
                    <w:lang w:eastAsia="lv-LV"/>
                  </w:rPr>
                  <w:t>,</w:t>
                </w:r>
                <w:r w:rsidRPr="00066685">
                  <w:rPr>
                    <w:rFonts w:eastAsia="Times New Roman" w:cs="Times New Roman"/>
                    <w:sz w:val="22"/>
                    <w:szCs w:val="22"/>
                    <w:lang w:eastAsia="lv-LV"/>
                  </w:rPr>
                  <w:t>5</w:t>
                </w:r>
              </w:p>
            </w:tc>
          </w:tr>
          <w:tr w:rsidR="00CE1AE9" w:rsidRPr="00B671FA" w14:paraId="49EB6479" w14:textId="77777777" w:rsidTr="00B671FA">
            <w:trPr>
              <w:trHeight w:val="290"/>
            </w:trPr>
            <w:tc>
              <w:tcPr>
                <w:tcW w:w="1555"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2072CAF4" w14:textId="77777777" w:rsidR="00AA4E86" w:rsidRPr="00B671FA" w:rsidRDefault="00AA4E86" w:rsidP="00360546">
                <w:pPr>
                  <w:spacing w:after="0" w:line="240" w:lineRule="auto"/>
                  <w:jc w:val="right"/>
                  <w:rPr>
                    <w:rFonts w:eastAsia="Times New Roman" w:cs="Times New Roman"/>
                    <w:b/>
                    <w:bCs/>
                    <w:color w:val="000000"/>
                    <w:sz w:val="22"/>
                    <w:szCs w:val="22"/>
                    <w:lang w:eastAsia="lv-LV"/>
                  </w:rPr>
                </w:pPr>
                <w:r w:rsidRPr="00B671FA">
                  <w:rPr>
                    <w:rFonts w:eastAsia="Times New Roman" w:cs="Times New Roman"/>
                    <w:b/>
                    <w:bCs/>
                    <w:color w:val="000000"/>
                    <w:sz w:val="22"/>
                    <w:szCs w:val="22"/>
                    <w:lang w:eastAsia="lv-LV"/>
                  </w:rPr>
                  <w:t>… Sievietes</w:t>
                </w:r>
              </w:p>
            </w:tc>
            <w:tc>
              <w:tcPr>
                <w:tcW w:w="660" w:type="dxa"/>
                <w:tcBorders>
                  <w:top w:val="single" w:sz="4" w:space="0" w:color="808080"/>
                  <w:left w:val="nil"/>
                  <w:bottom w:val="single" w:sz="4" w:space="0" w:color="808080"/>
                  <w:right w:val="single" w:sz="4" w:space="0" w:color="808080"/>
                </w:tcBorders>
                <w:vAlign w:val="bottom"/>
              </w:tcPr>
              <w:p w14:paraId="6E480D43" w14:textId="0348BB65"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43</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0</w:t>
                </w:r>
              </w:p>
            </w:tc>
            <w:tc>
              <w:tcPr>
                <w:tcW w:w="661" w:type="dxa"/>
                <w:tcBorders>
                  <w:top w:val="single" w:sz="4" w:space="0" w:color="808080"/>
                  <w:left w:val="single" w:sz="4" w:space="0" w:color="808080"/>
                  <w:bottom w:val="single" w:sz="4" w:space="0" w:color="808080"/>
                  <w:right w:val="single" w:sz="4" w:space="0" w:color="808080"/>
                </w:tcBorders>
                <w:vAlign w:val="bottom"/>
              </w:tcPr>
              <w:p w14:paraId="40CE09A2" w14:textId="6345BB76"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39</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3</w:t>
                </w:r>
              </w:p>
            </w:tc>
            <w:tc>
              <w:tcPr>
                <w:tcW w:w="660" w:type="dxa"/>
                <w:tcBorders>
                  <w:top w:val="single" w:sz="4" w:space="0" w:color="808080"/>
                  <w:left w:val="single" w:sz="4" w:space="0" w:color="808080"/>
                  <w:bottom w:val="single" w:sz="4" w:space="0" w:color="808080"/>
                  <w:right w:val="single" w:sz="4" w:space="0" w:color="808080"/>
                </w:tcBorders>
                <w:vAlign w:val="bottom"/>
              </w:tcPr>
              <w:p w14:paraId="4992CB39" w14:textId="74C74CAA" w:rsidR="00AA4E86" w:rsidRPr="00B671FA" w:rsidRDefault="00AA4E86" w:rsidP="00CE1AE9">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38</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9</w:t>
                </w:r>
              </w:p>
            </w:tc>
            <w:tc>
              <w:tcPr>
                <w:tcW w:w="661" w:type="dxa"/>
                <w:tcBorders>
                  <w:top w:val="nil"/>
                  <w:left w:val="single" w:sz="4" w:space="0" w:color="808080"/>
                  <w:bottom w:val="single" w:sz="4" w:space="0" w:color="808080"/>
                  <w:right w:val="single" w:sz="4" w:space="0" w:color="808080"/>
                </w:tcBorders>
                <w:shd w:val="clear" w:color="auto" w:fill="auto"/>
                <w:noWrap/>
                <w:vAlign w:val="bottom"/>
                <w:hideMark/>
              </w:tcPr>
              <w:p w14:paraId="6EE0B865" w14:textId="35E36E40"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40</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9</w:t>
                </w:r>
              </w:p>
            </w:tc>
            <w:tc>
              <w:tcPr>
                <w:tcW w:w="661" w:type="dxa"/>
                <w:tcBorders>
                  <w:top w:val="nil"/>
                  <w:left w:val="nil"/>
                  <w:bottom w:val="single" w:sz="4" w:space="0" w:color="808080"/>
                  <w:right w:val="single" w:sz="4" w:space="0" w:color="808080"/>
                </w:tcBorders>
                <w:shd w:val="clear" w:color="auto" w:fill="auto"/>
                <w:noWrap/>
                <w:vAlign w:val="bottom"/>
                <w:hideMark/>
              </w:tcPr>
              <w:p w14:paraId="3E0EFF04" w14:textId="0F46603B"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38</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9</w:t>
                </w:r>
              </w:p>
            </w:tc>
            <w:tc>
              <w:tcPr>
                <w:tcW w:w="660" w:type="dxa"/>
                <w:tcBorders>
                  <w:top w:val="nil"/>
                  <w:left w:val="nil"/>
                  <w:bottom w:val="single" w:sz="4" w:space="0" w:color="808080"/>
                  <w:right w:val="single" w:sz="4" w:space="0" w:color="808080"/>
                </w:tcBorders>
                <w:shd w:val="clear" w:color="auto" w:fill="auto"/>
                <w:noWrap/>
                <w:vAlign w:val="bottom"/>
                <w:hideMark/>
              </w:tcPr>
              <w:p w14:paraId="605A0DE6" w14:textId="39386BF4"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39</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5</w:t>
                </w:r>
              </w:p>
            </w:tc>
            <w:tc>
              <w:tcPr>
                <w:tcW w:w="661" w:type="dxa"/>
                <w:tcBorders>
                  <w:top w:val="nil"/>
                  <w:left w:val="nil"/>
                  <w:bottom w:val="single" w:sz="4" w:space="0" w:color="808080"/>
                  <w:right w:val="single" w:sz="4" w:space="0" w:color="808080"/>
                </w:tcBorders>
                <w:shd w:val="clear" w:color="auto" w:fill="auto"/>
                <w:noWrap/>
                <w:vAlign w:val="bottom"/>
                <w:hideMark/>
              </w:tcPr>
              <w:p w14:paraId="79D41B66" w14:textId="3992D6F2"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38</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4</w:t>
                </w:r>
              </w:p>
            </w:tc>
            <w:tc>
              <w:tcPr>
                <w:tcW w:w="661" w:type="dxa"/>
                <w:tcBorders>
                  <w:top w:val="nil"/>
                  <w:left w:val="nil"/>
                  <w:bottom w:val="single" w:sz="4" w:space="0" w:color="808080"/>
                  <w:right w:val="single" w:sz="4" w:space="0" w:color="808080"/>
                </w:tcBorders>
                <w:shd w:val="clear" w:color="auto" w:fill="auto"/>
                <w:noWrap/>
                <w:vAlign w:val="bottom"/>
                <w:hideMark/>
              </w:tcPr>
              <w:p w14:paraId="592C1901" w14:textId="0A47276E"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36</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5</w:t>
                </w:r>
              </w:p>
            </w:tc>
            <w:tc>
              <w:tcPr>
                <w:tcW w:w="660" w:type="dxa"/>
                <w:tcBorders>
                  <w:top w:val="nil"/>
                  <w:left w:val="nil"/>
                  <w:bottom w:val="single" w:sz="4" w:space="0" w:color="808080"/>
                  <w:right w:val="single" w:sz="4" w:space="0" w:color="808080"/>
                </w:tcBorders>
                <w:shd w:val="clear" w:color="auto" w:fill="auto"/>
                <w:noWrap/>
                <w:vAlign w:val="bottom"/>
                <w:hideMark/>
              </w:tcPr>
              <w:p w14:paraId="0BC82C6F" w14:textId="7D06C499"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35</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6</w:t>
                </w:r>
              </w:p>
            </w:tc>
            <w:tc>
              <w:tcPr>
                <w:tcW w:w="661" w:type="dxa"/>
                <w:tcBorders>
                  <w:top w:val="nil"/>
                  <w:left w:val="nil"/>
                  <w:bottom w:val="single" w:sz="4" w:space="0" w:color="808080"/>
                  <w:right w:val="single" w:sz="4" w:space="0" w:color="808080"/>
                </w:tcBorders>
                <w:shd w:val="clear" w:color="auto" w:fill="auto"/>
                <w:noWrap/>
                <w:vAlign w:val="bottom"/>
                <w:hideMark/>
              </w:tcPr>
              <w:p w14:paraId="195D5579" w14:textId="2EC94C08"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43</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3</w:t>
                </w:r>
              </w:p>
            </w:tc>
            <w:tc>
              <w:tcPr>
                <w:tcW w:w="661" w:type="dxa"/>
                <w:tcBorders>
                  <w:top w:val="nil"/>
                  <w:left w:val="nil"/>
                  <w:bottom w:val="single" w:sz="4" w:space="0" w:color="808080"/>
                  <w:right w:val="single" w:sz="4" w:space="0" w:color="808080"/>
                </w:tcBorders>
                <w:shd w:val="clear" w:color="auto" w:fill="auto"/>
                <w:noWrap/>
                <w:vAlign w:val="bottom"/>
                <w:hideMark/>
              </w:tcPr>
              <w:p w14:paraId="2CA4D0CF" w14:textId="0E3806F9" w:rsidR="00AA4E86" w:rsidRPr="00B671FA" w:rsidRDefault="00AA4E86" w:rsidP="00E22ECA">
                <w:pPr>
                  <w:spacing w:after="0" w:line="240" w:lineRule="auto"/>
                  <w:jc w:val="right"/>
                  <w:rPr>
                    <w:rFonts w:eastAsia="Times New Roman" w:cs="Times New Roman"/>
                    <w:color w:val="000000"/>
                    <w:sz w:val="22"/>
                    <w:szCs w:val="22"/>
                    <w:lang w:eastAsia="lv-LV"/>
                  </w:rPr>
                </w:pPr>
                <w:r w:rsidRPr="00B671FA">
                  <w:rPr>
                    <w:rFonts w:eastAsia="Times New Roman" w:cs="Times New Roman"/>
                    <w:color w:val="000000"/>
                    <w:sz w:val="22"/>
                    <w:szCs w:val="22"/>
                    <w:lang w:eastAsia="lv-LV"/>
                  </w:rPr>
                  <w:t>34</w:t>
                </w:r>
                <w:r w:rsidR="00236DFD">
                  <w:rPr>
                    <w:rFonts w:eastAsia="Times New Roman" w:cs="Times New Roman"/>
                    <w:color w:val="000000"/>
                    <w:sz w:val="22"/>
                    <w:szCs w:val="22"/>
                    <w:lang w:eastAsia="lv-LV"/>
                  </w:rPr>
                  <w:t>,</w:t>
                </w:r>
                <w:r w:rsidRPr="00B671FA">
                  <w:rPr>
                    <w:rFonts w:eastAsia="Times New Roman" w:cs="Times New Roman"/>
                    <w:color w:val="000000"/>
                    <w:sz w:val="22"/>
                    <w:szCs w:val="22"/>
                    <w:lang w:eastAsia="lv-LV"/>
                  </w:rPr>
                  <w:t>5</w:t>
                </w:r>
              </w:p>
            </w:tc>
          </w:tr>
        </w:tbl>
        <w:p w14:paraId="667A568A" w14:textId="1CE02122" w:rsidR="00E22ECA" w:rsidRPr="00552A45" w:rsidRDefault="00E22ECA" w:rsidP="00E22ECA">
          <w:pPr>
            <w:spacing w:line="240" w:lineRule="auto"/>
            <w:rPr>
              <w:rFonts w:cs="Times New Roman"/>
              <w:sz w:val="18"/>
              <w:szCs w:val="18"/>
            </w:rPr>
          </w:pPr>
          <w:r w:rsidRPr="00552A45">
            <w:rPr>
              <w:rFonts w:cs="Times New Roman"/>
              <w:sz w:val="18"/>
              <w:szCs w:val="18"/>
            </w:rPr>
            <w:t xml:space="preserve">Avots: </w:t>
          </w:r>
          <w:hyperlink r:id="rId16" w:history="1">
            <w:r w:rsidR="00AA4E86" w:rsidRPr="00686420">
              <w:rPr>
                <w:rStyle w:val="Hyperlink"/>
                <w:rFonts w:cs="Times New Roman"/>
                <w:sz w:val="18"/>
                <w:szCs w:val="18"/>
              </w:rPr>
              <w:t>https://data.stat.gov.lv/pxweb/lv/OSP_PUB/START__EMP__NBBA__NBB1/NBB030/table/tableViewLayout1/</w:t>
            </w:r>
          </w:hyperlink>
          <w:r w:rsidR="00AA4E86">
            <w:rPr>
              <w:rFonts w:cs="Times New Roman"/>
              <w:sz w:val="18"/>
              <w:szCs w:val="18"/>
            </w:rPr>
            <w:t xml:space="preserve"> </w:t>
          </w:r>
        </w:p>
        <w:p w14:paraId="7782246F" w14:textId="5237210D" w:rsidR="00B671FA" w:rsidRDefault="00B671FA" w:rsidP="00D436CB">
          <w:pPr>
            <w:spacing w:line="240" w:lineRule="auto"/>
            <w:ind w:firstLine="720"/>
            <w:jc w:val="both"/>
            <w:rPr>
              <w:rFonts w:cs="Times New Roman"/>
            </w:rPr>
          </w:pPr>
        </w:p>
        <w:p w14:paraId="50960DBA" w14:textId="3CC4D81A" w:rsidR="00E22ECA" w:rsidRPr="00896AA2" w:rsidRDefault="00C95862" w:rsidP="00896AA2">
          <w:pPr>
            <w:ind w:firstLine="720"/>
            <w:jc w:val="both"/>
            <w:rPr>
              <w:rFonts w:cs="Times New Roman"/>
              <w:szCs w:val="24"/>
            </w:rPr>
          </w:pPr>
          <w:r w:rsidRPr="00FB3DAB">
            <w:rPr>
              <w:rFonts w:cs="Times New Roman"/>
            </w:rPr>
            <w:t xml:space="preserve">Lai izprastu šī </w:t>
          </w:r>
          <w:r w:rsidRPr="00066685">
            <w:rPr>
              <w:rFonts w:cs="Times New Roman"/>
            </w:rPr>
            <w:t>faktiskā ilgstošā bezdarba</w:t>
          </w:r>
          <w:r w:rsidRPr="00FB3DAB">
            <w:rPr>
              <w:rFonts w:cs="Times New Roman"/>
            </w:rPr>
            <w:t xml:space="preserve"> pieauguma iemeslus, it sevišķi vīriešu vidū, būtu jāveic papildus kvalitatīvais pētījums, jo liela daļa šo ilgstošo bezdarbnieku nav reģistrēti NVA.</w:t>
          </w:r>
          <w:r w:rsidR="00177590" w:rsidRPr="00177590">
            <w:rPr>
              <w:rFonts w:cs="Times New Roman"/>
              <w:szCs w:val="24"/>
            </w:rPr>
            <w:t xml:space="preserve"> </w:t>
          </w:r>
        </w:p>
        <w:p w14:paraId="3DC8E0FB" w14:textId="4B8D5CFC" w:rsidR="00D53F56" w:rsidRDefault="00D53F56" w:rsidP="00D436CB">
          <w:pPr>
            <w:ind w:firstLine="720"/>
            <w:jc w:val="both"/>
            <w:rPr>
              <w:rFonts w:cs="Times New Roman"/>
            </w:rPr>
          </w:pPr>
          <w:r w:rsidRPr="00FB3DAB">
            <w:rPr>
              <w:rFonts w:cs="Times New Roman"/>
            </w:rPr>
            <w:t>Latvijā</w:t>
          </w:r>
          <w:r w:rsidR="00403A78">
            <w:rPr>
              <w:rFonts w:cs="Times New Roman"/>
            </w:rPr>
            <w:t>,</w:t>
          </w:r>
          <w:r w:rsidRPr="00FB3DAB">
            <w:rPr>
              <w:rFonts w:cs="Times New Roman"/>
            </w:rPr>
            <w:t xml:space="preserve"> salīdzino</w:t>
          </w:r>
          <w:r w:rsidR="00403A78">
            <w:rPr>
              <w:rFonts w:cs="Times New Roman"/>
            </w:rPr>
            <w:t xml:space="preserve">t ar citām </w:t>
          </w:r>
          <w:r w:rsidR="009D114B">
            <w:rPr>
              <w:rFonts w:cs="Times New Roman"/>
            </w:rPr>
            <w:t>ES</w:t>
          </w:r>
          <w:r w:rsidRPr="00FB3DAB">
            <w:rPr>
              <w:rFonts w:cs="Times New Roman"/>
            </w:rPr>
            <w:t xml:space="preserve"> valstīm</w:t>
          </w:r>
          <w:r w:rsidR="00971A50">
            <w:rPr>
              <w:rFonts w:cs="Times New Roman"/>
            </w:rPr>
            <w:t xml:space="preserve"> (vidēji)</w:t>
          </w:r>
          <w:r w:rsidR="00403A78">
            <w:rPr>
              <w:rFonts w:cs="Times New Roman"/>
            </w:rPr>
            <w:t>, tajā skaitā</w:t>
          </w:r>
          <w:r w:rsidR="00C95862">
            <w:rPr>
              <w:rFonts w:cs="Times New Roman"/>
            </w:rPr>
            <w:t xml:space="preserve"> Igauniju</w:t>
          </w:r>
          <w:r w:rsidR="00403A78">
            <w:rPr>
              <w:rFonts w:cs="Times New Roman"/>
            </w:rPr>
            <w:t>,</w:t>
          </w:r>
          <w:r w:rsidRPr="00FB3DAB">
            <w:rPr>
              <w:rFonts w:cs="Times New Roman"/>
            </w:rPr>
            <w:t xml:space="preserve"> ir augstāks faktiskais ilgstošais bezdarbs</w:t>
          </w:r>
          <w:r w:rsidR="00ED1A2D" w:rsidRPr="00FB3DAB">
            <w:rPr>
              <w:rFonts w:cs="Times New Roman"/>
            </w:rPr>
            <w:t xml:space="preserve">, bet </w:t>
          </w:r>
          <w:r w:rsidR="00403A78">
            <w:rPr>
              <w:rFonts w:cs="Times New Roman"/>
            </w:rPr>
            <w:t xml:space="preserve">tas ir </w:t>
          </w:r>
          <w:r w:rsidR="00ED1A2D">
            <w:rPr>
              <w:rFonts w:cs="Times New Roman"/>
            </w:rPr>
            <w:t>mazliet zemāks</w:t>
          </w:r>
          <w:r w:rsidR="00403A78">
            <w:rPr>
              <w:rFonts w:cs="Times New Roman"/>
            </w:rPr>
            <w:t xml:space="preserve"> ne</w:t>
          </w:r>
          <w:r w:rsidR="00ED1A2D" w:rsidRPr="00FB3DAB">
            <w:rPr>
              <w:rFonts w:cs="Times New Roman"/>
            </w:rPr>
            <w:t>kā Lietuv</w:t>
          </w:r>
          <w:r w:rsidR="00403A78">
            <w:rPr>
              <w:rFonts w:cs="Times New Roman"/>
            </w:rPr>
            <w:t>ā</w:t>
          </w:r>
          <w:r w:rsidRPr="00FB3DAB">
            <w:rPr>
              <w:rFonts w:cs="Times New Roman"/>
            </w:rPr>
            <w:t xml:space="preserve"> 2024. gadā</w:t>
          </w:r>
          <w:r w:rsidR="00BB3EBF" w:rsidRPr="00FB3DAB">
            <w:rPr>
              <w:rFonts w:cs="Times New Roman"/>
            </w:rPr>
            <w:t>.</w:t>
          </w:r>
          <w:r w:rsidRPr="00FB3DAB">
            <w:rPr>
              <w:rFonts w:cs="Times New Roman"/>
            </w:rPr>
            <w:t xml:space="preserve"> </w:t>
          </w:r>
          <w:r w:rsidR="0077007F" w:rsidRPr="00FB3DAB">
            <w:rPr>
              <w:rFonts w:cs="Times New Roman"/>
            </w:rPr>
            <w:t xml:space="preserve">2025. gada 1. ceturksnī </w:t>
          </w:r>
          <w:r w:rsidR="00896AA2">
            <w:rPr>
              <w:rFonts w:cs="Times New Roman"/>
            </w:rPr>
            <w:t>Latvijā un Igaunijā</w:t>
          </w:r>
          <w:r w:rsidR="0077007F" w:rsidRPr="00FB3DAB">
            <w:rPr>
              <w:rFonts w:cs="Times New Roman"/>
            </w:rPr>
            <w:t xml:space="preserve"> ir novērojams ilgstošā bezdarba pieaugums. </w:t>
          </w:r>
          <w:r w:rsidRPr="00896AA2">
            <w:rPr>
              <w:rFonts w:cs="Times New Roman"/>
            </w:rPr>
            <w:t xml:space="preserve">Savukārt 2025. gada otrajā ceturksnī </w:t>
          </w:r>
          <w:r w:rsidR="008A6488" w:rsidRPr="00896AA2">
            <w:rPr>
              <w:rFonts w:cs="Times New Roman"/>
            </w:rPr>
            <w:t xml:space="preserve">ilgstošā bezdarba līmenis Latvijā atkal samazinājās. </w:t>
          </w:r>
          <w:r w:rsidRPr="00896AA2">
            <w:rPr>
              <w:rFonts w:cs="Times New Roman"/>
            </w:rPr>
            <w:t xml:space="preserve"> </w:t>
          </w:r>
        </w:p>
        <w:p w14:paraId="6179B7E5" w14:textId="4A65C1B3" w:rsidR="00900ABA" w:rsidRDefault="0019234E" w:rsidP="00896AA2">
          <w:pPr>
            <w:jc w:val="right"/>
            <w:rPr>
              <w:rFonts w:cs="Times New Roman"/>
            </w:rPr>
          </w:pPr>
          <w:r>
            <w:rPr>
              <w:rFonts w:cs="Times New Roman"/>
            </w:rPr>
            <w:t>2</w:t>
          </w:r>
          <w:r w:rsidR="00916F83">
            <w:rPr>
              <w:rFonts w:cs="Times New Roman"/>
            </w:rPr>
            <w:t>. a</w:t>
          </w:r>
          <w:r w:rsidR="000B19B3" w:rsidRPr="00FB3DAB">
            <w:rPr>
              <w:rFonts w:cs="Times New Roman"/>
            </w:rPr>
            <w:t>ttēls</w:t>
          </w:r>
        </w:p>
        <w:p w14:paraId="6BCE3FB5" w14:textId="32E7F244" w:rsidR="00D53F56" w:rsidRPr="00552A45" w:rsidRDefault="00900ABA" w:rsidP="00900ABA">
          <w:pPr>
            <w:jc w:val="right"/>
            <w:rPr>
              <w:rFonts w:cs="Times New Roman"/>
            </w:rPr>
          </w:pPr>
          <w:r>
            <w:rPr>
              <w:noProof/>
            </w:rPr>
            <w:drawing>
              <wp:inline distT="0" distB="0" distL="0" distR="0" wp14:anchorId="0F0A5E33" wp14:editId="58C83141">
                <wp:extent cx="5697855" cy="3063834"/>
                <wp:effectExtent l="0" t="0" r="17145" b="3810"/>
                <wp:docPr id="5" name="Chart 5">
                  <a:extLst xmlns:a="http://schemas.openxmlformats.org/drawingml/2006/main">
                    <a:ext uri="{FF2B5EF4-FFF2-40B4-BE49-F238E27FC236}">
                      <a16:creationId xmlns:a16="http://schemas.microsoft.com/office/drawing/2014/main" id="{EE9FDFE4-1104-40EC-AD9D-33D4E519A9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C794EE5" w14:textId="74220D81" w:rsidR="00F301C5" w:rsidRPr="00900ABA" w:rsidRDefault="00D53F56" w:rsidP="00900ABA">
          <w:pPr>
            <w:spacing w:after="0"/>
            <w:rPr>
              <w:sz w:val="12"/>
            </w:rPr>
          </w:pPr>
          <w:r w:rsidRPr="00F7625E">
            <w:rPr>
              <w:rFonts w:cs="Times New Roman"/>
              <w:sz w:val="18"/>
              <w:szCs w:val="18"/>
            </w:rPr>
            <w:t xml:space="preserve">Avots: </w:t>
          </w:r>
          <w:hyperlink r:id="rId18" w:history="1">
            <w:r w:rsidR="00900ABA" w:rsidRPr="00900ABA">
              <w:rPr>
                <w:rStyle w:val="Hyperlink"/>
                <w:sz w:val="18"/>
              </w:rPr>
              <w:t>https://ec.europa.eu/eurostat/databrowser/view/lfst_r_lfu2ltu__custom_18004855/default/table</w:t>
            </w:r>
          </w:hyperlink>
          <w:r w:rsidR="00900ABA" w:rsidRPr="00900ABA">
            <w:rPr>
              <w:sz w:val="18"/>
            </w:rPr>
            <w:t xml:space="preserve"> </w:t>
          </w:r>
          <w:r w:rsidR="002D735A" w:rsidRPr="00900ABA">
            <w:rPr>
              <w:sz w:val="12"/>
            </w:rPr>
            <w:t xml:space="preserve"> </w:t>
          </w:r>
        </w:p>
        <w:p w14:paraId="47EFAFEF" w14:textId="191FA0A8" w:rsidR="00027D63" w:rsidRDefault="00027D63">
          <w:pPr>
            <w:rPr>
              <w:rFonts w:cs="Times New Roman"/>
              <w:sz w:val="18"/>
            </w:rPr>
          </w:pPr>
        </w:p>
        <w:p w14:paraId="6D630C58" w14:textId="0BDD7878" w:rsidR="00896AA2" w:rsidRDefault="00896AA2">
          <w:pPr>
            <w:rPr>
              <w:rFonts w:cs="Times New Roman"/>
              <w:sz w:val="18"/>
            </w:rPr>
          </w:pPr>
        </w:p>
        <w:p w14:paraId="4A6347AB" w14:textId="5FDC3092" w:rsidR="00896AA2" w:rsidRDefault="00896AA2">
          <w:pPr>
            <w:rPr>
              <w:rFonts w:cs="Times New Roman"/>
              <w:sz w:val="18"/>
            </w:rPr>
          </w:pPr>
        </w:p>
        <w:p w14:paraId="1D404D59" w14:textId="5A80F744" w:rsidR="00896AA2" w:rsidRDefault="00896AA2">
          <w:pPr>
            <w:rPr>
              <w:rFonts w:cs="Times New Roman"/>
              <w:sz w:val="18"/>
            </w:rPr>
          </w:pPr>
        </w:p>
        <w:p w14:paraId="209AD521" w14:textId="6719D990" w:rsidR="00896AA2" w:rsidRDefault="00896AA2">
          <w:pPr>
            <w:rPr>
              <w:rFonts w:cs="Times New Roman"/>
              <w:sz w:val="18"/>
            </w:rPr>
          </w:pPr>
        </w:p>
        <w:p w14:paraId="65BC5ECC" w14:textId="77777777" w:rsidR="00896AA2" w:rsidRPr="002D735A" w:rsidRDefault="00896AA2">
          <w:pPr>
            <w:rPr>
              <w:rFonts w:cs="Times New Roman"/>
              <w:sz w:val="18"/>
            </w:rPr>
          </w:pPr>
        </w:p>
        <w:p w14:paraId="44D47B09" w14:textId="605825A6" w:rsidR="00547268" w:rsidRPr="00741238" w:rsidRDefault="009328D7" w:rsidP="00741238">
          <w:pPr>
            <w:pStyle w:val="Heading2"/>
          </w:pPr>
          <w:bookmarkStart w:id="5" w:name="_Toc200018381"/>
          <w:bookmarkStart w:id="6" w:name="_Toc209420067"/>
          <w:r>
            <w:lastRenderedPageBreak/>
            <w:t xml:space="preserve">2.2. </w:t>
          </w:r>
          <w:r w:rsidR="00FF3022" w:rsidRPr="00741238">
            <w:t>R</w:t>
          </w:r>
          <w:r w:rsidR="00547268" w:rsidRPr="00741238">
            <w:t>eģistrēt</w:t>
          </w:r>
          <w:r w:rsidR="00FF3022" w:rsidRPr="00741238">
            <w:t>ais ilgstošais</w:t>
          </w:r>
          <w:r w:rsidR="00547268" w:rsidRPr="00741238">
            <w:t xml:space="preserve"> bezdarb</w:t>
          </w:r>
          <w:bookmarkEnd w:id="5"/>
          <w:r w:rsidR="00FF3022" w:rsidRPr="00741238">
            <w:t>s</w:t>
          </w:r>
          <w:bookmarkEnd w:id="6"/>
        </w:p>
        <w:p w14:paraId="2680EBED" w14:textId="77777777" w:rsidR="00547268" w:rsidRPr="00FB3DAB" w:rsidRDefault="00547268" w:rsidP="00547268">
          <w:pPr>
            <w:spacing w:after="0" w:line="240" w:lineRule="auto"/>
            <w:jc w:val="both"/>
            <w:rPr>
              <w:rFonts w:cs="Times New Roman"/>
            </w:rPr>
          </w:pPr>
        </w:p>
        <w:p w14:paraId="3AE7ACE7" w14:textId="4CC5248B" w:rsidR="00547268" w:rsidRPr="00FB3DAB" w:rsidRDefault="004A5A18" w:rsidP="008D6A59">
          <w:pPr>
            <w:spacing w:after="0" w:line="240" w:lineRule="auto"/>
            <w:ind w:firstLine="720"/>
            <w:jc w:val="both"/>
            <w:rPr>
              <w:rFonts w:cs="Times New Roman"/>
            </w:rPr>
          </w:pPr>
          <w:r w:rsidRPr="00FB3DAB">
            <w:rPr>
              <w:rFonts w:cs="Times New Roman"/>
            </w:rPr>
            <w:t>Atbilstoši</w:t>
          </w:r>
          <w:r w:rsidR="00547268" w:rsidRPr="00FB3DAB">
            <w:rPr>
              <w:rFonts w:cs="Times New Roman"/>
            </w:rPr>
            <w:t xml:space="preserve"> NVA reģistrētā bezdarba datiem</w:t>
          </w:r>
          <w:r w:rsidR="00255E22">
            <w:rPr>
              <w:rFonts w:cs="Times New Roman"/>
            </w:rPr>
            <w:t xml:space="preserve"> ir</w:t>
          </w:r>
          <w:r w:rsidR="00547268" w:rsidRPr="00FB3DAB">
            <w:rPr>
              <w:rFonts w:cs="Times New Roman"/>
            </w:rPr>
            <w:t xml:space="preserve"> novērojams bezdarba </w:t>
          </w:r>
          <w:r w:rsidR="00FE00F5">
            <w:rPr>
              <w:rFonts w:cs="Times New Roman"/>
            </w:rPr>
            <w:t>samazinājums</w:t>
          </w:r>
          <w:r w:rsidR="00547268" w:rsidRPr="00FB3DAB">
            <w:rPr>
              <w:rFonts w:cs="Times New Roman"/>
            </w:rPr>
            <w:t xml:space="preserve"> un vēsturiski viens no zemākajiem reģistrēto bezdarbnieku skaitiem, t.i. </w:t>
          </w:r>
          <w:r w:rsidR="002A507C" w:rsidRPr="00FB3DAB">
            <w:rPr>
              <w:rFonts w:cs="Times New Roman"/>
            </w:rPr>
            <w:t>2025. gada 30. jūnijā NVA uzskaitē bija 43</w:t>
          </w:r>
          <w:r w:rsidR="009F336B">
            <w:rPr>
              <w:rFonts w:cs="Times New Roman"/>
            </w:rPr>
            <w:t xml:space="preserve"> </w:t>
          </w:r>
          <w:r w:rsidR="002A507C" w:rsidRPr="00FB3DAB">
            <w:rPr>
              <w:rFonts w:cs="Times New Roman"/>
            </w:rPr>
            <w:t xml:space="preserve">414 reģistrētie bezdarbnieki. </w:t>
          </w:r>
        </w:p>
        <w:p w14:paraId="00EC8EA3" w14:textId="7D68994D" w:rsidR="003D0E59" w:rsidRDefault="0019234E" w:rsidP="00A26CA8">
          <w:pPr>
            <w:spacing w:after="0"/>
            <w:jc w:val="right"/>
            <w:rPr>
              <w:rFonts w:cs="Times New Roman"/>
            </w:rPr>
          </w:pPr>
          <w:r>
            <w:rPr>
              <w:rFonts w:cs="Times New Roman"/>
            </w:rPr>
            <w:t>3</w:t>
          </w:r>
          <w:r w:rsidR="005F7DBA" w:rsidRPr="00FB3DAB">
            <w:rPr>
              <w:rFonts w:cs="Times New Roman"/>
            </w:rPr>
            <w:t>. attēls</w:t>
          </w:r>
        </w:p>
        <w:p w14:paraId="247890B6" w14:textId="1BB2E64E" w:rsidR="00547268" w:rsidRPr="00552A45" w:rsidRDefault="003D0E59" w:rsidP="00A26CA8">
          <w:pPr>
            <w:spacing w:after="0"/>
            <w:jc w:val="right"/>
            <w:rPr>
              <w:rFonts w:cs="Times New Roman"/>
            </w:rPr>
          </w:pPr>
          <w:r>
            <w:rPr>
              <w:rFonts w:cs="Times New Roman"/>
              <w:noProof/>
            </w:rPr>
            <w:drawing>
              <wp:inline distT="0" distB="0" distL="0" distR="0" wp14:anchorId="5A870A0E" wp14:editId="1D39987A">
                <wp:extent cx="5734050" cy="3683000"/>
                <wp:effectExtent l="0" t="0" r="0" b="127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01615AD" w14:textId="09B03A4C" w:rsidR="00547268" w:rsidRDefault="005F79C0" w:rsidP="00A26CA8">
          <w:pPr>
            <w:spacing w:after="0"/>
            <w:rPr>
              <w:rFonts w:cs="Times New Roman"/>
              <w:sz w:val="18"/>
              <w:szCs w:val="22"/>
            </w:rPr>
          </w:pPr>
          <w:r w:rsidRPr="00896AA2">
            <w:rPr>
              <w:rFonts w:cs="Times New Roman"/>
              <w:sz w:val="18"/>
              <w:szCs w:val="22"/>
            </w:rPr>
            <w:t>Avots: NVA dati no LABIS</w:t>
          </w:r>
        </w:p>
        <w:p w14:paraId="48B92FE7" w14:textId="77777777" w:rsidR="00A26CA8" w:rsidRPr="00A26CA8" w:rsidRDefault="00A26CA8" w:rsidP="00A26CA8">
          <w:pPr>
            <w:spacing w:after="0"/>
            <w:rPr>
              <w:rFonts w:cs="Times New Roman"/>
              <w:sz w:val="18"/>
              <w:szCs w:val="22"/>
            </w:rPr>
          </w:pPr>
        </w:p>
        <w:p w14:paraId="5B263D2F" w14:textId="682BB458" w:rsidR="00547268" w:rsidRPr="00FB3DAB" w:rsidRDefault="001F5F2E" w:rsidP="00D436CB">
          <w:pPr>
            <w:spacing w:line="240" w:lineRule="auto"/>
            <w:ind w:firstLine="720"/>
            <w:jc w:val="both"/>
            <w:rPr>
              <w:rFonts w:cs="Times New Roman"/>
            </w:rPr>
          </w:pPr>
          <w:r>
            <w:rPr>
              <w:rFonts w:cs="Times New Roman"/>
            </w:rPr>
            <w:t>I</w:t>
          </w:r>
          <w:r w:rsidR="00547268" w:rsidRPr="00FB3DAB">
            <w:rPr>
              <w:rFonts w:cs="Times New Roman"/>
            </w:rPr>
            <w:t xml:space="preserve">lgstošo reģistrēto bezdarbnieku vidū 2025. gada </w:t>
          </w:r>
          <w:r w:rsidR="002A507C" w:rsidRPr="00FB3DAB">
            <w:rPr>
              <w:rFonts w:cs="Times New Roman"/>
            </w:rPr>
            <w:t>jūnija</w:t>
          </w:r>
          <w:r w:rsidR="00547268" w:rsidRPr="00FB3DAB">
            <w:rPr>
              <w:rFonts w:cs="Times New Roman"/>
            </w:rPr>
            <w:t xml:space="preserve"> beigās bija 54</w:t>
          </w:r>
          <w:r w:rsidR="002A507C" w:rsidRPr="00FB3DAB">
            <w:rPr>
              <w:rFonts w:cs="Times New Roman"/>
            </w:rPr>
            <w:t>,3</w:t>
          </w:r>
          <w:r w:rsidR="00547268" w:rsidRPr="00FB3DAB">
            <w:rPr>
              <w:rFonts w:cs="Times New Roman"/>
            </w:rPr>
            <w:t>% sieviešu un 4</w:t>
          </w:r>
          <w:r w:rsidR="002A507C" w:rsidRPr="00FB3DAB">
            <w:rPr>
              <w:rFonts w:cs="Times New Roman"/>
            </w:rPr>
            <w:t>5,7</w:t>
          </w:r>
          <w:r w:rsidR="00547268" w:rsidRPr="00FB3DAB">
            <w:rPr>
              <w:rFonts w:cs="Times New Roman"/>
            </w:rPr>
            <w:t>% vīriešu.</w:t>
          </w:r>
          <w:r w:rsidR="004C0CF7">
            <w:rPr>
              <w:rFonts w:cs="Times New Roman"/>
            </w:rPr>
            <w:t xml:space="preserve"> </w:t>
          </w:r>
          <w:r w:rsidR="00547268" w:rsidRPr="00FB3DAB">
            <w:rPr>
              <w:rFonts w:cs="Times New Roman"/>
            </w:rPr>
            <w:t xml:space="preserve">Kopumā ir novērojama tendence sieviešu skaitam un </w:t>
          </w:r>
          <w:r w:rsidR="00EB3754">
            <w:rPr>
              <w:rFonts w:cs="Times New Roman"/>
            </w:rPr>
            <w:t xml:space="preserve">sieviešu </w:t>
          </w:r>
          <w:r w:rsidR="00547268" w:rsidRPr="00FB3DAB">
            <w:rPr>
              <w:rFonts w:cs="Times New Roman"/>
            </w:rPr>
            <w:t xml:space="preserve">īpatsvaram </w:t>
          </w:r>
          <w:r w:rsidR="00EB3754" w:rsidRPr="00FB3DAB">
            <w:rPr>
              <w:rFonts w:cs="Times New Roman"/>
            </w:rPr>
            <w:t xml:space="preserve">reģistrēto bezdarbnieku vidū </w:t>
          </w:r>
          <w:r w:rsidR="00547268" w:rsidRPr="00FB3DAB">
            <w:rPr>
              <w:rFonts w:cs="Times New Roman"/>
            </w:rPr>
            <w:t xml:space="preserve">samazināties </w:t>
          </w:r>
          <w:r w:rsidR="002A507C" w:rsidRPr="00FB3DAB">
            <w:rPr>
              <w:rFonts w:cs="Times New Roman"/>
            </w:rPr>
            <w:t>pēdējo gadu laikā</w:t>
          </w:r>
          <w:r w:rsidR="00547268" w:rsidRPr="00FB3DAB">
            <w:rPr>
              <w:rFonts w:cs="Times New Roman"/>
            </w:rPr>
            <w:t xml:space="preserve">. </w:t>
          </w:r>
        </w:p>
        <w:p w14:paraId="65062716" w14:textId="23E0766B" w:rsidR="00463435" w:rsidRPr="00FB3DAB" w:rsidRDefault="00463435" w:rsidP="00D436CB">
          <w:pPr>
            <w:spacing w:line="240" w:lineRule="auto"/>
            <w:ind w:firstLine="720"/>
            <w:jc w:val="both"/>
            <w:rPr>
              <w:rFonts w:cs="Times New Roman"/>
            </w:rPr>
          </w:pPr>
          <w:r w:rsidRPr="00FB3DAB">
            <w:rPr>
              <w:rFonts w:cs="Times New Roman"/>
            </w:rPr>
            <w:t xml:space="preserve">Pēdējo 10 gadu laikā reģistrēto bezdarbnieku skaits ir </w:t>
          </w:r>
          <w:r w:rsidR="005F7DBA" w:rsidRPr="00FB3DAB">
            <w:rPr>
              <w:rFonts w:cs="Times New Roman"/>
            </w:rPr>
            <w:t xml:space="preserve">samazinājies </w:t>
          </w:r>
          <w:r w:rsidRPr="00FB3DAB">
            <w:rPr>
              <w:rFonts w:cs="Times New Roman"/>
            </w:rPr>
            <w:t>gandrīz 2 reizes, t.i. par 46% (80</w:t>
          </w:r>
          <w:r w:rsidR="009F336B">
            <w:rPr>
              <w:rFonts w:cs="Times New Roman"/>
            </w:rPr>
            <w:t xml:space="preserve"> </w:t>
          </w:r>
          <w:r w:rsidRPr="00FB3DAB">
            <w:rPr>
              <w:rFonts w:cs="Times New Roman"/>
            </w:rPr>
            <w:t xml:space="preserve">688 reģistrētie bezdarbnieki 2015. gada jūnija beigās, </w:t>
          </w:r>
          <w:r w:rsidR="003C6FB0">
            <w:rPr>
              <w:rFonts w:cs="Times New Roman"/>
            </w:rPr>
            <w:t>un</w:t>
          </w:r>
          <w:r w:rsidR="003C6FB0" w:rsidRPr="00FB3DAB">
            <w:rPr>
              <w:rFonts w:cs="Times New Roman"/>
            </w:rPr>
            <w:t xml:space="preserve"> </w:t>
          </w:r>
          <w:r w:rsidRPr="00FB3DAB">
            <w:rPr>
              <w:rFonts w:cs="Times New Roman"/>
            </w:rPr>
            <w:t>43</w:t>
          </w:r>
          <w:r w:rsidR="009F336B">
            <w:rPr>
              <w:rFonts w:cs="Times New Roman"/>
            </w:rPr>
            <w:t xml:space="preserve"> </w:t>
          </w:r>
          <w:r w:rsidRPr="00FB3DAB">
            <w:rPr>
              <w:rFonts w:cs="Times New Roman"/>
            </w:rPr>
            <w:t xml:space="preserve">414 reģistrētie bezdarbnieki 2025. gada jūnija beigās). Samazinoties reģistrēto bezdarbnieku skaitam, samazinās arī </w:t>
          </w:r>
          <w:r w:rsidR="00ED1A2D" w:rsidRPr="00FB3DAB">
            <w:rPr>
              <w:rFonts w:cs="Times New Roman"/>
            </w:rPr>
            <w:t xml:space="preserve">reģistrēto </w:t>
          </w:r>
          <w:r w:rsidRPr="00FB3DAB">
            <w:rPr>
              <w:rFonts w:cs="Times New Roman"/>
            </w:rPr>
            <w:t>ilgstoš</w:t>
          </w:r>
          <w:r w:rsidR="00ED1A2D">
            <w:rPr>
              <w:rFonts w:cs="Times New Roman"/>
            </w:rPr>
            <w:t>o</w:t>
          </w:r>
          <w:r w:rsidRPr="00FB3DAB">
            <w:rPr>
              <w:rFonts w:cs="Times New Roman"/>
            </w:rPr>
            <w:t xml:space="preserve"> bezdarbnieku skaits.</w:t>
          </w:r>
        </w:p>
        <w:p w14:paraId="3816703A" w14:textId="35A3732E" w:rsidR="00463435" w:rsidRPr="00FB3DAB" w:rsidRDefault="00463435" w:rsidP="00D436CB">
          <w:pPr>
            <w:spacing w:line="240" w:lineRule="auto"/>
            <w:ind w:firstLine="720"/>
            <w:jc w:val="both"/>
            <w:rPr>
              <w:rFonts w:cs="Times New Roman"/>
            </w:rPr>
          </w:pPr>
          <w:r w:rsidRPr="00FB3DAB">
            <w:rPr>
              <w:rFonts w:cs="Times New Roman"/>
            </w:rPr>
            <w:t xml:space="preserve">Ilgstošo reģistrēto bezdarbnieku skaits </w:t>
          </w:r>
          <w:r w:rsidR="00EB3754" w:rsidRPr="00FB3DAB">
            <w:rPr>
              <w:rFonts w:cs="Times New Roman"/>
            </w:rPr>
            <w:t xml:space="preserve">pēdējo 10 gadu laikā </w:t>
          </w:r>
          <w:r w:rsidRPr="00FB3DAB">
            <w:rPr>
              <w:rFonts w:cs="Times New Roman"/>
            </w:rPr>
            <w:t xml:space="preserve">ir </w:t>
          </w:r>
          <w:r w:rsidR="00C56ED1">
            <w:rPr>
              <w:rFonts w:cs="Times New Roman"/>
            </w:rPr>
            <w:t>samazinājies</w:t>
          </w:r>
          <w:bookmarkStart w:id="7" w:name="_GoBack"/>
          <w:bookmarkEnd w:id="7"/>
          <w:r w:rsidRPr="00FB3DAB">
            <w:rPr>
              <w:rFonts w:cs="Times New Roman"/>
            </w:rPr>
            <w:t xml:space="preserve"> 3,6 reizes (25</w:t>
          </w:r>
          <w:r w:rsidR="009F336B">
            <w:rPr>
              <w:rFonts w:cs="Times New Roman"/>
            </w:rPr>
            <w:t xml:space="preserve"> </w:t>
          </w:r>
          <w:r w:rsidRPr="00FB3DAB">
            <w:rPr>
              <w:rFonts w:cs="Times New Roman"/>
            </w:rPr>
            <w:t xml:space="preserve">190 reģistrētie ilgstošie bezdarbnieki 2015. gada jūnija beigās, </w:t>
          </w:r>
          <w:r w:rsidR="003C6FB0">
            <w:rPr>
              <w:rFonts w:cs="Times New Roman"/>
            </w:rPr>
            <w:t>un</w:t>
          </w:r>
          <w:r w:rsidR="003C6FB0" w:rsidRPr="00FB3DAB">
            <w:rPr>
              <w:rFonts w:cs="Times New Roman"/>
            </w:rPr>
            <w:t xml:space="preserve"> </w:t>
          </w:r>
          <w:r w:rsidRPr="00FB3DAB">
            <w:rPr>
              <w:rFonts w:cs="Times New Roman"/>
            </w:rPr>
            <w:t>6</w:t>
          </w:r>
          <w:r w:rsidR="009F336B">
            <w:rPr>
              <w:rFonts w:cs="Times New Roman"/>
            </w:rPr>
            <w:t xml:space="preserve"> </w:t>
          </w:r>
          <w:r w:rsidRPr="00FB3DAB">
            <w:rPr>
              <w:rFonts w:cs="Times New Roman"/>
            </w:rPr>
            <w:t>994 reģistrētie ilgstošie bezdarbnieki 2025. gada jūnija beigās).</w:t>
          </w:r>
        </w:p>
        <w:p w14:paraId="4FDC36DD" w14:textId="2ECE6FB9" w:rsidR="00547268" w:rsidRPr="00FB3DAB" w:rsidRDefault="00547268" w:rsidP="00D436CB">
          <w:pPr>
            <w:spacing w:line="240" w:lineRule="auto"/>
            <w:ind w:firstLine="720"/>
            <w:jc w:val="both"/>
            <w:rPr>
              <w:rFonts w:cs="Times New Roman"/>
            </w:rPr>
          </w:pPr>
          <w:r w:rsidRPr="00FB3DAB">
            <w:rPr>
              <w:rFonts w:cs="Times New Roman"/>
            </w:rPr>
            <w:t>Pēdējos gados samazinājās arī reģistrēto ilgstošo bezdarbnieku īpatsvars visu reģistrēto bezdarbnieku vidū</w:t>
          </w:r>
          <w:r w:rsidR="00EB3754">
            <w:rPr>
              <w:rFonts w:cs="Times New Roman"/>
            </w:rPr>
            <w:t>, t</w:t>
          </w:r>
          <w:r w:rsidRPr="00FB3DAB">
            <w:rPr>
              <w:rFonts w:cs="Times New Roman"/>
            </w:rPr>
            <w:t>omēr 2025. gadā īpatsvars (%) stabilizējās, paliekot 16% līmenī</w:t>
          </w:r>
          <w:r w:rsidR="00EB3754">
            <w:rPr>
              <w:rFonts w:cs="Times New Roman"/>
            </w:rPr>
            <w:t>, s</w:t>
          </w:r>
          <w:r w:rsidR="007063B9">
            <w:rPr>
              <w:rFonts w:cs="Times New Roman"/>
            </w:rPr>
            <w:t xml:space="preserve">avukārt faktisko ilgstošo bezdarbnieku īpatsvars visu faktisko bezdarbnieku vidū </w:t>
          </w:r>
          <w:r w:rsidR="007063B9" w:rsidRPr="00FB3DAB">
            <w:rPr>
              <w:rFonts w:cs="Times New Roman"/>
            </w:rPr>
            <w:t>2024 gadā vidēji</w:t>
          </w:r>
          <w:r w:rsidR="007063B9">
            <w:rPr>
              <w:rFonts w:cs="Times New Roman"/>
            </w:rPr>
            <w:t xml:space="preserve"> bija</w:t>
          </w:r>
          <w:r w:rsidR="007063B9" w:rsidRPr="00FB3DAB">
            <w:rPr>
              <w:rFonts w:cs="Times New Roman"/>
            </w:rPr>
            <w:t xml:space="preserve"> 32,3%.</w:t>
          </w:r>
          <w:r w:rsidR="007063B9" w:rsidRPr="00FB3DAB">
            <w:rPr>
              <w:rStyle w:val="FootnoteReference"/>
              <w:rFonts w:cs="Times New Roman"/>
            </w:rPr>
            <w:footnoteReference w:id="11"/>
          </w:r>
        </w:p>
        <w:p w14:paraId="07116028" w14:textId="25F3884F" w:rsidR="008A3841" w:rsidRPr="00FB3DAB" w:rsidRDefault="00005969" w:rsidP="00A26CA8">
          <w:pPr>
            <w:ind w:firstLine="720"/>
            <w:jc w:val="both"/>
            <w:rPr>
              <w:rFonts w:cs="Times New Roman"/>
            </w:rPr>
          </w:pPr>
          <w:r w:rsidRPr="00FB3DAB">
            <w:rPr>
              <w:rFonts w:cs="Times New Roman"/>
            </w:rPr>
            <w:t xml:space="preserve">Ilgstošo bezdarbnieku skaits sarūk, tomēr </w:t>
          </w:r>
          <w:r w:rsidR="00463435" w:rsidRPr="00FB3DAB">
            <w:rPr>
              <w:rFonts w:cs="Times New Roman"/>
            </w:rPr>
            <w:t xml:space="preserve">pēdējos divos gados </w:t>
          </w:r>
          <w:r w:rsidRPr="00FB3DAB">
            <w:rPr>
              <w:rFonts w:cs="Times New Roman"/>
            </w:rPr>
            <w:t>lēnāk kā bezdarbnieku skaits, kas ir citās mērķa</w:t>
          </w:r>
          <w:r w:rsidR="00233604" w:rsidRPr="00FB3DAB">
            <w:rPr>
              <w:rFonts w:cs="Times New Roman"/>
            </w:rPr>
            <w:t xml:space="preserve"> </w:t>
          </w:r>
          <w:r w:rsidRPr="00FB3DAB">
            <w:rPr>
              <w:rFonts w:cs="Times New Roman"/>
            </w:rPr>
            <w:t>grupās. Tādēļ dažkārt veidojas situācija, kad</w:t>
          </w:r>
          <w:r w:rsidR="00C930E6">
            <w:rPr>
              <w:rFonts w:cs="Times New Roman"/>
            </w:rPr>
            <w:t>,</w:t>
          </w:r>
          <w:r w:rsidRPr="00FB3DAB">
            <w:rPr>
              <w:rFonts w:cs="Times New Roman"/>
            </w:rPr>
            <w:t xml:space="preserve"> ilgstošo bezdarbnieku skaitam samazinoties, </w:t>
          </w:r>
          <w:r w:rsidR="00807C56">
            <w:rPr>
              <w:rFonts w:cs="Times New Roman"/>
            </w:rPr>
            <w:t>to</w:t>
          </w:r>
          <w:r w:rsidR="00807C56" w:rsidRPr="00FB3DAB">
            <w:rPr>
              <w:rFonts w:cs="Times New Roman"/>
            </w:rPr>
            <w:t xml:space="preserve"> </w:t>
          </w:r>
          <w:r w:rsidRPr="00FB3DAB">
            <w:rPr>
              <w:rFonts w:cs="Times New Roman"/>
            </w:rPr>
            <w:t xml:space="preserve">īpatsvars pārējo reģistrēto bezdarbnieku vidū pieaug. </w:t>
          </w:r>
        </w:p>
        <w:p w14:paraId="3B727F34" w14:textId="7774E568" w:rsidR="00E95E1A" w:rsidRPr="00552A45" w:rsidRDefault="009328D7" w:rsidP="00024FC4">
          <w:pPr>
            <w:pStyle w:val="Heading3"/>
            <w:rPr>
              <w:rFonts w:cs="Times New Roman"/>
            </w:rPr>
          </w:pPr>
          <w:bookmarkStart w:id="8" w:name="_Toc209420068"/>
          <w:r>
            <w:rPr>
              <w:rFonts w:cs="Times New Roman"/>
            </w:rPr>
            <w:lastRenderedPageBreak/>
            <w:t xml:space="preserve">2.2.1. </w:t>
          </w:r>
          <w:r w:rsidR="008A3841">
            <w:rPr>
              <w:rFonts w:cs="Times New Roman"/>
            </w:rPr>
            <w:t>Reģistrēto i</w:t>
          </w:r>
          <w:r w:rsidR="00E95E1A" w:rsidRPr="00552A45">
            <w:rPr>
              <w:rFonts w:cs="Times New Roman"/>
            </w:rPr>
            <w:t>lgstošo bezdarbnieku portrets</w:t>
          </w:r>
          <w:bookmarkEnd w:id="8"/>
        </w:p>
        <w:p w14:paraId="3286B7FF" w14:textId="77777777" w:rsidR="00E95E1A" w:rsidRPr="00FB3DAB" w:rsidRDefault="00E95E1A">
          <w:pPr>
            <w:rPr>
              <w:rFonts w:cs="Times New Roman"/>
            </w:rPr>
          </w:pPr>
        </w:p>
        <w:p w14:paraId="754D7DC3" w14:textId="0DFD1CDA" w:rsidR="00EA4BE6" w:rsidRDefault="006A5D89" w:rsidP="00D436CB">
          <w:pPr>
            <w:spacing w:line="240" w:lineRule="auto"/>
            <w:ind w:firstLine="720"/>
            <w:jc w:val="both"/>
            <w:rPr>
              <w:rFonts w:cs="Times New Roman"/>
            </w:rPr>
          </w:pPr>
          <w:r w:rsidRPr="00FB3DAB">
            <w:rPr>
              <w:rFonts w:cs="Times New Roman"/>
            </w:rPr>
            <w:t>Reģistrēto ilgstošo bezdarbnieku vidū ir novērojama tendence, ka</w:t>
          </w:r>
          <w:r w:rsidR="00C930E6">
            <w:rPr>
              <w:rFonts w:cs="Times New Roman"/>
            </w:rPr>
            <w:t>,</w:t>
          </w:r>
          <w:r w:rsidRPr="00FB3DAB">
            <w:rPr>
              <w:rFonts w:cs="Times New Roman"/>
            </w:rPr>
            <w:t xml:space="preserve"> pieaugot </w:t>
          </w:r>
          <w:r w:rsidR="006A4129" w:rsidRPr="00FB3DAB">
            <w:rPr>
              <w:rFonts w:cs="Times New Roman"/>
            </w:rPr>
            <w:t xml:space="preserve">bezdarbnieka vecumam, palielinās varbūtība paildzināties bezdarba periodam. </w:t>
          </w:r>
          <w:r w:rsidR="005F7DBA" w:rsidRPr="00FB3DAB">
            <w:rPr>
              <w:rFonts w:cs="Times New Roman"/>
            </w:rPr>
            <w:t xml:space="preserve">Visvairāk reģistrētie ilgstošie bezdarbnieki jeb 63% no kopējā reģistrēto ilgstošo bezdarbnieku skaita ir vecumā virs 50 gadiem. </w:t>
          </w:r>
          <w:r w:rsidR="00EA4BE6" w:rsidRPr="00FB3DAB">
            <w:rPr>
              <w:rFonts w:cs="Times New Roman"/>
            </w:rPr>
            <w:t xml:space="preserve">Savukārt visu reģistrēto bezdarbnieku vidū šī vecuma bezdarbnieki </w:t>
          </w:r>
          <w:r w:rsidR="00DF13B4">
            <w:rPr>
              <w:rFonts w:cs="Times New Roman"/>
            </w:rPr>
            <w:t>veido</w:t>
          </w:r>
          <w:r w:rsidR="00EA4BE6" w:rsidRPr="00FB3DAB">
            <w:rPr>
              <w:rFonts w:cs="Times New Roman"/>
            </w:rPr>
            <w:t xml:space="preserve"> 40% īpatsvaru. </w:t>
          </w:r>
        </w:p>
        <w:p w14:paraId="2274E4D0" w14:textId="7E13311B" w:rsidR="006D4A95" w:rsidRPr="00FB3DAB" w:rsidRDefault="006D4A95" w:rsidP="006D4A95">
          <w:pPr>
            <w:jc w:val="right"/>
            <w:rPr>
              <w:rFonts w:cs="Times New Roman"/>
            </w:rPr>
          </w:pPr>
          <w:r>
            <w:rPr>
              <w:rFonts w:cs="Times New Roman"/>
            </w:rPr>
            <w:t>4</w:t>
          </w:r>
          <w:r w:rsidRPr="00FB3DAB">
            <w:rPr>
              <w:rFonts w:cs="Times New Roman"/>
            </w:rPr>
            <w:t>. attēls</w:t>
          </w:r>
        </w:p>
        <w:p w14:paraId="797AD5A7" w14:textId="77777777" w:rsidR="006D4A95" w:rsidRPr="00552A45" w:rsidRDefault="006D4A95" w:rsidP="006D4A95">
          <w:pPr>
            <w:rPr>
              <w:rFonts w:cs="Times New Roman"/>
            </w:rPr>
          </w:pPr>
          <w:r w:rsidRPr="00552A45">
            <w:rPr>
              <w:rFonts w:cs="Times New Roman"/>
              <w:noProof/>
            </w:rPr>
            <w:drawing>
              <wp:inline distT="0" distB="0" distL="0" distR="0" wp14:anchorId="16E29B37" wp14:editId="0704BE61">
                <wp:extent cx="5467350" cy="3295650"/>
                <wp:effectExtent l="0" t="0" r="0" b="0"/>
                <wp:docPr id="32" name="Chart 32">
                  <a:extLst xmlns:a="http://schemas.openxmlformats.org/drawingml/2006/main">
                    <a:ext uri="{FF2B5EF4-FFF2-40B4-BE49-F238E27FC236}">
                      <a16:creationId xmlns:a16="http://schemas.microsoft.com/office/drawing/2014/main" id="{72C6AAA6-187B-42FD-B26E-8588903972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8635C8E" w14:textId="77777777" w:rsidR="006D4A95" w:rsidRPr="0010252B" w:rsidRDefault="006D4A95" w:rsidP="006D4A95">
          <w:pPr>
            <w:rPr>
              <w:rFonts w:cs="Times New Roman"/>
              <w:sz w:val="18"/>
            </w:rPr>
          </w:pPr>
          <w:r w:rsidRPr="0010252B">
            <w:rPr>
              <w:rFonts w:cs="Times New Roman"/>
              <w:sz w:val="18"/>
            </w:rPr>
            <w:t>Avots: NVA dati no LABIS</w:t>
          </w:r>
        </w:p>
        <w:p w14:paraId="628EFC60" w14:textId="77777777" w:rsidR="006D4A95" w:rsidRPr="00FB3DAB" w:rsidRDefault="006D4A95" w:rsidP="00D436CB">
          <w:pPr>
            <w:spacing w:line="240" w:lineRule="auto"/>
            <w:ind w:firstLine="720"/>
            <w:jc w:val="both"/>
            <w:rPr>
              <w:rFonts w:cs="Times New Roman"/>
            </w:rPr>
          </w:pPr>
        </w:p>
        <w:p w14:paraId="71B22945" w14:textId="0BD6F5EE" w:rsidR="00CB2256" w:rsidRDefault="005F7DBA" w:rsidP="00D436CB">
          <w:pPr>
            <w:ind w:firstLine="720"/>
            <w:jc w:val="both"/>
            <w:rPr>
              <w:rFonts w:cs="Times New Roman"/>
            </w:rPr>
          </w:pPr>
          <w:r w:rsidRPr="00FB3DAB">
            <w:rPr>
              <w:rFonts w:cs="Times New Roman"/>
            </w:rPr>
            <w:t>Pēdējo 10 gadu laikā ir pakāpeniski palielināts (pa trim mēnešiem viena gada laikā) pensi</w:t>
          </w:r>
          <w:r w:rsidR="00C930E6">
            <w:rPr>
              <w:rFonts w:cs="Times New Roman"/>
            </w:rPr>
            <w:t>onēšanas</w:t>
          </w:r>
          <w:r w:rsidRPr="00FB3DAB">
            <w:rPr>
              <w:rFonts w:cs="Times New Roman"/>
            </w:rPr>
            <w:t xml:space="preserve"> vecum</w:t>
          </w:r>
          <w:r w:rsidR="00C930E6">
            <w:rPr>
              <w:rFonts w:cs="Times New Roman"/>
            </w:rPr>
            <w:t>s,</w:t>
          </w:r>
          <w:r w:rsidR="001A5ACE">
            <w:rPr>
              <w:rFonts w:cs="Times New Roman"/>
            </w:rPr>
            <w:t xml:space="preserve"> </w:t>
          </w:r>
          <w:r w:rsidRPr="00FB3DAB">
            <w:rPr>
              <w:rFonts w:cs="Times New Roman"/>
            </w:rPr>
            <w:t>2025. gada 1. janvārī</w:t>
          </w:r>
          <w:r w:rsidR="00C930E6">
            <w:rPr>
              <w:rFonts w:cs="Times New Roman"/>
            </w:rPr>
            <w:t xml:space="preserve"> sasniedzot 65 gadus</w:t>
          </w:r>
          <w:r w:rsidRPr="00FB3DAB">
            <w:rPr>
              <w:rFonts w:cs="Times New Roman"/>
            </w:rPr>
            <w:t xml:space="preserve">. </w:t>
          </w:r>
          <w:r w:rsidR="00CC6D5B" w:rsidRPr="00FB3DAB">
            <w:rPr>
              <w:rFonts w:cs="Times New Roman"/>
            </w:rPr>
            <w:t xml:space="preserve">Tādēļ </w:t>
          </w:r>
          <w:r w:rsidRPr="00FB3DAB">
            <w:rPr>
              <w:rFonts w:cs="Times New Roman"/>
            </w:rPr>
            <w:t xml:space="preserve">vecuma grupā no 60 līdz 64 gadiem (ieskaitot) </w:t>
          </w:r>
          <w:r w:rsidR="008A3841">
            <w:rPr>
              <w:rFonts w:cs="Times New Roman"/>
            </w:rPr>
            <w:t xml:space="preserve">šo gadu laikā </w:t>
          </w:r>
          <w:r w:rsidRPr="00FB3DAB">
            <w:rPr>
              <w:rFonts w:cs="Times New Roman"/>
            </w:rPr>
            <w:t xml:space="preserve">ir vērojamas </w:t>
          </w:r>
          <w:r w:rsidR="00B67775" w:rsidRPr="00FB3DAB">
            <w:rPr>
              <w:rFonts w:cs="Times New Roman"/>
            </w:rPr>
            <w:t xml:space="preserve">izmaiņas </w:t>
          </w:r>
          <w:r w:rsidR="008A3841">
            <w:rPr>
              <w:rFonts w:cs="Times New Roman"/>
            </w:rPr>
            <w:t>–</w:t>
          </w:r>
          <w:r w:rsidR="00B67775" w:rsidRPr="00FB3DAB">
            <w:rPr>
              <w:rFonts w:cs="Times New Roman"/>
            </w:rPr>
            <w:t xml:space="preserve"> pieaugums</w:t>
          </w:r>
          <w:r w:rsidR="008A3841">
            <w:rPr>
              <w:rFonts w:cs="Times New Roman"/>
            </w:rPr>
            <w:t xml:space="preserve"> gan skaitliski, gan procentuāli.</w:t>
          </w:r>
          <w:r w:rsidR="00B67775" w:rsidRPr="00FB3DAB">
            <w:rPr>
              <w:rFonts w:cs="Times New Roman"/>
            </w:rPr>
            <w:t xml:space="preserve"> </w:t>
          </w:r>
          <w:r w:rsidR="008A3841">
            <w:rPr>
              <w:rFonts w:cs="Times New Roman"/>
            </w:rPr>
            <w:t>Sagaidāms, ka</w:t>
          </w:r>
          <w:r w:rsidR="00B67775" w:rsidRPr="00FB3DAB">
            <w:rPr>
              <w:rFonts w:cs="Times New Roman"/>
            </w:rPr>
            <w:t xml:space="preserve"> </w:t>
          </w:r>
          <w:r w:rsidR="00CC6D5B" w:rsidRPr="00FB3DAB">
            <w:rPr>
              <w:rFonts w:cs="Times New Roman"/>
            </w:rPr>
            <w:t xml:space="preserve">turpmākajos gados </w:t>
          </w:r>
          <w:r w:rsidR="008A3841">
            <w:rPr>
              <w:rFonts w:cs="Times New Roman"/>
            </w:rPr>
            <w:t xml:space="preserve">vecumgrupa 60-64 </w:t>
          </w:r>
          <w:r w:rsidR="00CC6D5B" w:rsidRPr="00FB3DAB">
            <w:rPr>
              <w:rFonts w:cs="Times New Roman"/>
            </w:rPr>
            <w:t>būs pārstāvēta plašāk, saglabājoties esošajām darba tirgus tendencēm</w:t>
          </w:r>
          <w:r w:rsidR="00A37508">
            <w:rPr>
              <w:rFonts w:cs="Times New Roman"/>
            </w:rPr>
            <w:t xml:space="preserve"> un sabiedrībai novecojot</w:t>
          </w:r>
          <w:r w:rsidR="00CC6D5B" w:rsidRPr="00FB3DAB">
            <w:rPr>
              <w:rFonts w:cs="Times New Roman"/>
            </w:rPr>
            <w:t xml:space="preserve">. </w:t>
          </w:r>
        </w:p>
        <w:p w14:paraId="06767F62" w14:textId="283DA485" w:rsidR="008A3841" w:rsidRDefault="008A3841" w:rsidP="00D436CB">
          <w:pPr>
            <w:ind w:firstLine="720"/>
            <w:jc w:val="both"/>
            <w:rPr>
              <w:rFonts w:cs="Times New Roman"/>
            </w:rPr>
          </w:pPr>
        </w:p>
        <w:p w14:paraId="5FDD4CA5" w14:textId="47D236F9" w:rsidR="008A3841" w:rsidRDefault="008A3841" w:rsidP="00D436CB">
          <w:pPr>
            <w:ind w:firstLine="720"/>
            <w:jc w:val="both"/>
            <w:rPr>
              <w:rFonts w:cs="Times New Roman"/>
            </w:rPr>
          </w:pPr>
        </w:p>
        <w:p w14:paraId="6693D0E9" w14:textId="4FC26E68" w:rsidR="008A3841" w:rsidRDefault="008A3841" w:rsidP="00D436CB">
          <w:pPr>
            <w:ind w:firstLine="720"/>
            <w:jc w:val="both"/>
            <w:rPr>
              <w:rFonts w:cs="Times New Roman"/>
            </w:rPr>
          </w:pPr>
        </w:p>
        <w:p w14:paraId="71127DF8" w14:textId="6D778C66" w:rsidR="008A3841" w:rsidRDefault="008A3841" w:rsidP="00D436CB">
          <w:pPr>
            <w:ind w:firstLine="720"/>
            <w:jc w:val="both"/>
            <w:rPr>
              <w:rFonts w:cs="Times New Roman"/>
            </w:rPr>
          </w:pPr>
        </w:p>
        <w:p w14:paraId="1E522842" w14:textId="0AC10270" w:rsidR="008A3841" w:rsidRDefault="008A3841" w:rsidP="00D436CB">
          <w:pPr>
            <w:ind w:firstLine="720"/>
            <w:jc w:val="both"/>
            <w:rPr>
              <w:rFonts w:cs="Times New Roman"/>
            </w:rPr>
          </w:pPr>
        </w:p>
        <w:p w14:paraId="29873DF5" w14:textId="3BC0AF82" w:rsidR="00A26CA8" w:rsidRDefault="00A26CA8" w:rsidP="00D436CB">
          <w:pPr>
            <w:ind w:firstLine="720"/>
            <w:jc w:val="both"/>
            <w:rPr>
              <w:rFonts w:cs="Times New Roman"/>
            </w:rPr>
          </w:pPr>
        </w:p>
        <w:p w14:paraId="6A19EB5C" w14:textId="7F672027" w:rsidR="00A26CA8" w:rsidRDefault="00A26CA8" w:rsidP="00D436CB">
          <w:pPr>
            <w:ind w:firstLine="720"/>
            <w:jc w:val="both"/>
            <w:rPr>
              <w:rFonts w:cs="Times New Roman"/>
            </w:rPr>
          </w:pPr>
        </w:p>
        <w:p w14:paraId="32498269" w14:textId="77777777" w:rsidR="00A26CA8" w:rsidRDefault="00A26CA8" w:rsidP="00D436CB">
          <w:pPr>
            <w:ind w:firstLine="720"/>
            <w:jc w:val="both"/>
            <w:rPr>
              <w:rFonts w:cs="Times New Roman"/>
            </w:rPr>
          </w:pPr>
        </w:p>
        <w:p w14:paraId="1B16F332" w14:textId="5A7C77E4" w:rsidR="008A3841" w:rsidRDefault="008A3841" w:rsidP="00D436CB">
          <w:pPr>
            <w:ind w:firstLine="720"/>
            <w:jc w:val="both"/>
            <w:rPr>
              <w:rFonts w:cs="Times New Roman"/>
            </w:rPr>
          </w:pPr>
        </w:p>
        <w:p w14:paraId="5AE64243" w14:textId="2C345D38" w:rsidR="00EA4BE6" w:rsidRPr="00FB3DAB" w:rsidRDefault="006D4A95" w:rsidP="000B19B3">
          <w:pPr>
            <w:jc w:val="right"/>
            <w:rPr>
              <w:rFonts w:cs="Times New Roman"/>
            </w:rPr>
          </w:pPr>
          <w:r>
            <w:rPr>
              <w:rFonts w:cs="Times New Roman"/>
            </w:rPr>
            <w:lastRenderedPageBreak/>
            <w:t>5</w:t>
          </w:r>
          <w:r w:rsidR="00B67775" w:rsidRPr="00FB3DAB">
            <w:rPr>
              <w:rFonts w:cs="Times New Roman"/>
            </w:rPr>
            <w:t>. a</w:t>
          </w:r>
          <w:r w:rsidR="000B19B3" w:rsidRPr="00FB3DAB">
            <w:rPr>
              <w:rFonts w:cs="Times New Roman"/>
            </w:rPr>
            <w:t>ttēls</w:t>
          </w:r>
        </w:p>
        <w:p w14:paraId="4E88EA77" w14:textId="472F0907" w:rsidR="000B442E" w:rsidRPr="00FB3DAB" w:rsidRDefault="008A3841" w:rsidP="00CC6D5B">
          <w:pPr>
            <w:jc w:val="both"/>
            <w:rPr>
              <w:rFonts w:cs="Times New Roman"/>
            </w:rPr>
          </w:pPr>
          <w:r>
            <w:rPr>
              <w:rFonts w:cs="Times New Roman"/>
              <w:b/>
            </w:rPr>
            <w:t>R</w:t>
          </w:r>
          <w:r w:rsidR="00732957" w:rsidRPr="00FB3DAB">
            <w:rPr>
              <w:rFonts w:cs="Times New Roman"/>
              <w:b/>
            </w:rPr>
            <w:t xml:space="preserve">eģistrēto </w:t>
          </w:r>
          <w:r>
            <w:rPr>
              <w:rFonts w:cs="Times New Roman"/>
              <w:b/>
            </w:rPr>
            <w:t>i</w:t>
          </w:r>
          <w:r w:rsidRPr="00FB3DAB">
            <w:rPr>
              <w:rFonts w:cs="Times New Roman"/>
              <w:b/>
            </w:rPr>
            <w:t xml:space="preserve">lgstošo </w:t>
          </w:r>
          <w:r w:rsidR="00732957" w:rsidRPr="00FB3DAB">
            <w:rPr>
              <w:rFonts w:cs="Times New Roman"/>
              <w:b/>
            </w:rPr>
            <w:t>bezdarbnieku statistiskais portrets 2025. gada 30. jūnijā</w:t>
          </w:r>
        </w:p>
        <w:p w14:paraId="7597C72C" w14:textId="77777777" w:rsidR="000B442E" w:rsidRPr="00552A45" w:rsidRDefault="007503A4" w:rsidP="00CC6D5B">
          <w:pPr>
            <w:jc w:val="both"/>
            <w:rPr>
              <w:rFonts w:cs="Times New Roman"/>
            </w:rPr>
          </w:pPr>
          <w:r w:rsidRPr="00552A45">
            <w:rPr>
              <w:rFonts w:cs="Times New Roman"/>
              <w:noProof/>
            </w:rPr>
            <w:drawing>
              <wp:inline distT="0" distB="0" distL="0" distR="0" wp14:anchorId="5FCBB0D2" wp14:editId="2A6C1871">
                <wp:extent cx="2727297" cy="2210463"/>
                <wp:effectExtent l="0" t="0" r="16510" b="18415"/>
                <wp:docPr id="24" name="Chart 24">
                  <a:extLst xmlns:a="http://schemas.openxmlformats.org/drawingml/2006/main">
                    <a:ext uri="{FF2B5EF4-FFF2-40B4-BE49-F238E27FC236}">
                      <a16:creationId xmlns:a16="http://schemas.microsoft.com/office/drawing/2014/main" id="{FB94E373-01B1-4C88-9EEC-F48406CC50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552A45">
            <w:rPr>
              <w:rFonts w:cs="Times New Roman"/>
            </w:rPr>
            <w:t xml:space="preserve">  </w:t>
          </w:r>
          <w:r w:rsidRPr="00552A45">
            <w:rPr>
              <w:rFonts w:cs="Times New Roman"/>
              <w:noProof/>
            </w:rPr>
            <w:drawing>
              <wp:inline distT="0" distB="0" distL="0" distR="0" wp14:anchorId="79177C6C" wp14:editId="32BD0DE1">
                <wp:extent cx="2710815" cy="2242103"/>
                <wp:effectExtent l="0" t="0" r="13335" b="6350"/>
                <wp:docPr id="25" name="Chart 25">
                  <a:extLst xmlns:a="http://schemas.openxmlformats.org/drawingml/2006/main">
                    <a:ext uri="{FF2B5EF4-FFF2-40B4-BE49-F238E27FC236}">
                      <a16:creationId xmlns:a16="http://schemas.microsoft.com/office/drawing/2014/main" id="{5E78E1FB-DA98-4AE0-8E5D-BAE36BC7DA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13AE3D4" w14:textId="77777777" w:rsidR="00D36298" w:rsidRPr="00552A45" w:rsidRDefault="001A6DAB" w:rsidP="00CC6D5B">
          <w:pPr>
            <w:jc w:val="both"/>
            <w:rPr>
              <w:rFonts w:cs="Times New Roman"/>
            </w:rPr>
          </w:pPr>
          <w:r w:rsidRPr="00552A45">
            <w:rPr>
              <w:rFonts w:cs="Times New Roman"/>
              <w:noProof/>
            </w:rPr>
            <w:drawing>
              <wp:inline distT="0" distB="0" distL="0" distR="0" wp14:anchorId="341ED282" wp14:editId="7A526B90">
                <wp:extent cx="2759075" cy="2043485"/>
                <wp:effectExtent l="0" t="0" r="3175" b="13970"/>
                <wp:docPr id="26" name="Chart 26">
                  <a:extLst xmlns:a="http://schemas.openxmlformats.org/drawingml/2006/main">
                    <a:ext uri="{FF2B5EF4-FFF2-40B4-BE49-F238E27FC236}">
                      <a16:creationId xmlns:a16="http://schemas.microsoft.com/office/drawing/2014/main" id="{F5E6AF22-30B4-47E4-B748-E57A1B932A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A446AB" w:rsidRPr="00552A45">
            <w:rPr>
              <w:rFonts w:cs="Times New Roman"/>
            </w:rPr>
            <w:t xml:space="preserve"> </w:t>
          </w:r>
          <w:r w:rsidR="00D36298" w:rsidRPr="00552A45">
            <w:rPr>
              <w:rFonts w:cs="Times New Roman"/>
              <w:noProof/>
            </w:rPr>
            <w:drawing>
              <wp:inline distT="0" distB="0" distL="0" distR="0" wp14:anchorId="1A3C684B" wp14:editId="14482C69">
                <wp:extent cx="2719070" cy="2034789"/>
                <wp:effectExtent l="0" t="0" r="5080" b="3810"/>
                <wp:docPr id="27" name="Chart 27">
                  <a:extLst xmlns:a="http://schemas.openxmlformats.org/drawingml/2006/main">
                    <a:ext uri="{FF2B5EF4-FFF2-40B4-BE49-F238E27FC236}">
                      <a16:creationId xmlns:a16="http://schemas.microsoft.com/office/drawing/2014/main" id="{04F71A31-3F11-4605-B2E8-E09368A6A4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B430CA4" w14:textId="77777777" w:rsidR="00CC6D5B" w:rsidRPr="00426EC9" w:rsidRDefault="00CC1D94">
          <w:pPr>
            <w:rPr>
              <w:rFonts w:cs="Times New Roman"/>
              <w:sz w:val="18"/>
            </w:rPr>
          </w:pPr>
          <w:r w:rsidRPr="00426EC9">
            <w:rPr>
              <w:rFonts w:cs="Times New Roman"/>
              <w:sz w:val="18"/>
            </w:rPr>
            <w:t>Avots: NVA dati</w:t>
          </w:r>
        </w:p>
        <w:p w14:paraId="0E9B1531" w14:textId="77777777" w:rsidR="009328D7" w:rsidRDefault="009328D7" w:rsidP="009328D7">
          <w:pPr>
            <w:jc w:val="both"/>
            <w:rPr>
              <w:rFonts w:cs="Times New Roman"/>
            </w:rPr>
          </w:pPr>
        </w:p>
        <w:p w14:paraId="5D73D388" w14:textId="2C2B279A" w:rsidR="00E33C32" w:rsidRPr="00FB3DAB" w:rsidRDefault="00260D70" w:rsidP="009328D7">
          <w:pPr>
            <w:ind w:firstLine="720"/>
            <w:jc w:val="both"/>
            <w:rPr>
              <w:rFonts w:cs="Times New Roman"/>
            </w:rPr>
          </w:pPr>
          <w:r w:rsidRPr="00FB3DAB">
            <w:rPr>
              <w:rFonts w:cs="Times New Roman"/>
            </w:rPr>
            <w:t>Salīdzinot ilgstošo bezdarbnieku portretu ar kopējo bezdarbnieku portretu, novērojamas šādas sakarības:</w:t>
          </w:r>
        </w:p>
        <w:p w14:paraId="3F86F58A" w14:textId="77777777" w:rsidR="00260D70" w:rsidRPr="00FB3DAB" w:rsidRDefault="00260D70" w:rsidP="00456D5B">
          <w:pPr>
            <w:pStyle w:val="ListParagraph"/>
            <w:numPr>
              <w:ilvl w:val="0"/>
              <w:numId w:val="5"/>
            </w:numPr>
            <w:jc w:val="both"/>
            <w:rPr>
              <w:rFonts w:cs="Times New Roman"/>
            </w:rPr>
          </w:pPr>
          <w:r w:rsidRPr="00FB3DAB">
            <w:rPr>
              <w:rFonts w:cs="Times New Roman"/>
            </w:rPr>
            <w:t>Dzimumu proporcijas ir līdzīgas abās grupās, t.i. 54% sieviešu un 46</w:t>
          </w:r>
          <w:r w:rsidR="00F976E8" w:rsidRPr="00FB3DAB">
            <w:rPr>
              <w:rFonts w:cs="Times New Roman"/>
            </w:rPr>
            <w:t>%</w:t>
          </w:r>
          <w:r w:rsidRPr="00FB3DAB">
            <w:rPr>
              <w:rFonts w:cs="Times New Roman"/>
            </w:rPr>
            <w:t xml:space="preserve"> vīriešu. </w:t>
          </w:r>
        </w:p>
        <w:p w14:paraId="37868B4C" w14:textId="404D7AE8" w:rsidR="00260D70" w:rsidRPr="00FB3DAB" w:rsidRDefault="00260D70" w:rsidP="00456D5B">
          <w:pPr>
            <w:pStyle w:val="ListParagraph"/>
            <w:numPr>
              <w:ilvl w:val="0"/>
              <w:numId w:val="5"/>
            </w:numPr>
            <w:jc w:val="both"/>
            <w:rPr>
              <w:rFonts w:cs="Times New Roman"/>
            </w:rPr>
          </w:pPr>
          <w:r w:rsidRPr="00FB3DAB">
            <w:rPr>
              <w:rFonts w:cs="Times New Roman"/>
            </w:rPr>
            <w:t>Ilgstošie bezdarbnieki ir ievērojami vecāki</w:t>
          </w:r>
          <w:r w:rsidR="009F336B">
            <w:rPr>
              <w:rFonts w:cs="Times New Roman"/>
            </w:rPr>
            <w:t>. J</w:t>
          </w:r>
          <w:r w:rsidR="002424A3" w:rsidRPr="00FB3DAB">
            <w:rPr>
              <w:rFonts w:cs="Times New Roman"/>
            </w:rPr>
            <w:t xml:space="preserve">a kopējā bezdarbnieku vidū </w:t>
          </w:r>
          <w:r w:rsidR="00C97323">
            <w:rPr>
              <w:rFonts w:cs="Times New Roman"/>
            </w:rPr>
            <w:t xml:space="preserve">2025. gada 30. jūnijā </w:t>
          </w:r>
          <w:r w:rsidR="002424A3" w:rsidRPr="00FB3DAB">
            <w:rPr>
              <w:rFonts w:cs="Times New Roman"/>
            </w:rPr>
            <w:t xml:space="preserve">bija 40% bezdarbnieku 50+ vecumgrupā, tad ilgstošo bezdarbnieku vidū šī 50+ vecumgrupa </w:t>
          </w:r>
          <w:r w:rsidR="00DF13B4">
            <w:rPr>
              <w:rFonts w:cs="Times New Roman"/>
            </w:rPr>
            <w:t>veidoja</w:t>
          </w:r>
          <w:r w:rsidR="002424A3" w:rsidRPr="00FB3DAB">
            <w:rPr>
              <w:rFonts w:cs="Times New Roman"/>
            </w:rPr>
            <w:t xml:space="preserve"> 63,1%.</w:t>
          </w:r>
          <w:r w:rsidR="00F976E8" w:rsidRPr="00FB3DAB">
            <w:rPr>
              <w:rFonts w:cs="Times New Roman"/>
            </w:rPr>
            <w:t xml:space="preserve"> </w:t>
          </w:r>
          <w:r w:rsidR="000B442E" w:rsidRPr="00FB3DAB">
            <w:rPr>
              <w:rFonts w:cs="Times New Roman"/>
            </w:rPr>
            <w:t xml:space="preserve">Līdz ar to ilgstošais bezdarbs būtiski vairāk skar vecāka gadagājuma cilvēkus, īpaši pēc 50 gadu vecuma. </w:t>
          </w:r>
        </w:p>
        <w:p w14:paraId="3F9AA61F" w14:textId="7770F80F" w:rsidR="002424A3" w:rsidRPr="00623B1C" w:rsidRDefault="008A3841" w:rsidP="00623B1C">
          <w:pPr>
            <w:pStyle w:val="ListParagraph"/>
            <w:numPr>
              <w:ilvl w:val="0"/>
              <w:numId w:val="5"/>
            </w:numPr>
            <w:jc w:val="both"/>
            <w:rPr>
              <w:rFonts w:cs="Times New Roman"/>
            </w:rPr>
          </w:pPr>
          <w:r>
            <w:rPr>
              <w:rFonts w:cs="Times New Roman"/>
            </w:rPr>
            <w:t>Reģistrēto i</w:t>
          </w:r>
          <w:r w:rsidR="00623B1C">
            <w:rPr>
              <w:rFonts w:cs="Times New Roman"/>
            </w:rPr>
            <w:t>lgstoš</w:t>
          </w:r>
          <w:r>
            <w:rPr>
              <w:rFonts w:cs="Times New Roman"/>
            </w:rPr>
            <w:t>o</w:t>
          </w:r>
          <w:r w:rsidR="00623B1C">
            <w:rPr>
              <w:rFonts w:cs="Times New Roman"/>
            </w:rPr>
            <w:t xml:space="preserve"> bezdarbnieku vidū ir ievērojami mazāk bezdarbnieku ar augstāko izglītību -</w:t>
          </w:r>
          <w:r w:rsidR="009F336B">
            <w:rPr>
              <w:rFonts w:cs="Times New Roman"/>
            </w:rPr>
            <w:t xml:space="preserve"> </w:t>
          </w:r>
          <w:r w:rsidR="00623B1C">
            <w:rPr>
              <w:rFonts w:cs="Times New Roman"/>
            </w:rPr>
            <w:t xml:space="preserve">12,9%. </w:t>
          </w:r>
          <w:r w:rsidR="002424A3" w:rsidRPr="00623B1C">
            <w:rPr>
              <w:rFonts w:cs="Times New Roman"/>
            </w:rPr>
            <w:t xml:space="preserve">Līdz ar to secināms, ka ilgstošs bezdarbs retāk skar cilvēkus ar augstāko izglītību, bet biežāk ar profesionālo vai pamatizglītību. </w:t>
          </w:r>
        </w:p>
        <w:p w14:paraId="2AE3BFFD" w14:textId="0711DE76" w:rsidR="000B442E" w:rsidRPr="00FB3DAB" w:rsidRDefault="000B442E" w:rsidP="00456D5B">
          <w:pPr>
            <w:pStyle w:val="ListParagraph"/>
            <w:numPr>
              <w:ilvl w:val="0"/>
              <w:numId w:val="5"/>
            </w:numPr>
            <w:jc w:val="both"/>
            <w:rPr>
              <w:rFonts w:cs="Times New Roman"/>
            </w:rPr>
          </w:pPr>
          <w:r w:rsidRPr="00FB3DAB">
            <w:rPr>
              <w:rFonts w:cs="Times New Roman"/>
            </w:rPr>
            <w:t xml:space="preserve">Ilgstošajiem bezdarbniekiem biežāk ir novērotas zemākas valsts valodas zināšanas. Valsts valodas prasmes trūkums vai zems tās līmenis var būt </w:t>
          </w:r>
          <w:r w:rsidR="009F336B">
            <w:rPr>
              <w:rFonts w:cs="Times New Roman"/>
            </w:rPr>
            <w:t>viens no</w:t>
          </w:r>
          <w:r w:rsidRPr="00FB3DAB">
            <w:rPr>
              <w:rFonts w:cs="Times New Roman"/>
            </w:rPr>
            <w:t xml:space="preserve"> faktor</w:t>
          </w:r>
          <w:r w:rsidR="009F336B">
            <w:rPr>
              <w:rFonts w:cs="Times New Roman"/>
            </w:rPr>
            <w:t>iem</w:t>
          </w:r>
          <w:r w:rsidRPr="00FB3DAB">
            <w:rPr>
              <w:rFonts w:cs="Times New Roman"/>
            </w:rPr>
            <w:t xml:space="preserve">, kas veicina ilgstošo bezdarbu. </w:t>
          </w:r>
        </w:p>
        <w:p w14:paraId="520008C0" w14:textId="77777777" w:rsidR="008A3841" w:rsidRPr="003B5939" w:rsidRDefault="008A3841" w:rsidP="008A3841">
          <w:pPr>
            <w:ind w:firstLine="720"/>
            <w:jc w:val="both"/>
            <w:rPr>
              <w:rFonts w:cs="Times New Roman"/>
              <w:sz w:val="6"/>
            </w:rPr>
          </w:pPr>
        </w:p>
        <w:p w14:paraId="7D832B90" w14:textId="42FA9A93" w:rsidR="009328D7" w:rsidRDefault="008A3841" w:rsidP="009328D7">
          <w:pPr>
            <w:ind w:firstLine="720"/>
            <w:jc w:val="both"/>
            <w:rPr>
              <w:rFonts w:cs="Times New Roman"/>
            </w:rPr>
          </w:pPr>
          <w:r w:rsidRPr="00FB3DAB">
            <w:rPr>
              <w:rFonts w:cs="Times New Roman"/>
            </w:rPr>
            <w:t xml:space="preserve">Visvairāk ilgstošo reģistrēto bezdarbnieku ir ar profesionālo izglītību – 39,0%, ar vispārējo vidējo izglītību 22,7%, bet ar pamatizglītību vai zemāku par pamatizglītību – 25,3%. Datos novērojama korelācija starp bezdarbnieka vecumu un arvien senāk iegūtu izglītību. </w:t>
          </w:r>
          <w:r w:rsidRPr="00FB3DAB">
            <w:rPr>
              <w:rFonts w:cs="Times New Roman"/>
            </w:rPr>
            <w:lastRenderedPageBreak/>
            <w:t>Tātad,</w:t>
          </w:r>
          <w:r w:rsidR="00C97323">
            <w:rPr>
              <w:rFonts w:cs="Times New Roman"/>
            </w:rPr>
            <w:t xml:space="preserve"> </w:t>
          </w:r>
          <w:r w:rsidRPr="00FB3DAB">
            <w:rPr>
              <w:rFonts w:cs="Times New Roman"/>
            </w:rPr>
            <w:t xml:space="preserve">bezdarba ilgums pieaug, pieaugot reģistrētā bezdarbnieka vecumam, kā arī, ja izglītība ir iegūta ilgāku laiku atpakaļ. Profesionālā izglītība, kas iegūta </w:t>
          </w:r>
          <w:r w:rsidR="00A37508">
            <w:rPr>
              <w:rFonts w:cs="Times New Roman"/>
            </w:rPr>
            <w:t>20-</w:t>
          </w:r>
          <w:r w:rsidRPr="00FB3DAB">
            <w:rPr>
              <w:rFonts w:cs="Times New Roman"/>
            </w:rPr>
            <w:t>30-40 gadus atpakaļ</w:t>
          </w:r>
          <w:r w:rsidR="00A37508">
            <w:rPr>
              <w:rFonts w:cs="Times New Roman"/>
            </w:rPr>
            <w:t>,</w:t>
          </w:r>
          <w:r w:rsidRPr="00FB3DAB">
            <w:rPr>
              <w:rFonts w:cs="Times New Roman"/>
            </w:rPr>
            <w:t xml:space="preserve"> vairs neatbilst mūsdienu darba tirgus prasībām un jaunajām tehnoloģijām</w:t>
          </w:r>
          <w:r w:rsidR="009F336B">
            <w:rPr>
              <w:rFonts w:cs="Times New Roman"/>
            </w:rPr>
            <w:t>, t</w:t>
          </w:r>
          <w:r w:rsidRPr="00FB3DAB">
            <w:rPr>
              <w:rFonts w:cs="Times New Roman"/>
            </w:rPr>
            <w:t xml:space="preserve">ādēļ </w:t>
          </w:r>
          <w:r w:rsidR="00C930E6">
            <w:rPr>
              <w:rFonts w:cs="Times New Roman"/>
            </w:rPr>
            <w:t xml:space="preserve">īpaši būtiski ir  iesaistīties </w:t>
          </w:r>
          <w:r w:rsidRPr="00FB3DAB">
            <w:rPr>
              <w:rFonts w:cs="Times New Roman"/>
            </w:rPr>
            <w:t>kvalifikācijas celšanas, papildināšanas vai profesijas maiņas kurs</w:t>
          </w:r>
          <w:r w:rsidR="00C930E6">
            <w:rPr>
              <w:rFonts w:cs="Times New Roman"/>
            </w:rPr>
            <w:t>o</w:t>
          </w:r>
          <w:r w:rsidRPr="00FB3DAB">
            <w:rPr>
              <w:rFonts w:cs="Times New Roman"/>
            </w:rPr>
            <w:t xml:space="preserve">s, lai noturētos darba tirgū.  </w:t>
          </w:r>
        </w:p>
        <w:p w14:paraId="5760656C" w14:textId="2412BA56" w:rsidR="00875A57" w:rsidRDefault="00875A57" w:rsidP="009328D7">
          <w:pPr>
            <w:ind w:firstLine="720"/>
            <w:jc w:val="both"/>
            <w:rPr>
              <w:rFonts w:cs="Times New Roman"/>
            </w:rPr>
          </w:pPr>
          <w:r w:rsidRPr="00FB3DAB">
            <w:rPr>
              <w:rFonts w:cs="Times New Roman"/>
            </w:rPr>
            <w:t xml:space="preserve">Analizējot ilgstošo bezdarbnieku kopējo skaitu Latvijā un skatoties to izkliedi pa reģioniem, jāsecina, ka lielākais ilgstošo bezdarbnieku </w:t>
          </w:r>
          <w:r w:rsidRPr="001C0887">
            <w:rPr>
              <w:rFonts w:cs="Times New Roman"/>
            </w:rPr>
            <w:t>skaits</w:t>
          </w:r>
          <w:r w:rsidRPr="00FB3DAB">
            <w:rPr>
              <w:rFonts w:cs="Times New Roman"/>
            </w:rPr>
            <w:t xml:space="preserve"> ir Latgales reģionā, t.i. </w:t>
          </w:r>
          <w:r w:rsidR="00C930E6" w:rsidRPr="00FB3DAB">
            <w:rPr>
              <w:rFonts w:cs="Times New Roman"/>
            </w:rPr>
            <w:t xml:space="preserve">2024. gada beigās </w:t>
          </w:r>
          <w:r w:rsidRPr="00FB3DAB">
            <w:rPr>
              <w:rFonts w:cs="Times New Roman"/>
            </w:rPr>
            <w:t>58,3% no visiem Latvijas ilgstošajiem bezdarbniekiem ir Latgales reģionā (Zemgalē 7,2%, Vidzemē – 10,0%, Kurzemē 11,7%, Rīgā – 12,9%). Līdzīga tendence saglabājas arī 2025. gada 1. pusgada beigās (30. jūnijā).</w:t>
          </w:r>
        </w:p>
        <w:p w14:paraId="281FB9C7" w14:textId="57EB1D15" w:rsidR="0038200A" w:rsidRPr="00FB3DAB" w:rsidRDefault="006D4A95" w:rsidP="000B19B3">
          <w:pPr>
            <w:jc w:val="right"/>
            <w:rPr>
              <w:rFonts w:cs="Times New Roman"/>
            </w:rPr>
          </w:pPr>
          <w:r>
            <w:rPr>
              <w:rFonts w:cs="Times New Roman"/>
            </w:rPr>
            <w:t>6</w:t>
          </w:r>
          <w:r w:rsidR="006940E6" w:rsidRPr="00FB3DAB">
            <w:rPr>
              <w:rFonts w:cs="Times New Roman"/>
            </w:rPr>
            <w:t>. a</w:t>
          </w:r>
          <w:r w:rsidR="000B19B3" w:rsidRPr="00FB3DAB">
            <w:rPr>
              <w:rFonts w:cs="Times New Roman"/>
            </w:rPr>
            <w:t>ttēls</w:t>
          </w:r>
        </w:p>
        <w:p w14:paraId="6426BD17" w14:textId="77777777" w:rsidR="00E33C32" w:rsidRPr="00FB3DAB" w:rsidRDefault="00E806CE" w:rsidP="001C0887">
          <w:pPr>
            <w:jc w:val="center"/>
            <w:rPr>
              <w:rFonts w:cs="Times New Roman"/>
            </w:rPr>
          </w:pPr>
          <w:r w:rsidRPr="00FB3DAB">
            <w:rPr>
              <w:rFonts w:cs="Times New Roman"/>
              <w:b/>
            </w:rPr>
            <w:t xml:space="preserve">Ilgstošo </w:t>
          </w:r>
          <w:r w:rsidRPr="001C0887">
            <w:rPr>
              <w:rFonts w:cs="Times New Roman"/>
              <w:b/>
            </w:rPr>
            <w:t>bezdarbnieku īpatsvars</w:t>
          </w:r>
          <w:r w:rsidRPr="00FB3DAB">
            <w:rPr>
              <w:rFonts w:cs="Times New Roman"/>
              <w:b/>
            </w:rPr>
            <w:t xml:space="preserve"> reģionos no kopējā reģistrēto bezdarbnieku skaita </w:t>
          </w:r>
          <w:r w:rsidRPr="00A37508">
            <w:rPr>
              <w:rFonts w:cs="Times New Roman"/>
              <w:b/>
            </w:rPr>
            <w:t>reģionā</w:t>
          </w:r>
          <w:r w:rsidRPr="00FB3DAB">
            <w:rPr>
              <w:rFonts w:cs="Times New Roman"/>
              <w:b/>
            </w:rPr>
            <w:t xml:space="preserve"> (2025. gada 30. jūnijā)</w:t>
          </w:r>
          <w:r w:rsidR="006C012E" w:rsidRPr="00FB3DAB">
            <w:rPr>
              <w:rStyle w:val="FootnoteReference"/>
              <w:rFonts w:cs="Times New Roman"/>
              <w:b/>
            </w:rPr>
            <w:footnoteReference w:id="12"/>
          </w:r>
        </w:p>
        <w:p w14:paraId="3D31053B" w14:textId="77777777" w:rsidR="00446801" w:rsidRPr="00552A45" w:rsidRDefault="007E102C">
          <w:pPr>
            <w:rPr>
              <w:rFonts w:cs="Times New Roman"/>
            </w:rPr>
          </w:pPr>
          <w:r w:rsidRPr="00552A45">
            <w:rPr>
              <w:rFonts w:cs="Times New Roman"/>
              <w:noProof/>
            </w:rPr>
            <mc:AlternateContent>
              <mc:Choice Requires="wps">
                <w:drawing>
                  <wp:anchor distT="0" distB="0" distL="114300" distR="114300" simplePos="0" relativeHeight="251662336" behindDoc="0" locked="0" layoutInCell="1" allowOverlap="1" wp14:anchorId="551DFD47" wp14:editId="7A8A71CB">
                    <wp:simplePos x="0" y="0"/>
                    <wp:positionH relativeFrom="column">
                      <wp:posOffset>3468757</wp:posOffset>
                    </wp:positionH>
                    <wp:positionV relativeFrom="paragraph">
                      <wp:posOffset>1406525</wp:posOffset>
                    </wp:positionV>
                    <wp:extent cx="922351" cy="524593"/>
                    <wp:effectExtent l="0" t="0" r="11430" b="27940"/>
                    <wp:wrapNone/>
                    <wp:docPr id="36" name="Oval 36"/>
                    <wp:cNvGraphicFramePr/>
                    <a:graphic xmlns:a="http://schemas.openxmlformats.org/drawingml/2006/main">
                      <a:graphicData uri="http://schemas.microsoft.com/office/word/2010/wordprocessingShape">
                        <wps:wsp>
                          <wps:cNvSpPr/>
                          <wps:spPr>
                            <a:xfrm>
                              <a:off x="0" y="0"/>
                              <a:ext cx="922351" cy="524593"/>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DC622B6" w14:textId="77777777" w:rsidR="00E03401" w:rsidRPr="00741238" w:rsidRDefault="00E03401" w:rsidP="00446801">
                                <w:pPr>
                                  <w:jc w:val="center"/>
                                  <w:rPr>
                                    <w:rFonts w:cs="Times New Roman"/>
                                    <w:b/>
                                    <w:color w:val="000000" w:themeColor="text1"/>
                                    <w:sz w:val="22"/>
                                  </w:rPr>
                                </w:pPr>
                                <w:r w:rsidRPr="00741238">
                                  <w:rPr>
                                    <w:rFonts w:cs="Times New Roman"/>
                                    <w:b/>
                                    <w:color w:val="000000" w:themeColor="text1"/>
                                    <w:sz w:val="22"/>
                                  </w:rPr>
                                  <w:t>38,5%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1DFD47" id="Oval 36" o:spid="_x0000_s1027" style="position:absolute;margin-left:273.15pt;margin-top:110.75pt;width:72.65pt;height:4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" fillcolor="#a8d08d [3205]" strokecolor="#4f7a32 [1605]" strokeweight="1.25pt">
                    <v:textbox>
                      <w:txbxContent>
                        <w:p w14:paraId="6DC622B6" w14:textId="77777777" w:rsidR="00E03401" w:rsidRPr="00741238" w:rsidRDefault="00E03401" w:rsidP="00446801">
                          <w:pPr>
                            <w:jc w:val="center"/>
                            <w:rPr>
                              <w:rFonts w:cs="Times New Roman"/>
                              <w:b/>
                              <w:color w:val="000000" w:themeColor="text1"/>
                              <w:sz w:val="22"/>
                            </w:rPr>
                          </w:pPr>
                          <w:r w:rsidRPr="00741238">
                            <w:rPr>
                              <w:rFonts w:cs="Times New Roman"/>
                              <w:b/>
                              <w:color w:val="000000" w:themeColor="text1"/>
                              <w:sz w:val="22"/>
                            </w:rPr>
                            <w:t>38,5%</w:t>
                          </w:r>
                        </w:p>
                      </w:txbxContent>
                    </v:textbox>
                  </v:oval>
                </w:pict>
              </mc:Fallback>
            </mc:AlternateContent>
          </w:r>
          <w:r w:rsidRPr="00552A45">
            <w:rPr>
              <w:rFonts w:cs="Times New Roman"/>
              <w:noProof/>
            </w:rPr>
            <mc:AlternateContent>
              <mc:Choice Requires="wps">
                <w:drawing>
                  <wp:anchor distT="0" distB="0" distL="114300" distR="114300" simplePos="0" relativeHeight="251664384" behindDoc="0" locked="0" layoutInCell="1" allowOverlap="1" wp14:anchorId="2C3C7341" wp14:editId="261E5DDB">
                    <wp:simplePos x="0" y="0"/>
                    <wp:positionH relativeFrom="column">
                      <wp:posOffset>2817992</wp:posOffset>
                    </wp:positionH>
                    <wp:positionV relativeFrom="paragraph">
                      <wp:posOffset>755430</wp:posOffset>
                    </wp:positionV>
                    <wp:extent cx="675474" cy="294198"/>
                    <wp:effectExtent l="0" t="0" r="10795" b="10795"/>
                    <wp:wrapNone/>
                    <wp:docPr id="37" name="Oval 37"/>
                    <wp:cNvGraphicFramePr/>
                    <a:graphic xmlns:a="http://schemas.openxmlformats.org/drawingml/2006/main">
                      <a:graphicData uri="http://schemas.microsoft.com/office/word/2010/wordprocessingShape">
                        <wps:wsp>
                          <wps:cNvSpPr/>
                          <wps:spPr>
                            <a:xfrm>
                              <a:off x="0" y="0"/>
                              <a:ext cx="675474" cy="29419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70CD83" w14:textId="77777777" w:rsidR="00E03401" w:rsidRPr="00741238" w:rsidRDefault="00E03401" w:rsidP="00446801">
                                <w:pPr>
                                  <w:jc w:val="center"/>
                                  <w:rPr>
                                    <w:rFonts w:cs="Times New Roman"/>
                                    <w:b/>
                                    <w:color w:val="000000" w:themeColor="text1"/>
                                    <w:sz w:val="14"/>
                                  </w:rPr>
                                </w:pPr>
                                <w:r w:rsidRPr="00741238">
                                  <w:rPr>
                                    <w:rFonts w:cs="Times New Roman"/>
                                    <w:b/>
                                    <w:color w:val="000000" w:themeColor="text1"/>
                                    <w:sz w:val="14"/>
                                  </w:rPr>
                                  <w:t>12,6%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3C7341" id="Oval 37" o:spid="_x0000_s1028" style="position:absolute;margin-left:221.9pt;margin-top:59.5pt;width:53.2pt;height:2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" fillcolor="#c5e0b3 [3204]" strokecolor="#5b8e3a [1604]" strokeweight="1.25pt">
                    <v:textbox>
                      <w:txbxContent>
                        <w:p w14:paraId="4470CD83" w14:textId="77777777" w:rsidR="00E03401" w:rsidRPr="00741238" w:rsidRDefault="00E03401" w:rsidP="00446801">
                          <w:pPr>
                            <w:jc w:val="center"/>
                            <w:rPr>
                              <w:rFonts w:cs="Times New Roman"/>
                              <w:b/>
                              <w:color w:val="000000" w:themeColor="text1"/>
                              <w:sz w:val="14"/>
                            </w:rPr>
                          </w:pPr>
                          <w:r w:rsidRPr="00741238">
                            <w:rPr>
                              <w:rFonts w:cs="Times New Roman"/>
                              <w:b/>
                              <w:color w:val="000000" w:themeColor="text1"/>
                              <w:sz w:val="14"/>
                            </w:rPr>
                            <w:t>12,6%</w:t>
                          </w:r>
                        </w:p>
                      </w:txbxContent>
                    </v:textbox>
                  </v:oval>
                </w:pict>
              </mc:Fallback>
            </mc:AlternateContent>
          </w:r>
          <w:r w:rsidRPr="00552A45">
            <w:rPr>
              <w:rFonts w:cs="Times New Roman"/>
              <w:noProof/>
            </w:rPr>
            <mc:AlternateContent>
              <mc:Choice Requires="wps">
                <w:drawing>
                  <wp:anchor distT="0" distB="0" distL="114300" distR="114300" simplePos="0" relativeHeight="251666432" behindDoc="0" locked="0" layoutInCell="1" allowOverlap="1" wp14:anchorId="76035AD8" wp14:editId="79C10AD3">
                    <wp:simplePos x="0" y="0"/>
                    <wp:positionH relativeFrom="column">
                      <wp:posOffset>1863891</wp:posOffset>
                    </wp:positionH>
                    <wp:positionV relativeFrom="paragraph">
                      <wp:posOffset>978120</wp:posOffset>
                    </wp:positionV>
                    <wp:extent cx="675474" cy="294198"/>
                    <wp:effectExtent l="0" t="0" r="10795" b="10795"/>
                    <wp:wrapNone/>
                    <wp:docPr id="38" name="Oval 38"/>
                    <wp:cNvGraphicFramePr/>
                    <a:graphic xmlns:a="http://schemas.openxmlformats.org/drawingml/2006/main">
                      <a:graphicData uri="http://schemas.microsoft.com/office/word/2010/wordprocessingShape">
                        <wps:wsp>
                          <wps:cNvSpPr/>
                          <wps:spPr>
                            <a:xfrm>
                              <a:off x="0" y="0"/>
                              <a:ext cx="675474" cy="294198"/>
                            </a:xfrm>
                            <a:prstGeom prst="ellipse">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C8F2EBB" w14:textId="77777777" w:rsidR="00E03401" w:rsidRPr="00741238" w:rsidRDefault="00E03401" w:rsidP="00446801">
                                <w:pPr>
                                  <w:jc w:val="center"/>
                                  <w:rPr>
                                    <w:rFonts w:cs="Times New Roman"/>
                                    <w:b/>
                                    <w:color w:val="000000" w:themeColor="text1"/>
                                    <w:sz w:val="16"/>
                                  </w:rPr>
                                </w:pPr>
                                <w:r w:rsidRPr="00741238">
                                  <w:rPr>
                                    <w:rFonts w:cs="Times New Roman"/>
                                    <w:b/>
                                    <w:color w:val="000000" w:themeColor="text1"/>
                                    <w:sz w:val="16"/>
                                  </w:rPr>
                                  <w:t>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035AD8" id="Oval 38" o:spid="_x0000_s1029" style="position:absolute;margin-left:146.75pt;margin-top:77pt;width:53.2pt;height:2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" fillcolor="#dcecd1 [1940]" strokecolor="#5b8e3a [1604]" strokeweight="1.25pt">
                    <v:textbox>
                      <w:txbxContent>
                        <w:p w14:paraId="3C8F2EBB" w14:textId="77777777" w:rsidR="00E03401" w:rsidRPr="00741238" w:rsidRDefault="00E03401" w:rsidP="00446801">
                          <w:pPr>
                            <w:jc w:val="center"/>
                            <w:rPr>
                              <w:rFonts w:cs="Times New Roman"/>
                              <w:b/>
                              <w:color w:val="000000" w:themeColor="text1"/>
                              <w:sz w:val="16"/>
                            </w:rPr>
                          </w:pPr>
                          <w:r w:rsidRPr="00741238">
                            <w:rPr>
                              <w:rFonts w:cs="Times New Roman"/>
                              <w:b/>
                              <w:color w:val="000000" w:themeColor="text1"/>
                              <w:sz w:val="16"/>
                            </w:rPr>
                            <w:t>5,4%</w:t>
                          </w:r>
                        </w:p>
                      </w:txbxContent>
                    </v:textbox>
                  </v:oval>
                </w:pict>
              </mc:Fallback>
            </mc:AlternateContent>
          </w:r>
          <w:r w:rsidR="00446801" w:rsidRPr="00552A45">
            <w:rPr>
              <w:rFonts w:cs="Times New Roman"/>
              <w:noProof/>
            </w:rPr>
            <mc:AlternateContent>
              <mc:Choice Requires="wps">
                <w:drawing>
                  <wp:anchor distT="0" distB="0" distL="114300" distR="114300" simplePos="0" relativeHeight="251668480" behindDoc="0" locked="0" layoutInCell="1" allowOverlap="1" wp14:anchorId="7DC93251" wp14:editId="2A9C3C65">
                    <wp:simplePos x="0" y="0"/>
                    <wp:positionH relativeFrom="column">
                      <wp:posOffset>1672480</wp:posOffset>
                    </wp:positionH>
                    <wp:positionV relativeFrom="paragraph">
                      <wp:posOffset>1463205</wp:posOffset>
                    </wp:positionV>
                    <wp:extent cx="675474" cy="294198"/>
                    <wp:effectExtent l="0" t="0" r="10795" b="10795"/>
                    <wp:wrapNone/>
                    <wp:docPr id="39" name="Oval 39"/>
                    <wp:cNvGraphicFramePr/>
                    <a:graphic xmlns:a="http://schemas.openxmlformats.org/drawingml/2006/main">
                      <a:graphicData uri="http://schemas.microsoft.com/office/word/2010/wordprocessingShape">
                        <wps:wsp>
                          <wps:cNvSpPr/>
                          <wps:spPr>
                            <a:xfrm>
                              <a:off x="0" y="0"/>
                              <a:ext cx="675474" cy="29419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677421" w14:textId="77777777" w:rsidR="00E03401" w:rsidRPr="00741238" w:rsidRDefault="00E03401" w:rsidP="00446801">
                                <w:pPr>
                                  <w:jc w:val="center"/>
                                  <w:rPr>
                                    <w:rFonts w:cs="Times New Roman"/>
                                    <w:b/>
                                    <w:color w:val="000000" w:themeColor="text1"/>
                                    <w:sz w:val="14"/>
                                  </w:rPr>
                                </w:pPr>
                                <w:r w:rsidRPr="00741238">
                                  <w:rPr>
                                    <w:rFonts w:cs="Times New Roman"/>
                                    <w:b/>
                                    <w:color w:val="000000" w:themeColor="text1"/>
                                    <w:sz w:val="14"/>
                                  </w:rPr>
                                  <w:t>11,3%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C93251" id="Oval 39" o:spid="_x0000_s1030" style="position:absolute;margin-left:131.7pt;margin-top:115.2pt;width:53.2pt;height:2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" fillcolor="#c5e0b3 [3204]" strokecolor="#5b8e3a [1604]" strokeweight="1.25pt">
                    <v:textbox>
                      <w:txbxContent>
                        <w:p w14:paraId="1E677421" w14:textId="77777777" w:rsidR="00E03401" w:rsidRPr="00741238" w:rsidRDefault="00E03401" w:rsidP="00446801">
                          <w:pPr>
                            <w:jc w:val="center"/>
                            <w:rPr>
                              <w:rFonts w:cs="Times New Roman"/>
                              <w:b/>
                              <w:color w:val="000000" w:themeColor="text1"/>
                              <w:sz w:val="14"/>
                            </w:rPr>
                          </w:pPr>
                          <w:r w:rsidRPr="00741238">
                            <w:rPr>
                              <w:rFonts w:cs="Times New Roman"/>
                              <w:b/>
                              <w:color w:val="000000" w:themeColor="text1"/>
                              <w:sz w:val="14"/>
                            </w:rPr>
                            <w:t>11,3%</w:t>
                          </w:r>
                        </w:p>
                      </w:txbxContent>
                    </v:textbox>
                  </v:oval>
                </w:pict>
              </mc:Fallback>
            </mc:AlternateContent>
          </w:r>
          <w:r w:rsidR="00446801" w:rsidRPr="00552A45">
            <w:rPr>
              <w:rFonts w:cs="Times New Roman"/>
              <w:noProof/>
            </w:rPr>
            <mc:AlternateContent>
              <mc:Choice Requires="wps">
                <w:drawing>
                  <wp:anchor distT="0" distB="0" distL="114300" distR="114300" simplePos="0" relativeHeight="251660288" behindDoc="0" locked="0" layoutInCell="1" allowOverlap="1" wp14:anchorId="46C5C8FB" wp14:editId="2CBC1A4E">
                    <wp:simplePos x="0" y="0"/>
                    <wp:positionH relativeFrom="column">
                      <wp:posOffset>907774</wp:posOffset>
                    </wp:positionH>
                    <wp:positionV relativeFrom="paragraph">
                      <wp:posOffset>936956</wp:posOffset>
                    </wp:positionV>
                    <wp:extent cx="675474" cy="294198"/>
                    <wp:effectExtent l="0" t="0" r="10795" b="10795"/>
                    <wp:wrapNone/>
                    <wp:docPr id="35" name="Oval 35"/>
                    <wp:cNvGraphicFramePr/>
                    <a:graphic xmlns:a="http://schemas.openxmlformats.org/drawingml/2006/main">
                      <a:graphicData uri="http://schemas.microsoft.com/office/word/2010/wordprocessingShape">
                        <wps:wsp>
                          <wps:cNvSpPr/>
                          <wps:spPr>
                            <a:xfrm>
                              <a:off x="0" y="0"/>
                              <a:ext cx="675474" cy="294198"/>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8A38E4" w14:textId="77777777" w:rsidR="00E03401" w:rsidRPr="00741238" w:rsidRDefault="00E03401" w:rsidP="00446801">
                                <w:pPr>
                                  <w:jc w:val="center"/>
                                  <w:rPr>
                                    <w:rFonts w:cs="Times New Roman"/>
                                    <w:b/>
                                    <w:color w:val="000000" w:themeColor="text1"/>
                                    <w:sz w:val="14"/>
                                  </w:rPr>
                                </w:pPr>
                                <w:r w:rsidRPr="00741238">
                                  <w:rPr>
                                    <w:rFonts w:cs="Times New Roman"/>
                                    <w:b/>
                                    <w:color w:val="000000" w:themeColor="text1"/>
                                    <w:sz w:val="14"/>
                                  </w:rPr>
                                  <w:t>13,6%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C5C8FB" id="Oval 35" o:spid="_x0000_s1031" style="position:absolute;margin-left:71.5pt;margin-top:73.8pt;width:53.2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" fillcolor="#c5e0b3 [3204]" strokecolor="#5b8e3a [1604]" strokeweight="1.25pt">
                    <v:textbox>
                      <w:txbxContent>
                        <w:p w14:paraId="5C8A38E4" w14:textId="77777777" w:rsidR="00E03401" w:rsidRPr="00741238" w:rsidRDefault="00E03401" w:rsidP="00446801">
                          <w:pPr>
                            <w:jc w:val="center"/>
                            <w:rPr>
                              <w:rFonts w:cs="Times New Roman"/>
                              <w:b/>
                              <w:color w:val="000000" w:themeColor="text1"/>
                              <w:sz w:val="14"/>
                            </w:rPr>
                          </w:pPr>
                          <w:r w:rsidRPr="00741238">
                            <w:rPr>
                              <w:rFonts w:cs="Times New Roman"/>
                              <w:b/>
                              <w:color w:val="000000" w:themeColor="text1"/>
                              <w:sz w:val="14"/>
                            </w:rPr>
                            <w:t>13,6%</w:t>
                          </w:r>
                        </w:p>
                      </w:txbxContent>
                    </v:textbox>
                  </v:oval>
                </w:pict>
              </mc:Fallback>
            </mc:AlternateContent>
          </w:r>
          <w:r w:rsidR="00446801" w:rsidRPr="00552A45">
            <w:rPr>
              <w:rFonts w:cs="Times New Roman"/>
              <w:noProof/>
            </w:rPr>
            <w:drawing>
              <wp:inline distT="0" distB="0" distL="0" distR="0" wp14:anchorId="4749E300" wp14:editId="78964778">
                <wp:extent cx="4953662" cy="2786951"/>
                <wp:effectExtent l="0" t="0" r="0" b="0"/>
                <wp:docPr id="33" name="Picture 33" descr="https://www.nva.gov.lv/sites/nva/files/gallery_images/Latvija%20-%20lv%202025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va.gov.lv/sites/nva/files/gallery_images/Latvija%20-%20lv%202025_4.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62346" cy="2791836"/>
                        </a:xfrm>
                        <a:prstGeom prst="rect">
                          <a:avLst/>
                        </a:prstGeom>
                        <a:noFill/>
                        <a:ln>
                          <a:noFill/>
                        </a:ln>
                      </pic:spPr>
                    </pic:pic>
                  </a:graphicData>
                </a:graphic>
              </wp:inline>
            </w:drawing>
          </w:r>
        </w:p>
        <w:p w14:paraId="1F757FBC" w14:textId="38561CCC" w:rsidR="00077C4D" w:rsidRPr="00A37508" w:rsidRDefault="00A37508">
          <w:pPr>
            <w:rPr>
              <w:rStyle w:val="Hyperlink"/>
              <w:rFonts w:cs="Times New Roman"/>
              <w:sz w:val="18"/>
              <w:szCs w:val="18"/>
            </w:rPr>
          </w:pPr>
          <w:r w:rsidRPr="00A37508">
            <w:rPr>
              <w:rFonts w:cs="Times New Roman"/>
              <w:sz w:val="18"/>
              <w:szCs w:val="18"/>
            </w:rPr>
            <w:t xml:space="preserve">Avots: </w:t>
          </w:r>
          <w:hyperlink r:id="rId26" w:history="1">
            <w:r w:rsidRPr="00A37508">
              <w:rPr>
                <w:rStyle w:val="Hyperlink"/>
                <w:rFonts w:cs="Times New Roman"/>
                <w:sz w:val="18"/>
                <w:szCs w:val="18"/>
              </w:rPr>
              <w:t>https://www.nva.gov.lv/lv/2025gads</w:t>
            </w:r>
          </w:hyperlink>
        </w:p>
        <w:p w14:paraId="5A9B7FD2" w14:textId="77777777" w:rsidR="00A37508" w:rsidRPr="00552A45" w:rsidRDefault="00A37508">
          <w:pPr>
            <w:rPr>
              <w:rFonts w:cs="Times New Roman"/>
            </w:rPr>
          </w:pPr>
        </w:p>
        <w:p w14:paraId="79B220F7" w14:textId="3236F0C7" w:rsidR="003A6D10" w:rsidRPr="00741238" w:rsidRDefault="009328D7" w:rsidP="000F2FCD">
          <w:pPr>
            <w:pStyle w:val="Heading3"/>
            <w:rPr>
              <w:rFonts w:cs="Times New Roman"/>
              <w:color w:val="70AD47" w:themeColor="accent4"/>
            </w:rPr>
          </w:pPr>
          <w:bookmarkStart w:id="9" w:name="_Toc209420069"/>
          <w:r>
            <w:rPr>
              <w:rFonts w:cs="Times New Roman"/>
              <w:color w:val="70AD47" w:themeColor="accent4"/>
            </w:rPr>
            <w:t xml:space="preserve">2.2.2. </w:t>
          </w:r>
          <w:r w:rsidR="000F2FCD" w:rsidRPr="00741238">
            <w:rPr>
              <w:rFonts w:cs="Times New Roman"/>
              <w:color w:val="70AD47" w:themeColor="accent4"/>
            </w:rPr>
            <w:t>Bezdarba ilgumu ietekmējošie faktori</w:t>
          </w:r>
          <w:bookmarkEnd w:id="9"/>
        </w:p>
        <w:p w14:paraId="41A7A37C" w14:textId="77777777" w:rsidR="003A6D10" w:rsidRPr="00552A45" w:rsidRDefault="003A6D10">
          <w:pPr>
            <w:rPr>
              <w:rFonts w:cs="Times New Roman"/>
            </w:rPr>
          </w:pPr>
        </w:p>
        <w:p w14:paraId="57379A59" w14:textId="0DEB2AFA" w:rsidR="00EA70B2" w:rsidRPr="00D62C43" w:rsidRDefault="00EA70B2" w:rsidP="00D436CB">
          <w:pPr>
            <w:ind w:firstLine="720"/>
            <w:jc w:val="both"/>
            <w:rPr>
              <w:rFonts w:cs="Times New Roman"/>
              <w:szCs w:val="22"/>
            </w:rPr>
          </w:pPr>
          <w:r w:rsidRPr="00D62C43">
            <w:rPr>
              <w:rFonts w:cs="Times New Roman"/>
              <w:szCs w:val="22"/>
            </w:rPr>
            <w:t xml:space="preserve">Bezdarba ilgumu var ietekmēt viens vai vairāki faktori, to kombinācijas. Tie var būt ārējie faktori, piemēram, brīvo darbavietu skaits reģionā, profesijas pieprasījums, mobilitātes iespējas doties uz darba vietu, vai paša bezdarbnieka faktori, kā piemēram, vecums, izglītība. Šie ir objektīvie faktori, bet ir arī subjektīvie, piemēram, personas motivācija meklēt darbu, interese apgūt jaunas prasmes vai profesijas, savas veselības uztvere (invaliditātes grupa ir objektīvais faktors, bet paša cilvēka domas par savām spējām/ nespējām, </w:t>
          </w:r>
          <w:r w:rsidR="009F336B">
            <w:rPr>
              <w:rFonts w:cs="Times New Roman"/>
              <w:szCs w:val="22"/>
            </w:rPr>
            <w:t>var būt</w:t>
          </w:r>
          <w:r w:rsidRPr="00D62C43">
            <w:rPr>
              <w:rFonts w:cs="Times New Roman"/>
              <w:szCs w:val="22"/>
            </w:rPr>
            <w:t xml:space="preserve"> subjektīvas). </w:t>
          </w:r>
        </w:p>
        <w:p w14:paraId="42FFAFF1" w14:textId="6E88AEE6" w:rsidR="009328D7" w:rsidRDefault="009328D7">
          <w:pPr>
            <w:rPr>
              <w:rFonts w:cs="Times New Roman"/>
              <w:szCs w:val="22"/>
            </w:rPr>
          </w:pPr>
          <w:r>
            <w:rPr>
              <w:rFonts w:cs="Times New Roman"/>
              <w:szCs w:val="22"/>
            </w:rPr>
            <w:br w:type="page"/>
          </w:r>
        </w:p>
        <w:p w14:paraId="0CAA8CF1" w14:textId="77777777" w:rsidR="00F301C5" w:rsidRDefault="00F301C5">
          <w:pPr>
            <w:rPr>
              <w:rFonts w:cs="Times New Roman"/>
              <w:szCs w:val="22"/>
            </w:rPr>
          </w:pPr>
        </w:p>
        <w:p w14:paraId="660D91CE" w14:textId="7255D9C5" w:rsidR="00070116" w:rsidRDefault="00070116" w:rsidP="001C0887">
          <w:pPr>
            <w:jc w:val="both"/>
            <w:rPr>
              <w:rStyle w:val="Strong"/>
              <w:rFonts w:cs="Times New Roman"/>
              <w:bCs w:val="0"/>
              <w:szCs w:val="22"/>
            </w:rPr>
          </w:pPr>
          <w:r w:rsidRPr="00D62C43">
            <w:rPr>
              <w:rStyle w:val="Strong"/>
              <w:rFonts w:cs="Times New Roman"/>
              <w:bCs w:val="0"/>
              <w:szCs w:val="22"/>
            </w:rPr>
            <w:t>Faktori, kas ietekmē bezdarba perioda ilgumu:</w:t>
          </w:r>
        </w:p>
        <w:tbl>
          <w:tblPr>
            <w:tblStyle w:val="TableGrid"/>
            <w:tblW w:w="0" w:type="auto"/>
            <w:tblLook w:val="04A0" w:firstRow="1" w:lastRow="0" w:firstColumn="1" w:lastColumn="0" w:noHBand="0" w:noVBand="1"/>
          </w:tblPr>
          <w:tblGrid>
            <w:gridCol w:w="2972"/>
            <w:gridCol w:w="5991"/>
          </w:tblGrid>
          <w:tr w:rsidR="00DD1828" w:rsidRPr="00262E0B" w14:paraId="03923308" w14:textId="77777777" w:rsidTr="00262E0B">
            <w:tc>
              <w:tcPr>
                <w:tcW w:w="2972" w:type="dxa"/>
                <w:shd w:val="clear" w:color="auto" w:fill="E3F0DB" w:themeFill="accent3" w:themeFillTint="33"/>
              </w:tcPr>
              <w:p w14:paraId="7B0D7EB5" w14:textId="736E6A80" w:rsidR="00DD1828" w:rsidRPr="00262E0B" w:rsidRDefault="00DD1828" w:rsidP="00262E0B">
                <w:pPr>
                  <w:spacing w:before="60" w:after="60"/>
                  <w:rPr>
                    <w:rFonts w:cs="Times New Roman"/>
                    <w:b/>
                    <w:szCs w:val="22"/>
                  </w:rPr>
                </w:pPr>
                <w:r w:rsidRPr="00262E0B">
                  <w:rPr>
                    <w:rFonts w:cs="Times New Roman"/>
                    <w:b/>
                    <w:szCs w:val="22"/>
                  </w:rPr>
                  <w:t>F</w:t>
                </w:r>
                <w:r w:rsidRPr="00262E0B">
                  <w:rPr>
                    <w:rFonts w:cs="Times New Roman"/>
                    <w:b/>
                  </w:rPr>
                  <w:t>aktori</w:t>
                </w:r>
              </w:p>
            </w:tc>
            <w:tc>
              <w:tcPr>
                <w:tcW w:w="5991" w:type="dxa"/>
                <w:shd w:val="clear" w:color="auto" w:fill="E3F0DB" w:themeFill="accent3" w:themeFillTint="33"/>
              </w:tcPr>
              <w:p w14:paraId="4FC2E9DA" w14:textId="77AA4950" w:rsidR="00DD1828" w:rsidRPr="00262E0B" w:rsidRDefault="00DD1828" w:rsidP="00262E0B">
                <w:pPr>
                  <w:spacing w:before="60" w:after="60"/>
                  <w:rPr>
                    <w:rFonts w:cs="Times New Roman"/>
                    <w:b/>
                    <w:szCs w:val="22"/>
                  </w:rPr>
                </w:pPr>
                <w:r w:rsidRPr="00262E0B">
                  <w:rPr>
                    <w:rFonts w:cs="Times New Roman"/>
                    <w:b/>
                    <w:szCs w:val="22"/>
                  </w:rPr>
                  <w:t>I</w:t>
                </w:r>
                <w:r w:rsidRPr="00262E0B">
                  <w:rPr>
                    <w:rFonts w:cs="Times New Roman"/>
                    <w:b/>
                  </w:rPr>
                  <w:t>etekme uz bezdarba perioda ilgumu</w:t>
                </w:r>
              </w:p>
            </w:tc>
          </w:tr>
          <w:tr w:rsidR="00DD1828" w14:paraId="360FAE1C" w14:textId="77777777" w:rsidTr="00262E0B">
            <w:tc>
              <w:tcPr>
                <w:tcW w:w="2972" w:type="dxa"/>
                <w:shd w:val="clear" w:color="auto" w:fill="auto"/>
              </w:tcPr>
              <w:p w14:paraId="1ABC5D6D" w14:textId="5BFFFE7A" w:rsidR="00DD1828" w:rsidRPr="00262E0B" w:rsidRDefault="00DE63F5" w:rsidP="00262E0B">
                <w:pPr>
                  <w:spacing w:before="60" w:after="60"/>
                  <w:rPr>
                    <w:rFonts w:cs="Times New Roman"/>
                    <w:szCs w:val="22"/>
                  </w:rPr>
                </w:pPr>
                <w:r w:rsidRPr="00262E0B">
                  <w:rPr>
                    <w:rStyle w:val="Strong"/>
                    <w:b w:val="0"/>
                    <w:szCs w:val="22"/>
                  </w:rPr>
                  <w:t>Vecums</w:t>
                </w:r>
              </w:p>
            </w:tc>
            <w:tc>
              <w:tcPr>
                <w:tcW w:w="5991" w:type="dxa"/>
                <w:shd w:val="clear" w:color="auto" w:fill="auto"/>
              </w:tcPr>
              <w:p w14:paraId="4758D5D2" w14:textId="71A5CD38" w:rsidR="00DD1828" w:rsidRPr="00262E0B" w:rsidRDefault="00DE63F5" w:rsidP="00831284">
                <w:pPr>
                  <w:spacing w:before="60" w:after="60"/>
                  <w:jc w:val="both"/>
                  <w:rPr>
                    <w:rFonts w:cs="Times New Roman"/>
                    <w:szCs w:val="22"/>
                  </w:rPr>
                </w:pPr>
                <w:r w:rsidRPr="00262E0B">
                  <w:rPr>
                    <w:szCs w:val="22"/>
                  </w:rPr>
                  <w:t>Jo vecāks ir bezdarbnieks, jo lielāks risks, ka bezdarba periods būs ilgāks.</w:t>
                </w:r>
              </w:p>
            </w:tc>
          </w:tr>
          <w:tr w:rsidR="00DD1828" w14:paraId="7BA785A8" w14:textId="77777777" w:rsidTr="00262E0B">
            <w:tc>
              <w:tcPr>
                <w:tcW w:w="2972" w:type="dxa"/>
                <w:shd w:val="clear" w:color="auto" w:fill="auto"/>
              </w:tcPr>
              <w:p w14:paraId="12973354" w14:textId="424BB055" w:rsidR="00DD1828" w:rsidRPr="00262E0B" w:rsidRDefault="00DE63F5" w:rsidP="00262E0B">
                <w:pPr>
                  <w:spacing w:before="60" w:after="60"/>
                  <w:rPr>
                    <w:rFonts w:cs="Times New Roman"/>
                    <w:szCs w:val="22"/>
                  </w:rPr>
                </w:pPr>
                <w:r w:rsidRPr="00262E0B">
                  <w:rPr>
                    <w:rStyle w:val="Strong"/>
                    <w:b w:val="0"/>
                    <w:szCs w:val="22"/>
                  </w:rPr>
                  <w:t xml:space="preserve">Izglītības līmenis un iegūšanas senums                              </w:t>
                </w:r>
              </w:p>
            </w:tc>
            <w:tc>
              <w:tcPr>
                <w:tcW w:w="5991" w:type="dxa"/>
                <w:shd w:val="clear" w:color="auto" w:fill="auto"/>
              </w:tcPr>
              <w:p w14:paraId="4D98D81C" w14:textId="5B5983FE" w:rsidR="00DD1828" w:rsidRPr="00262E0B" w:rsidRDefault="00DE63F5" w:rsidP="00831284">
                <w:pPr>
                  <w:spacing w:before="60" w:after="60"/>
                  <w:jc w:val="both"/>
                  <w:rPr>
                    <w:rFonts w:cs="Times New Roman"/>
                    <w:szCs w:val="22"/>
                  </w:rPr>
                </w:pPr>
                <w:r w:rsidRPr="00262E0B">
                  <w:rPr>
                    <w:szCs w:val="22"/>
                  </w:rPr>
                  <w:t>Zemāks izglītības līmenis vai sen iegūta izglītība var samazināt iespējas atrast darbu, īpaši, ja nav veikta kvalifikācijas atjaunošana.</w:t>
                </w:r>
              </w:p>
            </w:tc>
          </w:tr>
          <w:tr w:rsidR="00DD1828" w14:paraId="5A9D0C1E" w14:textId="77777777" w:rsidTr="00262E0B">
            <w:tc>
              <w:tcPr>
                <w:tcW w:w="2972" w:type="dxa"/>
                <w:shd w:val="clear" w:color="auto" w:fill="auto"/>
              </w:tcPr>
              <w:p w14:paraId="64BF75EA" w14:textId="1D35BB61" w:rsidR="00DD1828" w:rsidRPr="00262E0B" w:rsidRDefault="00DE63F5" w:rsidP="00262E0B">
                <w:pPr>
                  <w:spacing w:before="60" w:after="60"/>
                  <w:rPr>
                    <w:rFonts w:cs="Times New Roman"/>
                    <w:szCs w:val="22"/>
                  </w:rPr>
                </w:pPr>
                <w:r w:rsidRPr="00262E0B">
                  <w:rPr>
                    <w:rStyle w:val="Strong"/>
                    <w:b w:val="0"/>
                    <w:szCs w:val="22"/>
                  </w:rPr>
                  <w:t>Profesijas pieprasījums</w:t>
                </w:r>
              </w:p>
            </w:tc>
            <w:tc>
              <w:tcPr>
                <w:tcW w:w="5991" w:type="dxa"/>
                <w:shd w:val="clear" w:color="auto" w:fill="auto"/>
              </w:tcPr>
              <w:p w14:paraId="201B83D3" w14:textId="43FD503E" w:rsidR="00DD1828" w:rsidRPr="00262E0B" w:rsidRDefault="00DE63F5" w:rsidP="00831284">
                <w:pPr>
                  <w:spacing w:before="60" w:after="60"/>
                  <w:jc w:val="both"/>
                  <w:rPr>
                    <w:rFonts w:cs="Times New Roman"/>
                    <w:szCs w:val="22"/>
                  </w:rPr>
                </w:pPr>
                <w:r w:rsidRPr="00262E0B">
                  <w:rPr>
                    <w:szCs w:val="22"/>
                  </w:rPr>
                  <w:t>Profesijas atbilstība darba tirgus vajadzībām būtiski ietekmē bezdarba ilgumu. Augstākas kvalifikācijas profesiju pārstāvjiem bieži ir plašākas iespējas.</w:t>
                </w:r>
              </w:p>
            </w:tc>
          </w:tr>
          <w:tr w:rsidR="00DD1828" w14:paraId="67C8DFEF" w14:textId="77777777" w:rsidTr="00262E0B">
            <w:tc>
              <w:tcPr>
                <w:tcW w:w="2972" w:type="dxa"/>
                <w:shd w:val="clear" w:color="auto" w:fill="auto"/>
              </w:tcPr>
              <w:p w14:paraId="55E6CC44" w14:textId="58012F14" w:rsidR="00DD1828" w:rsidRPr="00262E0B" w:rsidRDefault="00DE63F5" w:rsidP="00262E0B">
                <w:pPr>
                  <w:spacing w:before="60" w:after="60"/>
                  <w:rPr>
                    <w:rFonts w:cs="Times New Roman"/>
                    <w:szCs w:val="22"/>
                  </w:rPr>
                </w:pPr>
                <w:r w:rsidRPr="00262E0B">
                  <w:rPr>
                    <w:rStyle w:val="Strong"/>
                    <w:b w:val="0"/>
                    <w:szCs w:val="22"/>
                  </w:rPr>
                  <w:t>Dzīvesvieta un darba piedāvājums reģionā</w:t>
                </w:r>
              </w:p>
            </w:tc>
            <w:tc>
              <w:tcPr>
                <w:tcW w:w="5991" w:type="dxa"/>
                <w:shd w:val="clear" w:color="auto" w:fill="auto"/>
              </w:tcPr>
              <w:p w14:paraId="12371FBA" w14:textId="18037737" w:rsidR="00DD1828" w:rsidRPr="00262E0B" w:rsidRDefault="00DE63F5" w:rsidP="00831284">
                <w:pPr>
                  <w:spacing w:before="60" w:after="60"/>
                  <w:jc w:val="both"/>
                  <w:rPr>
                    <w:rFonts w:cs="Times New Roman"/>
                    <w:szCs w:val="22"/>
                  </w:rPr>
                </w:pPr>
                <w:r w:rsidRPr="00262E0B">
                  <w:rPr>
                    <w:szCs w:val="22"/>
                  </w:rPr>
                  <w:t>Ierobežots darbavietu skaits konkrētā dzīvesvietā, īpaši Latgales reģionā, pagarina bezdarba periodu.</w:t>
                </w:r>
              </w:p>
            </w:tc>
          </w:tr>
          <w:tr w:rsidR="00DD1828" w14:paraId="73902499" w14:textId="77777777" w:rsidTr="00262E0B">
            <w:tc>
              <w:tcPr>
                <w:tcW w:w="2972" w:type="dxa"/>
                <w:shd w:val="clear" w:color="auto" w:fill="auto"/>
              </w:tcPr>
              <w:p w14:paraId="2043CAF6" w14:textId="7D6645CD" w:rsidR="00DD1828" w:rsidRPr="00262E0B" w:rsidRDefault="00DE63F5" w:rsidP="00262E0B">
                <w:pPr>
                  <w:spacing w:before="60" w:after="60"/>
                  <w:rPr>
                    <w:rFonts w:cs="Times New Roman"/>
                    <w:szCs w:val="22"/>
                  </w:rPr>
                </w:pPr>
                <w:r w:rsidRPr="00262E0B">
                  <w:rPr>
                    <w:rStyle w:val="Strong"/>
                    <w:b w:val="0"/>
                    <w:szCs w:val="22"/>
                  </w:rPr>
                  <w:t>Darba pieredzes trūkums</w:t>
                </w:r>
              </w:p>
            </w:tc>
            <w:tc>
              <w:tcPr>
                <w:tcW w:w="5991" w:type="dxa"/>
                <w:shd w:val="clear" w:color="auto" w:fill="auto"/>
              </w:tcPr>
              <w:p w14:paraId="63CE11DD" w14:textId="28593FA1" w:rsidR="00DD1828" w:rsidRPr="00262E0B" w:rsidRDefault="00DE63F5" w:rsidP="00831284">
                <w:pPr>
                  <w:spacing w:before="60" w:after="60"/>
                  <w:jc w:val="both"/>
                  <w:rPr>
                    <w:rFonts w:cs="Times New Roman"/>
                    <w:szCs w:val="22"/>
                  </w:rPr>
                </w:pPr>
                <w:r w:rsidRPr="00262E0B">
                  <w:rPr>
                    <w:szCs w:val="22"/>
                  </w:rPr>
                  <w:t>Ja nav darba pieredzes vai pēdējo piecu gadu laikā nav strādāts, tas var apgrūtināt darba atrašanu.</w:t>
                </w:r>
              </w:p>
            </w:tc>
          </w:tr>
          <w:tr w:rsidR="00DD1828" w14:paraId="374BA3C1" w14:textId="77777777" w:rsidTr="00262E0B">
            <w:tc>
              <w:tcPr>
                <w:tcW w:w="2972" w:type="dxa"/>
                <w:shd w:val="clear" w:color="auto" w:fill="auto"/>
              </w:tcPr>
              <w:p w14:paraId="7BD8EF33" w14:textId="3B47E515" w:rsidR="00DD1828" w:rsidRPr="00262E0B" w:rsidRDefault="00DE63F5" w:rsidP="00262E0B">
                <w:pPr>
                  <w:spacing w:before="60" w:after="60"/>
                  <w:rPr>
                    <w:rFonts w:cs="Times New Roman"/>
                    <w:szCs w:val="22"/>
                  </w:rPr>
                </w:pPr>
                <w:r w:rsidRPr="00262E0B">
                  <w:rPr>
                    <w:rStyle w:val="Strong"/>
                    <w:b w:val="0"/>
                    <w:szCs w:val="22"/>
                  </w:rPr>
                  <w:t>Prasmju atbilstība darba tirgum</w:t>
                </w:r>
              </w:p>
            </w:tc>
            <w:tc>
              <w:tcPr>
                <w:tcW w:w="5991" w:type="dxa"/>
                <w:shd w:val="clear" w:color="auto" w:fill="auto"/>
              </w:tcPr>
              <w:p w14:paraId="4C5D6DD7" w14:textId="3703D704" w:rsidR="00DD1828" w:rsidRPr="00262E0B" w:rsidRDefault="00DE63F5" w:rsidP="00831284">
                <w:pPr>
                  <w:spacing w:before="60" w:after="60"/>
                  <w:jc w:val="both"/>
                  <w:rPr>
                    <w:rFonts w:cs="Times New Roman"/>
                    <w:szCs w:val="22"/>
                  </w:rPr>
                </w:pPr>
                <w:r w:rsidRPr="00262E0B">
                  <w:rPr>
                    <w:szCs w:val="22"/>
                  </w:rPr>
                  <w:t>Ja prasmes ir novecojušas vai neatbilst aktuālajām darba tirgus prasībām, bezdarba periods var ieilgt.</w:t>
                </w:r>
              </w:p>
            </w:tc>
          </w:tr>
          <w:tr w:rsidR="00DE63F5" w14:paraId="297D352F" w14:textId="77777777" w:rsidTr="00262E0B">
            <w:tc>
              <w:tcPr>
                <w:tcW w:w="2972" w:type="dxa"/>
                <w:shd w:val="clear" w:color="auto" w:fill="auto"/>
              </w:tcPr>
              <w:p w14:paraId="68F46748" w14:textId="4683C35F" w:rsidR="00DE63F5" w:rsidRPr="00262E0B" w:rsidRDefault="00DE63F5" w:rsidP="00262E0B">
                <w:pPr>
                  <w:spacing w:before="60" w:after="60"/>
                  <w:rPr>
                    <w:rFonts w:cs="Times New Roman"/>
                    <w:szCs w:val="22"/>
                  </w:rPr>
                </w:pPr>
                <w:r w:rsidRPr="00262E0B">
                  <w:rPr>
                    <w:rStyle w:val="Strong"/>
                    <w:b w:val="0"/>
                    <w:szCs w:val="22"/>
                  </w:rPr>
                  <w:t>Valsts valodas prasmes</w:t>
                </w:r>
              </w:p>
            </w:tc>
            <w:tc>
              <w:tcPr>
                <w:tcW w:w="5991" w:type="dxa"/>
                <w:shd w:val="clear" w:color="auto" w:fill="auto"/>
              </w:tcPr>
              <w:p w14:paraId="032B26D4" w14:textId="33CE15DA" w:rsidR="00DE63F5" w:rsidRPr="00262E0B" w:rsidRDefault="00DE63F5" w:rsidP="00831284">
                <w:pPr>
                  <w:spacing w:before="60" w:after="60"/>
                  <w:jc w:val="both"/>
                  <w:rPr>
                    <w:rFonts w:cs="Times New Roman"/>
                    <w:szCs w:val="22"/>
                  </w:rPr>
                </w:pPr>
                <w:r w:rsidRPr="00262E0B">
                  <w:rPr>
                    <w:szCs w:val="22"/>
                  </w:rPr>
                  <w:t>Nepietiekamas latviešu valodas zināšanas apgrūtina darba meklēšanu un iekļaušanos darba tirgū.</w:t>
                </w:r>
              </w:p>
            </w:tc>
          </w:tr>
          <w:tr w:rsidR="00DE63F5" w14:paraId="10DC10F3" w14:textId="77777777" w:rsidTr="00262E0B">
            <w:tc>
              <w:tcPr>
                <w:tcW w:w="2972" w:type="dxa"/>
                <w:shd w:val="clear" w:color="auto" w:fill="auto"/>
              </w:tcPr>
              <w:p w14:paraId="39B4DED4" w14:textId="06DB4169" w:rsidR="00DE63F5" w:rsidRPr="00262E0B" w:rsidRDefault="00DE63F5" w:rsidP="00262E0B">
                <w:pPr>
                  <w:spacing w:before="60" w:after="60"/>
                  <w:rPr>
                    <w:rFonts w:cs="Times New Roman"/>
                    <w:szCs w:val="22"/>
                  </w:rPr>
                </w:pPr>
                <w:r w:rsidRPr="00262E0B">
                  <w:rPr>
                    <w:rStyle w:val="Strong"/>
                    <w:b w:val="0"/>
                    <w:szCs w:val="22"/>
                  </w:rPr>
                  <w:t>Svešvalodu zināšanas</w:t>
                </w:r>
              </w:p>
            </w:tc>
            <w:tc>
              <w:tcPr>
                <w:tcW w:w="5991" w:type="dxa"/>
                <w:shd w:val="clear" w:color="auto" w:fill="auto"/>
              </w:tcPr>
              <w:p w14:paraId="6AD53841" w14:textId="1C47DB16" w:rsidR="00DE63F5" w:rsidRPr="00262E0B" w:rsidRDefault="00DE63F5" w:rsidP="00831284">
                <w:pPr>
                  <w:spacing w:before="60" w:after="60"/>
                  <w:jc w:val="both"/>
                  <w:rPr>
                    <w:rFonts w:cs="Times New Roman"/>
                    <w:szCs w:val="22"/>
                  </w:rPr>
                </w:pPr>
                <w:r w:rsidRPr="00262E0B">
                  <w:rPr>
                    <w:szCs w:val="22"/>
                  </w:rPr>
                  <w:t>Angļu valodas un citu pieprasītu svešvalodu prasmes palielina konkurētspēju darba tirgū.</w:t>
                </w:r>
              </w:p>
            </w:tc>
          </w:tr>
          <w:tr w:rsidR="00DE63F5" w14:paraId="3D83EF90" w14:textId="77777777" w:rsidTr="00262E0B">
            <w:tc>
              <w:tcPr>
                <w:tcW w:w="2972" w:type="dxa"/>
                <w:shd w:val="clear" w:color="auto" w:fill="auto"/>
              </w:tcPr>
              <w:p w14:paraId="2BEA56D4" w14:textId="7F4AD66E" w:rsidR="00DE63F5" w:rsidRPr="00262E0B" w:rsidRDefault="00DE63F5" w:rsidP="00262E0B">
                <w:pPr>
                  <w:spacing w:before="60" w:after="60"/>
                  <w:rPr>
                    <w:rFonts w:cs="Times New Roman"/>
                    <w:szCs w:val="22"/>
                  </w:rPr>
                </w:pPr>
                <w:r w:rsidRPr="00262E0B">
                  <w:rPr>
                    <w:rStyle w:val="Strong"/>
                    <w:b w:val="0"/>
                    <w:szCs w:val="22"/>
                  </w:rPr>
                  <w:t>Motivācija un gatavība strādāt</w:t>
                </w:r>
              </w:p>
            </w:tc>
            <w:tc>
              <w:tcPr>
                <w:tcW w:w="5991" w:type="dxa"/>
                <w:shd w:val="clear" w:color="auto" w:fill="auto"/>
              </w:tcPr>
              <w:p w14:paraId="5811CA1F" w14:textId="1A753FAE" w:rsidR="00DE63F5" w:rsidRPr="00262E0B" w:rsidRDefault="00DE63F5" w:rsidP="00831284">
                <w:pPr>
                  <w:spacing w:before="60" w:after="60"/>
                  <w:jc w:val="both"/>
                  <w:rPr>
                    <w:rFonts w:cs="Times New Roman"/>
                    <w:szCs w:val="22"/>
                  </w:rPr>
                </w:pPr>
                <w:r w:rsidRPr="00262E0B">
                  <w:rPr>
                    <w:szCs w:val="22"/>
                  </w:rPr>
                  <w:t>Zema motivācija, nevēlēšanās meklēt darbu vai uzsākt darba gaitas var būtiski ietekmēt bezdarba ilgumu.</w:t>
                </w:r>
              </w:p>
            </w:tc>
          </w:tr>
          <w:tr w:rsidR="00DE63F5" w14:paraId="33553E9D" w14:textId="77777777" w:rsidTr="00262E0B">
            <w:tc>
              <w:tcPr>
                <w:tcW w:w="2972" w:type="dxa"/>
                <w:shd w:val="clear" w:color="auto" w:fill="auto"/>
              </w:tcPr>
              <w:p w14:paraId="42C36525" w14:textId="53EF4E1C" w:rsidR="00DE63F5" w:rsidRPr="00262E0B" w:rsidRDefault="00DE63F5" w:rsidP="00262E0B">
                <w:pPr>
                  <w:spacing w:before="60" w:after="60"/>
                  <w:rPr>
                    <w:rFonts w:cs="Times New Roman"/>
                    <w:szCs w:val="22"/>
                  </w:rPr>
                </w:pPr>
                <w:r w:rsidRPr="00262E0B">
                  <w:rPr>
                    <w:rStyle w:val="Strong"/>
                    <w:b w:val="0"/>
                    <w:szCs w:val="22"/>
                  </w:rPr>
                  <w:t>Vēlme mācīties un pārkvalificēties</w:t>
                </w:r>
              </w:p>
            </w:tc>
            <w:tc>
              <w:tcPr>
                <w:tcW w:w="5991" w:type="dxa"/>
                <w:shd w:val="clear" w:color="auto" w:fill="auto"/>
              </w:tcPr>
              <w:p w14:paraId="5D0C1382" w14:textId="2EAE80AC" w:rsidR="00DE63F5" w:rsidRPr="00262E0B" w:rsidRDefault="00DE63F5" w:rsidP="00831284">
                <w:pPr>
                  <w:spacing w:before="60" w:after="60"/>
                  <w:jc w:val="both"/>
                  <w:rPr>
                    <w:rFonts w:cs="Times New Roman"/>
                    <w:szCs w:val="22"/>
                  </w:rPr>
                </w:pPr>
                <w:proofErr w:type="spellStart"/>
                <w:r w:rsidRPr="00262E0B">
                  <w:rPr>
                    <w:szCs w:val="22"/>
                  </w:rPr>
                  <w:t>Atvērtība</w:t>
                </w:r>
                <w:proofErr w:type="spellEnd"/>
                <w:r w:rsidRPr="00262E0B">
                  <w:rPr>
                    <w:szCs w:val="22"/>
                  </w:rPr>
                  <w:t xml:space="preserve"> jaunu zināšanu apguvei un gatavība apgūt pieprasītu profesiju veicina ātrāku atgriešanos darba tirgū.</w:t>
                </w:r>
              </w:p>
            </w:tc>
          </w:tr>
          <w:tr w:rsidR="00DE63F5" w14:paraId="5A15E252" w14:textId="77777777" w:rsidTr="00262E0B">
            <w:tc>
              <w:tcPr>
                <w:tcW w:w="2972" w:type="dxa"/>
                <w:shd w:val="clear" w:color="auto" w:fill="auto"/>
              </w:tcPr>
              <w:p w14:paraId="24C783A1" w14:textId="3434D744" w:rsidR="00DE63F5" w:rsidRPr="00262E0B" w:rsidRDefault="00DE63F5" w:rsidP="00262E0B">
                <w:pPr>
                  <w:spacing w:before="60" w:after="60"/>
                  <w:rPr>
                    <w:rFonts w:cs="Times New Roman"/>
                    <w:szCs w:val="22"/>
                  </w:rPr>
                </w:pPr>
                <w:r w:rsidRPr="00262E0B">
                  <w:rPr>
                    <w:rStyle w:val="Strong"/>
                    <w:b w:val="0"/>
                    <w:szCs w:val="22"/>
                  </w:rPr>
                  <w:t>Veselības stāvoklis un invaliditāte</w:t>
                </w:r>
              </w:p>
            </w:tc>
            <w:tc>
              <w:tcPr>
                <w:tcW w:w="5991" w:type="dxa"/>
                <w:shd w:val="clear" w:color="auto" w:fill="auto"/>
              </w:tcPr>
              <w:p w14:paraId="1511772E" w14:textId="77E4BBC0" w:rsidR="00DE63F5" w:rsidRPr="00262E0B" w:rsidRDefault="00DE63F5" w:rsidP="00831284">
                <w:pPr>
                  <w:spacing w:before="60" w:after="60"/>
                  <w:jc w:val="both"/>
                  <w:rPr>
                    <w:rFonts w:cs="Times New Roman"/>
                    <w:szCs w:val="22"/>
                  </w:rPr>
                </w:pPr>
                <w:r w:rsidRPr="00262E0B">
                  <w:rPr>
                    <w:szCs w:val="22"/>
                  </w:rPr>
                  <w:t>Veselības problēmas vai invaliditāte var ierobežot iespējas atrast darbu.</w:t>
                </w:r>
              </w:p>
            </w:tc>
          </w:tr>
          <w:tr w:rsidR="00DE63F5" w14:paraId="2BB55B39" w14:textId="77777777" w:rsidTr="00262E0B">
            <w:tc>
              <w:tcPr>
                <w:tcW w:w="2972" w:type="dxa"/>
                <w:shd w:val="clear" w:color="auto" w:fill="auto"/>
              </w:tcPr>
              <w:p w14:paraId="473F08DA" w14:textId="3FCFA797" w:rsidR="00DE63F5" w:rsidRPr="00262E0B" w:rsidRDefault="00DE63F5" w:rsidP="00262E0B">
                <w:pPr>
                  <w:spacing w:before="60" w:after="60"/>
                  <w:rPr>
                    <w:rFonts w:cs="Times New Roman"/>
                    <w:szCs w:val="22"/>
                  </w:rPr>
                </w:pPr>
                <w:r w:rsidRPr="00262E0B">
                  <w:rPr>
                    <w:rStyle w:val="Strong"/>
                    <w:b w:val="0"/>
                    <w:szCs w:val="22"/>
                  </w:rPr>
                  <w:t>Aprūpes pienākumi</w:t>
                </w:r>
              </w:p>
            </w:tc>
            <w:tc>
              <w:tcPr>
                <w:tcW w:w="5991" w:type="dxa"/>
                <w:shd w:val="clear" w:color="auto" w:fill="auto"/>
              </w:tcPr>
              <w:p w14:paraId="58435F8C" w14:textId="3BD0648E" w:rsidR="00DE63F5" w:rsidRPr="00262E0B" w:rsidRDefault="00DE63F5" w:rsidP="00831284">
                <w:pPr>
                  <w:spacing w:before="60" w:after="60"/>
                  <w:jc w:val="both"/>
                  <w:rPr>
                    <w:rFonts w:cs="Times New Roman"/>
                    <w:szCs w:val="22"/>
                  </w:rPr>
                </w:pPr>
                <w:r w:rsidRPr="00262E0B">
                  <w:rPr>
                    <w:szCs w:val="22"/>
                  </w:rPr>
                  <w:t>Ja bezdarbniekam ir aprūpē esošas personas (piemēram, bērni, seniori), tas var ierobežot mobilitāti un iespējas strādāt pilnu darba laiku.</w:t>
                </w:r>
              </w:p>
            </w:tc>
          </w:tr>
          <w:tr w:rsidR="00DE63F5" w14:paraId="39176353" w14:textId="77777777" w:rsidTr="00262E0B">
            <w:tc>
              <w:tcPr>
                <w:tcW w:w="2972" w:type="dxa"/>
                <w:shd w:val="clear" w:color="auto" w:fill="auto"/>
              </w:tcPr>
              <w:p w14:paraId="7F4C43A1" w14:textId="62B69F28" w:rsidR="00DE63F5" w:rsidRPr="00262E0B" w:rsidRDefault="00DE63F5" w:rsidP="00262E0B">
                <w:pPr>
                  <w:spacing w:before="60" w:after="60"/>
                  <w:rPr>
                    <w:rFonts w:cs="Times New Roman"/>
                    <w:szCs w:val="22"/>
                  </w:rPr>
                </w:pPr>
                <w:r w:rsidRPr="00262E0B">
                  <w:rPr>
                    <w:rStyle w:val="Strong"/>
                    <w:b w:val="0"/>
                    <w:szCs w:val="22"/>
                  </w:rPr>
                  <w:t>Mobilitāte</w:t>
                </w:r>
              </w:p>
            </w:tc>
            <w:tc>
              <w:tcPr>
                <w:tcW w:w="5991" w:type="dxa"/>
                <w:shd w:val="clear" w:color="auto" w:fill="auto"/>
              </w:tcPr>
              <w:p w14:paraId="2BCB80C2" w14:textId="53476D35" w:rsidR="00DE63F5" w:rsidRPr="00262E0B" w:rsidRDefault="00DE63F5" w:rsidP="00831284">
                <w:pPr>
                  <w:spacing w:before="60" w:after="60"/>
                  <w:jc w:val="both"/>
                  <w:rPr>
                    <w:rFonts w:cs="Times New Roman"/>
                    <w:szCs w:val="22"/>
                  </w:rPr>
                </w:pPr>
                <w:r w:rsidRPr="00262E0B">
                  <w:rPr>
                    <w:szCs w:val="22"/>
                  </w:rPr>
                  <w:t>Ierobežota gatavība pārvietoties uz darbu lielākā attālumā samazina potenciālo darba vietu loku.</w:t>
                </w:r>
              </w:p>
            </w:tc>
          </w:tr>
          <w:tr w:rsidR="00DD1828" w14:paraId="090C8EF1" w14:textId="77777777" w:rsidTr="00262E0B">
            <w:tc>
              <w:tcPr>
                <w:tcW w:w="2972" w:type="dxa"/>
                <w:shd w:val="clear" w:color="auto" w:fill="auto"/>
              </w:tcPr>
              <w:p w14:paraId="6BD5E400" w14:textId="3E20F692" w:rsidR="00DD1828" w:rsidRPr="00262E0B" w:rsidRDefault="00DE63F5" w:rsidP="00262E0B">
                <w:pPr>
                  <w:spacing w:before="60" w:after="60"/>
                  <w:rPr>
                    <w:rFonts w:cs="Times New Roman"/>
                    <w:szCs w:val="22"/>
                  </w:rPr>
                </w:pPr>
                <w:r w:rsidRPr="00262E0B">
                  <w:rPr>
                    <w:rStyle w:val="Strong"/>
                    <w:b w:val="0"/>
                    <w:szCs w:val="22"/>
                  </w:rPr>
                  <w:t>Iespēja strādāt attālināti</w:t>
                </w:r>
              </w:p>
            </w:tc>
            <w:tc>
              <w:tcPr>
                <w:tcW w:w="5991" w:type="dxa"/>
                <w:shd w:val="clear" w:color="auto" w:fill="auto"/>
              </w:tcPr>
              <w:p w14:paraId="0798B962" w14:textId="220C3CA6" w:rsidR="00DD1828" w:rsidRPr="00262E0B" w:rsidRDefault="00DE63F5" w:rsidP="00831284">
                <w:pPr>
                  <w:spacing w:before="60" w:after="60"/>
                  <w:jc w:val="both"/>
                  <w:rPr>
                    <w:rFonts w:cs="Times New Roman"/>
                    <w:szCs w:val="22"/>
                  </w:rPr>
                </w:pPr>
                <w:r w:rsidRPr="00262E0B">
                  <w:rPr>
                    <w:szCs w:val="22"/>
                  </w:rPr>
                  <w:t>Ja ir iespēja veikt darbu attālināti, tas paplašina darba iespējas, īpaši reģionos ar mazāku brīvo darba vietu piedāvājumu.</w:t>
                </w:r>
              </w:p>
            </w:tc>
          </w:tr>
        </w:tbl>
        <w:p w14:paraId="0B66E7F5" w14:textId="77777777" w:rsidR="009328D7" w:rsidRDefault="009328D7" w:rsidP="00D436CB">
          <w:pPr>
            <w:ind w:firstLine="360"/>
            <w:jc w:val="both"/>
            <w:rPr>
              <w:rFonts w:cs="Times New Roman"/>
            </w:rPr>
          </w:pPr>
        </w:p>
        <w:p w14:paraId="5E8CC866" w14:textId="05EDB5DF" w:rsidR="007409A9" w:rsidRDefault="00EA70B2" w:rsidP="00D436CB">
          <w:pPr>
            <w:ind w:firstLine="360"/>
            <w:jc w:val="both"/>
            <w:rPr>
              <w:rFonts w:cs="Times New Roman"/>
            </w:rPr>
          </w:pPr>
          <w:r w:rsidRPr="00D62C43">
            <w:rPr>
              <w:rFonts w:cs="Times New Roman"/>
            </w:rPr>
            <w:t xml:space="preserve">Lai noteiktu reģistrētā bezdarbnieka </w:t>
          </w:r>
          <w:r w:rsidR="007409A9" w:rsidRPr="00D62C43">
            <w:rPr>
              <w:rFonts w:cs="Times New Roman"/>
            </w:rPr>
            <w:t xml:space="preserve">profilu un darba atrašanas iespējas, pirmās </w:t>
          </w:r>
          <w:r w:rsidR="00611A46">
            <w:rPr>
              <w:rFonts w:cs="Times New Roman"/>
            </w:rPr>
            <w:t xml:space="preserve">NVA </w:t>
          </w:r>
          <w:r w:rsidR="007409A9" w:rsidRPr="00D62C43">
            <w:rPr>
              <w:rFonts w:cs="Times New Roman"/>
            </w:rPr>
            <w:t>individuālās konsultācijas laikā bezdarbnieks atbild uz profilējošiem jautājumiem</w:t>
          </w:r>
          <w:r w:rsidR="006B5E41">
            <w:rPr>
              <w:rFonts w:cs="Times New Roman"/>
            </w:rPr>
            <w:t>,</w:t>
          </w:r>
          <w:r w:rsidR="007409A9" w:rsidRPr="00D62C43">
            <w:rPr>
              <w:rFonts w:cs="Times New Roman"/>
            </w:rPr>
            <w:t xml:space="preserve"> un tādā veidā tiek noskaidroti galvenie faktori, kas kavē darbā iekārtošanos. Vadoties no šiem faktoriem, darba tirgus vajadzībām un paša bezdarbnieka vēlmēm, tiek izstrādāts individuālais </w:t>
          </w:r>
          <w:r w:rsidR="00751DCE">
            <w:rPr>
              <w:rFonts w:cs="Times New Roman"/>
            </w:rPr>
            <w:t xml:space="preserve">darba meklēšanas </w:t>
          </w:r>
          <w:r w:rsidR="007409A9" w:rsidRPr="00D62C43">
            <w:rPr>
              <w:rFonts w:cs="Times New Roman"/>
            </w:rPr>
            <w:t xml:space="preserve">plāns, </w:t>
          </w:r>
          <w:r w:rsidR="00751DCE">
            <w:rPr>
              <w:rFonts w:cs="Times New Roman"/>
            </w:rPr>
            <w:t xml:space="preserve">nosakot </w:t>
          </w:r>
          <w:r w:rsidR="007409A9" w:rsidRPr="00D62C43">
            <w:rPr>
              <w:rFonts w:cs="Times New Roman"/>
            </w:rPr>
            <w:t xml:space="preserve"> turpmāk</w:t>
          </w:r>
          <w:r w:rsidR="00751DCE">
            <w:rPr>
              <w:rFonts w:cs="Times New Roman"/>
            </w:rPr>
            <w:t>o</w:t>
          </w:r>
          <w:r w:rsidR="007409A9" w:rsidRPr="00D62C43">
            <w:rPr>
              <w:rFonts w:cs="Times New Roman"/>
            </w:rPr>
            <w:t xml:space="preserve"> sadarbīb</w:t>
          </w:r>
          <w:r w:rsidR="00751DCE">
            <w:rPr>
              <w:rFonts w:cs="Times New Roman"/>
            </w:rPr>
            <w:t>u</w:t>
          </w:r>
          <w:r w:rsidR="007409A9" w:rsidRPr="00D62C43">
            <w:rPr>
              <w:rFonts w:cs="Times New Roman"/>
            </w:rPr>
            <w:t xml:space="preserve"> ar NVA (piemēram, kādi atbalsta risinājumi ir nepieciešami).</w:t>
          </w:r>
        </w:p>
        <w:p w14:paraId="59F0D1B6" w14:textId="01174A10" w:rsidR="00E95E1A" w:rsidRPr="00552A45" w:rsidRDefault="00E95E1A" w:rsidP="00916F83">
          <w:pPr>
            <w:pStyle w:val="Heading1"/>
            <w:spacing w:before="240"/>
            <w:rPr>
              <w:rFonts w:cs="Times New Roman"/>
            </w:rPr>
          </w:pPr>
          <w:bookmarkStart w:id="10" w:name="_Toc209420070"/>
          <w:r w:rsidRPr="00552A45">
            <w:rPr>
              <w:rFonts w:cs="Times New Roman"/>
            </w:rPr>
            <w:lastRenderedPageBreak/>
            <w:t xml:space="preserve">3. </w:t>
          </w:r>
          <w:r w:rsidR="00337D92" w:rsidRPr="00552A45">
            <w:rPr>
              <w:rFonts w:cs="Times New Roman"/>
            </w:rPr>
            <w:t>NVA a</w:t>
          </w:r>
          <w:r w:rsidRPr="00552A45">
            <w:rPr>
              <w:rFonts w:cs="Times New Roman"/>
            </w:rPr>
            <w:t>tbalsta pasākumi ilgstošo bezdarbnieku iekļaušanai</w:t>
          </w:r>
          <w:r w:rsidR="00E30A18">
            <w:rPr>
              <w:rFonts w:cs="Times New Roman"/>
            </w:rPr>
            <w:t xml:space="preserve"> </w:t>
          </w:r>
          <w:r w:rsidRPr="00552A45">
            <w:rPr>
              <w:rFonts w:cs="Times New Roman"/>
            </w:rPr>
            <w:t>darba tirgū</w:t>
          </w:r>
          <w:r w:rsidR="009328D7" w:rsidRPr="009328D7">
            <w:rPr>
              <w:rFonts w:cs="Times New Roman"/>
            </w:rPr>
            <w:t xml:space="preserve"> </w:t>
          </w:r>
          <w:r w:rsidR="009328D7" w:rsidRPr="00552A45">
            <w:rPr>
              <w:rFonts w:cs="Times New Roman"/>
            </w:rPr>
            <w:t>un sabiedrībā</w:t>
          </w:r>
          <w:bookmarkEnd w:id="10"/>
        </w:p>
        <w:p w14:paraId="06AA1919" w14:textId="77777777" w:rsidR="00E95E1A" w:rsidRPr="00916F83" w:rsidRDefault="00E95E1A">
          <w:pPr>
            <w:rPr>
              <w:rFonts w:cs="Times New Roman"/>
              <w:sz w:val="4"/>
            </w:rPr>
          </w:pPr>
        </w:p>
        <w:p w14:paraId="46918FBA" w14:textId="36CA6926" w:rsidR="00337D92" w:rsidRDefault="00854FDE" w:rsidP="00F6051E">
          <w:pPr>
            <w:spacing w:after="0"/>
            <w:ind w:firstLine="720"/>
            <w:jc w:val="both"/>
            <w:rPr>
              <w:rFonts w:cs="Times New Roman"/>
            </w:rPr>
          </w:pPr>
          <w:r w:rsidRPr="00D62C43">
            <w:rPr>
              <w:rFonts w:cs="Times New Roman"/>
            </w:rPr>
            <w:t xml:space="preserve">Nodarbinātības valsts aģentūras viena no būtiskākajām mērķa grupām ir ilgstošie bezdarbnieki. Pēdējo 10 gadu laikā ilgstošo bezdarbnieku skaits ir </w:t>
          </w:r>
          <w:r w:rsidR="00456D5B" w:rsidRPr="00D62C43">
            <w:rPr>
              <w:rFonts w:cs="Times New Roman"/>
            </w:rPr>
            <w:t xml:space="preserve">samazinājies vairāk </w:t>
          </w:r>
          <w:r w:rsidR="00351A96">
            <w:rPr>
              <w:rFonts w:cs="Times New Roman"/>
            </w:rPr>
            <w:t>ne</w:t>
          </w:r>
          <w:r w:rsidR="00456D5B" w:rsidRPr="00D62C43">
            <w:rPr>
              <w:rFonts w:cs="Times New Roman"/>
            </w:rPr>
            <w:t>kā trīs reizes un 2025. gada 30. jūnijā tie bija 6</w:t>
          </w:r>
          <w:r w:rsidR="00443B82">
            <w:rPr>
              <w:rFonts w:cs="Times New Roman"/>
            </w:rPr>
            <w:t xml:space="preserve"> </w:t>
          </w:r>
          <w:r w:rsidR="00456D5B" w:rsidRPr="00D62C43">
            <w:rPr>
              <w:rFonts w:cs="Times New Roman"/>
            </w:rPr>
            <w:t xml:space="preserve">994 ilgstošie bezdarbnieki, kas reģistrēti NVA. </w:t>
          </w:r>
        </w:p>
        <w:p w14:paraId="1F32E598" w14:textId="77777777" w:rsidR="00161EBC" w:rsidRPr="00D62C43" w:rsidRDefault="00161EBC" w:rsidP="00F6051E">
          <w:pPr>
            <w:spacing w:after="0"/>
            <w:ind w:firstLine="720"/>
            <w:jc w:val="both"/>
            <w:rPr>
              <w:rFonts w:cs="Times New Roman"/>
            </w:rPr>
          </w:pPr>
        </w:p>
        <w:p w14:paraId="11D8A53D" w14:textId="5116E9B8" w:rsidR="00F7625E" w:rsidRPr="00D62C43" w:rsidRDefault="006D4A95" w:rsidP="00916F83">
          <w:pPr>
            <w:spacing w:after="0"/>
            <w:jc w:val="right"/>
            <w:rPr>
              <w:rFonts w:cs="Times New Roman"/>
            </w:rPr>
          </w:pPr>
          <w:r>
            <w:rPr>
              <w:rFonts w:cs="Times New Roman"/>
            </w:rPr>
            <w:t>7</w:t>
          </w:r>
          <w:r w:rsidR="00B168BF" w:rsidRPr="00D62C43">
            <w:rPr>
              <w:rFonts w:cs="Times New Roman"/>
            </w:rPr>
            <w:t xml:space="preserve">. attēls </w:t>
          </w:r>
        </w:p>
        <w:p w14:paraId="3F47BF7F" w14:textId="77777777" w:rsidR="00D7685D" w:rsidRPr="00552A45" w:rsidRDefault="00061E29" w:rsidP="00916F83">
          <w:pPr>
            <w:spacing w:after="0"/>
            <w:rPr>
              <w:rFonts w:cs="Times New Roman"/>
            </w:rPr>
          </w:pPr>
          <w:r w:rsidRPr="00552A45">
            <w:rPr>
              <w:rFonts w:cs="Times New Roman"/>
              <w:noProof/>
            </w:rPr>
            <w:drawing>
              <wp:inline distT="0" distB="0" distL="0" distR="0" wp14:anchorId="3840C9F2" wp14:editId="56BA179B">
                <wp:extent cx="5545777" cy="2985835"/>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4285"/>
                        <a:stretch/>
                      </pic:blipFill>
                      <pic:spPr bwMode="auto">
                        <a:xfrm>
                          <a:off x="0" y="0"/>
                          <a:ext cx="5549053" cy="2987599"/>
                        </a:xfrm>
                        <a:prstGeom prst="rect">
                          <a:avLst/>
                        </a:prstGeom>
                        <a:ln>
                          <a:noFill/>
                        </a:ln>
                        <a:extLst>
                          <a:ext uri="{53640926-AAD7-44D8-BBD7-CCE9431645EC}">
                            <a14:shadowObscured xmlns:a14="http://schemas.microsoft.com/office/drawing/2010/main"/>
                          </a:ext>
                        </a:extLst>
                      </pic:spPr>
                    </pic:pic>
                  </a:graphicData>
                </a:graphic>
              </wp:inline>
            </w:drawing>
          </w:r>
        </w:p>
        <w:p w14:paraId="2AB4603D" w14:textId="77777777" w:rsidR="00161EBC" w:rsidRDefault="00161EBC" w:rsidP="00161EBC">
          <w:pPr>
            <w:spacing w:after="60"/>
            <w:jc w:val="both"/>
            <w:rPr>
              <w:rFonts w:cs="Times New Roman"/>
              <w:sz w:val="12"/>
            </w:rPr>
          </w:pPr>
        </w:p>
        <w:p w14:paraId="575FF531" w14:textId="7E9EBC8D" w:rsidR="00F3197E" w:rsidRPr="00D62C43" w:rsidRDefault="00F3197E" w:rsidP="00161EBC">
          <w:pPr>
            <w:spacing w:after="60"/>
            <w:ind w:firstLine="720"/>
            <w:jc w:val="both"/>
            <w:rPr>
              <w:rFonts w:cs="Times New Roman"/>
            </w:rPr>
          </w:pPr>
          <w:r w:rsidRPr="00D62C43">
            <w:rPr>
              <w:rFonts w:cs="Times New Roman"/>
            </w:rPr>
            <w:t>NVA reģistrētajiem ilgstošajiem bezdarbniekiem ir pieejama lielākā daļa NVA sniegto pakalpojumu</w:t>
          </w:r>
          <w:r w:rsidR="00DD01CD" w:rsidRPr="00D62C43">
            <w:rPr>
              <w:rStyle w:val="FootnoteReference"/>
              <w:rFonts w:cs="Times New Roman"/>
            </w:rPr>
            <w:footnoteReference w:id="13"/>
          </w:r>
          <w:r w:rsidRPr="00D62C43">
            <w:rPr>
              <w:rFonts w:cs="Times New Roman"/>
            </w:rPr>
            <w:t xml:space="preserve">: </w:t>
          </w:r>
        </w:p>
        <w:p w14:paraId="174E460D" w14:textId="4CA47AF8" w:rsidR="00BF0EAA" w:rsidRPr="00D62C43" w:rsidRDefault="00BF0EAA" w:rsidP="00262E0B">
          <w:pPr>
            <w:pStyle w:val="ListParagraph"/>
            <w:numPr>
              <w:ilvl w:val="0"/>
              <w:numId w:val="10"/>
            </w:numPr>
            <w:jc w:val="both"/>
            <w:rPr>
              <w:rFonts w:cs="Times New Roman"/>
            </w:rPr>
          </w:pPr>
          <w:r w:rsidRPr="00D62C43">
            <w:rPr>
              <w:rFonts w:cs="Times New Roman"/>
            </w:rPr>
            <w:t>Darba meklēšanas un piemērota darba noteikšanas atbalsts</w:t>
          </w:r>
          <w:r w:rsidRPr="00D62C43">
            <w:rPr>
              <w:rStyle w:val="FootnoteReference"/>
              <w:rFonts w:cs="Times New Roman"/>
            </w:rPr>
            <w:footnoteReference w:id="14"/>
          </w:r>
          <w:r w:rsidR="00751DCE">
            <w:rPr>
              <w:rFonts w:cs="Times New Roman"/>
            </w:rPr>
            <w:t>;</w:t>
          </w:r>
        </w:p>
        <w:p w14:paraId="30E20DC1" w14:textId="6BBCBD2C" w:rsidR="00BF0EAA" w:rsidRPr="00D62C43" w:rsidRDefault="00BF0EAA" w:rsidP="00262E0B">
          <w:pPr>
            <w:pStyle w:val="ListParagraph"/>
            <w:numPr>
              <w:ilvl w:val="0"/>
              <w:numId w:val="10"/>
            </w:numPr>
            <w:jc w:val="both"/>
            <w:rPr>
              <w:rFonts w:cs="Times New Roman"/>
            </w:rPr>
          </w:pPr>
          <w:r w:rsidRPr="00D62C43">
            <w:rPr>
              <w:rFonts w:cs="Times New Roman"/>
            </w:rPr>
            <w:t>Karjeras konsultācijas</w:t>
          </w:r>
          <w:r w:rsidR="00751DCE">
            <w:rPr>
              <w:rFonts w:cs="Times New Roman"/>
            </w:rPr>
            <w:t>;</w:t>
          </w:r>
        </w:p>
        <w:p w14:paraId="6B368552" w14:textId="42B23187" w:rsidR="00BF0EAA" w:rsidRPr="00D62C43" w:rsidRDefault="00BF0EAA" w:rsidP="00262E0B">
          <w:pPr>
            <w:pStyle w:val="ListParagraph"/>
            <w:numPr>
              <w:ilvl w:val="0"/>
              <w:numId w:val="10"/>
            </w:numPr>
            <w:jc w:val="both"/>
            <w:rPr>
              <w:rFonts w:cs="Times New Roman"/>
            </w:rPr>
          </w:pPr>
          <w:r w:rsidRPr="00D62C43">
            <w:rPr>
              <w:rFonts w:cs="Times New Roman"/>
            </w:rPr>
            <w:t>Psihologa individuālās un grupas konsultācijas</w:t>
          </w:r>
          <w:r w:rsidR="00751DCE">
            <w:rPr>
              <w:rFonts w:cs="Times New Roman"/>
            </w:rPr>
            <w:t>;</w:t>
          </w:r>
        </w:p>
        <w:p w14:paraId="25A57D52" w14:textId="4922DB4A" w:rsidR="00BF0EAA" w:rsidRPr="00D62C43" w:rsidRDefault="00BF0EAA" w:rsidP="00262E0B">
          <w:pPr>
            <w:pStyle w:val="ListParagraph"/>
            <w:numPr>
              <w:ilvl w:val="0"/>
              <w:numId w:val="10"/>
            </w:numPr>
            <w:jc w:val="both"/>
            <w:rPr>
              <w:rFonts w:cs="Times New Roman"/>
            </w:rPr>
          </w:pPr>
          <w:r w:rsidRPr="00D62C43">
            <w:rPr>
              <w:rFonts w:cs="Times New Roman"/>
            </w:rPr>
            <w:t>Atbalsts atkarību pārvarēšanai</w:t>
          </w:r>
          <w:r w:rsidRPr="00D62C43">
            <w:rPr>
              <w:rStyle w:val="FootnoteReference"/>
              <w:rFonts w:cs="Times New Roman"/>
            </w:rPr>
            <w:footnoteReference w:id="15"/>
          </w:r>
          <w:r w:rsidR="00751DCE">
            <w:rPr>
              <w:rFonts w:cs="Times New Roman"/>
            </w:rPr>
            <w:t>;</w:t>
          </w:r>
        </w:p>
        <w:p w14:paraId="58C5873B" w14:textId="59437827" w:rsidR="00DD01CD" w:rsidRPr="00D62C43" w:rsidRDefault="00DD01CD" w:rsidP="00262E0B">
          <w:pPr>
            <w:pStyle w:val="ListParagraph"/>
            <w:numPr>
              <w:ilvl w:val="0"/>
              <w:numId w:val="10"/>
            </w:numPr>
            <w:jc w:val="both"/>
            <w:rPr>
              <w:rFonts w:cs="Times New Roman"/>
            </w:rPr>
          </w:pPr>
          <w:r w:rsidRPr="00D62C43">
            <w:rPr>
              <w:rFonts w:cs="Times New Roman"/>
            </w:rPr>
            <w:t>Subsidētās nodarbinātības pakalpojums</w:t>
          </w:r>
          <w:r w:rsidRPr="00D62C43">
            <w:rPr>
              <w:rStyle w:val="FootnoteReference"/>
              <w:rFonts w:cs="Times New Roman"/>
            </w:rPr>
            <w:footnoteReference w:id="16"/>
          </w:r>
          <w:r w:rsidR="00751DCE">
            <w:rPr>
              <w:rFonts w:cs="Times New Roman"/>
            </w:rPr>
            <w:t>;</w:t>
          </w:r>
        </w:p>
        <w:p w14:paraId="2CE1D779" w14:textId="70A6DE21" w:rsidR="00DD01CD" w:rsidRPr="00D62C43" w:rsidRDefault="00DD01CD" w:rsidP="00262E0B">
          <w:pPr>
            <w:pStyle w:val="ListParagraph"/>
            <w:numPr>
              <w:ilvl w:val="0"/>
              <w:numId w:val="10"/>
            </w:numPr>
            <w:jc w:val="both"/>
            <w:rPr>
              <w:rFonts w:cs="Times New Roman"/>
            </w:rPr>
          </w:pPr>
          <w:r w:rsidRPr="00D62C43">
            <w:rPr>
              <w:rFonts w:cs="Times New Roman"/>
            </w:rPr>
            <w:t>Algoti pagaidu sabiedriskie darbi</w:t>
          </w:r>
          <w:r w:rsidR="00050019" w:rsidRPr="00D62C43">
            <w:rPr>
              <w:rStyle w:val="FootnoteReference"/>
              <w:rFonts w:cs="Times New Roman"/>
            </w:rPr>
            <w:footnoteReference w:id="17"/>
          </w:r>
          <w:r w:rsidR="00751DCE">
            <w:rPr>
              <w:rFonts w:cs="Times New Roman"/>
            </w:rPr>
            <w:t>;</w:t>
          </w:r>
        </w:p>
        <w:p w14:paraId="6F140C27" w14:textId="2890D21F" w:rsidR="00DD01CD" w:rsidRPr="00D62C43" w:rsidRDefault="00DD01CD" w:rsidP="00262E0B">
          <w:pPr>
            <w:pStyle w:val="ListParagraph"/>
            <w:numPr>
              <w:ilvl w:val="0"/>
              <w:numId w:val="10"/>
            </w:numPr>
            <w:jc w:val="both"/>
            <w:rPr>
              <w:rFonts w:cs="Times New Roman"/>
            </w:rPr>
          </w:pPr>
          <w:r w:rsidRPr="00D62C43">
            <w:rPr>
              <w:rFonts w:cs="Times New Roman"/>
            </w:rPr>
            <w:t>Atbalsts reģionāla</w:t>
          </w:r>
          <w:r w:rsidR="00450C9C">
            <w:rPr>
              <w:rFonts w:cs="Times New Roman"/>
            </w:rPr>
            <w:t>ja</w:t>
          </w:r>
          <w:r w:rsidRPr="00D62C43">
            <w:rPr>
              <w:rFonts w:cs="Times New Roman"/>
            </w:rPr>
            <w:t>i mobilitātei</w:t>
          </w:r>
          <w:r w:rsidR="00751DCE">
            <w:rPr>
              <w:rFonts w:cs="Times New Roman"/>
            </w:rPr>
            <w:t>;</w:t>
          </w:r>
        </w:p>
        <w:p w14:paraId="6F233425" w14:textId="4B0AA9E0" w:rsidR="00DD01CD" w:rsidRPr="00D62C43" w:rsidRDefault="00DD01CD" w:rsidP="00262E0B">
          <w:pPr>
            <w:pStyle w:val="ListParagraph"/>
            <w:numPr>
              <w:ilvl w:val="0"/>
              <w:numId w:val="10"/>
            </w:numPr>
            <w:jc w:val="both"/>
            <w:rPr>
              <w:rFonts w:cs="Times New Roman"/>
            </w:rPr>
          </w:pPr>
          <w:r w:rsidRPr="00D62C43">
            <w:rPr>
              <w:rFonts w:cs="Times New Roman"/>
            </w:rPr>
            <w:t>Darbam nepieciešamo iemaņu attīstības pasākums</w:t>
          </w:r>
          <w:r w:rsidR="00751DCE">
            <w:rPr>
              <w:rFonts w:cs="Times New Roman"/>
            </w:rPr>
            <w:t>;</w:t>
          </w:r>
        </w:p>
        <w:p w14:paraId="34945293" w14:textId="7323C173" w:rsidR="00DD01CD" w:rsidRPr="00D62C43" w:rsidRDefault="00DD01CD" w:rsidP="00262E0B">
          <w:pPr>
            <w:pStyle w:val="ListParagraph"/>
            <w:numPr>
              <w:ilvl w:val="0"/>
              <w:numId w:val="10"/>
            </w:numPr>
            <w:jc w:val="both"/>
            <w:rPr>
              <w:rFonts w:cs="Times New Roman"/>
            </w:rPr>
          </w:pPr>
          <w:r w:rsidRPr="00D62C43">
            <w:rPr>
              <w:rFonts w:cs="Times New Roman"/>
            </w:rPr>
            <w:t>Profesionālās piemērotības noteikšanas pasākums</w:t>
          </w:r>
          <w:r w:rsidR="00751DCE">
            <w:rPr>
              <w:rFonts w:cs="Times New Roman"/>
            </w:rPr>
            <w:t>;</w:t>
          </w:r>
        </w:p>
        <w:p w14:paraId="393090DE" w14:textId="5E1738C1" w:rsidR="00DD01CD" w:rsidRDefault="00DD01CD" w:rsidP="00262E0B">
          <w:pPr>
            <w:pStyle w:val="ListParagraph"/>
            <w:numPr>
              <w:ilvl w:val="0"/>
              <w:numId w:val="10"/>
            </w:numPr>
            <w:spacing w:after="0"/>
            <w:jc w:val="both"/>
            <w:rPr>
              <w:rFonts w:cs="Times New Roman"/>
            </w:rPr>
          </w:pPr>
          <w:r w:rsidRPr="00D62C43">
            <w:rPr>
              <w:rFonts w:cs="Times New Roman"/>
            </w:rPr>
            <w:t xml:space="preserve">Mācību pasākumi, iekļaujot arī apmācību pie darba devēja, neformālo izglītību, profesionālo </w:t>
          </w:r>
          <w:r w:rsidR="00450C9C">
            <w:rPr>
              <w:rFonts w:cs="Times New Roman"/>
            </w:rPr>
            <w:t>tālākizglītību</w:t>
          </w:r>
          <w:r w:rsidRPr="00D62C43">
            <w:rPr>
              <w:rFonts w:cs="Times New Roman"/>
            </w:rPr>
            <w:t xml:space="preserve"> un citus mācību pasākumus</w:t>
          </w:r>
          <w:r w:rsidRPr="00D62C43">
            <w:rPr>
              <w:rStyle w:val="FootnoteReference"/>
              <w:rFonts w:cs="Times New Roman"/>
            </w:rPr>
            <w:footnoteReference w:id="18"/>
          </w:r>
          <w:r w:rsidR="00751DCE">
            <w:rPr>
              <w:rFonts w:cs="Times New Roman"/>
            </w:rPr>
            <w:t>.</w:t>
          </w:r>
        </w:p>
        <w:p w14:paraId="07350393" w14:textId="17D6CCF0" w:rsidR="00161EBC" w:rsidRDefault="00161EBC">
          <w:pPr>
            <w:rPr>
              <w:rFonts w:cs="Times New Roman"/>
            </w:rPr>
          </w:pPr>
          <w:r>
            <w:rPr>
              <w:rFonts w:cs="Times New Roman"/>
            </w:rPr>
            <w:br w:type="page"/>
          </w:r>
        </w:p>
        <w:p w14:paraId="03E82D0B" w14:textId="535D1612" w:rsidR="00605B71" w:rsidRPr="00F12B6A" w:rsidRDefault="00E30A18" w:rsidP="000E726A">
          <w:pPr>
            <w:ind w:firstLine="360"/>
            <w:rPr>
              <w:rFonts w:eastAsia="Times New Roman"/>
              <w:b/>
            </w:rPr>
          </w:pPr>
          <w:bookmarkStart w:id="11" w:name="_Toc205562114"/>
          <w:r w:rsidRPr="00F12B6A">
            <w:rPr>
              <w:rFonts w:eastAsia="Times New Roman"/>
              <w:b/>
            </w:rPr>
            <w:lastRenderedPageBreak/>
            <w:t>Ilgstošo b</w:t>
          </w:r>
          <w:r w:rsidR="00605B71" w:rsidRPr="00F12B6A">
            <w:rPr>
              <w:rFonts w:eastAsia="Times New Roman"/>
              <w:b/>
            </w:rPr>
            <w:t>ezdarbnieku dalība NVA pasākumos un iekārtošanās darbā</w:t>
          </w:r>
          <w:bookmarkEnd w:id="11"/>
        </w:p>
        <w:p w14:paraId="501D6F9D" w14:textId="77777777" w:rsidR="00161EBC" w:rsidRDefault="00751DCE" w:rsidP="00A578AF">
          <w:pPr>
            <w:spacing w:after="0"/>
            <w:ind w:firstLine="720"/>
            <w:jc w:val="both"/>
            <w:rPr>
              <w:rFonts w:eastAsia="Times New Roman" w:cs="Times New Roman"/>
              <w:szCs w:val="24"/>
            </w:rPr>
          </w:pPr>
          <w:r>
            <w:rPr>
              <w:rFonts w:eastAsia="Times New Roman" w:cs="Times New Roman"/>
              <w:szCs w:val="22"/>
            </w:rPr>
            <w:t>D</w:t>
          </w:r>
          <w:r w:rsidR="00605B71" w:rsidRPr="00D62C43">
            <w:rPr>
              <w:rFonts w:eastAsia="Times New Roman" w:cs="Times New Roman"/>
              <w:szCs w:val="22"/>
            </w:rPr>
            <w:t xml:space="preserve">aļa pasākumu, kas ir ar ilgumu līdz 12 mēnešiem, </w:t>
          </w:r>
          <w:r w:rsidR="00605B71" w:rsidRPr="00D62C43">
            <w:rPr>
              <w:rFonts w:eastAsia="Times New Roman" w:cs="Times New Roman"/>
              <w:szCs w:val="24"/>
            </w:rPr>
            <w:t xml:space="preserve">nebija </w:t>
          </w:r>
          <w:r w:rsidR="00E813EE" w:rsidRPr="00D62C43">
            <w:rPr>
              <w:rFonts w:eastAsia="Times New Roman" w:cs="Times New Roman"/>
              <w:szCs w:val="24"/>
            </w:rPr>
            <w:t xml:space="preserve">vēl </w:t>
          </w:r>
          <w:r w:rsidR="00605B71" w:rsidRPr="00D62C43">
            <w:rPr>
              <w:rFonts w:eastAsia="Times New Roman" w:cs="Times New Roman"/>
              <w:szCs w:val="24"/>
            </w:rPr>
            <w:t>pabeigti līdz 2024. gada beigām</w:t>
          </w:r>
          <w:r>
            <w:rPr>
              <w:rFonts w:eastAsia="Times New Roman" w:cs="Times New Roman"/>
              <w:szCs w:val="24"/>
            </w:rPr>
            <w:t>, tāpēc</w:t>
          </w:r>
          <w:r w:rsidR="00605B71" w:rsidRPr="00D62C43">
            <w:rPr>
              <w:rFonts w:eastAsia="Times New Roman" w:cs="Times New Roman"/>
              <w:szCs w:val="24"/>
            </w:rPr>
            <w:t xml:space="preserve"> datos par pasākumiem </w:t>
          </w:r>
          <w:r>
            <w:rPr>
              <w:rFonts w:eastAsia="Times New Roman" w:cs="Times New Roman"/>
              <w:szCs w:val="24"/>
            </w:rPr>
            <w:t xml:space="preserve">atspoguļoti </w:t>
          </w:r>
          <w:r w:rsidR="00605B71" w:rsidRPr="00D62C43">
            <w:rPr>
              <w:rFonts w:eastAsia="Times New Roman" w:cs="Times New Roman"/>
              <w:szCs w:val="24"/>
            </w:rPr>
            <w:t xml:space="preserve"> arī dati par 2025. gada pirmo pusgadu.</w:t>
          </w:r>
        </w:p>
        <w:p w14:paraId="1F8DEC6E" w14:textId="342A26C0" w:rsidR="00605B71" w:rsidRPr="00D62C43" w:rsidRDefault="00605B71" w:rsidP="00161EBC">
          <w:pPr>
            <w:spacing w:after="0"/>
            <w:ind w:firstLine="720"/>
            <w:jc w:val="both"/>
            <w:rPr>
              <w:rFonts w:eastAsia="Times New Roman" w:cs="Times New Roman"/>
              <w:szCs w:val="24"/>
            </w:rPr>
          </w:pPr>
          <w:r w:rsidRPr="00D62C43">
            <w:rPr>
              <w:rFonts w:eastAsia="Times New Roman" w:cs="Times New Roman"/>
              <w:szCs w:val="24"/>
            </w:rPr>
            <w:t xml:space="preserve"> </w:t>
          </w:r>
        </w:p>
        <w:p w14:paraId="22B4066A" w14:textId="5FC5F279" w:rsidR="000D2363" w:rsidRPr="00D62C43" w:rsidRDefault="008D1520" w:rsidP="00F6051E">
          <w:pPr>
            <w:spacing w:after="0"/>
            <w:jc w:val="right"/>
            <w:rPr>
              <w:rFonts w:eastAsia="Times New Roman" w:cs="Times New Roman"/>
              <w:szCs w:val="24"/>
            </w:rPr>
          </w:pPr>
          <w:r>
            <w:rPr>
              <w:rFonts w:eastAsia="Times New Roman" w:cs="Times New Roman"/>
              <w:szCs w:val="24"/>
            </w:rPr>
            <w:t>4</w:t>
          </w:r>
          <w:r w:rsidR="00B168BF" w:rsidRPr="00D62C43">
            <w:rPr>
              <w:rFonts w:eastAsia="Times New Roman" w:cs="Times New Roman"/>
              <w:szCs w:val="24"/>
            </w:rPr>
            <w:t>. t</w:t>
          </w:r>
          <w:r w:rsidR="000D2363" w:rsidRPr="00D62C43">
            <w:rPr>
              <w:rFonts w:eastAsia="Times New Roman" w:cs="Times New Roman"/>
              <w:szCs w:val="24"/>
            </w:rPr>
            <w:t>abula</w:t>
          </w:r>
        </w:p>
        <w:p w14:paraId="6F66CACD" w14:textId="56F608FF" w:rsidR="000D2363" w:rsidRPr="00D62C43" w:rsidRDefault="000D2363" w:rsidP="00964DB2">
          <w:pPr>
            <w:spacing w:after="0"/>
            <w:jc w:val="center"/>
            <w:rPr>
              <w:rFonts w:eastAsia="Times New Roman" w:cs="Times New Roman"/>
              <w:b/>
              <w:szCs w:val="24"/>
            </w:rPr>
          </w:pPr>
          <w:r w:rsidRPr="00D62C43">
            <w:rPr>
              <w:rFonts w:eastAsia="Times New Roman" w:cs="Times New Roman"/>
              <w:b/>
              <w:szCs w:val="24"/>
            </w:rPr>
            <w:t>2024. gadā uzsākto dalību skaits aktīvos nodarbinātības pasākumos reģistrētiem ilgstošajiem bezdarbniekiem</w:t>
          </w:r>
        </w:p>
        <w:tbl>
          <w:tblPr>
            <w:tblStyle w:val="ListTable3-Accent1"/>
            <w:tblW w:w="5137" w:type="pct"/>
            <w:tblLayout w:type="fixed"/>
            <w:tblLook w:val="04A0" w:firstRow="1" w:lastRow="0" w:firstColumn="1" w:lastColumn="0" w:noHBand="0" w:noVBand="1"/>
          </w:tblPr>
          <w:tblGrid>
            <w:gridCol w:w="3651"/>
            <w:gridCol w:w="956"/>
            <w:gridCol w:w="1438"/>
            <w:gridCol w:w="1438"/>
            <w:gridCol w:w="1726"/>
          </w:tblGrid>
          <w:tr w:rsidR="000D2363" w:rsidRPr="00D62C43" w14:paraId="512351D8" w14:textId="77777777" w:rsidTr="00F6051E">
            <w:trPr>
              <w:cnfStyle w:val="100000000000" w:firstRow="1" w:lastRow="0" w:firstColumn="0" w:lastColumn="0" w:oddVBand="0" w:evenVBand="0" w:oddHBand="0" w:evenHBand="0" w:firstRowFirstColumn="0" w:firstRowLastColumn="0" w:lastRowFirstColumn="0" w:lastRowLastColumn="0"/>
              <w:trHeight w:val="217"/>
            </w:trPr>
            <w:tc>
              <w:tcPr>
                <w:cnfStyle w:val="001000000100" w:firstRow="0" w:lastRow="0" w:firstColumn="1" w:lastColumn="0" w:oddVBand="0" w:evenVBand="0" w:oddHBand="0" w:evenHBand="0" w:firstRowFirstColumn="1" w:firstRowLastColumn="0" w:lastRowFirstColumn="0" w:lastRowLastColumn="0"/>
                <w:tcW w:w="1982" w:type="pct"/>
                <w:vMerge w:val="restart"/>
                <w:hideMark/>
              </w:tcPr>
              <w:p w14:paraId="557F0073" w14:textId="54904DD2" w:rsidR="00070B11" w:rsidRPr="00D62C43" w:rsidRDefault="000D2363" w:rsidP="00F6051E">
                <w:pPr>
                  <w:jc w:val="center"/>
                  <w:rPr>
                    <w:rFonts w:eastAsia="Times New Roman" w:cs="Times New Roman"/>
                    <w:color w:val="000000"/>
                    <w:szCs w:val="22"/>
                    <w:lang w:eastAsia="lv-LV"/>
                  </w:rPr>
                </w:pPr>
                <w:r w:rsidRPr="00D62C43">
                  <w:rPr>
                    <w:rFonts w:eastAsia="Times New Roman" w:cs="Times New Roman"/>
                    <w:color w:val="000000"/>
                    <w:szCs w:val="22"/>
                    <w:lang w:eastAsia="lv-LV"/>
                  </w:rPr>
                  <w:t>NVA pasākuma nosaukums</w:t>
                </w:r>
              </w:p>
            </w:tc>
            <w:tc>
              <w:tcPr>
                <w:tcW w:w="3018" w:type="pct"/>
                <w:gridSpan w:val="4"/>
                <w:hideMark/>
              </w:tcPr>
              <w:p w14:paraId="04411DDD" w14:textId="77777777" w:rsidR="00070B11" w:rsidRPr="00D62C43" w:rsidRDefault="00070B11" w:rsidP="00F6051E">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D62C43">
                  <w:rPr>
                    <w:rFonts w:eastAsia="Times New Roman" w:cs="Times New Roman"/>
                    <w:color w:val="000000"/>
                    <w:szCs w:val="22"/>
                    <w:lang w:eastAsia="lv-LV"/>
                  </w:rPr>
                  <w:t>Ilgstošie bezdarbnieki</w:t>
                </w:r>
              </w:p>
            </w:tc>
          </w:tr>
          <w:tr w:rsidR="00C617DC" w:rsidRPr="00552A45" w14:paraId="04D1BFFE" w14:textId="77777777" w:rsidTr="00F6051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982" w:type="pct"/>
                <w:vMerge/>
                <w:hideMark/>
              </w:tcPr>
              <w:p w14:paraId="5307ABE7" w14:textId="77777777" w:rsidR="00070B11" w:rsidRPr="00552A45" w:rsidRDefault="00070B11" w:rsidP="00F6051E">
                <w:pPr>
                  <w:rPr>
                    <w:rFonts w:eastAsia="Times New Roman" w:cs="Times New Roman"/>
                    <w:color w:val="000000"/>
                    <w:sz w:val="22"/>
                    <w:szCs w:val="22"/>
                    <w:lang w:eastAsia="lv-LV"/>
                  </w:rPr>
                </w:pPr>
              </w:p>
            </w:tc>
            <w:tc>
              <w:tcPr>
                <w:tcW w:w="519" w:type="pct"/>
                <w:vMerge w:val="restart"/>
                <w:shd w:val="clear" w:color="auto" w:fill="F3F8EF" w:themeFill="accent1" w:themeFillTint="33"/>
                <w:hideMark/>
              </w:tcPr>
              <w:p w14:paraId="685A8DFD" w14:textId="77777777" w:rsidR="00070B11" w:rsidRPr="00552A45" w:rsidRDefault="00070B11" w:rsidP="00F605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Uzsākto dalību skaits</w:t>
                </w:r>
              </w:p>
            </w:tc>
            <w:tc>
              <w:tcPr>
                <w:tcW w:w="2499" w:type="pct"/>
                <w:gridSpan w:val="3"/>
                <w:shd w:val="clear" w:color="auto" w:fill="F3F8EF" w:themeFill="accent1" w:themeFillTint="33"/>
                <w:hideMark/>
              </w:tcPr>
              <w:p w14:paraId="75061147" w14:textId="77777777" w:rsidR="00070B11" w:rsidRPr="00552A45" w:rsidRDefault="00070B11" w:rsidP="00F6051E">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no tiem</w:t>
                </w:r>
              </w:p>
            </w:tc>
          </w:tr>
          <w:tr w:rsidR="007246F3" w:rsidRPr="00552A45" w14:paraId="49CCDE7E" w14:textId="77777777" w:rsidTr="00F6051E">
            <w:trPr>
              <w:trHeight w:val="656"/>
            </w:trPr>
            <w:tc>
              <w:tcPr>
                <w:cnfStyle w:val="001000000000" w:firstRow="0" w:lastRow="0" w:firstColumn="1" w:lastColumn="0" w:oddVBand="0" w:evenVBand="0" w:oddHBand="0" w:evenHBand="0" w:firstRowFirstColumn="0" w:firstRowLastColumn="0" w:lastRowFirstColumn="0" w:lastRowLastColumn="0"/>
                <w:tcW w:w="1982" w:type="pct"/>
                <w:vMerge/>
                <w:hideMark/>
              </w:tcPr>
              <w:p w14:paraId="7DBF15A9" w14:textId="77777777" w:rsidR="00C617DC" w:rsidRPr="00552A45" w:rsidRDefault="00C617DC" w:rsidP="00F6051E">
                <w:pPr>
                  <w:rPr>
                    <w:rFonts w:eastAsia="Times New Roman" w:cs="Times New Roman"/>
                    <w:color w:val="000000"/>
                    <w:sz w:val="22"/>
                    <w:szCs w:val="22"/>
                    <w:lang w:eastAsia="lv-LV"/>
                  </w:rPr>
                </w:pPr>
              </w:p>
            </w:tc>
            <w:tc>
              <w:tcPr>
                <w:tcW w:w="519" w:type="pct"/>
                <w:vMerge/>
                <w:shd w:val="clear" w:color="auto" w:fill="F3F8EF" w:themeFill="accent1" w:themeFillTint="33"/>
                <w:hideMark/>
              </w:tcPr>
              <w:p w14:paraId="26AF02E9" w14:textId="77777777" w:rsidR="00C617DC" w:rsidRPr="00552A45" w:rsidRDefault="00C617DC" w:rsidP="00F6051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p>
            </w:tc>
            <w:tc>
              <w:tcPr>
                <w:tcW w:w="781" w:type="pct"/>
                <w:hideMark/>
              </w:tcPr>
              <w:p w14:paraId="230F6AB4" w14:textId="77777777" w:rsidR="00C617DC" w:rsidRPr="007271C5" w:rsidRDefault="00C617DC" w:rsidP="00F6051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2"/>
                    <w:lang w:eastAsia="lv-LV"/>
                  </w:rPr>
                </w:pPr>
                <w:r w:rsidRPr="007271C5">
                  <w:rPr>
                    <w:rFonts w:eastAsia="Times New Roman" w:cs="Times New Roman"/>
                    <w:color w:val="000000"/>
                    <w:sz w:val="20"/>
                    <w:szCs w:val="22"/>
                    <w:lang w:eastAsia="lv-LV"/>
                  </w:rPr>
                  <w:t xml:space="preserve">pārtrauca dalību </w:t>
                </w:r>
                <w:r w:rsidRPr="00F6051E">
                  <w:rPr>
                    <w:rFonts w:eastAsia="Times New Roman" w:cs="Times New Roman"/>
                    <w:color w:val="000000"/>
                    <w:sz w:val="18"/>
                    <w:szCs w:val="22"/>
                    <w:lang w:eastAsia="lv-LV"/>
                  </w:rPr>
                  <w:t>(periodā līdz 30.06.2025)</w:t>
                </w:r>
              </w:p>
            </w:tc>
            <w:tc>
              <w:tcPr>
                <w:tcW w:w="781" w:type="pct"/>
                <w:hideMark/>
              </w:tcPr>
              <w:p w14:paraId="217D4EDD" w14:textId="77777777" w:rsidR="00C617DC" w:rsidRPr="007271C5" w:rsidRDefault="00C617DC" w:rsidP="00F6051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2"/>
                    <w:lang w:eastAsia="lv-LV"/>
                  </w:rPr>
                </w:pPr>
                <w:r w:rsidRPr="007271C5">
                  <w:rPr>
                    <w:rFonts w:eastAsia="Times New Roman" w:cs="Times New Roman"/>
                    <w:color w:val="000000"/>
                    <w:sz w:val="20"/>
                    <w:szCs w:val="22"/>
                    <w:lang w:eastAsia="lv-LV"/>
                  </w:rPr>
                  <w:t>pabeidza dalību</w:t>
                </w:r>
                <w:r w:rsidRPr="00F6051E">
                  <w:rPr>
                    <w:rFonts w:eastAsia="Times New Roman" w:cs="Times New Roman"/>
                    <w:color w:val="000000"/>
                    <w:sz w:val="18"/>
                    <w:szCs w:val="22"/>
                    <w:lang w:eastAsia="lv-LV"/>
                  </w:rPr>
                  <w:t xml:space="preserve"> (periodā līdz 30.06.2025)</w:t>
                </w:r>
              </w:p>
            </w:tc>
            <w:tc>
              <w:tcPr>
                <w:tcW w:w="937" w:type="pct"/>
                <w:shd w:val="clear" w:color="auto" w:fill="F3F8EF" w:themeFill="accent1" w:themeFillTint="33"/>
                <w:hideMark/>
              </w:tcPr>
              <w:p w14:paraId="5F473519" w14:textId="77777777" w:rsidR="00C617DC" w:rsidRPr="00552A45" w:rsidRDefault="00C617DC" w:rsidP="00F6051E">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pabeiguši % no uzsākušajiem</w:t>
                </w:r>
              </w:p>
            </w:tc>
          </w:tr>
          <w:tr w:rsidR="007246F3" w:rsidRPr="00552A45" w14:paraId="5BB8439B" w14:textId="77777777" w:rsidTr="00F6051E">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982" w:type="pct"/>
                <w:noWrap/>
                <w:hideMark/>
              </w:tcPr>
              <w:p w14:paraId="53805C84" w14:textId="77777777" w:rsidR="00C617DC" w:rsidRPr="00552A45" w:rsidRDefault="00C617DC" w:rsidP="00F6051E">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Neformālās izglītības ieguve</w:t>
                </w:r>
              </w:p>
            </w:tc>
            <w:tc>
              <w:tcPr>
                <w:tcW w:w="519" w:type="pct"/>
                <w:shd w:val="clear" w:color="auto" w:fill="F3F8EF" w:themeFill="accent1" w:themeFillTint="33"/>
                <w:noWrap/>
                <w:hideMark/>
              </w:tcPr>
              <w:p w14:paraId="7E6A1E7F"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532</w:t>
                </w:r>
              </w:p>
            </w:tc>
            <w:tc>
              <w:tcPr>
                <w:tcW w:w="781" w:type="pct"/>
                <w:noWrap/>
                <w:hideMark/>
              </w:tcPr>
              <w:p w14:paraId="4820F994"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28</w:t>
                </w:r>
              </w:p>
            </w:tc>
            <w:tc>
              <w:tcPr>
                <w:tcW w:w="781" w:type="pct"/>
                <w:noWrap/>
                <w:hideMark/>
              </w:tcPr>
              <w:p w14:paraId="34137DF4"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504</w:t>
                </w:r>
              </w:p>
            </w:tc>
            <w:tc>
              <w:tcPr>
                <w:tcW w:w="937" w:type="pct"/>
                <w:shd w:val="clear" w:color="auto" w:fill="F3F8EF" w:themeFill="accent1" w:themeFillTint="33"/>
                <w:noWrap/>
                <w:hideMark/>
              </w:tcPr>
              <w:p w14:paraId="6AD3D5A6" w14:textId="7FC318DA"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94</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7%</w:t>
                </w:r>
              </w:p>
            </w:tc>
          </w:tr>
          <w:tr w:rsidR="007246F3" w:rsidRPr="00552A45" w14:paraId="17F48C64" w14:textId="77777777" w:rsidTr="00F6051E">
            <w:trPr>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00106C14" w14:textId="77777777" w:rsidR="00C617DC" w:rsidRPr="00552A45" w:rsidRDefault="00C617DC" w:rsidP="00F6051E">
                <w:pPr>
                  <w:ind w:left="593" w:hanging="1"/>
                  <w:rPr>
                    <w:rFonts w:eastAsia="Times New Roman" w:cs="Times New Roman"/>
                    <w:b w:val="0"/>
                    <w:color w:val="000000"/>
                    <w:sz w:val="22"/>
                    <w:szCs w:val="22"/>
                    <w:lang w:eastAsia="lv-LV"/>
                  </w:rPr>
                </w:pPr>
                <w:proofErr w:type="spellStart"/>
                <w:r w:rsidRPr="00552A45">
                  <w:rPr>
                    <w:rFonts w:eastAsia="Times New Roman" w:cs="Times New Roman"/>
                    <w:b w:val="0"/>
                    <w:color w:val="000000"/>
                    <w:sz w:val="22"/>
                    <w:szCs w:val="22"/>
                    <w:lang w:eastAsia="lv-LV"/>
                  </w:rPr>
                  <w:t>Datorprasmes</w:t>
                </w:r>
                <w:proofErr w:type="spellEnd"/>
              </w:p>
            </w:tc>
            <w:tc>
              <w:tcPr>
                <w:tcW w:w="519" w:type="pct"/>
                <w:shd w:val="clear" w:color="auto" w:fill="F3F8EF" w:themeFill="accent1" w:themeFillTint="33"/>
                <w:noWrap/>
                <w:hideMark/>
              </w:tcPr>
              <w:p w14:paraId="110EEEBF"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123</w:t>
                </w:r>
              </w:p>
            </w:tc>
            <w:tc>
              <w:tcPr>
                <w:tcW w:w="781" w:type="pct"/>
                <w:noWrap/>
                <w:hideMark/>
              </w:tcPr>
              <w:p w14:paraId="04E9C0B3"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w:t>
                </w:r>
              </w:p>
            </w:tc>
            <w:tc>
              <w:tcPr>
                <w:tcW w:w="781" w:type="pct"/>
                <w:noWrap/>
                <w:hideMark/>
              </w:tcPr>
              <w:p w14:paraId="169253B6"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118</w:t>
                </w:r>
              </w:p>
            </w:tc>
            <w:tc>
              <w:tcPr>
                <w:tcW w:w="937" w:type="pct"/>
                <w:shd w:val="clear" w:color="auto" w:fill="F3F8EF" w:themeFill="accent1" w:themeFillTint="33"/>
                <w:noWrap/>
                <w:hideMark/>
              </w:tcPr>
              <w:p w14:paraId="06A235BF" w14:textId="7D175899"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95</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9%</w:t>
                </w:r>
              </w:p>
            </w:tc>
          </w:tr>
          <w:tr w:rsidR="007246F3" w:rsidRPr="00552A45" w14:paraId="1281155F" w14:textId="77777777" w:rsidTr="00F60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1BBA9BDC" w14:textId="77777777" w:rsidR="00C617DC" w:rsidRPr="00552A45" w:rsidRDefault="00C617DC" w:rsidP="00F6051E">
                <w:pPr>
                  <w:ind w:left="593" w:hanging="1"/>
                  <w:rPr>
                    <w:rFonts w:eastAsia="Times New Roman" w:cs="Times New Roman"/>
                    <w:b w:val="0"/>
                    <w:color w:val="000000"/>
                    <w:sz w:val="22"/>
                    <w:szCs w:val="22"/>
                    <w:lang w:eastAsia="lv-LV"/>
                  </w:rPr>
                </w:pPr>
                <w:r w:rsidRPr="00552A45">
                  <w:rPr>
                    <w:rFonts w:eastAsia="Times New Roman" w:cs="Times New Roman"/>
                    <w:b w:val="0"/>
                    <w:color w:val="000000"/>
                    <w:sz w:val="22"/>
                    <w:szCs w:val="22"/>
                    <w:lang w:eastAsia="lv-LV"/>
                  </w:rPr>
                  <w:t>Angļu valoda</w:t>
                </w:r>
              </w:p>
            </w:tc>
            <w:tc>
              <w:tcPr>
                <w:tcW w:w="519" w:type="pct"/>
                <w:shd w:val="clear" w:color="auto" w:fill="F3F8EF" w:themeFill="accent1" w:themeFillTint="33"/>
                <w:noWrap/>
                <w:hideMark/>
              </w:tcPr>
              <w:p w14:paraId="60FA0BCC"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73</w:t>
                </w:r>
              </w:p>
            </w:tc>
            <w:tc>
              <w:tcPr>
                <w:tcW w:w="781" w:type="pct"/>
                <w:noWrap/>
                <w:hideMark/>
              </w:tcPr>
              <w:p w14:paraId="73A386AB"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w:t>
                </w:r>
              </w:p>
            </w:tc>
            <w:tc>
              <w:tcPr>
                <w:tcW w:w="781" w:type="pct"/>
                <w:noWrap/>
                <w:hideMark/>
              </w:tcPr>
              <w:p w14:paraId="63724E19"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71</w:t>
                </w:r>
              </w:p>
            </w:tc>
            <w:tc>
              <w:tcPr>
                <w:tcW w:w="937" w:type="pct"/>
                <w:shd w:val="clear" w:color="auto" w:fill="F3F8EF" w:themeFill="accent1" w:themeFillTint="33"/>
                <w:noWrap/>
                <w:hideMark/>
              </w:tcPr>
              <w:p w14:paraId="332AF837" w14:textId="69448FA9"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97</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3%</w:t>
                </w:r>
              </w:p>
            </w:tc>
          </w:tr>
          <w:tr w:rsidR="007246F3" w:rsidRPr="00552A45" w14:paraId="580EC71F" w14:textId="77777777" w:rsidTr="00F6051E">
            <w:trPr>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7D1DAA9C" w14:textId="20FE8F0C" w:rsidR="00C617DC" w:rsidRPr="00552A45" w:rsidRDefault="00C617DC" w:rsidP="00F6051E">
                <w:pPr>
                  <w:ind w:left="593" w:hanging="1"/>
                  <w:rPr>
                    <w:rFonts w:eastAsia="Times New Roman" w:cs="Times New Roman"/>
                    <w:b w:val="0"/>
                    <w:color w:val="000000"/>
                    <w:sz w:val="22"/>
                    <w:szCs w:val="22"/>
                    <w:lang w:eastAsia="lv-LV"/>
                  </w:rPr>
                </w:pPr>
                <w:r w:rsidRPr="00552A45">
                  <w:rPr>
                    <w:rFonts w:eastAsia="Times New Roman" w:cs="Times New Roman"/>
                    <w:b w:val="0"/>
                    <w:color w:val="000000"/>
                    <w:sz w:val="22"/>
                    <w:szCs w:val="22"/>
                    <w:lang w:eastAsia="lv-LV"/>
                  </w:rPr>
                  <w:t>Traktortehnikas vadītāju mācība</w:t>
                </w:r>
                <w:r w:rsidR="001C5098">
                  <w:rPr>
                    <w:rFonts w:eastAsia="Times New Roman" w:cs="Times New Roman"/>
                    <w:b w:val="0"/>
                    <w:color w:val="000000"/>
                    <w:sz w:val="22"/>
                    <w:szCs w:val="22"/>
                    <w:lang w:eastAsia="lv-LV"/>
                  </w:rPr>
                  <w:t>s</w:t>
                </w:r>
              </w:p>
            </w:tc>
            <w:tc>
              <w:tcPr>
                <w:tcW w:w="519" w:type="pct"/>
                <w:shd w:val="clear" w:color="auto" w:fill="F3F8EF" w:themeFill="accent1" w:themeFillTint="33"/>
                <w:noWrap/>
                <w:hideMark/>
              </w:tcPr>
              <w:p w14:paraId="76271F59"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46</w:t>
                </w:r>
              </w:p>
            </w:tc>
            <w:tc>
              <w:tcPr>
                <w:tcW w:w="781" w:type="pct"/>
                <w:noWrap/>
                <w:hideMark/>
              </w:tcPr>
              <w:p w14:paraId="55EAA320"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p>
            </w:tc>
            <w:tc>
              <w:tcPr>
                <w:tcW w:w="781" w:type="pct"/>
                <w:noWrap/>
                <w:hideMark/>
              </w:tcPr>
              <w:p w14:paraId="2580DDF7"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46</w:t>
                </w:r>
              </w:p>
            </w:tc>
            <w:tc>
              <w:tcPr>
                <w:tcW w:w="937" w:type="pct"/>
                <w:shd w:val="clear" w:color="auto" w:fill="F3F8EF" w:themeFill="accent1" w:themeFillTint="33"/>
                <w:noWrap/>
                <w:hideMark/>
              </w:tcPr>
              <w:p w14:paraId="5BD01050" w14:textId="18CA06CE"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100</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7246F3" w:rsidRPr="00552A45" w14:paraId="33BDA718" w14:textId="77777777" w:rsidTr="00F60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49F9C5FB" w14:textId="60C291A1" w:rsidR="00C617DC" w:rsidRPr="00552A45" w:rsidRDefault="00C617DC" w:rsidP="00F6051E">
                <w:pPr>
                  <w:ind w:left="593" w:hanging="1"/>
                  <w:rPr>
                    <w:rFonts w:eastAsia="Times New Roman" w:cs="Times New Roman"/>
                    <w:b w:val="0"/>
                    <w:color w:val="000000"/>
                    <w:sz w:val="22"/>
                    <w:szCs w:val="22"/>
                    <w:lang w:eastAsia="lv-LV"/>
                  </w:rPr>
                </w:pPr>
                <w:r w:rsidRPr="00552A45">
                  <w:rPr>
                    <w:rFonts w:eastAsia="Times New Roman" w:cs="Times New Roman"/>
                    <w:b w:val="0"/>
                    <w:color w:val="000000"/>
                    <w:sz w:val="22"/>
                    <w:szCs w:val="22"/>
                    <w:lang w:eastAsia="lv-LV"/>
                  </w:rPr>
                  <w:t>Transportlīdzekļu vadītāju mācība</w:t>
                </w:r>
                <w:r w:rsidR="001C5098">
                  <w:rPr>
                    <w:rFonts w:eastAsia="Times New Roman" w:cs="Times New Roman"/>
                    <w:b w:val="0"/>
                    <w:color w:val="000000"/>
                    <w:sz w:val="22"/>
                    <w:szCs w:val="22"/>
                    <w:lang w:eastAsia="lv-LV"/>
                  </w:rPr>
                  <w:t>s</w:t>
                </w:r>
              </w:p>
            </w:tc>
            <w:tc>
              <w:tcPr>
                <w:tcW w:w="519" w:type="pct"/>
                <w:shd w:val="clear" w:color="auto" w:fill="F3F8EF" w:themeFill="accent1" w:themeFillTint="33"/>
                <w:noWrap/>
                <w:hideMark/>
              </w:tcPr>
              <w:p w14:paraId="0E2D003C"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100</w:t>
                </w:r>
              </w:p>
            </w:tc>
            <w:tc>
              <w:tcPr>
                <w:tcW w:w="781" w:type="pct"/>
                <w:noWrap/>
                <w:hideMark/>
              </w:tcPr>
              <w:p w14:paraId="6F6EAD4D"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3</w:t>
                </w:r>
              </w:p>
            </w:tc>
            <w:tc>
              <w:tcPr>
                <w:tcW w:w="781" w:type="pct"/>
                <w:noWrap/>
                <w:hideMark/>
              </w:tcPr>
              <w:p w14:paraId="03FB42F6"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97</w:t>
                </w:r>
              </w:p>
            </w:tc>
            <w:tc>
              <w:tcPr>
                <w:tcW w:w="937" w:type="pct"/>
                <w:shd w:val="clear" w:color="auto" w:fill="F3F8EF" w:themeFill="accent1" w:themeFillTint="33"/>
                <w:noWrap/>
                <w:hideMark/>
              </w:tcPr>
              <w:p w14:paraId="59447EB4" w14:textId="0D31BA5C"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97</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7246F3" w:rsidRPr="00552A45" w14:paraId="577CCB95" w14:textId="77777777" w:rsidTr="00F6051E">
            <w:trPr>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0DC0062F" w14:textId="2359B843" w:rsidR="00C617DC" w:rsidRPr="00552A45" w:rsidRDefault="00C617DC" w:rsidP="00F6051E">
                <w:pPr>
                  <w:ind w:left="593" w:hanging="1"/>
                  <w:rPr>
                    <w:rFonts w:eastAsia="Times New Roman" w:cs="Times New Roman"/>
                    <w:b w:val="0"/>
                    <w:color w:val="000000"/>
                    <w:sz w:val="22"/>
                    <w:szCs w:val="22"/>
                    <w:lang w:eastAsia="lv-LV"/>
                  </w:rPr>
                </w:pPr>
                <w:r w:rsidRPr="00552A45">
                  <w:rPr>
                    <w:rFonts w:eastAsia="Times New Roman" w:cs="Times New Roman"/>
                    <w:b w:val="0"/>
                    <w:color w:val="000000"/>
                    <w:sz w:val="22"/>
                    <w:szCs w:val="22"/>
                    <w:lang w:eastAsia="lv-LV"/>
                  </w:rPr>
                  <w:t>Valsts valodas mācība</w:t>
                </w:r>
                <w:r w:rsidR="001C5098">
                  <w:rPr>
                    <w:rFonts w:eastAsia="Times New Roman" w:cs="Times New Roman"/>
                    <w:b w:val="0"/>
                    <w:color w:val="000000"/>
                    <w:sz w:val="22"/>
                    <w:szCs w:val="22"/>
                    <w:lang w:eastAsia="lv-LV"/>
                  </w:rPr>
                  <w:t>s</w:t>
                </w:r>
              </w:p>
            </w:tc>
            <w:tc>
              <w:tcPr>
                <w:tcW w:w="519" w:type="pct"/>
                <w:shd w:val="clear" w:color="auto" w:fill="F3F8EF" w:themeFill="accent1" w:themeFillTint="33"/>
                <w:noWrap/>
                <w:hideMark/>
              </w:tcPr>
              <w:p w14:paraId="1AB9F0F9"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189</w:t>
                </w:r>
              </w:p>
            </w:tc>
            <w:tc>
              <w:tcPr>
                <w:tcW w:w="781" w:type="pct"/>
                <w:noWrap/>
                <w:hideMark/>
              </w:tcPr>
              <w:p w14:paraId="6A5E4743"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18</w:t>
                </w:r>
              </w:p>
            </w:tc>
            <w:tc>
              <w:tcPr>
                <w:tcW w:w="781" w:type="pct"/>
                <w:noWrap/>
                <w:hideMark/>
              </w:tcPr>
              <w:p w14:paraId="3DE0C821"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171</w:t>
                </w:r>
              </w:p>
            </w:tc>
            <w:tc>
              <w:tcPr>
                <w:tcW w:w="937" w:type="pct"/>
                <w:shd w:val="clear" w:color="auto" w:fill="F3F8EF" w:themeFill="accent1" w:themeFillTint="33"/>
                <w:noWrap/>
                <w:hideMark/>
              </w:tcPr>
              <w:p w14:paraId="736A7E50" w14:textId="3D595F49"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90</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5%</w:t>
                </w:r>
              </w:p>
            </w:tc>
          </w:tr>
          <w:tr w:rsidR="00262E0B" w:rsidRPr="00552A45" w14:paraId="32ADCE9F" w14:textId="77777777" w:rsidTr="003176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4C812094" w14:textId="77777777" w:rsidR="00262E0B" w:rsidRPr="00552A45" w:rsidRDefault="00262E0B" w:rsidP="003176A8">
                <w:pPr>
                  <w:ind w:left="593" w:hanging="1"/>
                  <w:rPr>
                    <w:rFonts w:eastAsia="Times New Roman" w:cs="Times New Roman"/>
                    <w:b w:val="0"/>
                    <w:color w:val="000000"/>
                    <w:sz w:val="22"/>
                    <w:szCs w:val="22"/>
                    <w:lang w:eastAsia="lv-LV"/>
                  </w:rPr>
                </w:pPr>
                <w:r w:rsidRPr="00552A45">
                  <w:rPr>
                    <w:rFonts w:eastAsia="Times New Roman" w:cs="Times New Roman"/>
                    <w:b w:val="0"/>
                    <w:color w:val="000000"/>
                    <w:sz w:val="22"/>
                    <w:szCs w:val="22"/>
                    <w:lang w:eastAsia="lv-LV"/>
                  </w:rPr>
                  <w:t>Citas programmas</w:t>
                </w:r>
              </w:p>
            </w:tc>
            <w:tc>
              <w:tcPr>
                <w:tcW w:w="519" w:type="pct"/>
                <w:shd w:val="clear" w:color="auto" w:fill="F3F8EF" w:themeFill="accent1" w:themeFillTint="33"/>
                <w:noWrap/>
                <w:hideMark/>
              </w:tcPr>
              <w:p w14:paraId="10CBA237" w14:textId="77777777" w:rsidR="00262E0B" w:rsidRPr="00552A45" w:rsidRDefault="00262E0B" w:rsidP="003176A8">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w:t>
                </w:r>
              </w:p>
            </w:tc>
            <w:tc>
              <w:tcPr>
                <w:tcW w:w="781" w:type="pct"/>
                <w:noWrap/>
                <w:hideMark/>
              </w:tcPr>
              <w:p w14:paraId="6F1AC04A" w14:textId="77777777" w:rsidR="00262E0B" w:rsidRPr="00552A45" w:rsidRDefault="00262E0B" w:rsidP="003176A8">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p>
            </w:tc>
            <w:tc>
              <w:tcPr>
                <w:tcW w:w="781" w:type="pct"/>
                <w:noWrap/>
                <w:hideMark/>
              </w:tcPr>
              <w:p w14:paraId="704FCC71" w14:textId="77777777" w:rsidR="00262E0B" w:rsidRPr="00552A45" w:rsidRDefault="00262E0B" w:rsidP="003176A8">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w:t>
                </w:r>
              </w:p>
            </w:tc>
            <w:tc>
              <w:tcPr>
                <w:tcW w:w="937" w:type="pct"/>
                <w:shd w:val="clear" w:color="auto" w:fill="F3F8EF" w:themeFill="accent1" w:themeFillTint="33"/>
                <w:noWrap/>
                <w:hideMark/>
              </w:tcPr>
              <w:p w14:paraId="40630B1B" w14:textId="77777777" w:rsidR="00262E0B" w:rsidRPr="00552A45" w:rsidRDefault="00262E0B" w:rsidP="003176A8">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100</w:t>
                </w:r>
                <w:r>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7246F3" w:rsidRPr="00552A45" w14:paraId="15127A9C" w14:textId="77777777" w:rsidTr="00F6051E">
            <w:trPr>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699AEB2B" w14:textId="46CA53C6" w:rsidR="00C617DC" w:rsidRPr="00552A45" w:rsidRDefault="00C617DC" w:rsidP="00F6051E">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 xml:space="preserve">Profesionālās </w:t>
                </w:r>
                <w:r w:rsidR="001C5098">
                  <w:rPr>
                    <w:rFonts w:eastAsia="Times New Roman" w:cs="Times New Roman"/>
                    <w:color w:val="000000"/>
                    <w:sz w:val="22"/>
                    <w:szCs w:val="22"/>
                    <w:lang w:eastAsia="lv-LV"/>
                  </w:rPr>
                  <w:t xml:space="preserve">tālākizglītības un pilnveides </w:t>
                </w:r>
                <w:r w:rsidRPr="00552A45">
                  <w:rPr>
                    <w:rFonts w:eastAsia="Times New Roman" w:cs="Times New Roman"/>
                    <w:color w:val="000000"/>
                    <w:sz w:val="22"/>
                    <w:szCs w:val="22"/>
                    <w:lang w:eastAsia="lv-LV"/>
                  </w:rPr>
                  <w:t>mācību programmas</w:t>
                </w:r>
              </w:p>
            </w:tc>
            <w:tc>
              <w:tcPr>
                <w:tcW w:w="519" w:type="pct"/>
                <w:shd w:val="clear" w:color="auto" w:fill="F3F8EF" w:themeFill="accent1" w:themeFillTint="33"/>
                <w:noWrap/>
                <w:hideMark/>
              </w:tcPr>
              <w:p w14:paraId="773CBADE"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105</w:t>
                </w:r>
              </w:p>
            </w:tc>
            <w:tc>
              <w:tcPr>
                <w:tcW w:w="781" w:type="pct"/>
                <w:noWrap/>
                <w:hideMark/>
              </w:tcPr>
              <w:p w14:paraId="6FD9C637"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w:t>
                </w:r>
              </w:p>
            </w:tc>
            <w:tc>
              <w:tcPr>
                <w:tcW w:w="781" w:type="pct"/>
                <w:noWrap/>
                <w:hideMark/>
              </w:tcPr>
              <w:p w14:paraId="109617A8"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100</w:t>
                </w:r>
              </w:p>
            </w:tc>
            <w:tc>
              <w:tcPr>
                <w:tcW w:w="937" w:type="pct"/>
                <w:shd w:val="clear" w:color="auto" w:fill="F3F8EF" w:themeFill="accent1" w:themeFillTint="33"/>
                <w:noWrap/>
                <w:hideMark/>
              </w:tcPr>
              <w:p w14:paraId="69163C41" w14:textId="7EE7982C"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95</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2%</w:t>
                </w:r>
              </w:p>
            </w:tc>
          </w:tr>
          <w:tr w:rsidR="007246F3" w:rsidRPr="00552A45" w14:paraId="75F57804" w14:textId="77777777" w:rsidTr="00F60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00F662DB" w14:textId="5AFCAB1E" w:rsidR="00C617DC" w:rsidRPr="00552A45" w:rsidRDefault="001C5098" w:rsidP="00F6051E">
                <w:pPr>
                  <w:rPr>
                    <w:rFonts w:eastAsia="Times New Roman" w:cs="Times New Roman"/>
                    <w:color w:val="000000"/>
                    <w:sz w:val="22"/>
                    <w:szCs w:val="22"/>
                    <w:lang w:eastAsia="lv-LV"/>
                  </w:rPr>
                </w:pPr>
                <w:r>
                  <w:rPr>
                    <w:rFonts w:eastAsia="Times New Roman" w:cs="Times New Roman"/>
                    <w:color w:val="000000"/>
                    <w:sz w:val="22"/>
                    <w:szCs w:val="22"/>
                    <w:lang w:eastAsia="lv-LV"/>
                  </w:rPr>
                  <w:t>M</w:t>
                </w:r>
                <w:r w:rsidR="00C617DC" w:rsidRPr="00552A45">
                  <w:rPr>
                    <w:rFonts w:eastAsia="Times New Roman" w:cs="Times New Roman"/>
                    <w:color w:val="000000"/>
                    <w:sz w:val="22"/>
                    <w:szCs w:val="22"/>
                    <w:lang w:eastAsia="lv-LV"/>
                  </w:rPr>
                  <w:t>ācības tiešsaistes kursu platformās</w:t>
                </w:r>
              </w:p>
            </w:tc>
            <w:tc>
              <w:tcPr>
                <w:tcW w:w="519" w:type="pct"/>
                <w:shd w:val="clear" w:color="auto" w:fill="F3F8EF" w:themeFill="accent1" w:themeFillTint="33"/>
                <w:noWrap/>
                <w:hideMark/>
              </w:tcPr>
              <w:p w14:paraId="073B172C"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15</w:t>
                </w:r>
              </w:p>
            </w:tc>
            <w:tc>
              <w:tcPr>
                <w:tcW w:w="781" w:type="pct"/>
                <w:noWrap/>
                <w:hideMark/>
              </w:tcPr>
              <w:p w14:paraId="00F49B87"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4</w:t>
                </w:r>
              </w:p>
            </w:tc>
            <w:tc>
              <w:tcPr>
                <w:tcW w:w="781" w:type="pct"/>
                <w:noWrap/>
                <w:hideMark/>
              </w:tcPr>
              <w:p w14:paraId="42FF2CEC"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11</w:t>
                </w:r>
              </w:p>
            </w:tc>
            <w:tc>
              <w:tcPr>
                <w:tcW w:w="937" w:type="pct"/>
                <w:shd w:val="clear" w:color="auto" w:fill="F3F8EF" w:themeFill="accent1" w:themeFillTint="33"/>
                <w:noWrap/>
                <w:hideMark/>
              </w:tcPr>
              <w:p w14:paraId="526B35A2" w14:textId="609435F9"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73</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3%</w:t>
                </w:r>
              </w:p>
            </w:tc>
          </w:tr>
          <w:tr w:rsidR="007246F3" w:rsidRPr="00552A45" w14:paraId="23461E65" w14:textId="77777777" w:rsidTr="00F6051E">
            <w:trPr>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650A2E6E" w14:textId="2A3D9616" w:rsidR="00C617DC" w:rsidRPr="00552A45" w:rsidRDefault="00C617DC" w:rsidP="00F6051E">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Attālinātā</w:t>
                </w:r>
                <w:r w:rsidR="001C5098">
                  <w:rPr>
                    <w:rFonts w:eastAsia="Times New Roman" w:cs="Times New Roman"/>
                    <w:color w:val="000000"/>
                    <w:sz w:val="22"/>
                    <w:szCs w:val="22"/>
                    <w:lang w:eastAsia="lv-LV"/>
                  </w:rPr>
                  <w:t>s</w:t>
                </w:r>
                <w:r w:rsidRPr="00552A45">
                  <w:rPr>
                    <w:rFonts w:eastAsia="Times New Roman" w:cs="Times New Roman"/>
                    <w:color w:val="000000"/>
                    <w:sz w:val="22"/>
                    <w:szCs w:val="22"/>
                    <w:lang w:eastAsia="lv-LV"/>
                  </w:rPr>
                  <w:t xml:space="preserve"> mācība</w:t>
                </w:r>
                <w:r w:rsidR="001C5098">
                  <w:rPr>
                    <w:rFonts w:eastAsia="Times New Roman" w:cs="Times New Roman"/>
                    <w:color w:val="000000"/>
                    <w:sz w:val="22"/>
                    <w:szCs w:val="22"/>
                    <w:lang w:eastAsia="lv-LV"/>
                  </w:rPr>
                  <w:t>s</w:t>
                </w:r>
                <w:r w:rsidRPr="00552A45">
                  <w:rPr>
                    <w:rFonts w:eastAsia="Times New Roman" w:cs="Times New Roman"/>
                    <w:color w:val="000000"/>
                    <w:sz w:val="22"/>
                    <w:szCs w:val="22"/>
                    <w:lang w:eastAsia="lv-LV"/>
                  </w:rPr>
                  <w:t xml:space="preserve"> Google programmās</w:t>
                </w:r>
              </w:p>
            </w:tc>
            <w:tc>
              <w:tcPr>
                <w:tcW w:w="519" w:type="pct"/>
                <w:shd w:val="clear" w:color="auto" w:fill="F3F8EF" w:themeFill="accent1" w:themeFillTint="33"/>
                <w:noWrap/>
                <w:hideMark/>
              </w:tcPr>
              <w:p w14:paraId="52A43143"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12</w:t>
                </w:r>
              </w:p>
            </w:tc>
            <w:tc>
              <w:tcPr>
                <w:tcW w:w="781" w:type="pct"/>
                <w:noWrap/>
                <w:hideMark/>
              </w:tcPr>
              <w:p w14:paraId="0002C87C"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7</w:t>
                </w:r>
              </w:p>
            </w:tc>
            <w:tc>
              <w:tcPr>
                <w:tcW w:w="781" w:type="pct"/>
                <w:noWrap/>
                <w:hideMark/>
              </w:tcPr>
              <w:p w14:paraId="05D1FB2B"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w:t>
                </w:r>
              </w:p>
            </w:tc>
            <w:tc>
              <w:tcPr>
                <w:tcW w:w="937" w:type="pct"/>
                <w:shd w:val="clear" w:color="auto" w:fill="F3F8EF" w:themeFill="accent1" w:themeFillTint="33"/>
                <w:noWrap/>
                <w:hideMark/>
              </w:tcPr>
              <w:p w14:paraId="639D43FD" w14:textId="3C8A0C10"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41</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7%</w:t>
                </w:r>
              </w:p>
            </w:tc>
          </w:tr>
          <w:tr w:rsidR="007246F3" w:rsidRPr="00552A45" w14:paraId="4D7B8FCB" w14:textId="77777777" w:rsidTr="00F60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5408CF20" w14:textId="77777777" w:rsidR="00C617DC" w:rsidRPr="00552A45" w:rsidRDefault="00C617DC" w:rsidP="00F6051E">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Atbalsts profesionālās kompetences novērtēšanai</w:t>
                </w:r>
              </w:p>
            </w:tc>
            <w:tc>
              <w:tcPr>
                <w:tcW w:w="519" w:type="pct"/>
                <w:shd w:val="clear" w:color="auto" w:fill="F3F8EF" w:themeFill="accent1" w:themeFillTint="33"/>
                <w:noWrap/>
                <w:hideMark/>
              </w:tcPr>
              <w:p w14:paraId="70FECE92"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w:t>
                </w:r>
              </w:p>
            </w:tc>
            <w:tc>
              <w:tcPr>
                <w:tcW w:w="781" w:type="pct"/>
                <w:noWrap/>
                <w:hideMark/>
              </w:tcPr>
              <w:p w14:paraId="7A47AFF8"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p>
            </w:tc>
            <w:tc>
              <w:tcPr>
                <w:tcW w:w="781" w:type="pct"/>
                <w:noWrap/>
                <w:hideMark/>
              </w:tcPr>
              <w:p w14:paraId="2B36C3E4"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w:t>
                </w:r>
              </w:p>
            </w:tc>
            <w:tc>
              <w:tcPr>
                <w:tcW w:w="937" w:type="pct"/>
                <w:shd w:val="clear" w:color="auto" w:fill="F3F8EF" w:themeFill="accent1" w:themeFillTint="33"/>
                <w:noWrap/>
                <w:hideMark/>
              </w:tcPr>
              <w:p w14:paraId="6F05D2F9" w14:textId="17DF2326"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100</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7246F3" w:rsidRPr="00552A45" w14:paraId="0A67222B" w14:textId="77777777" w:rsidTr="00F6051E">
            <w:trPr>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184849F9" w14:textId="27EC10BB" w:rsidR="00C617DC" w:rsidRPr="00552A45" w:rsidRDefault="00C617DC" w:rsidP="00F6051E">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Konkurētspējas paaugstināšanas pasākumi</w:t>
                </w:r>
                <w:r w:rsidR="00450C9C">
                  <w:rPr>
                    <w:rFonts w:eastAsia="Times New Roman" w:cs="Times New Roman"/>
                    <w:color w:val="000000"/>
                    <w:sz w:val="22"/>
                    <w:szCs w:val="22"/>
                    <w:lang w:eastAsia="lv-LV"/>
                  </w:rPr>
                  <w:t xml:space="preserve"> (</w:t>
                </w:r>
                <w:proofErr w:type="spellStart"/>
                <w:r w:rsidR="00450C9C">
                  <w:rPr>
                    <w:rFonts w:eastAsia="Times New Roman" w:cs="Times New Roman"/>
                    <w:color w:val="000000"/>
                    <w:sz w:val="22"/>
                    <w:szCs w:val="22"/>
                    <w:lang w:eastAsia="lv-LV"/>
                  </w:rPr>
                  <w:t>pamatprasmes</w:t>
                </w:r>
                <w:proofErr w:type="spellEnd"/>
                <w:r w:rsidR="00450C9C">
                  <w:rPr>
                    <w:rFonts w:eastAsia="Times New Roman" w:cs="Times New Roman"/>
                    <w:color w:val="000000"/>
                    <w:sz w:val="22"/>
                    <w:szCs w:val="22"/>
                    <w:lang w:eastAsia="lv-LV"/>
                  </w:rPr>
                  <w:t>)</w:t>
                </w:r>
              </w:p>
            </w:tc>
            <w:tc>
              <w:tcPr>
                <w:tcW w:w="519" w:type="pct"/>
                <w:shd w:val="clear" w:color="auto" w:fill="F3F8EF" w:themeFill="accent1" w:themeFillTint="33"/>
                <w:noWrap/>
                <w:hideMark/>
              </w:tcPr>
              <w:p w14:paraId="284A862A"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637</w:t>
                </w:r>
              </w:p>
            </w:tc>
            <w:tc>
              <w:tcPr>
                <w:tcW w:w="781" w:type="pct"/>
                <w:noWrap/>
                <w:hideMark/>
              </w:tcPr>
              <w:p w14:paraId="4E09AF48"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41</w:t>
                </w:r>
              </w:p>
            </w:tc>
            <w:tc>
              <w:tcPr>
                <w:tcW w:w="781" w:type="pct"/>
                <w:noWrap/>
                <w:hideMark/>
              </w:tcPr>
              <w:p w14:paraId="64963592"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596</w:t>
                </w:r>
              </w:p>
            </w:tc>
            <w:tc>
              <w:tcPr>
                <w:tcW w:w="937" w:type="pct"/>
                <w:shd w:val="clear" w:color="auto" w:fill="F3F8EF" w:themeFill="accent1" w:themeFillTint="33"/>
                <w:noWrap/>
                <w:hideMark/>
              </w:tcPr>
              <w:p w14:paraId="719208C3" w14:textId="44496244"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93</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6%</w:t>
                </w:r>
              </w:p>
            </w:tc>
          </w:tr>
          <w:tr w:rsidR="007246F3" w:rsidRPr="00552A45" w14:paraId="1EBF6458" w14:textId="77777777" w:rsidTr="00F6051E">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982" w:type="pct"/>
                <w:noWrap/>
                <w:hideMark/>
              </w:tcPr>
              <w:p w14:paraId="319692E1" w14:textId="77777777" w:rsidR="00C617DC" w:rsidRPr="00552A45" w:rsidRDefault="00C617DC" w:rsidP="00F6051E">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Informatīvā diena</w:t>
                </w:r>
              </w:p>
            </w:tc>
            <w:tc>
              <w:tcPr>
                <w:tcW w:w="519" w:type="pct"/>
                <w:shd w:val="clear" w:color="auto" w:fill="F3F8EF" w:themeFill="accent1" w:themeFillTint="33"/>
                <w:noWrap/>
                <w:hideMark/>
              </w:tcPr>
              <w:p w14:paraId="788D919C"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104</w:t>
                </w:r>
              </w:p>
            </w:tc>
            <w:tc>
              <w:tcPr>
                <w:tcW w:w="781" w:type="pct"/>
                <w:noWrap/>
                <w:hideMark/>
              </w:tcPr>
              <w:p w14:paraId="6A17FFA3"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p>
            </w:tc>
            <w:tc>
              <w:tcPr>
                <w:tcW w:w="781" w:type="pct"/>
                <w:noWrap/>
                <w:hideMark/>
              </w:tcPr>
              <w:p w14:paraId="35B6F4B2"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104</w:t>
                </w:r>
              </w:p>
            </w:tc>
            <w:tc>
              <w:tcPr>
                <w:tcW w:w="937" w:type="pct"/>
                <w:shd w:val="clear" w:color="auto" w:fill="F3F8EF" w:themeFill="accent1" w:themeFillTint="33"/>
                <w:noWrap/>
                <w:hideMark/>
              </w:tcPr>
              <w:p w14:paraId="46D61A65" w14:textId="491381BA"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100</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7246F3" w:rsidRPr="00552A45" w14:paraId="1FF53E86" w14:textId="77777777" w:rsidTr="00F6051E">
            <w:trPr>
              <w:trHeight w:val="241"/>
            </w:trPr>
            <w:tc>
              <w:tcPr>
                <w:cnfStyle w:val="001000000000" w:firstRow="0" w:lastRow="0" w:firstColumn="1" w:lastColumn="0" w:oddVBand="0" w:evenVBand="0" w:oddHBand="0" w:evenHBand="0" w:firstRowFirstColumn="0" w:firstRowLastColumn="0" w:lastRowFirstColumn="0" w:lastRowLastColumn="0"/>
                <w:tcW w:w="1982" w:type="pct"/>
                <w:noWrap/>
                <w:hideMark/>
              </w:tcPr>
              <w:p w14:paraId="2F793AAB" w14:textId="6990636F" w:rsidR="00C617DC" w:rsidRPr="00552A45" w:rsidRDefault="001C5098" w:rsidP="00F6051E">
                <w:pPr>
                  <w:rPr>
                    <w:rFonts w:eastAsia="Times New Roman" w:cs="Times New Roman"/>
                    <w:color w:val="000000"/>
                    <w:sz w:val="22"/>
                    <w:szCs w:val="22"/>
                    <w:lang w:eastAsia="lv-LV"/>
                  </w:rPr>
                </w:pPr>
                <w:r>
                  <w:rPr>
                    <w:rFonts w:eastAsia="Times New Roman" w:cs="Times New Roman"/>
                    <w:color w:val="000000"/>
                    <w:sz w:val="22"/>
                    <w:szCs w:val="22"/>
                    <w:lang w:eastAsia="lv-LV"/>
                  </w:rPr>
                  <w:t>Apmācība pie darba devēja (</w:t>
                </w:r>
                <w:r w:rsidR="00C617DC" w:rsidRPr="00552A45">
                  <w:rPr>
                    <w:rFonts w:eastAsia="Times New Roman" w:cs="Times New Roman"/>
                    <w:color w:val="000000"/>
                    <w:sz w:val="22"/>
                    <w:szCs w:val="22"/>
                    <w:lang w:eastAsia="lv-LV"/>
                  </w:rPr>
                  <w:t>Praktiskā apmācība</w:t>
                </w:r>
                <w:r>
                  <w:rPr>
                    <w:rFonts w:eastAsia="Times New Roman" w:cs="Times New Roman"/>
                    <w:color w:val="000000"/>
                    <w:sz w:val="22"/>
                    <w:szCs w:val="22"/>
                    <w:lang w:eastAsia="lv-LV"/>
                  </w:rPr>
                  <w:t>)</w:t>
                </w:r>
              </w:p>
            </w:tc>
            <w:tc>
              <w:tcPr>
                <w:tcW w:w="519" w:type="pct"/>
                <w:shd w:val="clear" w:color="auto" w:fill="F3F8EF" w:themeFill="accent1" w:themeFillTint="33"/>
                <w:noWrap/>
                <w:hideMark/>
              </w:tcPr>
              <w:p w14:paraId="58CC7C86"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11</w:t>
                </w:r>
              </w:p>
            </w:tc>
            <w:tc>
              <w:tcPr>
                <w:tcW w:w="781" w:type="pct"/>
                <w:noWrap/>
                <w:hideMark/>
              </w:tcPr>
              <w:p w14:paraId="37D208AE"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w:t>
                </w:r>
              </w:p>
            </w:tc>
            <w:tc>
              <w:tcPr>
                <w:tcW w:w="781" w:type="pct"/>
                <w:noWrap/>
                <w:hideMark/>
              </w:tcPr>
              <w:p w14:paraId="0FA3D98D"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9</w:t>
                </w:r>
              </w:p>
            </w:tc>
            <w:tc>
              <w:tcPr>
                <w:tcW w:w="937" w:type="pct"/>
                <w:shd w:val="clear" w:color="auto" w:fill="F3F8EF" w:themeFill="accent1" w:themeFillTint="33"/>
                <w:noWrap/>
                <w:hideMark/>
              </w:tcPr>
              <w:p w14:paraId="1BDD9DA3" w14:textId="081C40A4"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81</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8%</w:t>
                </w:r>
              </w:p>
            </w:tc>
          </w:tr>
          <w:tr w:rsidR="007246F3" w:rsidRPr="00552A45" w14:paraId="5A219578" w14:textId="77777777" w:rsidTr="00F60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1E6C5906" w14:textId="17B38AF5" w:rsidR="00C617DC" w:rsidRPr="00552A45" w:rsidRDefault="00C617DC" w:rsidP="00F6051E">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 xml:space="preserve">Algoti pagaidu sabiedriskie darbi </w:t>
                </w:r>
              </w:p>
            </w:tc>
            <w:tc>
              <w:tcPr>
                <w:tcW w:w="519" w:type="pct"/>
                <w:shd w:val="clear" w:color="auto" w:fill="F3F8EF" w:themeFill="accent1" w:themeFillTint="33"/>
                <w:noWrap/>
                <w:hideMark/>
              </w:tcPr>
              <w:p w14:paraId="3D9FF374" w14:textId="72044621"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1102</w:t>
                </w:r>
              </w:p>
            </w:tc>
            <w:tc>
              <w:tcPr>
                <w:tcW w:w="781" w:type="pct"/>
                <w:noWrap/>
                <w:hideMark/>
              </w:tcPr>
              <w:p w14:paraId="3C4B6C6D"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183</w:t>
                </w:r>
              </w:p>
            </w:tc>
            <w:tc>
              <w:tcPr>
                <w:tcW w:w="781" w:type="pct"/>
                <w:noWrap/>
                <w:hideMark/>
              </w:tcPr>
              <w:p w14:paraId="348B6FC9"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919</w:t>
                </w:r>
              </w:p>
            </w:tc>
            <w:tc>
              <w:tcPr>
                <w:tcW w:w="937" w:type="pct"/>
                <w:shd w:val="clear" w:color="auto" w:fill="F3F8EF" w:themeFill="accent1" w:themeFillTint="33"/>
                <w:noWrap/>
                <w:hideMark/>
              </w:tcPr>
              <w:p w14:paraId="644C31DB" w14:textId="7B32C301"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83</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4%</w:t>
                </w:r>
              </w:p>
            </w:tc>
          </w:tr>
          <w:tr w:rsidR="007246F3" w:rsidRPr="00552A45" w14:paraId="0B5BE624" w14:textId="77777777" w:rsidTr="00F6051E">
            <w:trPr>
              <w:trHeight w:val="449"/>
            </w:trPr>
            <w:tc>
              <w:tcPr>
                <w:cnfStyle w:val="001000000000" w:firstRow="0" w:lastRow="0" w:firstColumn="1" w:lastColumn="0" w:oddVBand="0" w:evenVBand="0" w:oddHBand="0" w:evenHBand="0" w:firstRowFirstColumn="0" w:firstRowLastColumn="0" w:lastRowFirstColumn="0" w:lastRowLastColumn="0"/>
                <w:tcW w:w="1982" w:type="pct"/>
                <w:hideMark/>
              </w:tcPr>
              <w:p w14:paraId="5570008C" w14:textId="77777777" w:rsidR="00C617DC" w:rsidRPr="00552A45" w:rsidRDefault="00C617DC" w:rsidP="00F6051E">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Atbalsta pasākums personām ar atkarības problēmām - Minesota</w:t>
                </w:r>
              </w:p>
            </w:tc>
            <w:tc>
              <w:tcPr>
                <w:tcW w:w="519" w:type="pct"/>
                <w:shd w:val="clear" w:color="auto" w:fill="F3F8EF" w:themeFill="accent1" w:themeFillTint="33"/>
                <w:noWrap/>
                <w:hideMark/>
              </w:tcPr>
              <w:p w14:paraId="44D1E089"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w:t>
                </w:r>
              </w:p>
            </w:tc>
            <w:tc>
              <w:tcPr>
                <w:tcW w:w="781" w:type="pct"/>
                <w:noWrap/>
                <w:hideMark/>
              </w:tcPr>
              <w:p w14:paraId="429FD444"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w:t>
                </w:r>
              </w:p>
            </w:tc>
            <w:tc>
              <w:tcPr>
                <w:tcW w:w="781" w:type="pct"/>
                <w:noWrap/>
                <w:hideMark/>
              </w:tcPr>
              <w:p w14:paraId="089F0F25"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4</w:t>
                </w:r>
              </w:p>
            </w:tc>
            <w:tc>
              <w:tcPr>
                <w:tcW w:w="937" w:type="pct"/>
                <w:shd w:val="clear" w:color="auto" w:fill="F3F8EF" w:themeFill="accent1" w:themeFillTint="33"/>
                <w:noWrap/>
                <w:hideMark/>
              </w:tcPr>
              <w:p w14:paraId="5914BB22" w14:textId="10FE3C6E"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80</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7246F3" w:rsidRPr="00552A45" w14:paraId="111F3402" w14:textId="77777777" w:rsidTr="00F60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5F989DEF" w14:textId="1C9B9166" w:rsidR="00C617DC" w:rsidRPr="00552A45" w:rsidRDefault="00C617DC" w:rsidP="00F6051E">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Pasākums noteiktām personu grupām</w:t>
                </w:r>
                <w:r w:rsidR="00751DCE">
                  <w:rPr>
                    <w:rFonts w:eastAsia="Times New Roman" w:cs="Times New Roman"/>
                    <w:color w:val="000000"/>
                    <w:sz w:val="22"/>
                    <w:szCs w:val="22"/>
                    <w:lang w:eastAsia="lv-LV"/>
                  </w:rPr>
                  <w:t xml:space="preserve"> (subsidētās darba vietas)</w:t>
                </w:r>
              </w:p>
            </w:tc>
            <w:tc>
              <w:tcPr>
                <w:tcW w:w="519" w:type="pct"/>
                <w:shd w:val="clear" w:color="auto" w:fill="F3F8EF" w:themeFill="accent1" w:themeFillTint="33"/>
                <w:noWrap/>
                <w:hideMark/>
              </w:tcPr>
              <w:p w14:paraId="7CEFD620"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297</w:t>
                </w:r>
              </w:p>
            </w:tc>
            <w:tc>
              <w:tcPr>
                <w:tcW w:w="781" w:type="pct"/>
                <w:noWrap/>
                <w:hideMark/>
              </w:tcPr>
              <w:p w14:paraId="17F696F1"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46</w:t>
                </w:r>
              </w:p>
            </w:tc>
            <w:tc>
              <w:tcPr>
                <w:tcW w:w="781" w:type="pct"/>
                <w:noWrap/>
                <w:hideMark/>
              </w:tcPr>
              <w:p w14:paraId="6A096534"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166</w:t>
                </w:r>
              </w:p>
            </w:tc>
            <w:tc>
              <w:tcPr>
                <w:tcW w:w="937" w:type="pct"/>
                <w:shd w:val="clear" w:color="auto" w:fill="F3F8EF" w:themeFill="accent1" w:themeFillTint="33"/>
                <w:noWrap/>
                <w:hideMark/>
              </w:tcPr>
              <w:p w14:paraId="057C6AF0" w14:textId="15CBFE2F"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55</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 xml:space="preserve">9% </w:t>
                </w:r>
                <w:r w:rsidRPr="00552A45">
                  <w:rPr>
                    <w:rFonts w:eastAsia="Times New Roman" w:cs="Times New Roman"/>
                    <w:color w:val="000000"/>
                    <w:sz w:val="20"/>
                    <w:szCs w:val="22"/>
                    <w:lang w:eastAsia="lv-LV"/>
                  </w:rPr>
                  <w:t>(28,6% vēl turpina dalību)</w:t>
                </w:r>
              </w:p>
            </w:tc>
          </w:tr>
          <w:tr w:rsidR="007246F3" w:rsidRPr="00552A45" w14:paraId="79B8642F" w14:textId="77777777" w:rsidTr="00F6051E">
            <w:trPr>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751AFAC1" w14:textId="5DE69EFC" w:rsidR="00C617DC" w:rsidRPr="00552A45" w:rsidRDefault="00C617DC" w:rsidP="00F6051E">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Darbam nepieciešamo iemaņu attīstība</w:t>
                </w:r>
                <w:r w:rsidR="001C5098">
                  <w:rPr>
                    <w:rFonts w:eastAsia="Times New Roman" w:cs="Times New Roman"/>
                    <w:color w:val="000000"/>
                    <w:sz w:val="22"/>
                    <w:szCs w:val="22"/>
                    <w:lang w:eastAsia="lv-LV"/>
                  </w:rPr>
                  <w:t xml:space="preserve"> (</w:t>
                </w:r>
                <w:r w:rsidR="00F6051E">
                  <w:rPr>
                    <w:rFonts w:eastAsia="Times New Roman" w:cs="Times New Roman"/>
                    <w:color w:val="000000"/>
                    <w:sz w:val="22"/>
                    <w:szCs w:val="22"/>
                    <w:lang w:eastAsia="lv-LV"/>
                  </w:rPr>
                  <w:t>NVO</w:t>
                </w:r>
                <w:r w:rsidR="001C5098">
                  <w:rPr>
                    <w:rFonts w:eastAsia="Times New Roman" w:cs="Times New Roman"/>
                    <w:color w:val="000000"/>
                    <w:sz w:val="22"/>
                    <w:szCs w:val="22"/>
                    <w:lang w:eastAsia="lv-LV"/>
                  </w:rPr>
                  <w:t xml:space="preserve"> sektorā)</w:t>
                </w:r>
              </w:p>
            </w:tc>
            <w:tc>
              <w:tcPr>
                <w:tcW w:w="519" w:type="pct"/>
                <w:shd w:val="clear" w:color="auto" w:fill="F3F8EF" w:themeFill="accent1" w:themeFillTint="33"/>
                <w:noWrap/>
                <w:hideMark/>
              </w:tcPr>
              <w:p w14:paraId="2712A9A3"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89</w:t>
                </w:r>
              </w:p>
            </w:tc>
            <w:tc>
              <w:tcPr>
                <w:tcW w:w="781" w:type="pct"/>
                <w:noWrap/>
                <w:hideMark/>
              </w:tcPr>
              <w:p w14:paraId="12029EDF"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12</w:t>
                </w:r>
              </w:p>
            </w:tc>
            <w:tc>
              <w:tcPr>
                <w:tcW w:w="781" w:type="pct"/>
                <w:noWrap/>
                <w:hideMark/>
              </w:tcPr>
              <w:p w14:paraId="09957D86"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48</w:t>
                </w:r>
              </w:p>
            </w:tc>
            <w:tc>
              <w:tcPr>
                <w:tcW w:w="937" w:type="pct"/>
                <w:shd w:val="clear" w:color="auto" w:fill="F3F8EF" w:themeFill="accent1" w:themeFillTint="33"/>
                <w:noWrap/>
                <w:hideMark/>
              </w:tcPr>
              <w:p w14:paraId="46FD2D1C" w14:textId="1AD33425"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53</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 xml:space="preserve">9% </w:t>
                </w:r>
                <w:r w:rsidRPr="00552A45">
                  <w:rPr>
                    <w:rFonts w:eastAsia="Times New Roman" w:cs="Times New Roman"/>
                    <w:color w:val="000000"/>
                    <w:sz w:val="20"/>
                    <w:szCs w:val="22"/>
                    <w:lang w:eastAsia="lv-LV"/>
                  </w:rPr>
                  <w:t>(32,6% vēl turpina dalību)</w:t>
                </w:r>
              </w:p>
            </w:tc>
          </w:tr>
          <w:tr w:rsidR="007246F3" w:rsidRPr="00552A45" w14:paraId="7C32EB35" w14:textId="77777777" w:rsidTr="00F60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31E8572F" w14:textId="77777777" w:rsidR="00C617DC" w:rsidRPr="00552A45" w:rsidRDefault="00C617DC" w:rsidP="00F6051E">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PIN atbalsta pasākumi</w:t>
                </w:r>
              </w:p>
            </w:tc>
            <w:tc>
              <w:tcPr>
                <w:tcW w:w="519" w:type="pct"/>
                <w:shd w:val="clear" w:color="auto" w:fill="F3F8EF" w:themeFill="accent1" w:themeFillTint="33"/>
                <w:noWrap/>
                <w:hideMark/>
              </w:tcPr>
              <w:p w14:paraId="39658682"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621</w:t>
                </w:r>
              </w:p>
            </w:tc>
            <w:tc>
              <w:tcPr>
                <w:tcW w:w="781" w:type="pct"/>
                <w:noWrap/>
                <w:hideMark/>
              </w:tcPr>
              <w:p w14:paraId="06E5FA4E"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w:t>
                </w:r>
              </w:p>
            </w:tc>
            <w:tc>
              <w:tcPr>
                <w:tcW w:w="781" w:type="pct"/>
                <w:noWrap/>
                <w:hideMark/>
              </w:tcPr>
              <w:p w14:paraId="3FC023FB"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619</w:t>
                </w:r>
              </w:p>
            </w:tc>
            <w:tc>
              <w:tcPr>
                <w:tcW w:w="937" w:type="pct"/>
                <w:shd w:val="clear" w:color="auto" w:fill="F3F8EF" w:themeFill="accent1" w:themeFillTint="33"/>
                <w:noWrap/>
                <w:hideMark/>
              </w:tcPr>
              <w:p w14:paraId="49311D03" w14:textId="719AE7C1"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99</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7%</w:t>
                </w:r>
              </w:p>
            </w:tc>
          </w:tr>
          <w:tr w:rsidR="007246F3" w:rsidRPr="00552A45" w14:paraId="5C14FADF" w14:textId="77777777" w:rsidTr="00F6051E">
            <w:trPr>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48763867" w14:textId="77777777" w:rsidR="00C617DC" w:rsidRPr="00552A45" w:rsidRDefault="00C617DC" w:rsidP="00F6051E">
                <w:pPr>
                  <w:ind w:left="451" w:firstLineChars="6" w:firstLine="13"/>
                  <w:rPr>
                    <w:rFonts w:eastAsia="Times New Roman" w:cs="Times New Roman"/>
                    <w:b w:val="0"/>
                    <w:color w:val="000000"/>
                    <w:sz w:val="22"/>
                    <w:szCs w:val="22"/>
                    <w:lang w:eastAsia="lv-LV"/>
                  </w:rPr>
                </w:pPr>
                <w:r w:rsidRPr="00552A45">
                  <w:rPr>
                    <w:rFonts w:eastAsia="Times New Roman" w:cs="Times New Roman"/>
                    <w:b w:val="0"/>
                    <w:color w:val="000000"/>
                    <w:sz w:val="22"/>
                    <w:szCs w:val="22"/>
                    <w:lang w:eastAsia="lv-LV"/>
                  </w:rPr>
                  <w:t>Profesionālās piemērotības noteikšana</w:t>
                </w:r>
              </w:p>
            </w:tc>
            <w:tc>
              <w:tcPr>
                <w:tcW w:w="519" w:type="pct"/>
                <w:shd w:val="clear" w:color="auto" w:fill="F3F8EF" w:themeFill="accent1" w:themeFillTint="33"/>
                <w:noWrap/>
                <w:hideMark/>
              </w:tcPr>
              <w:p w14:paraId="7A5EB3D6"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13</w:t>
                </w:r>
              </w:p>
            </w:tc>
            <w:tc>
              <w:tcPr>
                <w:tcW w:w="781" w:type="pct"/>
                <w:noWrap/>
                <w:hideMark/>
              </w:tcPr>
              <w:p w14:paraId="1E261294"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p>
            </w:tc>
            <w:tc>
              <w:tcPr>
                <w:tcW w:w="781" w:type="pct"/>
                <w:noWrap/>
                <w:hideMark/>
              </w:tcPr>
              <w:p w14:paraId="35A378BB"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13</w:t>
                </w:r>
              </w:p>
            </w:tc>
            <w:tc>
              <w:tcPr>
                <w:tcW w:w="937" w:type="pct"/>
                <w:shd w:val="clear" w:color="auto" w:fill="F3F8EF" w:themeFill="accent1" w:themeFillTint="33"/>
                <w:noWrap/>
                <w:hideMark/>
              </w:tcPr>
              <w:p w14:paraId="5B5B63EA" w14:textId="16A09CFA"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100</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7246F3" w:rsidRPr="00552A45" w14:paraId="557C5FB6" w14:textId="77777777" w:rsidTr="00F60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754C4786" w14:textId="77777777" w:rsidR="00C617DC" w:rsidRPr="00552A45" w:rsidRDefault="00C617DC" w:rsidP="00F6051E">
                <w:pPr>
                  <w:ind w:left="451" w:firstLineChars="6" w:firstLine="13"/>
                  <w:rPr>
                    <w:rFonts w:eastAsia="Times New Roman" w:cs="Times New Roman"/>
                    <w:b w:val="0"/>
                    <w:color w:val="000000"/>
                    <w:sz w:val="22"/>
                    <w:szCs w:val="22"/>
                    <w:lang w:eastAsia="lv-LV"/>
                  </w:rPr>
                </w:pPr>
                <w:proofErr w:type="spellStart"/>
                <w:r w:rsidRPr="00552A45">
                  <w:rPr>
                    <w:rFonts w:eastAsia="Times New Roman" w:cs="Times New Roman"/>
                    <w:b w:val="0"/>
                    <w:color w:val="000000"/>
                    <w:sz w:val="22"/>
                    <w:szCs w:val="22"/>
                    <w:lang w:eastAsia="lv-LV"/>
                  </w:rPr>
                  <w:t>Mentora</w:t>
                </w:r>
                <w:proofErr w:type="spellEnd"/>
                <w:r w:rsidRPr="00552A45">
                  <w:rPr>
                    <w:rFonts w:eastAsia="Times New Roman" w:cs="Times New Roman"/>
                    <w:b w:val="0"/>
                    <w:color w:val="000000"/>
                    <w:sz w:val="22"/>
                    <w:szCs w:val="22"/>
                    <w:lang w:eastAsia="lv-LV"/>
                  </w:rPr>
                  <w:t xml:space="preserve"> pakalpojumi</w:t>
                </w:r>
              </w:p>
            </w:tc>
            <w:tc>
              <w:tcPr>
                <w:tcW w:w="519" w:type="pct"/>
                <w:shd w:val="clear" w:color="auto" w:fill="F3F8EF" w:themeFill="accent1" w:themeFillTint="33"/>
                <w:noWrap/>
                <w:hideMark/>
              </w:tcPr>
              <w:p w14:paraId="0A60CD74"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w:t>
                </w:r>
              </w:p>
            </w:tc>
            <w:tc>
              <w:tcPr>
                <w:tcW w:w="781" w:type="pct"/>
                <w:noWrap/>
                <w:hideMark/>
              </w:tcPr>
              <w:p w14:paraId="3EB692AA"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w:t>
                </w:r>
              </w:p>
            </w:tc>
            <w:tc>
              <w:tcPr>
                <w:tcW w:w="781" w:type="pct"/>
                <w:noWrap/>
                <w:hideMark/>
              </w:tcPr>
              <w:p w14:paraId="7D254E15"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p>
            </w:tc>
            <w:tc>
              <w:tcPr>
                <w:tcW w:w="937" w:type="pct"/>
                <w:shd w:val="clear" w:color="auto" w:fill="F3F8EF" w:themeFill="accent1" w:themeFillTint="33"/>
                <w:noWrap/>
                <w:hideMark/>
              </w:tcPr>
              <w:p w14:paraId="1B318307" w14:textId="2B5801D3"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7246F3" w:rsidRPr="00552A45" w14:paraId="02ABA9A8" w14:textId="77777777" w:rsidTr="00F6051E">
            <w:trPr>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1F709D7D" w14:textId="77777777" w:rsidR="00C617DC" w:rsidRPr="00552A45" w:rsidRDefault="00C617DC" w:rsidP="00F6051E">
                <w:pPr>
                  <w:ind w:left="451" w:firstLineChars="6" w:firstLine="13"/>
                  <w:rPr>
                    <w:rFonts w:eastAsia="Times New Roman" w:cs="Times New Roman"/>
                    <w:b w:val="0"/>
                    <w:color w:val="000000"/>
                    <w:sz w:val="22"/>
                    <w:szCs w:val="22"/>
                    <w:lang w:eastAsia="lv-LV"/>
                  </w:rPr>
                </w:pPr>
                <w:r w:rsidRPr="00552A45">
                  <w:rPr>
                    <w:rFonts w:eastAsia="Times New Roman" w:cs="Times New Roman"/>
                    <w:b w:val="0"/>
                    <w:color w:val="000000"/>
                    <w:sz w:val="22"/>
                    <w:szCs w:val="22"/>
                    <w:lang w:eastAsia="lv-LV"/>
                  </w:rPr>
                  <w:t>Grupu konsultācija – Psihologs</w:t>
                </w:r>
              </w:p>
            </w:tc>
            <w:tc>
              <w:tcPr>
                <w:tcW w:w="519" w:type="pct"/>
                <w:shd w:val="clear" w:color="auto" w:fill="F3F8EF" w:themeFill="accent1" w:themeFillTint="33"/>
                <w:noWrap/>
                <w:hideMark/>
              </w:tcPr>
              <w:p w14:paraId="3E568C1E"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28</w:t>
                </w:r>
              </w:p>
            </w:tc>
            <w:tc>
              <w:tcPr>
                <w:tcW w:w="781" w:type="pct"/>
                <w:noWrap/>
                <w:hideMark/>
              </w:tcPr>
              <w:p w14:paraId="194A2E39"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p>
            </w:tc>
            <w:tc>
              <w:tcPr>
                <w:tcW w:w="781" w:type="pct"/>
                <w:noWrap/>
                <w:hideMark/>
              </w:tcPr>
              <w:p w14:paraId="4DDBF395" w14:textId="77777777"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28</w:t>
                </w:r>
              </w:p>
            </w:tc>
            <w:tc>
              <w:tcPr>
                <w:tcW w:w="937" w:type="pct"/>
                <w:shd w:val="clear" w:color="auto" w:fill="F3F8EF" w:themeFill="accent1" w:themeFillTint="33"/>
                <w:noWrap/>
                <w:hideMark/>
              </w:tcPr>
              <w:p w14:paraId="0A1C81C9" w14:textId="50F91675" w:rsidR="00C617DC" w:rsidRPr="00552A45" w:rsidRDefault="00C617DC" w:rsidP="00F6051E">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100</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7246F3" w:rsidRPr="00552A45" w14:paraId="44143A1C" w14:textId="77777777" w:rsidTr="00F605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2" w:type="pct"/>
                <w:noWrap/>
                <w:hideMark/>
              </w:tcPr>
              <w:p w14:paraId="0E9836E6" w14:textId="77777777" w:rsidR="00C617DC" w:rsidRPr="00552A45" w:rsidRDefault="00C617DC" w:rsidP="00F6051E">
                <w:pPr>
                  <w:ind w:left="451" w:firstLineChars="6" w:firstLine="13"/>
                  <w:rPr>
                    <w:rFonts w:eastAsia="Times New Roman" w:cs="Times New Roman"/>
                    <w:b w:val="0"/>
                    <w:color w:val="000000"/>
                    <w:sz w:val="22"/>
                    <w:szCs w:val="22"/>
                    <w:lang w:eastAsia="lv-LV"/>
                  </w:rPr>
                </w:pPr>
                <w:r w:rsidRPr="00552A45">
                  <w:rPr>
                    <w:rFonts w:eastAsia="Times New Roman" w:cs="Times New Roman"/>
                    <w:b w:val="0"/>
                    <w:color w:val="000000"/>
                    <w:sz w:val="22"/>
                    <w:szCs w:val="22"/>
                    <w:lang w:eastAsia="lv-LV"/>
                  </w:rPr>
                  <w:t>Individuālā konsultācijas – Psihologs</w:t>
                </w:r>
              </w:p>
            </w:tc>
            <w:tc>
              <w:tcPr>
                <w:tcW w:w="519" w:type="pct"/>
                <w:shd w:val="clear" w:color="auto" w:fill="F3F8EF" w:themeFill="accent1" w:themeFillTint="33"/>
                <w:noWrap/>
                <w:hideMark/>
              </w:tcPr>
              <w:p w14:paraId="007ED720"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578</w:t>
                </w:r>
              </w:p>
            </w:tc>
            <w:tc>
              <w:tcPr>
                <w:tcW w:w="781" w:type="pct"/>
                <w:noWrap/>
                <w:hideMark/>
              </w:tcPr>
              <w:p w14:paraId="1D0F8845"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p>
            </w:tc>
            <w:tc>
              <w:tcPr>
                <w:tcW w:w="781" w:type="pct"/>
                <w:noWrap/>
                <w:hideMark/>
              </w:tcPr>
              <w:p w14:paraId="77EB87E5" w14:textId="77777777"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578</w:t>
                </w:r>
              </w:p>
            </w:tc>
            <w:tc>
              <w:tcPr>
                <w:tcW w:w="937" w:type="pct"/>
                <w:shd w:val="clear" w:color="auto" w:fill="F3F8EF" w:themeFill="accent1" w:themeFillTint="33"/>
                <w:noWrap/>
                <w:hideMark/>
              </w:tcPr>
              <w:p w14:paraId="21C956D0" w14:textId="5BE171BB" w:rsidR="00C617DC" w:rsidRPr="00552A45" w:rsidRDefault="00C617DC" w:rsidP="00F6051E">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100</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bl>
        <w:p w14:paraId="57062820" w14:textId="144FA80A" w:rsidR="00BE1BB8" w:rsidRPr="00F6051E" w:rsidRDefault="00BE1BB8" w:rsidP="007A001B">
          <w:pPr>
            <w:ind w:firstLine="567"/>
            <w:jc w:val="both"/>
            <w:rPr>
              <w:rFonts w:cs="Times New Roman"/>
              <w:sz w:val="18"/>
            </w:rPr>
          </w:pPr>
          <w:r w:rsidRPr="00F6051E">
            <w:rPr>
              <w:rFonts w:cs="Times New Roman"/>
              <w:sz w:val="18"/>
            </w:rPr>
            <w:t>Avots: NVA dati</w:t>
          </w:r>
        </w:p>
        <w:p w14:paraId="517B6234" w14:textId="77777777" w:rsidR="00E03401" w:rsidRDefault="00E03401" w:rsidP="00A578AF">
          <w:pPr>
            <w:ind w:firstLine="720"/>
            <w:jc w:val="both"/>
            <w:rPr>
              <w:rFonts w:cs="Times New Roman"/>
            </w:rPr>
          </w:pPr>
        </w:p>
        <w:p w14:paraId="25EC56E3" w14:textId="2E461409" w:rsidR="00A578AF" w:rsidRDefault="00EF5C47" w:rsidP="00A578AF">
          <w:pPr>
            <w:ind w:firstLine="720"/>
            <w:jc w:val="both"/>
            <w:rPr>
              <w:rFonts w:cs="Times New Roman"/>
            </w:rPr>
          </w:pPr>
          <w:r w:rsidRPr="00D62C43">
            <w:rPr>
              <w:rFonts w:cs="Times New Roman"/>
            </w:rPr>
            <w:lastRenderedPageBreak/>
            <w:t xml:space="preserve">Vērtējot ilgstošo bezdarbnieku iesaisti aktīvajos nodarbinātības pasākumos, </w:t>
          </w:r>
          <w:r w:rsidR="00611A46">
            <w:rPr>
              <w:rFonts w:cs="Times New Roman"/>
            </w:rPr>
            <w:t>dati liecina</w:t>
          </w:r>
          <w:r w:rsidRPr="00D62C43">
            <w:rPr>
              <w:rFonts w:cs="Times New Roman"/>
            </w:rPr>
            <w:t xml:space="preserve">, ka visvairāk ilgstošie bezdarbnieki </w:t>
          </w:r>
          <w:r w:rsidR="007A001B" w:rsidRPr="00D62C43">
            <w:rPr>
              <w:rFonts w:cs="Times New Roman"/>
            </w:rPr>
            <w:t>piedalās</w:t>
          </w:r>
          <w:r w:rsidRPr="00D62C43">
            <w:rPr>
              <w:rFonts w:cs="Times New Roman"/>
            </w:rPr>
            <w:t xml:space="preserve"> algot</w:t>
          </w:r>
          <w:r w:rsidR="001C5098">
            <w:rPr>
              <w:rFonts w:cs="Times New Roman"/>
            </w:rPr>
            <w:t>ajos</w:t>
          </w:r>
          <w:r w:rsidRPr="00D62C43">
            <w:rPr>
              <w:rFonts w:cs="Times New Roman"/>
            </w:rPr>
            <w:t xml:space="preserve"> pagaidu sabiedrisk</w:t>
          </w:r>
          <w:r w:rsidR="001C5098">
            <w:rPr>
              <w:rFonts w:cs="Times New Roman"/>
            </w:rPr>
            <w:t>ajos</w:t>
          </w:r>
          <w:r w:rsidRPr="00D62C43">
            <w:rPr>
              <w:rFonts w:cs="Times New Roman"/>
            </w:rPr>
            <w:t xml:space="preserve"> darbos</w:t>
          </w:r>
          <w:r w:rsidR="007A001B" w:rsidRPr="00D62C43">
            <w:rPr>
              <w:rFonts w:cs="Times New Roman"/>
            </w:rPr>
            <w:t xml:space="preserve"> un</w:t>
          </w:r>
          <w:r w:rsidRPr="00D62C43">
            <w:rPr>
              <w:rFonts w:cs="Times New Roman"/>
            </w:rPr>
            <w:t xml:space="preserve"> </w:t>
          </w:r>
          <w:r w:rsidR="007A001B" w:rsidRPr="00D62C43">
            <w:rPr>
              <w:rFonts w:cs="Times New Roman"/>
            </w:rPr>
            <w:t>pasākumos noteiktām personu grupām, jeb subsidēto darbavietu</w:t>
          </w:r>
          <w:r w:rsidRPr="00D62C43">
            <w:rPr>
              <w:rFonts w:cs="Times New Roman"/>
            </w:rPr>
            <w:t xml:space="preserve"> pasākumos.</w:t>
          </w:r>
          <w:r w:rsidR="007A001B" w:rsidRPr="00D62C43">
            <w:rPr>
              <w:rFonts w:cs="Times New Roman"/>
            </w:rPr>
            <w:t xml:space="preserve"> Neformālās izglītības pasākumos visplašāk tiek apgūta valsts valoda, kam seko </w:t>
          </w:r>
          <w:proofErr w:type="spellStart"/>
          <w:r w:rsidR="007A001B" w:rsidRPr="00D62C43">
            <w:rPr>
              <w:rFonts w:cs="Times New Roman"/>
            </w:rPr>
            <w:t>datorprasmes</w:t>
          </w:r>
          <w:proofErr w:type="spellEnd"/>
          <w:r w:rsidR="007A001B" w:rsidRPr="00D62C43">
            <w:rPr>
              <w:rFonts w:cs="Times New Roman"/>
            </w:rPr>
            <w:t xml:space="preserve"> un transportlīdzekļu vadītāju mācība</w:t>
          </w:r>
          <w:r w:rsidR="001C5098">
            <w:rPr>
              <w:rFonts w:cs="Times New Roman"/>
            </w:rPr>
            <w:t>s</w:t>
          </w:r>
          <w:r w:rsidR="007A001B" w:rsidRPr="00D62C43">
            <w:rPr>
              <w:rFonts w:cs="Times New Roman"/>
            </w:rPr>
            <w:t xml:space="preserve">. Ilgstošie bezdarbnieki apgūst arī </w:t>
          </w:r>
          <w:r w:rsidR="001C5098">
            <w:rPr>
              <w:rFonts w:cs="Times New Roman"/>
            </w:rPr>
            <w:t xml:space="preserve">jaunu profesiju vai pilnveido prasmes </w:t>
          </w:r>
          <w:r w:rsidR="007A001B" w:rsidRPr="00D62C43">
            <w:rPr>
              <w:rFonts w:cs="Times New Roman"/>
            </w:rPr>
            <w:t xml:space="preserve">profesionālās </w:t>
          </w:r>
          <w:r w:rsidR="001C5098">
            <w:rPr>
              <w:rFonts w:cs="Times New Roman"/>
            </w:rPr>
            <w:t xml:space="preserve">tālākizglītības un profesionālās pilnveides </w:t>
          </w:r>
          <w:r w:rsidR="007A001B" w:rsidRPr="00D62C43">
            <w:rPr>
              <w:rFonts w:cs="Times New Roman"/>
            </w:rPr>
            <w:t>mācību programm</w:t>
          </w:r>
          <w:r w:rsidR="001C5098">
            <w:rPr>
              <w:rFonts w:cs="Times New Roman"/>
            </w:rPr>
            <w:t>ā</w:t>
          </w:r>
          <w:r w:rsidR="007A001B" w:rsidRPr="00D62C43">
            <w:rPr>
              <w:rFonts w:cs="Times New Roman"/>
            </w:rPr>
            <w:t>s. Ievērojami daudz dalību ir psihologu konsultācijā</w:t>
          </w:r>
          <w:r w:rsidR="001C5098">
            <w:rPr>
              <w:rFonts w:cs="Times New Roman"/>
            </w:rPr>
            <w:t>s, kas varētu nozīmēt -</w:t>
          </w:r>
          <w:r w:rsidR="007A001B" w:rsidRPr="00D62C43">
            <w:rPr>
              <w:rFonts w:cs="Times New Roman"/>
            </w:rPr>
            <w:t xml:space="preserve"> </w:t>
          </w:r>
          <w:r w:rsidR="001C5098">
            <w:rPr>
              <w:rFonts w:cs="Times New Roman"/>
            </w:rPr>
            <w:t>j</w:t>
          </w:r>
          <w:r w:rsidR="007A001B" w:rsidRPr="00D62C43">
            <w:rPr>
              <w:rFonts w:cs="Times New Roman"/>
            </w:rPr>
            <w:t xml:space="preserve">a cilvēks jau ilgāku laiku ir bez darba, ir jāatrod ticība sev, savām spējām, kā arī </w:t>
          </w:r>
          <w:r w:rsidR="001555BE">
            <w:rPr>
              <w:rFonts w:cs="Times New Roman"/>
            </w:rPr>
            <w:t>jāpraktizējas</w:t>
          </w:r>
          <w:r w:rsidR="007A001B" w:rsidRPr="00D62C43">
            <w:rPr>
              <w:rFonts w:cs="Times New Roman"/>
            </w:rPr>
            <w:t xml:space="preserve">, lai iekļautos darba vidē. </w:t>
          </w:r>
        </w:p>
        <w:p w14:paraId="66AFE4C2" w14:textId="77777777" w:rsidR="00A578AF" w:rsidRDefault="00EF5C47" w:rsidP="00A578AF">
          <w:pPr>
            <w:ind w:firstLine="720"/>
            <w:jc w:val="both"/>
            <w:rPr>
              <w:rFonts w:cs="Times New Roman"/>
            </w:rPr>
          </w:pPr>
          <w:r w:rsidRPr="00D62C43">
            <w:rPr>
              <w:rFonts w:cs="Times New Roman"/>
            </w:rPr>
            <w:t xml:space="preserve">Tā kā ilgstošie bezdarbnieki piedalās vairāk pasākumos, kas saistīti ar darbu nevis mācībām, tad arī izmaksas </w:t>
          </w:r>
          <w:r w:rsidR="00F6051E">
            <w:rPr>
              <w:rFonts w:cs="Times New Roman"/>
            </w:rPr>
            <w:t xml:space="preserve">par šiem pasākumiem </w:t>
          </w:r>
          <w:r w:rsidRPr="00D62C43">
            <w:rPr>
              <w:rFonts w:cs="Times New Roman"/>
            </w:rPr>
            <w:t xml:space="preserve">veidojas lielākas, jo vidējās izmaksas nodarbinātības pasākumos ir lielākas nekā mācību pasākumos. </w:t>
          </w:r>
        </w:p>
        <w:p w14:paraId="2B1796F7" w14:textId="19C7964B" w:rsidR="0075249C" w:rsidRPr="00A578AF" w:rsidRDefault="0075249C" w:rsidP="00A578AF">
          <w:pPr>
            <w:ind w:firstLine="720"/>
            <w:jc w:val="both"/>
            <w:rPr>
              <w:rFonts w:cs="Times New Roman"/>
            </w:rPr>
          </w:pPr>
          <w:r w:rsidRPr="00A578AF">
            <w:rPr>
              <w:rFonts w:cs="Times New Roman"/>
              <w:bCs/>
            </w:rPr>
            <w:t xml:space="preserve">2024. gada </w:t>
          </w:r>
          <w:r w:rsidRPr="00A578AF">
            <w:rPr>
              <w:rFonts w:cs="Times New Roman"/>
            </w:rPr>
            <w:t>12 mēnešos darbā iekārtoj</w:t>
          </w:r>
          <w:r w:rsidR="001C5098" w:rsidRPr="00A578AF">
            <w:rPr>
              <w:rFonts w:cs="Times New Roman"/>
            </w:rPr>
            <w:t>ās</w:t>
          </w:r>
          <w:r w:rsidRPr="00A578AF">
            <w:rPr>
              <w:rFonts w:cs="Times New Roman"/>
            </w:rPr>
            <w:t xml:space="preserve"> 2</w:t>
          </w:r>
          <w:r w:rsidR="00450C9C">
            <w:rPr>
              <w:rFonts w:cs="Times New Roman"/>
            </w:rPr>
            <w:t xml:space="preserve"> </w:t>
          </w:r>
          <w:r w:rsidRPr="00A578AF">
            <w:rPr>
              <w:rFonts w:cs="Times New Roman"/>
            </w:rPr>
            <w:t>031 ilgstoš</w:t>
          </w:r>
          <w:r w:rsidR="001C5098" w:rsidRPr="00A578AF">
            <w:rPr>
              <w:rFonts w:cs="Times New Roman"/>
            </w:rPr>
            <w:t>ais</w:t>
          </w:r>
          <w:r w:rsidRPr="00A578AF">
            <w:rPr>
              <w:rFonts w:cs="Times New Roman"/>
            </w:rPr>
            <w:t xml:space="preserve"> bezdarbniek</w:t>
          </w:r>
          <w:r w:rsidR="001C5098" w:rsidRPr="00A578AF">
            <w:rPr>
              <w:rFonts w:cs="Times New Roman"/>
            </w:rPr>
            <w:t>s</w:t>
          </w:r>
          <w:r w:rsidRPr="00A578AF">
            <w:rPr>
              <w:rFonts w:cs="Times New Roman"/>
            </w:rPr>
            <w:t>, no kuriem 1</w:t>
          </w:r>
          <w:r w:rsidR="00450C9C">
            <w:rPr>
              <w:rFonts w:cs="Times New Roman"/>
            </w:rPr>
            <w:t xml:space="preserve"> </w:t>
          </w:r>
          <w:r w:rsidRPr="00A578AF">
            <w:rPr>
              <w:rFonts w:cs="Times New Roman"/>
            </w:rPr>
            <w:t>377 (67,8%) ilgstošie bezdarbnieki  iekārtoj</w:t>
          </w:r>
          <w:r w:rsidR="001C5098" w:rsidRPr="00A578AF">
            <w:rPr>
              <w:rFonts w:cs="Times New Roman"/>
            </w:rPr>
            <w:t>ās</w:t>
          </w:r>
          <w:r w:rsidRPr="00A578AF">
            <w:rPr>
              <w:rFonts w:cs="Times New Roman"/>
            </w:rPr>
            <w:t xml:space="preserve"> darbā pēc kāda aktīvā NVA pasākuma pabeigšanas (izņemot KPP informatīvās dienas).</w:t>
          </w:r>
          <w:r w:rsidRPr="00A578AF">
            <w:rPr>
              <w:rStyle w:val="FootnoteReference"/>
              <w:rFonts w:cs="Times New Roman"/>
            </w:rPr>
            <w:footnoteReference w:id="19"/>
          </w:r>
        </w:p>
        <w:p w14:paraId="43073A4D" w14:textId="7569F642" w:rsidR="00F54A8F" w:rsidRPr="00D62C43" w:rsidRDefault="008D1520" w:rsidP="00F54A8F">
          <w:pPr>
            <w:jc w:val="right"/>
            <w:rPr>
              <w:rFonts w:cs="Times New Roman"/>
            </w:rPr>
          </w:pPr>
          <w:r>
            <w:rPr>
              <w:rFonts w:cs="Times New Roman"/>
            </w:rPr>
            <w:t>5</w:t>
          </w:r>
          <w:r w:rsidR="00B168BF" w:rsidRPr="00D62C43">
            <w:rPr>
              <w:rFonts w:cs="Times New Roman"/>
            </w:rPr>
            <w:t>. t</w:t>
          </w:r>
          <w:r w:rsidR="00F54A8F" w:rsidRPr="00D62C43">
            <w:rPr>
              <w:rFonts w:cs="Times New Roman"/>
            </w:rPr>
            <w:t>abula</w:t>
          </w:r>
        </w:p>
        <w:p w14:paraId="07547B23" w14:textId="5A8EA598" w:rsidR="0060680B" w:rsidRPr="00D62C43" w:rsidRDefault="0060680B" w:rsidP="009B09E8">
          <w:pPr>
            <w:jc w:val="center"/>
            <w:rPr>
              <w:rFonts w:cs="Times New Roman"/>
              <w:b/>
            </w:rPr>
          </w:pPr>
          <w:r w:rsidRPr="00D62C43">
            <w:rPr>
              <w:rFonts w:cs="Times New Roman"/>
              <w:b/>
            </w:rPr>
            <w:t xml:space="preserve">Ilgstošo bezdarbnieku darbā iekārtošanās pēc dalības </w:t>
          </w:r>
          <w:r w:rsidR="00D554F3">
            <w:rPr>
              <w:rFonts w:cs="Times New Roman"/>
              <w:b/>
            </w:rPr>
            <w:t>NVA</w:t>
          </w:r>
          <w:r w:rsidR="00D554F3" w:rsidRPr="00D62C43">
            <w:rPr>
              <w:rFonts w:cs="Times New Roman"/>
              <w:b/>
            </w:rPr>
            <w:t xml:space="preserve"> </w:t>
          </w:r>
          <w:r w:rsidRPr="00D62C43">
            <w:rPr>
              <w:rFonts w:cs="Times New Roman"/>
              <w:b/>
            </w:rPr>
            <w:t>aktīvās darba tirgus politikas pasākumos*</w:t>
          </w:r>
        </w:p>
        <w:tbl>
          <w:tblPr>
            <w:tblStyle w:val="ListTable3-Accent1"/>
            <w:tblW w:w="8926" w:type="dxa"/>
            <w:tblLook w:val="04A0" w:firstRow="1" w:lastRow="0" w:firstColumn="1" w:lastColumn="0" w:noHBand="0" w:noVBand="1"/>
          </w:tblPr>
          <w:tblGrid>
            <w:gridCol w:w="3822"/>
            <w:gridCol w:w="1318"/>
            <w:gridCol w:w="2133"/>
            <w:gridCol w:w="1653"/>
          </w:tblGrid>
          <w:tr w:rsidR="0060680B" w:rsidRPr="00D62C43" w14:paraId="24D134CC" w14:textId="77777777" w:rsidTr="00D62C43">
            <w:trPr>
              <w:cnfStyle w:val="100000000000" w:firstRow="1" w:lastRow="0" w:firstColumn="0" w:lastColumn="0" w:oddVBand="0" w:evenVBand="0" w:oddHBand="0" w:evenHBand="0" w:firstRowFirstColumn="0" w:firstRowLastColumn="0" w:lastRowFirstColumn="0" w:lastRowLastColumn="0"/>
              <w:trHeight w:val="1200"/>
            </w:trPr>
            <w:tc>
              <w:tcPr>
                <w:cnfStyle w:val="001000000100" w:firstRow="0" w:lastRow="0" w:firstColumn="1" w:lastColumn="0" w:oddVBand="0" w:evenVBand="0" w:oddHBand="0" w:evenHBand="0" w:firstRowFirstColumn="1" w:firstRowLastColumn="0" w:lastRowFirstColumn="0" w:lastRowLastColumn="0"/>
                <w:tcW w:w="3822" w:type="dxa"/>
                <w:noWrap/>
                <w:hideMark/>
              </w:tcPr>
              <w:p w14:paraId="4F04950D" w14:textId="77777777" w:rsidR="0060680B" w:rsidRPr="00D62C43" w:rsidRDefault="0060680B" w:rsidP="0060680B">
                <w:pPr>
                  <w:rPr>
                    <w:rFonts w:eastAsia="Times New Roman" w:cs="Times New Roman"/>
                    <w:color w:val="000000"/>
                    <w:szCs w:val="22"/>
                    <w:lang w:eastAsia="lv-LV"/>
                  </w:rPr>
                </w:pPr>
                <w:r w:rsidRPr="00D62C43">
                  <w:rPr>
                    <w:rFonts w:eastAsia="Times New Roman" w:cs="Times New Roman"/>
                    <w:color w:val="000000"/>
                    <w:szCs w:val="22"/>
                    <w:lang w:eastAsia="lv-LV"/>
                  </w:rPr>
                  <w:t> Pasākuma nosaukums</w:t>
                </w:r>
              </w:p>
            </w:tc>
            <w:tc>
              <w:tcPr>
                <w:tcW w:w="1318" w:type="dxa"/>
                <w:hideMark/>
              </w:tcPr>
              <w:p w14:paraId="7DD6FB6C" w14:textId="77777777" w:rsidR="0060680B" w:rsidRPr="00D62C43" w:rsidRDefault="0060680B" w:rsidP="0060680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D62C43">
                  <w:rPr>
                    <w:rFonts w:eastAsia="Times New Roman" w:cs="Times New Roman"/>
                    <w:color w:val="000000"/>
                    <w:szCs w:val="22"/>
                    <w:lang w:eastAsia="lv-LV"/>
                  </w:rPr>
                  <w:t>Pabeigušo personu skaits</w:t>
                </w:r>
              </w:p>
            </w:tc>
            <w:tc>
              <w:tcPr>
                <w:tcW w:w="2133" w:type="dxa"/>
                <w:hideMark/>
              </w:tcPr>
              <w:p w14:paraId="3B78470F" w14:textId="77777777" w:rsidR="0060680B" w:rsidRPr="00D62C43" w:rsidRDefault="0060680B" w:rsidP="0060680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D62C43">
                  <w:rPr>
                    <w:rFonts w:eastAsia="Times New Roman" w:cs="Times New Roman"/>
                    <w:color w:val="000000"/>
                    <w:szCs w:val="22"/>
                    <w:lang w:eastAsia="lv-LV"/>
                  </w:rPr>
                  <w:t>Iekārtojušies darbā pirmo 6 mēnešu laikā pēc pasākuma pabeigšanas</w:t>
                </w:r>
              </w:p>
            </w:tc>
            <w:tc>
              <w:tcPr>
                <w:tcW w:w="1653" w:type="dxa"/>
                <w:hideMark/>
              </w:tcPr>
              <w:p w14:paraId="104AE8CA" w14:textId="77777777" w:rsidR="0060680B" w:rsidRPr="00D62C43" w:rsidRDefault="0060680B" w:rsidP="0060680B">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2"/>
                    <w:lang w:eastAsia="lv-LV"/>
                  </w:rPr>
                </w:pPr>
                <w:r w:rsidRPr="00D62C43">
                  <w:rPr>
                    <w:rFonts w:eastAsia="Times New Roman" w:cs="Times New Roman"/>
                    <w:color w:val="000000"/>
                    <w:szCs w:val="22"/>
                    <w:lang w:eastAsia="lv-LV"/>
                  </w:rPr>
                  <w:t>Iekārtojušies darbā, %</w:t>
                </w:r>
              </w:p>
            </w:tc>
          </w:tr>
          <w:tr w:rsidR="0060680B" w:rsidRPr="00552A45" w14:paraId="07EE7CBE" w14:textId="77777777" w:rsidTr="00D62C43">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822" w:type="dxa"/>
                <w:hideMark/>
              </w:tcPr>
              <w:p w14:paraId="08E33E6B" w14:textId="50B1ABEA" w:rsidR="0060680B" w:rsidRPr="00552A45" w:rsidRDefault="0060680B" w:rsidP="0060680B">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 xml:space="preserve">Profesionālā </w:t>
                </w:r>
                <w:r w:rsidR="00450C9C">
                  <w:rPr>
                    <w:rFonts w:eastAsia="Times New Roman" w:cs="Times New Roman"/>
                    <w:color w:val="000000"/>
                    <w:sz w:val="22"/>
                    <w:szCs w:val="22"/>
                    <w:lang w:eastAsia="lv-LV"/>
                  </w:rPr>
                  <w:t>tālākizglītība vai pilnveide</w:t>
                </w:r>
              </w:p>
            </w:tc>
            <w:tc>
              <w:tcPr>
                <w:tcW w:w="1318" w:type="dxa"/>
                <w:noWrap/>
                <w:hideMark/>
              </w:tcPr>
              <w:p w14:paraId="10DE4D37"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156</w:t>
                </w:r>
              </w:p>
            </w:tc>
            <w:tc>
              <w:tcPr>
                <w:tcW w:w="2133" w:type="dxa"/>
                <w:noWrap/>
                <w:hideMark/>
              </w:tcPr>
              <w:p w14:paraId="3B44EF41"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59</w:t>
                </w:r>
              </w:p>
            </w:tc>
            <w:tc>
              <w:tcPr>
                <w:tcW w:w="1653" w:type="dxa"/>
                <w:shd w:val="clear" w:color="auto" w:fill="F3F8EF" w:themeFill="accent1" w:themeFillTint="33"/>
                <w:noWrap/>
                <w:hideMark/>
              </w:tcPr>
              <w:p w14:paraId="5E9B53E6" w14:textId="7D273C3D"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37</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8%</w:t>
                </w:r>
              </w:p>
            </w:tc>
          </w:tr>
          <w:tr w:rsidR="0060680B" w:rsidRPr="00552A45" w14:paraId="365CBF16" w14:textId="77777777" w:rsidTr="00D62C43">
            <w:trPr>
              <w:trHeight w:val="300"/>
            </w:trPr>
            <w:tc>
              <w:tcPr>
                <w:cnfStyle w:val="001000000000" w:firstRow="0" w:lastRow="0" w:firstColumn="1" w:lastColumn="0" w:oddVBand="0" w:evenVBand="0" w:oddHBand="0" w:evenHBand="0" w:firstRowFirstColumn="0" w:firstRowLastColumn="0" w:lastRowFirstColumn="0" w:lastRowLastColumn="0"/>
                <w:tcW w:w="3822" w:type="dxa"/>
                <w:hideMark/>
              </w:tcPr>
              <w:p w14:paraId="633444DC" w14:textId="77777777" w:rsidR="0060680B" w:rsidRPr="00552A45" w:rsidRDefault="0060680B" w:rsidP="0060680B">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 xml:space="preserve">Neformālā izglītība - </w:t>
                </w:r>
                <w:r w:rsidRPr="00552A45">
                  <w:rPr>
                    <w:rFonts w:eastAsia="Times New Roman" w:cs="Times New Roman"/>
                    <w:b w:val="0"/>
                    <w:color w:val="000000"/>
                    <w:sz w:val="22"/>
                    <w:szCs w:val="22"/>
                    <w:lang w:eastAsia="lv-LV"/>
                  </w:rPr>
                  <w:t>valsts valoda</w:t>
                </w:r>
              </w:p>
            </w:tc>
            <w:tc>
              <w:tcPr>
                <w:tcW w:w="1318" w:type="dxa"/>
                <w:noWrap/>
                <w:hideMark/>
              </w:tcPr>
              <w:p w14:paraId="6742A2D5" w14:textId="77777777"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236</w:t>
                </w:r>
              </w:p>
            </w:tc>
            <w:tc>
              <w:tcPr>
                <w:tcW w:w="2133" w:type="dxa"/>
                <w:noWrap/>
                <w:hideMark/>
              </w:tcPr>
              <w:p w14:paraId="026DA956" w14:textId="77777777"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36</w:t>
                </w:r>
              </w:p>
            </w:tc>
            <w:tc>
              <w:tcPr>
                <w:tcW w:w="1653" w:type="dxa"/>
                <w:shd w:val="clear" w:color="auto" w:fill="F3F8EF" w:themeFill="accent1" w:themeFillTint="33"/>
                <w:noWrap/>
                <w:hideMark/>
              </w:tcPr>
              <w:p w14:paraId="4406078F" w14:textId="3C32FF1D"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15</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3%</w:t>
                </w:r>
              </w:p>
            </w:tc>
          </w:tr>
          <w:tr w:rsidR="0060680B" w:rsidRPr="00552A45" w14:paraId="7D36FBF9" w14:textId="77777777" w:rsidTr="00D62C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2" w:type="dxa"/>
                <w:hideMark/>
              </w:tcPr>
              <w:p w14:paraId="1F1B7A13" w14:textId="77777777" w:rsidR="0060680B" w:rsidRPr="00552A45" w:rsidRDefault="0060680B" w:rsidP="0060680B">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 xml:space="preserve">Neformālā izglītība - </w:t>
                </w:r>
                <w:r w:rsidRPr="00552A45">
                  <w:rPr>
                    <w:rFonts w:eastAsia="Times New Roman" w:cs="Times New Roman"/>
                    <w:b w:val="0"/>
                    <w:color w:val="000000"/>
                    <w:sz w:val="22"/>
                    <w:szCs w:val="22"/>
                    <w:lang w:eastAsia="lv-LV"/>
                  </w:rPr>
                  <w:t>angļu valoda</w:t>
                </w:r>
              </w:p>
            </w:tc>
            <w:tc>
              <w:tcPr>
                <w:tcW w:w="1318" w:type="dxa"/>
                <w:noWrap/>
                <w:hideMark/>
              </w:tcPr>
              <w:p w14:paraId="7C26DE86"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94</w:t>
                </w:r>
              </w:p>
            </w:tc>
            <w:tc>
              <w:tcPr>
                <w:tcW w:w="2133" w:type="dxa"/>
                <w:noWrap/>
                <w:hideMark/>
              </w:tcPr>
              <w:p w14:paraId="7A33C0A6"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17</w:t>
                </w:r>
              </w:p>
            </w:tc>
            <w:tc>
              <w:tcPr>
                <w:tcW w:w="1653" w:type="dxa"/>
                <w:shd w:val="clear" w:color="auto" w:fill="F3F8EF" w:themeFill="accent1" w:themeFillTint="33"/>
                <w:noWrap/>
                <w:hideMark/>
              </w:tcPr>
              <w:p w14:paraId="2E7297D1" w14:textId="29053632"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18</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1%</w:t>
                </w:r>
              </w:p>
            </w:tc>
          </w:tr>
          <w:tr w:rsidR="0060680B" w:rsidRPr="00552A45" w14:paraId="5C902656" w14:textId="77777777" w:rsidTr="00D62C43">
            <w:trPr>
              <w:trHeight w:val="300"/>
            </w:trPr>
            <w:tc>
              <w:tcPr>
                <w:cnfStyle w:val="001000000000" w:firstRow="0" w:lastRow="0" w:firstColumn="1" w:lastColumn="0" w:oddVBand="0" w:evenVBand="0" w:oddHBand="0" w:evenHBand="0" w:firstRowFirstColumn="0" w:firstRowLastColumn="0" w:lastRowFirstColumn="0" w:lastRowLastColumn="0"/>
                <w:tcW w:w="3822" w:type="dxa"/>
                <w:hideMark/>
              </w:tcPr>
              <w:p w14:paraId="416D7180" w14:textId="77777777" w:rsidR="0060680B" w:rsidRPr="00552A45" w:rsidRDefault="0060680B" w:rsidP="0060680B">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 xml:space="preserve">Neformālā izglītība - </w:t>
                </w:r>
                <w:proofErr w:type="spellStart"/>
                <w:r w:rsidRPr="00552A45">
                  <w:rPr>
                    <w:rFonts w:eastAsia="Times New Roman" w:cs="Times New Roman"/>
                    <w:b w:val="0"/>
                    <w:color w:val="000000"/>
                    <w:sz w:val="22"/>
                    <w:szCs w:val="22"/>
                    <w:lang w:eastAsia="lv-LV"/>
                  </w:rPr>
                  <w:t>datorprasmes</w:t>
                </w:r>
                <w:proofErr w:type="spellEnd"/>
              </w:p>
            </w:tc>
            <w:tc>
              <w:tcPr>
                <w:tcW w:w="1318" w:type="dxa"/>
                <w:noWrap/>
                <w:hideMark/>
              </w:tcPr>
              <w:p w14:paraId="1EA800A9" w14:textId="77777777"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153</w:t>
                </w:r>
              </w:p>
            </w:tc>
            <w:tc>
              <w:tcPr>
                <w:tcW w:w="2133" w:type="dxa"/>
                <w:noWrap/>
                <w:hideMark/>
              </w:tcPr>
              <w:p w14:paraId="2E2E1FF9" w14:textId="77777777"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26</w:t>
                </w:r>
              </w:p>
            </w:tc>
            <w:tc>
              <w:tcPr>
                <w:tcW w:w="1653" w:type="dxa"/>
                <w:shd w:val="clear" w:color="auto" w:fill="F3F8EF" w:themeFill="accent1" w:themeFillTint="33"/>
                <w:noWrap/>
                <w:hideMark/>
              </w:tcPr>
              <w:p w14:paraId="3A8D5F5C" w14:textId="4BBBD576"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17</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60680B" w:rsidRPr="00552A45" w14:paraId="37D8D7F0" w14:textId="77777777" w:rsidTr="00D62C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2" w:type="dxa"/>
                <w:hideMark/>
              </w:tcPr>
              <w:p w14:paraId="211B89E2" w14:textId="77777777" w:rsidR="0060680B" w:rsidRPr="00552A45" w:rsidRDefault="0060680B" w:rsidP="0060680B">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 xml:space="preserve">Neformālā izglītība - </w:t>
                </w:r>
                <w:r w:rsidRPr="00552A45">
                  <w:rPr>
                    <w:rFonts w:eastAsia="Times New Roman" w:cs="Times New Roman"/>
                    <w:b w:val="0"/>
                    <w:color w:val="000000"/>
                    <w:sz w:val="22"/>
                    <w:szCs w:val="22"/>
                    <w:lang w:eastAsia="lv-LV"/>
                  </w:rPr>
                  <w:t>citas programmas</w:t>
                </w:r>
              </w:p>
            </w:tc>
            <w:tc>
              <w:tcPr>
                <w:tcW w:w="1318" w:type="dxa"/>
                <w:noWrap/>
                <w:hideMark/>
              </w:tcPr>
              <w:p w14:paraId="3885785F"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w:t>
                </w:r>
              </w:p>
            </w:tc>
            <w:tc>
              <w:tcPr>
                <w:tcW w:w="2133" w:type="dxa"/>
                <w:noWrap/>
                <w:hideMark/>
              </w:tcPr>
              <w:p w14:paraId="7367A31C"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p>
            </w:tc>
            <w:tc>
              <w:tcPr>
                <w:tcW w:w="1653" w:type="dxa"/>
                <w:shd w:val="clear" w:color="auto" w:fill="F3F8EF" w:themeFill="accent1" w:themeFillTint="33"/>
                <w:noWrap/>
                <w:hideMark/>
              </w:tcPr>
              <w:p w14:paraId="69E957C4" w14:textId="0BB1B05A"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60680B" w:rsidRPr="00552A45" w14:paraId="6C0FEE52" w14:textId="77777777" w:rsidTr="00D62C43">
            <w:trPr>
              <w:trHeight w:val="300"/>
            </w:trPr>
            <w:tc>
              <w:tcPr>
                <w:cnfStyle w:val="001000000000" w:firstRow="0" w:lastRow="0" w:firstColumn="1" w:lastColumn="0" w:oddVBand="0" w:evenVBand="0" w:oddHBand="0" w:evenHBand="0" w:firstRowFirstColumn="0" w:firstRowLastColumn="0" w:lastRowFirstColumn="0" w:lastRowLastColumn="0"/>
                <w:tcW w:w="3822" w:type="dxa"/>
                <w:hideMark/>
              </w:tcPr>
              <w:p w14:paraId="14E0F4F2" w14:textId="77777777" w:rsidR="0060680B" w:rsidRPr="00552A45" w:rsidRDefault="0060680B" w:rsidP="0060680B">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 xml:space="preserve">Neformālā izglītība - </w:t>
                </w:r>
                <w:r w:rsidR="00E813EE" w:rsidRPr="00552A45">
                  <w:rPr>
                    <w:rFonts w:eastAsia="Times New Roman" w:cs="Times New Roman"/>
                    <w:b w:val="0"/>
                    <w:color w:val="000000"/>
                    <w:sz w:val="22"/>
                    <w:szCs w:val="22"/>
                    <w:lang w:eastAsia="lv-LV"/>
                  </w:rPr>
                  <w:t>traktortehnika</w:t>
                </w:r>
              </w:p>
            </w:tc>
            <w:tc>
              <w:tcPr>
                <w:tcW w:w="1318" w:type="dxa"/>
                <w:noWrap/>
                <w:hideMark/>
              </w:tcPr>
              <w:p w14:paraId="1521AAD4" w14:textId="77777777"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57</w:t>
                </w:r>
              </w:p>
            </w:tc>
            <w:tc>
              <w:tcPr>
                <w:tcW w:w="2133" w:type="dxa"/>
                <w:noWrap/>
                <w:hideMark/>
              </w:tcPr>
              <w:p w14:paraId="47A3425C" w14:textId="77777777"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17</w:t>
                </w:r>
              </w:p>
            </w:tc>
            <w:tc>
              <w:tcPr>
                <w:tcW w:w="1653" w:type="dxa"/>
                <w:shd w:val="clear" w:color="auto" w:fill="F3F8EF" w:themeFill="accent1" w:themeFillTint="33"/>
                <w:noWrap/>
                <w:hideMark/>
              </w:tcPr>
              <w:p w14:paraId="5D3597DD" w14:textId="03D3CD8A"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29</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8%</w:t>
                </w:r>
              </w:p>
            </w:tc>
          </w:tr>
          <w:tr w:rsidR="0060680B" w:rsidRPr="00552A45" w14:paraId="531B18DF" w14:textId="77777777" w:rsidTr="00D62C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2" w:type="dxa"/>
                <w:hideMark/>
              </w:tcPr>
              <w:p w14:paraId="3A36B55A" w14:textId="77777777" w:rsidR="0060680B" w:rsidRPr="00552A45" w:rsidRDefault="0060680B" w:rsidP="0060680B">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 xml:space="preserve">Neformālā izglītība - </w:t>
                </w:r>
                <w:r w:rsidRPr="00552A45">
                  <w:rPr>
                    <w:rFonts w:eastAsia="Times New Roman" w:cs="Times New Roman"/>
                    <w:b w:val="0"/>
                    <w:color w:val="000000"/>
                    <w:sz w:val="22"/>
                    <w:szCs w:val="22"/>
                    <w:lang w:eastAsia="lv-LV"/>
                  </w:rPr>
                  <w:t>transportlīdzekļi</w:t>
                </w:r>
              </w:p>
            </w:tc>
            <w:tc>
              <w:tcPr>
                <w:tcW w:w="1318" w:type="dxa"/>
                <w:noWrap/>
                <w:hideMark/>
              </w:tcPr>
              <w:p w14:paraId="5FD81762"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119</w:t>
                </w:r>
              </w:p>
            </w:tc>
            <w:tc>
              <w:tcPr>
                <w:tcW w:w="2133" w:type="dxa"/>
                <w:noWrap/>
                <w:hideMark/>
              </w:tcPr>
              <w:p w14:paraId="0005F4B4"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34</w:t>
                </w:r>
              </w:p>
            </w:tc>
            <w:tc>
              <w:tcPr>
                <w:tcW w:w="1653" w:type="dxa"/>
                <w:shd w:val="clear" w:color="auto" w:fill="F3F8EF" w:themeFill="accent1" w:themeFillTint="33"/>
                <w:noWrap/>
                <w:hideMark/>
              </w:tcPr>
              <w:p w14:paraId="7F8958A8" w14:textId="3E85D660"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28</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6%</w:t>
                </w:r>
              </w:p>
            </w:tc>
          </w:tr>
          <w:tr w:rsidR="0060680B" w:rsidRPr="00552A45" w14:paraId="6E90EF9F" w14:textId="77777777" w:rsidTr="00D62C43">
            <w:trPr>
              <w:trHeight w:val="900"/>
            </w:trPr>
            <w:tc>
              <w:tcPr>
                <w:cnfStyle w:val="001000000000" w:firstRow="0" w:lastRow="0" w:firstColumn="1" w:lastColumn="0" w:oddVBand="0" w:evenVBand="0" w:oddHBand="0" w:evenHBand="0" w:firstRowFirstColumn="0" w:firstRowLastColumn="0" w:lastRowFirstColumn="0" w:lastRowLastColumn="0"/>
                <w:tcW w:w="3822" w:type="dxa"/>
                <w:hideMark/>
              </w:tcPr>
              <w:p w14:paraId="519603BE" w14:textId="77777777" w:rsidR="0060680B" w:rsidRPr="00552A45" w:rsidRDefault="0060680B" w:rsidP="0060680B">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 xml:space="preserve">Konkurētspējas paaugstināšanas pasākumi </w:t>
                </w:r>
                <w:r w:rsidRPr="00552A45">
                  <w:rPr>
                    <w:rFonts w:eastAsia="Times New Roman" w:cs="Times New Roman"/>
                    <w:b w:val="0"/>
                    <w:color w:val="000000"/>
                    <w:sz w:val="22"/>
                    <w:szCs w:val="22"/>
                    <w:lang w:eastAsia="lv-LV"/>
                  </w:rPr>
                  <w:t>(bez info dienām) (unikālās personas gada laikā)</w:t>
                </w:r>
              </w:p>
            </w:tc>
            <w:tc>
              <w:tcPr>
                <w:tcW w:w="1318" w:type="dxa"/>
                <w:noWrap/>
                <w:hideMark/>
              </w:tcPr>
              <w:p w14:paraId="031A7CF9" w14:textId="77777777"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473</w:t>
                </w:r>
              </w:p>
            </w:tc>
            <w:tc>
              <w:tcPr>
                <w:tcW w:w="2133" w:type="dxa"/>
                <w:noWrap/>
                <w:hideMark/>
              </w:tcPr>
              <w:p w14:paraId="2A3913FB" w14:textId="77777777"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85</w:t>
                </w:r>
              </w:p>
            </w:tc>
            <w:tc>
              <w:tcPr>
                <w:tcW w:w="1653" w:type="dxa"/>
                <w:shd w:val="clear" w:color="auto" w:fill="F3F8EF" w:themeFill="accent1" w:themeFillTint="33"/>
                <w:noWrap/>
                <w:hideMark/>
              </w:tcPr>
              <w:p w14:paraId="6AC04E83" w14:textId="1146F64A"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18</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60680B" w:rsidRPr="00552A45" w14:paraId="56464357" w14:textId="77777777" w:rsidTr="00D62C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2" w:type="dxa"/>
                <w:hideMark/>
              </w:tcPr>
              <w:p w14:paraId="4945A684" w14:textId="77777777" w:rsidR="0060680B" w:rsidRPr="00552A45" w:rsidRDefault="0060680B" w:rsidP="0060680B">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Pasākumi noteiktām personu grupām</w:t>
                </w:r>
              </w:p>
            </w:tc>
            <w:tc>
              <w:tcPr>
                <w:tcW w:w="1318" w:type="dxa"/>
                <w:noWrap/>
                <w:hideMark/>
              </w:tcPr>
              <w:p w14:paraId="1011E442"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p>
            </w:tc>
            <w:tc>
              <w:tcPr>
                <w:tcW w:w="2133" w:type="dxa"/>
                <w:noWrap/>
                <w:hideMark/>
              </w:tcPr>
              <w:p w14:paraId="196E6456"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p>
            </w:tc>
            <w:tc>
              <w:tcPr>
                <w:tcW w:w="1653" w:type="dxa"/>
                <w:shd w:val="clear" w:color="auto" w:fill="F3F8EF" w:themeFill="accent1" w:themeFillTint="33"/>
                <w:noWrap/>
                <w:hideMark/>
              </w:tcPr>
              <w:p w14:paraId="3B0BFF19" w14:textId="7BF5C1B9"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60680B" w:rsidRPr="00552A45" w14:paraId="76569E39" w14:textId="77777777" w:rsidTr="00D62C43">
            <w:trPr>
              <w:trHeight w:val="300"/>
            </w:trPr>
            <w:tc>
              <w:tcPr>
                <w:cnfStyle w:val="001000000000" w:firstRow="0" w:lastRow="0" w:firstColumn="1" w:lastColumn="0" w:oddVBand="0" w:evenVBand="0" w:oddHBand="0" w:evenHBand="0" w:firstRowFirstColumn="0" w:firstRowLastColumn="0" w:lastRowFirstColumn="0" w:lastRowLastColumn="0"/>
                <w:tcW w:w="3822" w:type="dxa"/>
                <w:hideMark/>
              </w:tcPr>
              <w:p w14:paraId="6092319A" w14:textId="77777777" w:rsidR="0060680B" w:rsidRPr="00552A45" w:rsidRDefault="0060680B" w:rsidP="0060680B">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Algoti pagaidu sabiedriskie darbi</w:t>
                </w:r>
              </w:p>
            </w:tc>
            <w:tc>
              <w:tcPr>
                <w:tcW w:w="1318" w:type="dxa"/>
                <w:noWrap/>
                <w:hideMark/>
              </w:tcPr>
              <w:p w14:paraId="6385C858" w14:textId="77777777"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1044</w:t>
                </w:r>
              </w:p>
            </w:tc>
            <w:tc>
              <w:tcPr>
                <w:tcW w:w="2133" w:type="dxa"/>
                <w:noWrap/>
                <w:hideMark/>
              </w:tcPr>
              <w:p w14:paraId="1E63CB49" w14:textId="77777777"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61</w:t>
                </w:r>
              </w:p>
            </w:tc>
            <w:tc>
              <w:tcPr>
                <w:tcW w:w="1653" w:type="dxa"/>
                <w:shd w:val="clear" w:color="auto" w:fill="F3F8EF" w:themeFill="accent1" w:themeFillTint="33"/>
                <w:noWrap/>
                <w:hideMark/>
              </w:tcPr>
              <w:p w14:paraId="757A77E6" w14:textId="4861B9C9"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8%</w:t>
                </w:r>
              </w:p>
            </w:tc>
          </w:tr>
          <w:tr w:rsidR="0060680B" w:rsidRPr="00552A45" w14:paraId="5381DFB4" w14:textId="77777777" w:rsidTr="00D62C43">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822" w:type="dxa"/>
                <w:hideMark/>
              </w:tcPr>
              <w:p w14:paraId="7400F1A8" w14:textId="77777777" w:rsidR="0060680B" w:rsidRPr="00552A45" w:rsidRDefault="0060680B" w:rsidP="0060680B">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Darbam nepieciešamo iemaņu attīstība nevalstiskajā sektorā</w:t>
                </w:r>
              </w:p>
            </w:tc>
            <w:tc>
              <w:tcPr>
                <w:tcW w:w="1318" w:type="dxa"/>
                <w:noWrap/>
                <w:hideMark/>
              </w:tcPr>
              <w:p w14:paraId="6343AB19"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15</w:t>
                </w:r>
              </w:p>
            </w:tc>
            <w:tc>
              <w:tcPr>
                <w:tcW w:w="2133" w:type="dxa"/>
                <w:noWrap/>
                <w:hideMark/>
              </w:tcPr>
              <w:p w14:paraId="3607BBAB"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5</w:t>
                </w:r>
              </w:p>
            </w:tc>
            <w:tc>
              <w:tcPr>
                <w:tcW w:w="1653" w:type="dxa"/>
                <w:shd w:val="clear" w:color="auto" w:fill="F3F8EF" w:themeFill="accent1" w:themeFillTint="33"/>
                <w:noWrap/>
                <w:hideMark/>
              </w:tcPr>
              <w:p w14:paraId="61B763F0" w14:textId="5CA9B9ED"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33</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3%</w:t>
                </w:r>
              </w:p>
            </w:tc>
          </w:tr>
          <w:tr w:rsidR="0060680B" w:rsidRPr="00552A45" w14:paraId="1563DDEC" w14:textId="77777777" w:rsidTr="00D62C43">
            <w:trPr>
              <w:trHeight w:val="300"/>
            </w:trPr>
            <w:tc>
              <w:tcPr>
                <w:cnfStyle w:val="001000000000" w:firstRow="0" w:lastRow="0" w:firstColumn="1" w:lastColumn="0" w:oddVBand="0" w:evenVBand="0" w:oddHBand="0" w:evenHBand="0" w:firstRowFirstColumn="0" w:firstRowLastColumn="0" w:lastRowFirstColumn="0" w:lastRowLastColumn="0"/>
                <w:tcW w:w="3822" w:type="dxa"/>
                <w:hideMark/>
              </w:tcPr>
              <w:p w14:paraId="386FDD59" w14:textId="57DC1850" w:rsidR="0060680B" w:rsidRPr="00552A45" w:rsidRDefault="0067021B" w:rsidP="0060680B">
                <w:pPr>
                  <w:rPr>
                    <w:rFonts w:eastAsia="Times New Roman" w:cs="Times New Roman"/>
                    <w:color w:val="000000"/>
                    <w:sz w:val="22"/>
                    <w:szCs w:val="22"/>
                    <w:lang w:eastAsia="lv-LV"/>
                  </w:rPr>
                </w:pPr>
                <w:r>
                  <w:rPr>
                    <w:rFonts w:eastAsia="Times New Roman" w:cs="Times New Roman"/>
                    <w:color w:val="000000"/>
                    <w:sz w:val="22"/>
                    <w:szCs w:val="22"/>
                    <w:lang w:eastAsia="lv-LV"/>
                  </w:rPr>
                  <w:t xml:space="preserve">Atkarību programma - </w:t>
                </w:r>
                <w:r w:rsidR="0060680B" w:rsidRPr="00552A45">
                  <w:rPr>
                    <w:rFonts w:eastAsia="Times New Roman" w:cs="Times New Roman"/>
                    <w:color w:val="000000"/>
                    <w:sz w:val="22"/>
                    <w:szCs w:val="22"/>
                    <w:lang w:eastAsia="lv-LV"/>
                  </w:rPr>
                  <w:t>Minesota</w:t>
                </w:r>
              </w:p>
            </w:tc>
            <w:tc>
              <w:tcPr>
                <w:tcW w:w="1318" w:type="dxa"/>
                <w:noWrap/>
                <w:hideMark/>
              </w:tcPr>
              <w:p w14:paraId="368B7AD2" w14:textId="77777777"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3</w:t>
                </w:r>
              </w:p>
            </w:tc>
            <w:tc>
              <w:tcPr>
                <w:tcW w:w="2133" w:type="dxa"/>
                <w:noWrap/>
                <w:hideMark/>
              </w:tcPr>
              <w:p w14:paraId="1FF39BD0" w14:textId="77777777"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p>
            </w:tc>
            <w:tc>
              <w:tcPr>
                <w:tcW w:w="1653" w:type="dxa"/>
                <w:shd w:val="clear" w:color="auto" w:fill="F3F8EF" w:themeFill="accent1" w:themeFillTint="33"/>
                <w:noWrap/>
                <w:hideMark/>
              </w:tcPr>
              <w:p w14:paraId="5FAD4604" w14:textId="43F3FE7C" w:rsidR="0060680B" w:rsidRPr="00552A45" w:rsidRDefault="0060680B" w:rsidP="0060680B">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0</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0%</w:t>
                </w:r>
              </w:p>
            </w:tc>
          </w:tr>
          <w:tr w:rsidR="0060680B" w:rsidRPr="00552A45" w14:paraId="7646D8A5" w14:textId="77777777" w:rsidTr="00D62C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822" w:type="dxa"/>
                <w:hideMark/>
              </w:tcPr>
              <w:p w14:paraId="334571BD" w14:textId="77777777" w:rsidR="0060680B" w:rsidRPr="00552A45" w:rsidRDefault="0060680B" w:rsidP="0060680B">
                <w:pPr>
                  <w:rPr>
                    <w:rFonts w:eastAsia="Times New Roman" w:cs="Times New Roman"/>
                    <w:color w:val="000000"/>
                    <w:sz w:val="22"/>
                    <w:szCs w:val="22"/>
                    <w:lang w:eastAsia="lv-LV"/>
                  </w:rPr>
                </w:pPr>
                <w:r w:rsidRPr="00552A45">
                  <w:rPr>
                    <w:rFonts w:eastAsia="Times New Roman" w:cs="Times New Roman"/>
                    <w:color w:val="000000"/>
                    <w:sz w:val="22"/>
                    <w:szCs w:val="22"/>
                    <w:lang w:eastAsia="lv-LV"/>
                  </w:rPr>
                  <w:t>Praktiskā apmācība pie darba devēja</w:t>
                </w:r>
              </w:p>
            </w:tc>
            <w:tc>
              <w:tcPr>
                <w:tcW w:w="1318" w:type="dxa"/>
                <w:noWrap/>
                <w:hideMark/>
              </w:tcPr>
              <w:p w14:paraId="0A2932AF"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13</w:t>
                </w:r>
              </w:p>
            </w:tc>
            <w:tc>
              <w:tcPr>
                <w:tcW w:w="2133" w:type="dxa"/>
                <w:noWrap/>
                <w:hideMark/>
              </w:tcPr>
              <w:p w14:paraId="698A20F0" w14:textId="77777777"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10</w:t>
                </w:r>
              </w:p>
            </w:tc>
            <w:tc>
              <w:tcPr>
                <w:tcW w:w="1653" w:type="dxa"/>
                <w:shd w:val="clear" w:color="auto" w:fill="F3F8EF" w:themeFill="accent1" w:themeFillTint="33"/>
                <w:noWrap/>
                <w:hideMark/>
              </w:tcPr>
              <w:p w14:paraId="731E8E52" w14:textId="1C0F5C48" w:rsidR="0060680B" w:rsidRPr="00552A45" w:rsidRDefault="0060680B" w:rsidP="0060680B">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2"/>
                    <w:szCs w:val="22"/>
                    <w:lang w:eastAsia="lv-LV"/>
                  </w:rPr>
                </w:pPr>
                <w:r w:rsidRPr="00552A45">
                  <w:rPr>
                    <w:rFonts w:eastAsia="Times New Roman" w:cs="Times New Roman"/>
                    <w:color w:val="000000"/>
                    <w:sz w:val="22"/>
                    <w:szCs w:val="22"/>
                    <w:lang w:eastAsia="lv-LV"/>
                  </w:rPr>
                  <w:t>76</w:t>
                </w:r>
                <w:r w:rsidR="007F668F">
                  <w:rPr>
                    <w:rFonts w:eastAsia="Times New Roman" w:cs="Times New Roman"/>
                    <w:color w:val="000000"/>
                    <w:sz w:val="22"/>
                    <w:szCs w:val="22"/>
                    <w:lang w:eastAsia="lv-LV"/>
                  </w:rPr>
                  <w:t>,</w:t>
                </w:r>
                <w:r w:rsidRPr="00552A45">
                  <w:rPr>
                    <w:rFonts w:eastAsia="Times New Roman" w:cs="Times New Roman"/>
                    <w:color w:val="000000"/>
                    <w:sz w:val="22"/>
                    <w:szCs w:val="22"/>
                    <w:lang w:eastAsia="lv-LV"/>
                  </w:rPr>
                  <w:t>9%</w:t>
                </w:r>
              </w:p>
            </w:tc>
          </w:tr>
        </w:tbl>
        <w:p w14:paraId="16F231B2" w14:textId="77777777" w:rsidR="0060680B" w:rsidRPr="00F6051E" w:rsidRDefault="0060680B" w:rsidP="0075249C">
          <w:pPr>
            <w:jc w:val="both"/>
            <w:rPr>
              <w:rFonts w:cs="Times New Roman"/>
              <w:sz w:val="18"/>
            </w:rPr>
          </w:pPr>
          <w:r w:rsidRPr="00F6051E">
            <w:rPr>
              <w:rFonts w:cs="Times New Roman"/>
              <w:sz w:val="18"/>
            </w:rPr>
            <w:t>*Pabeiguši dalību periodā no 01.01.2024. līdz 31.12.2024. un iekārtojušies darbā pirmo 6 mēnešu laikā pēc pasākuma pabeigšanas (periodā līdz 30.06.2025.)</w:t>
          </w:r>
        </w:p>
        <w:p w14:paraId="646947F6" w14:textId="77777777" w:rsidR="0060680B" w:rsidRPr="00F6051E" w:rsidRDefault="00BB4ACB" w:rsidP="0075249C">
          <w:pPr>
            <w:jc w:val="both"/>
            <w:rPr>
              <w:rFonts w:cs="Times New Roman"/>
              <w:sz w:val="18"/>
            </w:rPr>
          </w:pPr>
          <w:r w:rsidRPr="00F6051E">
            <w:rPr>
              <w:rFonts w:cs="Times New Roman"/>
              <w:sz w:val="18"/>
            </w:rPr>
            <w:t>Avots: NVA dati</w:t>
          </w:r>
        </w:p>
        <w:p w14:paraId="35FAA174" w14:textId="77777777" w:rsidR="0060680B" w:rsidRPr="003B5939" w:rsidRDefault="0060680B" w:rsidP="0075249C">
          <w:pPr>
            <w:jc w:val="both"/>
            <w:rPr>
              <w:rFonts w:cs="Times New Roman"/>
              <w:sz w:val="12"/>
            </w:rPr>
          </w:pPr>
        </w:p>
        <w:p w14:paraId="6B10A6FF" w14:textId="4D3878F8" w:rsidR="0060680B" w:rsidRPr="00A578AF" w:rsidRDefault="00913175" w:rsidP="00D436CB">
          <w:pPr>
            <w:ind w:firstLine="720"/>
            <w:jc w:val="both"/>
            <w:rPr>
              <w:rFonts w:cs="Times New Roman"/>
            </w:rPr>
          </w:pPr>
          <w:r w:rsidRPr="00A578AF">
            <w:rPr>
              <w:rFonts w:cs="Times New Roman"/>
            </w:rPr>
            <w:t>2025. gada 6 mēnešos darbā iekārtojies 1</w:t>
          </w:r>
          <w:r w:rsidR="00450C9C">
            <w:rPr>
              <w:rFonts w:cs="Times New Roman"/>
            </w:rPr>
            <w:t xml:space="preserve"> </w:t>
          </w:r>
          <w:r w:rsidRPr="00A578AF">
            <w:rPr>
              <w:rFonts w:cs="Times New Roman"/>
            </w:rPr>
            <w:t xml:space="preserve">161 ilgstošais bezdarbnieks, no kuriem 801 (69,0%) ilgstošais bezdarbnieks ir iekārtojies darbā pēc kāda aktīvā NVA pasākuma pabeigšanas (izņemot </w:t>
          </w:r>
          <w:r w:rsidR="00450C9C">
            <w:rPr>
              <w:rFonts w:cs="Times New Roman"/>
            </w:rPr>
            <w:t>karjeras konsultācijas</w:t>
          </w:r>
          <w:r w:rsidRPr="00A578AF">
            <w:rPr>
              <w:rFonts w:cs="Times New Roman"/>
            </w:rPr>
            <w:t xml:space="preserve">, informatīvās dienas, e – apmācības, e-karjeras </w:t>
          </w:r>
          <w:proofErr w:type="spellStart"/>
          <w:r w:rsidRPr="00A578AF">
            <w:rPr>
              <w:rFonts w:cs="Times New Roman"/>
            </w:rPr>
            <w:t>pašizpēti</w:t>
          </w:r>
          <w:proofErr w:type="spellEnd"/>
          <w:r w:rsidRPr="00A578AF">
            <w:rPr>
              <w:rFonts w:cs="Times New Roman"/>
            </w:rPr>
            <w:t>).</w:t>
          </w:r>
        </w:p>
        <w:p w14:paraId="46C8D357" w14:textId="23225B61" w:rsidR="00D30702" w:rsidRPr="00D62C43" w:rsidRDefault="00D30702" w:rsidP="00D436CB">
          <w:pPr>
            <w:ind w:firstLine="720"/>
            <w:jc w:val="both"/>
            <w:rPr>
              <w:rFonts w:cs="Times New Roman"/>
            </w:rPr>
          </w:pPr>
          <w:r w:rsidRPr="00D62C43">
            <w:rPr>
              <w:rFonts w:cs="Times New Roman"/>
            </w:rPr>
            <w:t xml:space="preserve">Ilgstošo bezdarbnieku dalība pasākumos, kuru norise ir 12 mēneši, nav vēl noslēgusies, tādēļ pasākumu datus vēl nevar pilnībā analizēt (piemēram, par subsidēto nodarbinātību). No pieejamajiem datiem redzams, ka lielāks īpatsvars ilgstošo bezdarbnieku iekārtojas darbā pēc praktiskās apmācības pie darba devēja, kā arī pēc profesionālās </w:t>
          </w:r>
          <w:r w:rsidR="0067021B">
            <w:rPr>
              <w:rFonts w:cs="Times New Roman"/>
            </w:rPr>
            <w:t xml:space="preserve">tālākizglītības </w:t>
          </w:r>
          <w:r w:rsidRPr="00D62C43">
            <w:rPr>
              <w:rFonts w:cs="Times New Roman"/>
            </w:rPr>
            <w:t xml:space="preserve">mācību programmām, savukārt no neformālām izglītības programmām vislielākā </w:t>
          </w:r>
          <w:proofErr w:type="spellStart"/>
          <w:r w:rsidRPr="00D62C43">
            <w:rPr>
              <w:rFonts w:cs="Times New Roman"/>
            </w:rPr>
            <w:t>atdeve</w:t>
          </w:r>
          <w:proofErr w:type="spellEnd"/>
          <w:r w:rsidRPr="00D62C43">
            <w:rPr>
              <w:rFonts w:cs="Times New Roman"/>
            </w:rPr>
            <w:t xml:space="preserve"> ir no transporta līdzekļu vadītāju un traktortehnikas mācībām. </w:t>
          </w:r>
          <w:r w:rsidR="0067021B">
            <w:rPr>
              <w:rFonts w:cs="Times New Roman"/>
            </w:rPr>
            <w:t>B</w:t>
          </w:r>
          <w:r w:rsidRPr="00D62C43">
            <w:rPr>
              <w:rFonts w:cs="Times New Roman"/>
            </w:rPr>
            <w:t xml:space="preserve">ieži vien ilgstošā bezdarbnieka atgriešanai darba tirgū ir nepieciešams komplekss pasākumu kopums, piemēram, gan </w:t>
          </w:r>
          <w:proofErr w:type="spellStart"/>
          <w:r w:rsidRPr="00D62C43">
            <w:rPr>
              <w:rFonts w:cs="Times New Roman"/>
            </w:rPr>
            <w:t>datorprasmju</w:t>
          </w:r>
          <w:proofErr w:type="spellEnd"/>
          <w:r w:rsidRPr="00D62C43">
            <w:rPr>
              <w:rFonts w:cs="Times New Roman"/>
            </w:rPr>
            <w:t xml:space="preserve"> uzlabošana, gan</w:t>
          </w:r>
          <w:r w:rsidR="0067021B">
            <w:rPr>
              <w:rFonts w:cs="Times New Roman"/>
            </w:rPr>
            <w:t>,</w:t>
          </w:r>
          <w:r w:rsidRPr="00D62C43">
            <w:rPr>
              <w:rFonts w:cs="Times New Roman"/>
            </w:rPr>
            <w:t xml:space="preserve"> iespējams</w:t>
          </w:r>
          <w:r w:rsidR="0067021B">
            <w:rPr>
              <w:rFonts w:cs="Times New Roman"/>
            </w:rPr>
            <w:t>,</w:t>
          </w:r>
          <w:r w:rsidRPr="00D62C43">
            <w:rPr>
              <w:rFonts w:cs="Times New Roman"/>
            </w:rPr>
            <w:t xml:space="preserve"> valsts valodas zināšanu uzlabošana, </w:t>
          </w:r>
          <w:r w:rsidR="0067021B">
            <w:rPr>
              <w:rFonts w:cs="Times New Roman"/>
            </w:rPr>
            <w:t xml:space="preserve">tāpat atsevišķos gadījumos var būt nepieciešamas </w:t>
          </w:r>
          <w:r w:rsidRPr="00D62C43">
            <w:rPr>
              <w:rFonts w:cs="Times New Roman"/>
            </w:rPr>
            <w:t>psihologa konsultācijas</w:t>
          </w:r>
          <w:r w:rsidR="0067021B">
            <w:rPr>
              <w:rFonts w:cs="Times New Roman"/>
            </w:rPr>
            <w:t xml:space="preserve">, vai </w:t>
          </w:r>
          <w:r w:rsidRPr="00D62C43">
            <w:rPr>
              <w:rFonts w:cs="Times New Roman"/>
            </w:rPr>
            <w:t xml:space="preserve"> praktiskā apmācība pie darba devēja vai subsidētā nodarbinātība. </w:t>
          </w:r>
        </w:p>
        <w:p w14:paraId="21607FA8" w14:textId="5C14F823" w:rsidR="00161EBC" w:rsidRDefault="00161EBC">
          <w:pPr>
            <w:rPr>
              <w:rFonts w:cs="Times New Roman"/>
            </w:rPr>
          </w:pPr>
          <w:r>
            <w:rPr>
              <w:rFonts w:cs="Times New Roman"/>
            </w:rPr>
            <w:br w:type="page"/>
          </w:r>
        </w:p>
        <w:p w14:paraId="0E0E1BB6" w14:textId="6F4D12AE" w:rsidR="00E95E1A" w:rsidRPr="00552A45" w:rsidRDefault="00E95E1A" w:rsidP="00E95E1A">
          <w:pPr>
            <w:pStyle w:val="Heading1"/>
            <w:rPr>
              <w:rFonts w:cs="Times New Roman"/>
            </w:rPr>
          </w:pPr>
          <w:r w:rsidRPr="00552A45">
            <w:rPr>
              <w:rFonts w:cs="Times New Roman"/>
            </w:rPr>
            <w:lastRenderedPageBreak/>
            <w:t xml:space="preserve"> </w:t>
          </w:r>
          <w:bookmarkStart w:id="12" w:name="_Toc209420071"/>
          <w:r w:rsidRPr="00552A45">
            <w:rPr>
              <w:rFonts w:cs="Times New Roman"/>
            </w:rPr>
            <w:t>4</w:t>
          </w:r>
          <w:r w:rsidR="003A6D10" w:rsidRPr="00552A45">
            <w:rPr>
              <w:rFonts w:cs="Times New Roman"/>
            </w:rPr>
            <w:t xml:space="preserve">. </w:t>
          </w:r>
          <w:r w:rsidR="00A578AF">
            <w:rPr>
              <w:rFonts w:cs="Times New Roman"/>
            </w:rPr>
            <w:t xml:space="preserve">EK </w:t>
          </w:r>
          <w:r w:rsidR="0013063E">
            <w:rPr>
              <w:rFonts w:cs="Times New Roman"/>
            </w:rPr>
            <w:t>rekomendācijas i</w:t>
          </w:r>
          <w:r w:rsidR="003A6D10" w:rsidRPr="00552A45">
            <w:rPr>
              <w:rFonts w:cs="Times New Roman"/>
            </w:rPr>
            <w:t xml:space="preserve">lgstošo bezdarbnieku </w:t>
          </w:r>
          <w:r w:rsidR="0013063E">
            <w:rPr>
              <w:rFonts w:cs="Times New Roman"/>
            </w:rPr>
            <w:t>aktivizācijai</w:t>
          </w:r>
          <w:bookmarkEnd w:id="12"/>
        </w:p>
        <w:p w14:paraId="4E49DA20" w14:textId="77777777" w:rsidR="00E95E1A" w:rsidRPr="003B5939" w:rsidRDefault="00E95E1A">
          <w:pPr>
            <w:rPr>
              <w:rFonts w:cs="Times New Roman"/>
              <w:sz w:val="16"/>
            </w:rPr>
          </w:pPr>
        </w:p>
        <w:p w14:paraId="0241E2A2" w14:textId="0A859DF6" w:rsidR="00BC2F7A" w:rsidRPr="00D62C43" w:rsidRDefault="00AD203B" w:rsidP="00D436CB">
          <w:pPr>
            <w:ind w:firstLine="720"/>
            <w:jc w:val="both"/>
            <w:rPr>
              <w:rFonts w:cs="Times New Roman"/>
            </w:rPr>
          </w:pPr>
          <w:r w:rsidRPr="00D62C43">
            <w:rPr>
              <w:rFonts w:cs="Times New Roman"/>
            </w:rPr>
            <w:t xml:space="preserve">Eiropas </w:t>
          </w:r>
          <w:r w:rsidR="00AF4308">
            <w:rPr>
              <w:rFonts w:cs="Times New Roman"/>
            </w:rPr>
            <w:t>K</w:t>
          </w:r>
          <w:r w:rsidRPr="00D62C43">
            <w:rPr>
              <w:rFonts w:cs="Times New Roman"/>
            </w:rPr>
            <w:t xml:space="preserve">omisija </w:t>
          </w:r>
          <w:r w:rsidR="0067021B">
            <w:rPr>
              <w:rFonts w:cs="Times New Roman"/>
              <w:iCs/>
            </w:rPr>
            <w:t xml:space="preserve">2025.gada rekomendācijās </w:t>
          </w:r>
          <w:r w:rsidR="0067021B" w:rsidRPr="00D62C43">
            <w:rPr>
              <w:rFonts w:cs="Times New Roman"/>
              <w:iCs/>
            </w:rPr>
            <w:t>norāda</w:t>
          </w:r>
          <w:r w:rsidR="0067021B" w:rsidRPr="00D62C43">
            <w:rPr>
              <w:rStyle w:val="FootnoteReference"/>
              <w:rFonts w:cs="Times New Roman"/>
              <w:iCs/>
            </w:rPr>
            <w:footnoteReference w:id="20"/>
          </w:r>
          <w:r w:rsidR="0067021B" w:rsidRPr="00D62C43">
            <w:rPr>
              <w:rFonts w:cs="Times New Roman"/>
              <w:iCs/>
            </w:rPr>
            <w:t xml:space="preserve">, </w:t>
          </w:r>
          <w:r w:rsidR="00B54D9E">
            <w:rPr>
              <w:rFonts w:cs="Times New Roman"/>
              <w:iCs/>
            </w:rPr>
            <w:t>k</w:t>
          </w:r>
          <w:r w:rsidR="0067021B">
            <w:rPr>
              <w:rFonts w:cs="Times New Roman"/>
            </w:rPr>
            <w:t>a k</w:t>
          </w:r>
          <w:r w:rsidR="00BC2F7A" w:rsidRPr="00D62C43">
            <w:rPr>
              <w:rFonts w:cs="Times New Roman"/>
            </w:rPr>
            <w:t xml:space="preserve">opumā Latvijā bezdarbnieki tiek </w:t>
          </w:r>
          <w:r w:rsidR="00E813EE" w:rsidRPr="00D62C43">
            <w:rPr>
              <w:rFonts w:cs="Times New Roman"/>
            </w:rPr>
            <w:t xml:space="preserve">veiksmīgi </w:t>
          </w:r>
          <w:r w:rsidR="00BC2F7A" w:rsidRPr="00D62C43">
            <w:rPr>
              <w:rFonts w:cs="Times New Roman"/>
            </w:rPr>
            <w:t>integrēti darba tirgū, tomēr mazāk veiksmīga ir ilgstošo bezdarbnieku darbā iekārtošanās. Te gan jāmi</w:t>
          </w:r>
          <w:r w:rsidR="00FF013B" w:rsidRPr="00D62C43">
            <w:rPr>
              <w:rFonts w:cs="Times New Roman"/>
            </w:rPr>
            <w:t>n</w:t>
          </w:r>
          <w:r w:rsidR="00BC2F7A" w:rsidRPr="00D62C43">
            <w:rPr>
              <w:rFonts w:cs="Times New Roman"/>
            </w:rPr>
            <w:t>, ka lielākā daļa ilgstošo bezdarbnieku ir Latgales reģionā, kurā ir mazs brīvo darbavietu piedāvājums</w:t>
          </w:r>
          <w:r w:rsidR="0067021B">
            <w:rPr>
              <w:rFonts w:cs="Times New Roman"/>
            </w:rPr>
            <w:t>, k</w:t>
          </w:r>
          <w:r w:rsidR="00BC2F7A" w:rsidRPr="00D62C43">
            <w:rPr>
              <w:rFonts w:cs="Times New Roman"/>
            </w:rPr>
            <w:t>ā arī ilgstošie bezdarbnieki biežāk ir gados vecāki un ar iespējamām veselības problēmām, kas kavē integrēties darba tirgū</w:t>
          </w:r>
          <w:r w:rsidR="00450C9C">
            <w:rPr>
              <w:rFonts w:cs="Times New Roman"/>
            </w:rPr>
            <w:t>.</w:t>
          </w:r>
          <w:r w:rsidR="00BC2F7A" w:rsidRPr="00D62C43">
            <w:rPr>
              <w:rFonts w:cs="Times New Roman"/>
            </w:rPr>
            <w:t xml:space="preserve"> </w:t>
          </w:r>
        </w:p>
        <w:p w14:paraId="7B5E3604" w14:textId="704E8670" w:rsidR="00AB3EAC" w:rsidRPr="00D62C43" w:rsidRDefault="00296AC7" w:rsidP="00D436CB">
          <w:pPr>
            <w:ind w:firstLine="720"/>
            <w:jc w:val="both"/>
            <w:rPr>
              <w:rFonts w:cs="Times New Roman"/>
            </w:rPr>
          </w:pPr>
          <w:r>
            <w:rPr>
              <w:rFonts w:cs="Times New Roman"/>
              <w:iCs/>
            </w:rPr>
            <w:t>EK atzīst, ka a</w:t>
          </w:r>
          <w:r w:rsidR="00AB3EAC" w:rsidRPr="00D62C43">
            <w:rPr>
              <w:rFonts w:cs="Times New Roman"/>
              <w:iCs/>
            </w:rPr>
            <w:t>ttiecībā uz NVA atbalstu, Latvij</w:t>
          </w:r>
          <w:r>
            <w:rPr>
              <w:rFonts w:cs="Times New Roman"/>
              <w:iCs/>
            </w:rPr>
            <w:t>ā</w:t>
          </w:r>
          <w:r w:rsidR="00AB3EAC" w:rsidRPr="00D62C43">
            <w:rPr>
              <w:rFonts w:cs="Times New Roman"/>
              <w:iCs/>
            </w:rPr>
            <w:t xml:space="preserve"> </w:t>
          </w:r>
          <w:r>
            <w:rPr>
              <w:rFonts w:cs="Times New Roman"/>
              <w:iCs/>
            </w:rPr>
            <w:t xml:space="preserve">ir </w:t>
          </w:r>
          <w:r w:rsidR="00AB3EAC" w:rsidRPr="0013063E">
            <w:rPr>
              <w:rFonts w:cs="Times New Roman"/>
              <w:bCs/>
              <w:iCs/>
            </w:rPr>
            <w:t>efektīv</w:t>
          </w:r>
          <w:r w:rsidRPr="0013063E">
            <w:rPr>
              <w:rFonts w:cs="Times New Roman"/>
              <w:bCs/>
              <w:iCs/>
            </w:rPr>
            <w:t>s</w:t>
          </w:r>
          <w:r w:rsidR="00AB3EAC" w:rsidRPr="0013063E">
            <w:rPr>
              <w:rFonts w:cs="Times New Roman"/>
              <w:bCs/>
              <w:iCs/>
            </w:rPr>
            <w:t xml:space="preserve"> vienot</w:t>
          </w:r>
          <w:r w:rsidRPr="0013063E">
            <w:rPr>
              <w:rFonts w:cs="Times New Roman"/>
              <w:bCs/>
              <w:iCs/>
            </w:rPr>
            <w:t>ais</w:t>
          </w:r>
          <w:r w:rsidR="00AB3EAC" w:rsidRPr="0013063E">
            <w:rPr>
              <w:rFonts w:cs="Times New Roman"/>
              <w:bCs/>
              <w:iCs/>
            </w:rPr>
            <w:t xml:space="preserve"> kontaktpunkt</w:t>
          </w:r>
          <w:r w:rsidRPr="0013063E">
            <w:rPr>
              <w:rFonts w:cs="Times New Roman"/>
              <w:bCs/>
              <w:iCs/>
            </w:rPr>
            <w:t>s</w:t>
          </w:r>
          <w:r w:rsidR="00AB3EAC" w:rsidRPr="00D62C43">
            <w:rPr>
              <w:rFonts w:cs="Times New Roman"/>
              <w:iCs/>
            </w:rPr>
            <w:t>, lai atbalstītu ilgstošos bezdarbniekus. Tāpat ir labi novērtēt</w:t>
          </w:r>
          <w:r>
            <w:rPr>
              <w:rFonts w:cs="Times New Roman"/>
              <w:iCs/>
            </w:rPr>
            <w:t xml:space="preserve">s tas, ka tiek veikta </w:t>
          </w:r>
          <w:r w:rsidR="00AB3EAC" w:rsidRPr="00D62C43">
            <w:rPr>
              <w:rFonts w:cs="Times New Roman"/>
              <w:iCs/>
            </w:rPr>
            <w:t xml:space="preserve"> katra bezdarbnieka profilēšana, tostarp individuālo darba meklēšanas plānu izstrāde. </w:t>
          </w:r>
        </w:p>
        <w:p w14:paraId="684B2E23" w14:textId="7FA574BD" w:rsidR="00AB3EAC" w:rsidRPr="0088330B" w:rsidRDefault="00AB3EAC" w:rsidP="003B5939">
          <w:pPr>
            <w:spacing w:after="60"/>
            <w:ind w:firstLine="720"/>
            <w:jc w:val="both"/>
            <w:rPr>
              <w:rFonts w:cs="Times New Roman"/>
            </w:rPr>
          </w:pPr>
          <w:r w:rsidRPr="00D62C43">
            <w:rPr>
              <w:rFonts w:cs="Times New Roman"/>
              <w:iCs/>
            </w:rPr>
            <w:t xml:space="preserve">Latvijai tiek </w:t>
          </w:r>
          <w:r w:rsidRPr="0013063E">
            <w:rPr>
              <w:rFonts w:cs="Times New Roman"/>
              <w:bCs/>
              <w:iCs/>
            </w:rPr>
            <w:t xml:space="preserve">rekomendēts </w:t>
          </w:r>
          <w:r w:rsidR="00296AC7" w:rsidRPr="0013063E">
            <w:rPr>
              <w:rFonts w:cs="Times New Roman"/>
              <w:bCs/>
              <w:iCs/>
            </w:rPr>
            <w:t xml:space="preserve">turpmāk </w:t>
          </w:r>
          <w:r w:rsidRPr="0013063E">
            <w:rPr>
              <w:rFonts w:cs="Times New Roman"/>
              <w:bCs/>
              <w:iCs/>
            </w:rPr>
            <w:t>īstenot pasākumus, lai palielinātu NVA kapacitāti</w:t>
          </w:r>
          <w:r w:rsidRPr="0088330B">
            <w:rPr>
              <w:rFonts w:cs="Times New Roman"/>
              <w:iCs/>
            </w:rPr>
            <w:t>,</w:t>
          </w:r>
          <w:r w:rsidRPr="00D62C43">
            <w:rPr>
              <w:rFonts w:cs="Times New Roman"/>
              <w:iCs/>
            </w:rPr>
            <w:t xml:space="preserve"> kas būtiski ietekmē</w:t>
          </w:r>
          <w:r w:rsidR="00296AC7">
            <w:rPr>
              <w:rFonts w:cs="Times New Roman"/>
              <w:iCs/>
            </w:rPr>
            <w:t>tu</w:t>
          </w:r>
          <w:r w:rsidRPr="00D62C43">
            <w:rPr>
              <w:rFonts w:cs="Times New Roman"/>
              <w:iCs/>
            </w:rPr>
            <w:t xml:space="preserve"> labāku pakalpojumu sniegšanu, īpaši mazāk aizsargātām ilgstošo bezdarbnieku grupām. Saskaņā ar Latvijas sniegto informāciju</w:t>
          </w:r>
          <w:r w:rsidR="00296AC7">
            <w:rPr>
              <w:rFonts w:cs="Times New Roman"/>
              <w:iCs/>
            </w:rPr>
            <w:t xml:space="preserve"> EK</w:t>
          </w:r>
          <w:r w:rsidRPr="00D62C43">
            <w:rPr>
              <w:rFonts w:cs="Times New Roman"/>
              <w:iCs/>
            </w:rPr>
            <w:t xml:space="preserve">, ilgstošajiem bezdarbniekiem ir pieejami dažādi atbalsta pasākumi (mācības, </w:t>
          </w:r>
          <w:r w:rsidR="00296AC7">
            <w:rPr>
              <w:rFonts w:cs="Times New Roman"/>
              <w:iCs/>
            </w:rPr>
            <w:t xml:space="preserve">atbalsts nodarbinātības uzsākšanai, </w:t>
          </w:r>
          <w:r w:rsidRPr="00D62C43">
            <w:rPr>
              <w:rFonts w:cs="Times New Roman"/>
              <w:iCs/>
            </w:rPr>
            <w:t xml:space="preserve"> reģionālā mobilitāte </w:t>
          </w:r>
          <w:r w:rsidR="00296AC7">
            <w:rPr>
              <w:rFonts w:cs="Times New Roman"/>
              <w:iCs/>
            </w:rPr>
            <w:t>u.c.</w:t>
          </w:r>
          <w:r w:rsidRPr="00D62C43">
            <w:rPr>
              <w:rFonts w:cs="Times New Roman"/>
              <w:iCs/>
            </w:rPr>
            <w:t xml:space="preserve">), </w:t>
          </w:r>
          <w:r w:rsidR="00450C9C">
            <w:rPr>
              <w:rFonts w:cs="Times New Roman"/>
              <w:iCs/>
            </w:rPr>
            <w:t xml:space="preserve">un </w:t>
          </w:r>
          <w:r w:rsidR="00E813EE" w:rsidRPr="00D62C43">
            <w:rPr>
              <w:rFonts w:cs="Times New Roman"/>
              <w:iCs/>
            </w:rPr>
            <w:t>nepieciešama</w:t>
          </w:r>
          <w:r w:rsidRPr="00D62C43">
            <w:rPr>
              <w:rFonts w:cs="Times New Roman"/>
              <w:iCs/>
            </w:rPr>
            <w:t xml:space="preserve"> šo </w:t>
          </w:r>
          <w:r w:rsidRPr="0013063E">
            <w:rPr>
              <w:rFonts w:cs="Times New Roman"/>
              <w:iCs/>
            </w:rPr>
            <w:t>pasākumu regulāra ietekmes novērtēšana.</w:t>
          </w:r>
          <w:r w:rsidRPr="0088330B">
            <w:rPr>
              <w:rFonts w:cs="Times New Roman"/>
              <w:iCs/>
            </w:rPr>
            <w:t xml:space="preserve"> </w:t>
          </w:r>
        </w:p>
        <w:p w14:paraId="2735EA21" w14:textId="5BED64F0" w:rsidR="00AB3EAC" w:rsidRPr="00D62C43" w:rsidRDefault="00AB3EAC" w:rsidP="00D436CB">
          <w:pPr>
            <w:ind w:firstLine="720"/>
            <w:jc w:val="both"/>
            <w:rPr>
              <w:rFonts w:cs="Times New Roman"/>
            </w:rPr>
          </w:pPr>
          <w:r w:rsidRPr="00D62C43">
            <w:rPr>
              <w:rFonts w:cs="Times New Roman"/>
              <w:iCs/>
            </w:rPr>
            <w:t xml:space="preserve">EK vērš uzmanību, ka īstenotās </w:t>
          </w:r>
          <w:r w:rsidRPr="0013063E">
            <w:rPr>
              <w:rFonts w:cs="Times New Roman"/>
              <w:bCs/>
              <w:iCs/>
            </w:rPr>
            <w:t>digitālo prasmju uzlabošanas programmas var veicināt reģistrēto bezdarbnieku, tostarp ilgstošo</w:t>
          </w:r>
          <w:r w:rsidR="00A578AF">
            <w:rPr>
              <w:rFonts w:cs="Times New Roman"/>
              <w:bCs/>
              <w:iCs/>
            </w:rPr>
            <w:t xml:space="preserve"> bezdarbnieku</w:t>
          </w:r>
          <w:r w:rsidRPr="0013063E">
            <w:rPr>
              <w:rFonts w:cs="Times New Roman"/>
              <w:bCs/>
              <w:iCs/>
            </w:rPr>
            <w:t>, prasmes</w:t>
          </w:r>
          <w:r w:rsidRPr="0088330B">
            <w:rPr>
              <w:rFonts w:cs="Times New Roman"/>
              <w:iCs/>
            </w:rPr>
            <w:t>.</w:t>
          </w:r>
          <w:r w:rsidRPr="00D62C43">
            <w:rPr>
              <w:rFonts w:cs="Times New Roman"/>
              <w:iCs/>
            </w:rPr>
            <w:t xml:space="preserve"> Tāpat ir apsveicama iniciatīva ilgstošo bezdarbnieku sasniegšanai un uzrunāšanai, lai veicinātu un mudinātu ilgtermiņa bezdarbniekus būt aktīvākiem reģionālā un vietējā līmenī. EK aicina Latviju uzlabot ieinteresēto pušu sadarbību un veicināt partnerības, īpaši vietējā līmenī, proti, NVA kapacitātes stiprināšanu un </w:t>
          </w:r>
          <w:proofErr w:type="spellStart"/>
          <w:r w:rsidRPr="00D62C43">
            <w:rPr>
              <w:rFonts w:cs="Times New Roman"/>
              <w:iCs/>
            </w:rPr>
            <w:t>proaktīvas</w:t>
          </w:r>
          <w:proofErr w:type="spellEnd"/>
          <w:r w:rsidRPr="00D62C43">
            <w:rPr>
              <w:rFonts w:cs="Times New Roman"/>
              <w:iCs/>
            </w:rPr>
            <w:t xml:space="preserve"> pieejas </w:t>
          </w:r>
          <w:r w:rsidR="00296AC7">
            <w:rPr>
              <w:rFonts w:cs="Times New Roman"/>
              <w:iCs/>
            </w:rPr>
            <w:t>īstenošanu</w:t>
          </w:r>
          <w:r w:rsidR="00296AC7" w:rsidRPr="00D62C43">
            <w:rPr>
              <w:rFonts w:cs="Times New Roman"/>
              <w:iCs/>
            </w:rPr>
            <w:t xml:space="preserve"> </w:t>
          </w:r>
          <w:r w:rsidRPr="00D62C43">
            <w:rPr>
              <w:rFonts w:cs="Times New Roman"/>
              <w:iCs/>
            </w:rPr>
            <w:t xml:space="preserve">sadarbībā ar pašvaldību sociālajiem dienestiem, vietējiem darba devējiem, vietējiem veselības aprūpes sniedzējiem un pilsoniskās sabiedrības organizācijām. </w:t>
          </w:r>
        </w:p>
        <w:p w14:paraId="5A63BFAA" w14:textId="06AAAA4F" w:rsidR="00AB3EAC" w:rsidRPr="00D62C43" w:rsidRDefault="00BC2F7A" w:rsidP="00D436CB">
          <w:pPr>
            <w:ind w:firstLine="720"/>
            <w:jc w:val="both"/>
            <w:rPr>
              <w:rFonts w:cs="Times New Roman"/>
            </w:rPr>
          </w:pPr>
          <w:r w:rsidRPr="00D62C43">
            <w:rPr>
              <w:rFonts w:cs="Times New Roman"/>
              <w:bCs/>
              <w:iCs/>
            </w:rPr>
            <w:t xml:space="preserve">EK </w:t>
          </w:r>
          <w:r w:rsidR="00296AC7">
            <w:rPr>
              <w:rFonts w:cs="Times New Roman"/>
              <w:bCs/>
              <w:iCs/>
            </w:rPr>
            <w:t>ieskatā</w:t>
          </w:r>
          <w:r w:rsidR="00296AC7" w:rsidRPr="00D62C43">
            <w:rPr>
              <w:rFonts w:cs="Times New Roman"/>
              <w:b/>
              <w:bCs/>
              <w:iCs/>
            </w:rPr>
            <w:t xml:space="preserve"> </w:t>
          </w:r>
          <w:r w:rsidRPr="0013063E">
            <w:rPr>
              <w:rFonts w:cs="Times New Roman"/>
              <w:bCs/>
              <w:iCs/>
            </w:rPr>
            <w:t>k</w:t>
          </w:r>
          <w:r w:rsidR="00AB3EAC" w:rsidRPr="0013063E">
            <w:rPr>
              <w:rFonts w:cs="Times New Roman"/>
              <w:bCs/>
              <w:iCs/>
            </w:rPr>
            <w:t>oordinācijas uzlabošana starp centrālajām, reģionālajām un vietējām iestādēm un sociālajiem dienestiem</w:t>
          </w:r>
          <w:r w:rsidR="00C47AAC">
            <w:rPr>
              <w:rFonts w:cs="Times New Roman"/>
              <w:bCs/>
              <w:iCs/>
            </w:rPr>
            <w:t xml:space="preserve"> </w:t>
          </w:r>
          <w:r w:rsidR="00AB3EAC" w:rsidRPr="00D62C43">
            <w:rPr>
              <w:rFonts w:cs="Times New Roman"/>
              <w:iCs/>
            </w:rPr>
            <w:t>pozitīvi ietekmē</w:t>
          </w:r>
          <w:r w:rsidR="00296AC7">
            <w:rPr>
              <w:rFonts w:cs="Times New Roman"/>
              <w:iCs/>
            </w:rPr>
            <w:t>tu</w:t>
          </w:r>
          <w:r w:rsidR="00AB3EAC" w:rsidRPr="00D62C43">
            <w:rPr>
              <w:rFonts w:cs="Times New Roman"/>
              <w:iCs/>
            </w:rPr>
            <w:t xml:space="preserve"> atbalsta pasākumu īstenošanu un ilgstošo bezdarbnieku aktivizāciju.</w:t>
          </w:r>
        </w:p>
        <w:p w14:paraId="3360A409" w14:textId="16D0143E" w:rsidR="00337D92" w:rsidRPr="00D62C43" w:rsidRDefault="0088330B" w:rsidP="00E21977">
          <w:pPr>
            <w:ind w:firstLine="720"/>
            <w:jc w:val="both"/>
            <w:rPr>
              <w:rFonts w:cs="Times New Roman"/>
            </w:rPr>
          </w:pPr>
          <w:r>
            <w:rPr>
              <w:rFonts w:cs="Times New Roman"/>
            </w:rPr>
            <w:t>Ieteicamie darbības virzieni</w:t>
          </w:r>
          <w:r w:rsidR="00AA25DA" w:rsidRPr="00D62C43">
            <w:rPr>
              <w:rFonts w:cs="Times New Roman"/>
            </w:rPr>
            <w:t xml:space="preserve"> ilgstošo bezdarbnieku aktivizācijai:</w:t>
          </w:r>
        </w:p>
        <w:p w14:paraId="1D81CCF5" w14:textId="7490ECC5" w:rsidR="00AB3EAC" w:rsidRPr="00916F83" w:rsidRDefault="00AB3EAC" w:rsidP="008A53A6">
          <w:pPr>
            <w:numPr>
              <w:ilvl w:val="0"/>
              <w:numId w:val="12"/>
            </w:numPr>
            <w:jc w:val="both"/>
            <w:rPr>
              <w:rFonts w:cs="Times New Roman"/>
            </w:rPr>
          </w:pPr>
          <w:r w:rsidRPr="00916F83">
            <w:rPr>
              <w:rFonts w:cs="Times New Roman"/>
            </w:rPr>
            <w:t>Palielināt darbā iekārtošanās rādītājus ilgstošajiem bezdarbniekiem (</w:t>
          </w:r>
          <w:r w:rsidR="00A578AF">
            <w:rPr>
              <w:rFonts w:cs="Times New Roman"/>
            </w:rPr>
            <w:t xml:space="preserve">pašreiz </w:t>
          </w:r>
          <w:r w:rsidRPr="00916F83">
            <w:rPr>
              <w:rFonts w:cs="Times New Roman"/>
            </w:rPr>
            <w:t xml:space="preserve">31% nodarbinātībā pēc saņemtā atbalsta, </w:t>
          </w:r>
          <w:r w:rsidR="00C47AAC" w:rsidRPr="00916F83">
            <w:rPr>
              <w:rFonts w:cs="Times New Roman"/>
            </w:rPr>
            <w:t>ES</w:t>
          </w:r>
          <w:r w:rsidR="00C47AAC">
            <w:rPr>
              <w:rFonts w:cs="Times New Roman"/>
            </w:rPr>
            <w:t xml:space="preserve"> -</w:t>
          </w:r>
          <w:r w:rsidR="00C47AAC" w:rsidRPr="00916F83">
            <w:rPr>
              <w:rFonts w:cs="Times New Roman"/>
            </w:rPr>
            <w:t xml:space="preserve"> </w:t>
          </w:r>
          <w:r w:rsidRPr="00916F83">
            <w:rPr>
              <w:rFonts w:cs="Times New Roman"/>
            </w:rPr>
            <w:t>44%).</w:t>
          </w:r>
          <w:r w:rsidR="008A53A6" w:rsidRPr="00916F83">
            <w:rPr>
              <w:rStyle w:val="FootnoteReference"/>
              <w:rFonts w:cs="Times New Roman"/>
            </w:rPr>
            <w:t xml:space="preserve"> </w:t>
          </w:r>
          <w:r w:rsidR="008A53A6" w:rsidRPr="00916F83">
            <w:rPr>
              <w:rStyle w:val="FootnoteReference"/>
              <w:rFonts w:cs="Times New Roman"/>
            </w:rPr>
            <w:footnoteReference w:id="21"/>
          </w:r>
        </w:p>
        <w:p w14:paraId="17A084C2" w14:textId="58B49227" w:rsidR="008A53A6" w:rsidRPr="00D62C43" w:rsidRDefault="00AA25DA" w:rsidP="008A53A6">
          <w:pPr>
            <w:numPr>
              <w:ilvl w:val="0"/>
              <w:numId w:val="12"/>
            </w:numPr>
            <w:jc w:val="both"/>
            <w:rPr>
              <w:rFonts w:cs="Times New Roman"/>
            </w:rPr>
          </w:pPr>
          <w:r w:rsidRPr="0013063E">
            <w:rPr>
              <w:rFonts w:cs="Times New Roman"/>
            </w:rPr>
            <w:t>Palielināt ilgstošo bezdarbnieku reģistrāciju NVA</w:t>
          </w:r>
          <w:r w:rsidRPr="00916F83">
            <w:rPr>
              <w:rFonts w:cs="Times New Roman"/>
            </w:rPr>
            <w:t xml:space="preserve"> (</w:t>
          </w:r>
          <w:r w:rsidR="00E35AB9" w:rsidRPr="00916F83">
            <w:rPr>
              <w:rFonts w:cs="Times New Roman"/>
            </w:rPr>
            <w:t>vidēji</w:t>
          </w:r>
          <w:r w:rsidRPr="00916F83">
            <w:rPr>
              <w:rFonts w:cs="Times New Roman"/>
            </w:rPr>
            <w:t xml:space="preserve"> </w:t>
          </w:r>
          <w:r w:rsidR="00FA2D13" w:rsidRPr="00916F83">
            <w:rPr>
              <w:rFonts w:cs="Times New Roman"/>
            </w:rPr>
            <w:t xml:space="preserve">tikai </w:t>
          </w:r>
          <w:r w:rsidR="00CF459D" w:rsidRPr="00916F83">
            <w:rPr>
              <w:rFonts w:cs="Times New Roman"/>
            </w:rPr>
            <w:t>30</w:t>
          </w:r>
          <w:r w:rsidRPr="00916F83">
            <w:rPr>
              <w:rFonts w:cs="Times New Roman"/>
            </w:rPr>
            <w:t>% no faktiskajiem ilgstošajiem bezdarbniekiem ir reģistrējušies NVA)</w:t>
          </w:r>
          <w:r w:rsidR="00AB3EAC" w:rsidRPr="00916F83">
            <w:rPr>
              <w:rFonts w:cs="Times New Roman"/>
            </w:rPr>
            <w:t>.</w:t>
          </w:r>
          <w:r w:rsidR="001F2194" w:rsidRPr="00916F83">
            <w:rPr>
              <w:rFonts w:cs="Times New Roman"/>
            </w:rPr>
            <w:t xml:space="preserve"> </w:t>
          </w:r>
          <w:r w:rsidR="008A53A6" w:rsidRPr="00916F83">
            <w:rPr>
              <w:rFonts w:cs="Times New Roman"/>
            </w:rPr>
            <w:t>2024. gadā Latvijā bija ap 20,8 tūkstošiem faktisko ilgstošo bezdarbnieku, no tie</w:t>
          </w:r>
          <w:r w:rsidR="00AB3EAC" w:rsidRPr="00916F83">
            <w:rPr>
              <w:rFonts w:cs="Times New Roman"/>
            </w:rPr>
            <w:t>m</w:t>
          </w:r>
          <w:r w:rsidR="008A53A6" w:rsidRPr="00916F83">
            <w:rPr>
              <w:rFonts w:cs="Times New Roman"/>
            </w:rPr>
            <w:t xml:space="preserve"> 7 tūkstoši bija reģistrējušies NVA, kas </w:t>
          </w:r>
          <w:r w:rsidR="00DF13B4">
            <w:rPr>
              <w:rFonts w:cs="Times New Roman"/>
            </w:rPr>
            <w:t>veido</w:t>
          </w:r>
          <w:r w:rsidR="008A53A6" w:rsidRPr="00916F83">
            <w:rPr>
              <w:rFonts w:cs="Times New Roman"/>
            </w:rPr>
            <w:t xml:space="preserve"> aptuveni 34% no faktiskajiem ilgstošajiem bezdarbniekiem. Tātad ilgstošie bezdarbnieki mazāk </w:t>
          </w:r>
          <w:r w:rsidR="00AB3EAC" w:rsidRPr="00916F83">
            <w:rPr>
              <w:rFonts w:cs="Times New Roman"/>
            </w:rPr>
            <w:t>reģistrējas</w:t>
          </w:r>
          <w:r w:rsidR="008A53A6" w:rsidRPr="00916F83">
            <w:rPr>
              <w:rFonts w:cs="Times New Roman"/>
            </w:rPr>
            <w:t xml:space="preserve"> NVA vai arī pēc bezdarbnieka pabalsta beigām neturpina vairs nākt uz NVA vai atsakās no statusa</w:t>
          </w:r>
          <w:r w:rsidR="0088330B">
            <w:rPr>
              <w:rFonts w:cs="Times New Roman"/>
            </w:rPr>
            <w:t>,</w:t>
          </w:r>
          <w:r w:rsidR="008A53A6" w:rsidRPr="00916F83">
            <w:rPr>
              <w:rFonts w:cs="Times New Roman"/>
            </w:rPr>
            <w:t xml:space="preserve"> vēl neiegūstot darbu. Tas</w:t>
          </w:r>
          <w:r w:rsidR="008A53A6" w:rsidRPr="00D62C43">
            <w:rPr>
              <w:rFonts w:cs="Times New Roman"/>
            </w:rPr>
            <w:t xml:space="preserve"> samazina </w:t>
          </w:r>
          <w:r w:rsidR="00807C56">
            <w:rPr>
              <w:rFonts w:cs="Times New Roman"/>
            </w:rPr>
            <w:t>šo bezdarbnieku</w:t>
          </w:r>
          <w:r w:rsidR="00807C56" w:rsidRPr="00D62C43">
            <w:rPr>
              <w:rFonts w:cs="Times New Roman"/>
            </w:rPr>
            <w:t xml:space="preserve"> </w:t>
          </w:r>
          <w:r w:rsidR="008A53A6" w:rsidRPr="00D62C43">
            <w:rPr>
              <w:rFonts w:cs="Times New Roman"/>
            </w:rPr>
            <w:t xml:space="preserve">iespējas izmantot piedāvātos atbalsta </w:t>
          </w:r>
          <w:r w:rsidR="00D554F3">
            <w:rPr>
              <w:rFonts w:cs="Times New Roman"/>
            </w:rPr>
            <w:t>pasākumus</w:t>
          </w:r>
          <w:r w:rsidR="00D554F3" w:rsidRPr="00D62C43">
            <w:rPr>
              <w:rFonts w:cs="Times New Roman"/>
            </w:rPr>
            <w:t xml:space="preserve"> </w:t>
          </w:r>
          <w:r w:rsidR="008A53A6" w:rsidRPr="00D62C43">
            <w:rPr>
              <w:rFonts w:cs="Times New Roman"/>
            </w:rPr>
            <w:t xml:space="preserve">un iespēju atgriezties darba tirgū. </w:t>
          </w:r>
        </w:p>
        <w:p w14:paraId="1F27E453" w14:textId="0DAF6D68" w:rsidR="00E95E1A" w:rsidRPr="00552A45" w:rsidRDefault="00E95E1A" w:rsidP="001822E5">
          <w:pPr>
            <w:pStyle w:val="Heading1"/>
            <w:rPr>
              <w:rFonts w:cs="Times New Roman"/>
            </w:rPr>
          </w:pPr>
          <w:bookmarkStart w:id="13" w:name="_Toc209420072"/>
          <w:r w:rsidRPr="00552A45">
            <w:rPr>
              <w:rFonts w:cs="Times New Roman"/>
            </w:rPr>
            <w:lastRenderedPageBreak/>
            <w:t>Kopsavilkums</w:t>
          </w:r>
          <w:r w:rsidR="00C47AAC">
            <w:rPr>
              <w:rFonts w:cs="Times New Roman"/>
            </w:rPr>
            <w:t xml:space="preserve"> un secinājumi</w:t>
          </w:r>
          <w:bookmarkEnd w:id="13"/>
        </w:p>
        <w:p w14:paraId="586EF800" w14:textId="77777777" w:rsidR="00E95E1A" w:rsidRPr="00552A45" w:rsidRDefault="00E95E1A">
          <w:pPr>
            <w:rPr>
              <w:rFonts w:cs="Times New Roman"/>
            </w:rPr>
          </w:pPr>
        </w:p>
        <w:p w14:paraId="3FBC9656" w14:textId="77777777" w:rsidR="00103E02" w:rsidRDefault="000F4FDF" w:rsidP="00103E02">
          <w:pPr>
            <w:pStyle w:val="ListParagraph"/>
            <w:numPr>
              <w:ilvl w:val="0"/>
              <w:numId w:val="27"/>
            </w:numPr>
            <w:jc w:val="both"/>
            <w:rPr>
              <w:rFonts w:cs="Times New Roman"/>
            </w:rPr>
          </w:pPr>
          <w:r w:rsidRPr="00103E02">
            <w:rPr>
              <w:rFonts w:cs="Times New Roman"/>
            </w:rPr>
            <w:t>Samazinoties iedzīvotāju skaitam Latvijā, samazinās arī darbaspējīgo iedzīvotāju skaits</w:t>
          </w:r>
          <w:r w:rsidR="0030693A" w:rsidRPr="00103E02">
            <w:rPr>
              <w:rFonts w:cs="Times New Roman"/>
            </w:rPr>
            <w:t xml:space="preserve">, kā arī </w:t>
          </w:r>
          <w:r w:rsidRPr="00103E02">
            <w:rPr>
              <w:rFonts w:cs="Times New Roman"/>
            </w:rPr>
            <w:t xml:space="preserve">faktisko un reģistrēto bezdarbnieku skaits un īpatsvars darbaspējīgo iedzīvotāju vidū. </w:t>
          </w:r>
        </w:p>
        <w:p w14:paraId="64477455" w14:textId="77777777" w:rsidR="00103E02" w:rsidRDefault="000F4FDF" w:rsidP="00103E02">
          <w:pPr>
            <w:pStyle w:val="ListParagraph"/>
            <w:numPr>
              <w:ilvl w:val="0"/>
              <w:numId w:val="27"/>
            </w:numPr>
            <w:jc w:val="both"/>
            <w:rPr>
              <w:rFonts w:cs="Times New Roman"/>
            </w:rPr>
          </w:pPr>
          <w:r w:rsidRPr="00103E02">
            <w:rPr>
              <w:rFonts w:cs="Times New Roman"/>
            </w:rPr>
            <w:t xml:space="preserve">Pēdējo 10 gadu laikā </w:t>
          </w:r>
          <w:r w:rsidR="00103E02" w:rsidRPr="00103E02">
            <w:rPr>
              <w:rFonts w:cs="Times New Roman"/>
            </w:rPr>
            <w:t>i</w:t>
          </w:r>
          <w:r w:rsidRPr="00103E02">
            <w:rPr>
              <w:rFonts w:cs="Times New Roman"/>
            </w:rPr>
            <w:t xml:space="preserve">edzīvotāju skaits samazinājies par </w:t>
          </w:r>
          <w:r w:rsidR="00C50348" w:rsidRPr="00103E02">
            <w:rPr>
              <w:rFonts w:cs="Times New Roman"/>
            </w:rPr>
            <w:t xml:space="preserve">6,5% </w:t>
          </w:r>
          <w:r w:rsidR="0095051C" w:rsidRPr="00103E02">
            <w:rPr>
              <w:rFonts w:cs="Times New Roman"/>
            </w:rPr>
            <w:t>(</w:t>
          </w:r>
          <w:r w:rsidR="00C50348" w:rsidRPr="00103E02">
            <w:rPr>
              <w:rFonts w:cs="Times New Roman"/>
            </w:rPr>
            <w:t>1,85 miljoni 2025. gada sākumā</w:t>
          </w:r>
          <w:r w:rsidR="0095051C" w:rsidRPr="00103E02">
            <w:rPr>
              <w:rFonts w:cs="Times New Roman"/>
            </w:rPr>
            <w:t>)</w:t>
          </w:r>
          <w:r w:rsidR="00103E02" w:rsidRPr="00103E02">
            <w:rPr>
              <w:rFonts w:cs="Times New Roman"/>
            </w:rPr>
            <w:t>, savukārt i</w:t>
          </w:r>
          <w:r w:rsidRPr="00103E02">
            <w:rPr>
              <w:rFonts w:cs="Times New Roman"/>
            </w:rPr>
            <w:t xml:space="preserve">edzīvotāju skaits darbaspējas vecumā (15-64 gadi, ieskaitot) ir samazinājies par </w:t>
          </w:r>
          <w:r w:rsidR="00C50348" w:rsidRPr="00103E02">
            <w:rPr>
              <w:rFonts w:cs="Times New Roman"/>
            </w:rPr>
            <w:t xml:space="preserve">10,3% </w:t>
          </w:r>
          <w:r w:rsidR="00042DAC" w:rsidRPr="00103E02">
            <w:rPr>
              <w:rFonts w:cs="Times New Roman"/>
            </w:rPr>
            <w:t>(1,17 miljoni 2025. gada sākumā)</w:t>
          </w:r>
          <w:r w:rsidR="009807E2" w:rsidRPr="00103E02">
            <w:rPr>
              <w:rFonts w:cs="Times New Roman"/>
            </w:rPr>
            <w:t>.</w:t>
          </w:r>
        </w:p>
        <w:p w14:paraId="6AAB9A08" w14:textId="77777777" w:rsidR="00103E02" w:rsidRDefault="00103E02" w:rsidP="00103E02">
          <w:pPr>
            <w:pStyle w:val="ListParagraph"/>
            <w:numPr>
              <w:ilvl w:val="0"/>
              <w:numId w:val="27"/>
            </w:numPr>
            <w:jc w:val="both"/>
            <w:rPr>
              <w:rFonts w:cs="Times New Roman"/>
            </w:rPr>
          </w:pPr>
          <w:r w:rsidRPr="00103E02">
            <w:rPr>
              <w:rFonts w:cs="Times New Roman"/>
            </w:rPr>
            <w:t>Pēdējo 10 gadu laikā f</w:t>
          </w:r>
          <w:r w:rsidR="000F4FDF" w:rsidRPr="00103E02">
            <w:rPr>
              <w:rFonts w:cs="Times New Roman"/>
            </w:rPr>
            <w:t xml:space="preserve">aktisko bezdarbnieku skaits ir samazinājies par </w:t>
          </w:r>
          <w:r w:rsidR="00C50348" w:rsidRPr="00103E02">
            <w:rPr>
              <w:rFonts w:cs="Times New Roman"/>
            </w:rPr>
            <w:t>33% (64,6 tūkstoši 2025. gada jūnijā)</w:t>
          </w:r>
          <w:r w:rsidRPr="00103E02">
            <w:rPr>
              <w:rFonts w:cs="Times New Roman"/>
            </w:rPr>
            <w:t>, savukārt r</w:t>
          </w:r>
          <w:r w:rsidR="000F4FDF" w:rsidRPr="00103E02">
            <w:rPr>
              <w:rFonts w:cs="Times New Roman"/>
            </w:rPr>
            <w:t xml:space="preserve">eģistrēto bezdarbnieku skaits ir samazinājies par </w:t>
          </w:r>
          <w:r w:rsidR="00C50348" w:rsidRPr="00103E02">
            <w:rPr>
              <w:rFonts w:cs="Times New Roman"/>
            </w:rPr>
            <w:t>46% (43,4 tūkstoši 2025. gada jūnijā).</w:t>
          </w:r>
        </w:p>
        <w:p w14:paraId="31B8B466" w14:textId="77777777" w:rsidR="00103E02" w:rsidRDefault="00103E02" w:rsidP="00103E02">
          <w:pPr>
            <w:pStyle w:val="ListParagraph"/>
            <w:numPr>
              <w:ilvl w:val="0"/>
              <w:numId w:val="27"/>
            </w:numPr>
            <w:jc w:val="both"/>
            <w:rPr>
              <w:rFonts w:cs="Times New Roman"/>
            </w:rPr>
          </w:pPr>
          <w:r w:rsidRPr="00103E02">
            <w:rPr>
              <w:rFonts w:cs="Times New Roman"/>
            </w:rPr>
            <w:t>Pēdējo 10 gadu laikā i</w:t>
          </w:r>
          <w:r w:rsidR="000F4FDF" w:rsidRPr="00103E02">
            <w:rPr>
              <w:rFonts w:cs="Times New Roman"/>
            </w:rPr>
            <w:t>lgstošo faktisko bezdarbnieku skaits ir samazinājies par</w:t>
          </w:r>
          <w:r w:rsidR="00C50348" w:rsidRPr="00103E02">
            <w:rPr>
              <w:rFonts w:cs="Times New Roman"/>
            </w:rPr>
            <w:t xml:space="preserve"> </w:t>
          </w:r>
          <w:r w:rsidR="006B2F3B" w:rsidRPr="00103E02">
            <w:rPr>
              <w:rFonts w:cs="Times New Roman"/>
            </w:rPr>
            <w:t>54,7% (20,8 tūkstoši 2024. gadā)</w:t>
          </w:r>
          <w:r w:rsidRPr="00103E02">
            <w:rPr>
              <w:rFonts w:cs="Times New Roman"/>
            </w:rPr>
            <w:t>, savukārt r</w:t>
          </w:r>
          <w:r w:rsidR="00C50348" w:rsidRPr="00103E02">
            <w:rPr>
              <w:rFonts w:cs="Times New Roman"/>
            </w:rPr>
            <w:t>eģistrēto ilgstošo</w:t>
          </w:r>
          <w:r w:rsidR="000F4FDF" w:rsidRPr="00103E02">
            <w:rPr>
              <w:rFonts w:cs="Times New Roman"/>
            </w:rPr>
            <w:t xml:space="preserve"> bezdarbnieku skaits ir samazinājies par</w:t>
          </w:r>
          <w:r w:rsidR="006B2F3B" w:rsidRPr="00103E02">
            <w:rPr>
              <w:rFonts w:cs="Times New Roman"/>
            </w:rPr>
            <w:t xml:space="preserve"> </w:t>
          </w:r>
          <w:r w:rsidR="00B5449D" w:rsidRPr="00103E02">
            <w:rPr>
              <w:rFonts w:cs="Times New Roman"/>
            </w:rPr>
            <w:t>72,2% (7 tūkstoši 2025. gada jūnijā).</w:t>
          </w:r>
        </w:p>
        <w:p w14:paraId="48004BFE" w14:textId="77777777" w:rsidR="00103E02" w:rsidRDefault="00A67CB8" w:rsidP="00103E02">
          <w:pPr>
            <w:pStyle w:val="ListParagraph"/>
            <w:numPr>
              <w:ilvl w:val="0"/>
              <w:numId w:val="27"/>
            </w:numPr>
            <w:jc w:val="both"/>
            <w:rPr>
              <w:rFonts w:cs="Times New Roman"/>
            </w:rPr>
          </w:pPr>
          <w:r w:rsidRPr="00103E02">
            <w:rPr>
              <w:rFonts w:cs="Times New Roman"/>
            </w:rPr>
            <w:t>Samazinoties darbaspējīgo iedzīvotāju īpatsvaram visu iedzīvotāju vidū, palielinās slodze uz vienu strādājošo. Savukārt</w:t>
          </w:r>
          <w:r w:rsidR="00966DAC" w:rsidRPr="00103E02">
            <w:rPr>
              <w:rFonts w:cs="Times New Roman"/>
            </w:rPr>
            <w:t>,</w:t>
          </w:r>
          <w:r w:rsidRPr="00103E02">
            <w:rPr>
              <w:rFonts w:cs="Times New Roman"/>
            </w:rPr>
            <w:t xml:space="preserve"> samazinoties bezdarbnieku skaitam lielākā apmērā kā ilgstošo bezdarbnieku skaitam, var veidoties situācija, ka ilgstošo bezdarbnieku skaits absolūtajos skaitļos samazināsies, bet pieaugs to īpatsvars visu bezdarbnieku vidū. </w:t>
          </w:r>
        </w:p>
        <w:p w14:paraId="4404A5A8" w14:textId="0888C374" w:rsidR="00AF337E" w:rsidRPr="00AF337E" w:rsidRDefault="00966DAC" w:rsidP="00E03401">
          <w:pPr>
            <w:pStyle w:val="ListParagraph"/>
            <w:numPr>
              <w:ilvl w:val="0"/>
              <w:numId w:val="27"/>
            </w:numPr>
            <w:jc w:val="both"/>
            <w:rPr>
              <w:rFonts w:cs="Times New Roman"/>
            </w:rPr>
          </w:pPr>
          <w:r w:rsidRPr="00AF337E">
            <w:rPr>
              <w:rFonts w:cs="Times New Roman"/>
            </w:rPr>
            <w:t xml:space="preserve">Risks </w:t>
          </w:r>
          <w:r w:rsidR="00A67CB8" w:rsidRPr="00AF337E">
            <w:rPr>
              <w:rFonts w:cs="Times New Roman"/>
            </w:rPr>
            <w:t>bezdarba ilgumam pieaug ar personas gadu skaitu, darba tirgum neatbilstošu prasmju un izglītības līmeni, novecojušu vai sen iegūtu profesionālo izglītību (</w:t>
          </w:r>
          <w:r w:rsidR="00EF433C" w:rsidRPr="00AF337E">
            <w:rPr>
              <w:rFonts w:cs="Times New Roman"/>
            </w:rPr>
            <w:t>tehnoloģijas</w:t>
          </w:r>
          <w:r w:rsidR="00A67CB8" w:rsidRPr="00AF337E">
            <w:rPr>
              <w:rFonts w:cs="Times New Roman"/>
            </w:rPr>
            <w:t xml:space="preserve"> ir attīstījušās un šobrīd </w:t>
          </w:r>
          <w:r w:rsidR="008724B3" w:rsidRPr="00AF337E">
            <w:rPr>
              <w:rFonts w:cs="Times New Roman"/>
            </w:rPr>
            <w:t>ir</w:t>
          </w:r>
          <w:r w:rsidR="00A67CB8" w:rsidRPr="00AF337E">
            <w:rPr>
              <w:rFonts w:cs="Times New Roman"/>
            </w:rPr>
            <w:t xml:space="preserve"> nepieciešamas citas prasmes</w:t>
          </w:r>
          <w:r w:rsidR="008724B3" w:rsidRPr="00AF337E">
            <w:rPr>
              <w:rFonts w:cs="Times New Roman"/>
            </w:rPr>
            <w:t xml:space="preserve"> kā agrāk</w:t>
          </w:r>
          <w:r w:rsidR="00A67CB8" w:rsidRPr="00AF337E">
            <w:rPr>
              <w:rFonts w:cs="Times New Roman"/>
            </w:rPr>
            <w:t xml:space="preserve">), </w:t>
          </w:r>
          <w:r w:rsidR="00EF433C" w:rsidRPr="00AF337E">
            <w:rPr>
              <w:rFonts w:cs="Times New Roman"/>
            </w:rPr>
            <w:t>kā arī ar zemāk</w:t>
          </w:r>
          <w:r w:rsidR="00103E02" w:rsidRPr="00AF337E">
            <w:rPr>
              <w:rFonts w:cs="Times New Roman"/>
            </w:rPr>
            <w:t>u</w:t>
          </w:r>
          <w:r w:rsidR="00EF433C" w:rsidRPr="00AF337E">
            <w:rPr>
              <w:rFonts w:cs="Times New Roman"/>
            </w:rPr>
            <w:t xml:space="preserve"> </w:t>
          </w:r>
          <w:r w:rsidR="00103E02" w:rsidRPr="00AF337E">
            <w:rPr>
              <w:rFonts w:cs="Times New Roman"/>
            </w:rPr>
            <w:t xml:space="preserve">digitālo prasmju, </w:t>
          </w:r>
          <w:r w:rsidR="00EF433C" w:rsidRPr="00AF337E">
            <w:rPr>
              <w:rFonts w:cs="Times New Roman"/>
            </w:rPr>
            <w:t>valsts</w:t>
          </w:r>
          <w:r w:rsidR="003B7411" w:rsidRPr="00AF337E">
            <w:rPr>
              <w:rFonts w:cs="Times New Roman"/>
            </w:rPr>
            <w:t xml:space="preserve"> valodas</w:t>
          </w:r>
          <w:r w:rsidR="00EF433C" w:rsidRPr="00AF337E">
            <w:rPr>
              <w:rFonts w:cs="Times New Roman"/>
            </w:rPr>
            <w:t xml:space="preserve"> un darba tirgū pieprasītu svešvalodu</w:t>
          </w:r>
          <w:r w:rsidR="008724B3" w:rsidRPr="00AF337E">
            <w:rPr>
              <w:rFonts w:cs="Times New Roman"/>
            </w:rPr>
            <w:t xml:space="preserve"> </w:t>
          </w:r>
          <w:r w:rsidR="00EF433C" w:rsidRPr="00AF337E">
            <w:rPr>
              <w:rFonts w:cs="Times New Roman"/>
            </w:rPr>
            <w:t>prasm</w:t>
          </w:r>
          <w:r w:rsidR="00103E02" w:rsidRPr="00AF337E">
            <w:rPr>
              <w:rFonts w:cs="Times New Roman"/>
            </w:rPr>
            <w:t>ju līmeni</w:t>
          </w:r>
          <w:r w:rsidR="00EF433C" w:rsidRPr="00AF337E">
            <w:rPr>
              <w:rFonts w:cs="Times New Roman"/>
            </w:rPr>
            <w:t>.</w:t>
          </w:r>
          <w:r w:rsidR="00AF337E" w:rsidRPr="00AF337E">
            <w:rPr>
              <w:rFonts w:cs="Times New Roman"/>
            </w:rPr>
            <w:t xml:space="preserve"> Tāpat bezdarba ilgumu var ietekmēt </w:t>
          </w:r>
          <w:r w:rsidR="00AF337E">
            <w:rPr>
              <w:rFonts w:cs="Times New Roman"/>
            </w:rPr>
            <w:t xml:space="preserve">objektīvie </w:t>
          </w:r>
          <w:r w:rsidR="00AF337E" w:rsidRPr="00AF337E">
            <w:rPr>
              <w:rFonts w:cs="Times New Roman"/>
              <w:szCs w:val="22"/>
            </w:rPr>
            <w:t xml:space="preserve">ārējie faktori, piemēram, brīvo darbavietu skaits reģionā, profesijas pieprasījums, mobilitātes iespējas doties uz darba vietu. </w:t>
          </w:r>
          <w:r w:rsidR="00AF337E">
            <w:rPr>
              <w:rFonts w:cs="Times New Roman"/>
              <w:szCs w:val="22"/>
            </w:rPr>
            <w:t xml:space="preserve">Vienlaikus ietekmēt var </w:t>
          </w:r>
          <w:r w:rsidR="00AF337E" w:rsidRPr="00AF337E">
            <w:rPr>
              <w:rFonts w:cs="Times New Roman"/>
              <w:szCs w:val="22"/>
            </w:rPr>
            <w:t>arī subjektīvie</w:t>
          </w:r>
          <w:r w:rsidR="00AF337E">
            <w:rPr>
              <w:rFonts w:cs="Times New Roman"/>
              <w:szCs w:val="22"/>
            </w:rPr>
            <w:t xml:space="preserve"> faktori</w:t>
          </w:r>
          <w:r w:rsidR="00AF337E" w:rsidRPr="00AF337E">
            <w:rPr>
              <w:rFonts w:cs="Times New Roman"/>
              <w:szCs w:val="22"/>
            </w:rPr>
            <w:t>, piemēram, personas motivācija meklēt darbu, interese apgūt jaunas prasmes vai profesijas, savas veselības uztvere (invaliditātes grupa ir objektīvais faktors, bet paša cilvēka domas par savām spējām/ nespējām, var būt subjektīvas).</w:t>
          </w:r>
        </w:p>
        <w:p w14:paraId="6BF8704F" w14:textId="20F1463D" w:rsidR="00621557" w:rsidRDefault="00621557" w:rsidP="00621557">
          <w:pPr>
            <w:pStyle w:val="ListParagraph"/>
            <w:numPr>
              <w:ilvl w:val="0"/>
              <w:numId w:val="27"/>
            </w:numPr>
            <w:spacing w:line="240" w:lineRule="auto"/>
            <w:jc w:val="both"/>
            <w:rPr>
              <w:rFonts w:cs="Times New Roman"/>
            </w:rPr>
          </w:pPr>
          <w:r w:rsidRPr="00621557">
            <w:rPr>
              <w:rFonts w:cs="Times New Roman"/>
            </w:rPr>
            <w:t xml:space="preserve">Reģistrēto ilgstošo bezdarbnieku vidū ir novērojama tendence, ka, pieaugot bezdarbnieka vecumam, palielinās varbūtība paildzināties bezdarba periodam. Visvairāk reģistrētie ilgstošie bezdarbnieki jeb 63% no kopējā reģistrēto ilgstošo bezdarbnieku skaita ir vecumā virs 50 gadiem. Savukārt visu reģistrēto bezdarbnieku vidū šī vecuma bezdarbnieki veido 40% īpatsvaru. </w:t>
          </w:r>
        </w:p>
        <w:p w14:paraId="6C04A2E1" w14:textId="0A028D2F" w:rsidR="00621557" w:rsidRPr="00621557" w:rsidRDefault="00621557" w:rsidP="00621557">
          <w:pPr>
            <w:pStyle w:val="ListParagraph"/>
            <w:numPr>
              <w:ilvl w:val="0"/>
              <w:numId w:val="27"/>
            </w:numPr>
            <w:jc w:val="both"/>
            <w:rPr>
              <w:rFonts w:cs="Times New Roman"/>
            </w:rPr>
          </w:pPr>
          <w:r>
            <w:rPr>
              <w:rFonts w:cs="Times New Roman"/>
            </w:rPr>
            <w:t>N</w:t>
          </w:r>
          <w:r w:rsidRPr="00621557">
            <w:rPr>
              <w:rFonts w:cs="Times New Roman"/>
            </w:rPr>
            <w:t>ovērojama korelācija starp bezdarbnieka vecumu un arvien senāk iegūtu izglītību</w:t>
          </w:r>
          <w:r>
            <w:rPr>
              <w:rFonts w:cs="Times New Roman"/>
            </w:rPr>
            <w:t xml:space="preserve">, </w:t>
          </w:r>
          <w:r w:rsidRPr="00621557">
            <w:rPr>
              <w:rFonts w:cs="Times New Roman"/>
            </w:rPr>
            <w:t xml:space="preserve"> bezdarba ilgum</w:t>
          </w:r>
          <w:r>
            <w:rPr>
              <w:rFonts w:cs="Times New Roman"/>
            </w:rPr>
            <w:t xml:space="preserve">am </w:t>
          </w:r>
          <w:r w:rsidRPr="00621557">
            <w:rPr>
              <w:rFonts w:cs="Times New Roman"/>
            </w:rPr>
            <w:t>pieaug</w:t>
          </w:r>
          <w:r>
            <w:rPr>
              <w:rFonts w:cs="Times New Roman"/>
            </w:rPr>
            <w:t xml:space="preserve">ot līdz ar </w:t>
          </w:r>
          <w:r w:rsidRPr="00621557">
            <w:rPr>
              <w:rFonts w:cs="Times New Roman"/>
            </w:rPr>
            <w:t>reģistrētā bezdarbnieka vecum</w:t>
          </w:r>
          <w:r>
            <w:rPr>
              <w:rFonts w:cs="Times New Roman"/>
            </w:rPr>
            <w:t>u,</w:t>
          </w:r>
          <w:r w:rsidRPr="00621557">
            <w:rPr>
              <w:rFonts w:cs="Times New Roman"/>
            </w:rPr>
            <w:t xml:space="preserve"> kā arī, ja izglītība ir iegūta ilgāku laiku atpakaļ. Profesionālā</w:t>
          </w:r>
          <w:r>
            <w:rPr>
              <w:rFonts w:cs="Times New Roman"/>
            </w:rPr>
            <w:t xml:space="preserve">s kvalifikācijas un prasmju </w:t>
          </w:r>
          <w:r w:rsidR="000E41D7">
            <w:rPr>
              <w:rFonts w:cs="Times New Roman"/>
            </w:rPr>
            <w:t xml:space="preserve">neatbilstība </w:t>
          </w:r>
          <w:r w:rsidRPr="00621557">
            <w:rPr>
              <w:rFonts w:cs="Times New Roman"/>
            </w:rPr>
            <w:t xml:space="preserve"> mūsdienu darba tirgus prasībām un jaunajām tehnoloģijām</w:t>
          </w:r>
          <w:r w:rsidR="000E41D7">
            <w:rPr>
              <w:rFonts w:cs="Times New Roman"/>
            </w:rPr>
            <w:t xml:space="preserve"> norāda uz nepieciešamību </w:t>
          </w:r>
          <w:r w:rsidRPr="00621557">
            <w:rPr>
              <w:rFonts w:cs="Times New Roman"/>
            </w:rPr>
            <w:t xml:space="preserve">  iesaistīties kvalifikācijas celšanas, papildināšanas vai profesijas maiņas kursos, lai noturētos darba tirgū.  </w:t>
          </w:r>
        </w:p>
        <w:p w14:paraId="55C4A93F" w14:textId="2FFE7638" w:rsidR="00621557" w:rsidRDefault="00D1204C" w:rsidP="00621557">
          <w:pPr>
            <w:pStyle w:val="ListParagraph"/>
            <w:numPr>
              <w:ilvl w:val="0"/>
              <w:numId w:val="27"/>
            </w:numPr>
            <w:jc w:val="both"/>
            <w:rPr>
              <w:rFonts w:cs="Times New Roman"/>
            </w:rPr>
          </w:pPr>
          <w:r w:rsidRPr="00103E02">
            <w:rPr>
              <w:rFonts w:cs="Times New Roman"/>
            </w:rPr>
            <w:t xml:space="preserve">Lielākais ilgstošo bezdarbnieku skaits un augstākais ilgstošo bezdarbnieku īpatsvars ir Latgales reģionā, kas iezīmē </w:t>
          </w:r>
          <w:r w:rsidR="00966DAC" w:rsidRPr="00103E02">
            <w:rPr>
              <w:rFonts w:cs="Times New Roman"/>
            </w:rPr>
            <w:t xml:space="preserve">būtisku </w:t>
          </w:r>
          <w:r w:rsidRPr="00103E02">
            <w:rPr>
              <w:rFonts w:cs="Times New Roman"/>
            </w:rPr>
            <w:t xml:space="preserve">reģionu attīstības nevienmērību un uzņēmējdarbības (līdz ar to arī pieejamo darbavietu) koncentrāciju </w:t>
          </w:r>
          <w:r w:rsidR="0088330B" w:rsidRPr="00103E02">
            <w:rPr>
              <w:rFonts w:cs="Times New Roman"/>
            </w:rPr>
            <w:t>Rīgā un Pierīgas reģionā</w:t>
          </w:r>
          <w:r w:rsidRPr="00103E02">
            <w:rPr>
              <w:rFonts w:cs="Times New Roman"/>
            </w:rPr>
            <w:t xml:space="preserve">. </w:t>
          </w:r>
          <w:r w:rsidR="00103E02">
            <w:rPr>
              <w:rFonts w:cs="Times New Roman"/>
            </w:rPr>
            <w:t>V</w:t>
          </w:r>
          <w:r w:rsidRPr="00103E02">
            <w:rPr>
              <w:rFonts w:cs="Times New Roman"/>
            </w:rPr>
            <w:t>eicin</w:t>
          </w:r>
          <w:r w:rsidR="00103E02">
            <w:rPr>
              <w:rFonts w:cs="Times New Roman"/>
            </w:rPr>
            <w:t xml:space="preserve">ot </w:t>
          </w:r>
          <w:r w:rsidRPr="00103E02">
            <w:rPr>
              <w:rFonts w:cs="Times New Roman"/>
            </w:rPr>
            <w:t>uzņēmējdarbības attīstīb</w:t>
          </w:r>
          <w:r w:rsidR="00103E02">
            <w:rPr>
              <w:rFonts w:cs="Times New Roman"/>
            </w:rPr>
            <w:t>u</w:t>
          </w:r>
          <w:r w:rsidRPr="00103E02">
            <w:rPr>
              <w:rFonts w:cs="Times New Roman"/>
            </w:rPr>
            <w:t xml:space="preserve"> Latgales reģionā</w:t>
          </w:r>
          <w:r w:rsidR="00103E02">
            <w:rPr>
              <w:rFonts w:cs="Times New Roman"/>
            </w:rPr>
            <w:t xml:space="preserve"> un s</w:t>
          </w:r>
          <w:r w:rsidRPr="00103E02">
            <w:rPr>
              <w:rFonts w:cs="Times New Roman"/>
            </w:rPr>
            <w:t>timulē</w:t>
          </w:r>
          <w:r w:rsidR="00A24CF0">
            <w:rPr>
              <w:rFonts w:cs="Times New Roman"/>
            </w:rPr>
            <w:t>jot</w:t>
          </w:r>
          <w:r w:rsidRPr="00103E02">
            <w:rPr>
              <w:rFonts w:cs="Times New Roman"/>
            </w:rPr>
            <w:t xml:space="preserve"> iedzīvotāju mobilitātes iespējas</w:t>
          </w:r>
          <w:r w:rsidR="00A24CF0">
            <w:rPr>
              <w:rFonts w:cs="Times New Roman"/>
            </w:rPr>
            <w:t>, iespējams mazināt arī ilgstošā bezdarba riskus</w:t>
          </w:r>
          <w:r w:rsidRPr="00103E02">
            <w:rPr>
              <w:rFonts w:cs="Times New Roman"/>
            </w:rPr>
            <w:t xml:space="preserve">. </w:t>
          </w:r>
        </w:p>
        <w:p w14:paraId="58C4A9F3" w14:textId="629A00C9" w:rsidR="00621557" w:rsidRDefault="00D1204C" w:rsidP="00621557">
          <w:pPr>
            <w:pStyle w:val="ListParagraph"/>
            <w:numPr>
              <w:ilvl w:val="0"/>
              <w:numId w:val="27"/>
            </w:numPr>
            <w:jc w:val="both"/>
            <w:rPr>
              <w:rFonts w:cs="Times New Roman"/>
            </w:rPr>
          </w:pPr>
          <w:r w:rsidRPr="00621557">
            <w:rPr>
              <w:rFonts w:cs="Times New Roman"/>
            </w:rPr>
            <w:lastRenderedPageBreak/>
            <w:t xml:space="preserve">Lai pieejamais darbaspēks </w:t>
          </w:r>
          <w:r w:rsidR="00621557">
            <w:rPr>
              <w:rFonts w:cs="Times New Roman"/>
            </w:rPr>
            <w:t xml:space="preserve">(ilgstošie bezdarbnieki) </w:t>
          </w:r>
          <w:r w:rsidRPr="00621557">
            <w:rPr>
              <w:rFonts w:cs="Times New Roman"/>
            </w:rPr>
            <w:t xml:space="preserve">nezaudētu iemaņas vai arī atjaunotu </w:t>
          </w:r>
          <w:r w:rsidR="00277EF2" w:rsidRPr="00621557">
            <w:rPr>
              <w:rFonts w:cs="Times New Roman"/>
            </w:rPr>
            <w:t>tās</w:t>
          </w:r>
          <w:r w:rsidRPr="00621557">
            <w:rPr>
              <w:rFonts w:cs="Times New Roman"/>
            </w:rPr>
            <w:t xml:space="preserve">, </w:t>
          </w:r>
          <w:r w:rsidR="00621557">
            <w:rPr>
              <w:rFonts w:cs="Times New Roman"/>
            </w:rPr>
            <w:t xml:space="preserve">NVA pasākumu ietvaros tiek veicināta </w:t>
          </w:r>
          <w:r w:rsidR="00277EF2" w:rsidRPr="00621557">
            <w:rPr>
              <w:rFonts w:cs="Times New Roman"/>
            </w:rPr>
            <w:t>darba tirgū pieprasīto</w:t>
          </w:r>
          <w:r w:rsidRPr="00621557">
            <w:rPr>
              <w:rFonts w:cs="Times New Roman"/>
            </w:rPr>
            <w:t xml:space="preserve"> prasmju apguve</w:t>
          </w:r>
          <w:r w:rsidR="00277EF2" w:rsidRPr="00621557">
            <w:rPr>
              <w:rFonts w:cs="Times New Roman"/>
            </w:rPr>
            <w:t xml:space="preserve">, </w:t>
          </w:r>
          <w:r w:rsidR="00621557">
            <w:rPr>
              <w:rFonts w:cs="Times New Roman"/>
            </w:rPr>
            <w:t xml:space="preserve">kā arī </w:t>
          </w:r>
          <w:r w:rsidR="00277EF2" w:rsidRPr="00621557">
            <w:rPr>
              <w:rFonts w:cs="Times New Roman"/>
            </w:rPr>
            <w:t>nodarbinātība</w:t>
          </w:r>
          <w:r w:rsidR="0088330B" w:rsidRPr="00621557">
            <w:rPr>
              <w:rFonts w:cs="Times New Roman"/>
            </w:rPr>
            <w:t>s iespējas</w:t>
          </w:r>
          <w:r w:rsidR="00277EF2" w:rsidRPr="00621557">
            <w:rPr>
              <w:rFonts w:cs="Times New Roman"/>
            </w:rPr>
            <w:t xml:space="preserve"> (subsidētās darbavietas, algoti pagaidu sabiedriskie darbi, </w:t>
          </w:r>
          <w:r w:rsidR="0095051C" w:rsidRPr="00621557">
            <w:rPr>
              <w:rFonts w:cs="Times New Roman"/>
            </w:rPr>
            <w:t xml:space="preserve"> </w:t>
          </w:r>
          <w:r w:rsidR="00277EF2" w:rsidRPr="00621557">
            <w:rPr>
              <w:rFonts w:cs="Times New Roman"/>
            </w:rPr>
            <w:t>apmācība pie darba devēja</w:t>
          </w:r>
          <w:r w:rsidR="00AF337E">
            <w:rPr>
              <w:rFonts w:cs="Times New Roman"/>
            </w:rPr>
            <w:t xml:space="preserve"> u.c.</w:t>
          </w:r>
          <w:r w:rsidR="00277EF2" w:rsidRPr="00621557">
            <w:rPr>
              <w:rFonts w:cs="Times New Roman"/>
            </w:rPr>
            <w:t>).</w:t>
          </w:r>
        </w:p>
        <w:p w14:paraId="12D72F91" w14:textId="4BEB29DD" w:rsidR="00EC1AB5" w:rsidRPr="00EC1AB5" w:rsidRDefault="00EC1AB5" w:rsidP="00EC1AB5">
          <w:pPr>
            <w:pStyle w:val="ListParagraph"/>
            <w:numPr>
              <w:ilvl w:val="0"/>
              <w:numId w:val="27"/>
            </w:numPr>
            <w:jc w:val="both"/>
            <w:rPr>
              <w:rFonts w:cs="Times New Roman"/>
            </w:rPr>
          </w:pPr>
          <w:r>
            <w:rPr>
              <w:rFonts w:cs="Times New Roman"/>
            </w:rPr>
            <w:t>D</w:t>
          </w:r>
          <w:r w:rsidRPr="00EC1AB5">
            <w:rPr>
              <w:rFonts w:cs="Times New Roman"/>
            </w:rPr>
            <w:t xml:space="preserve">ati liecina, ka visvairāk ilgstošie bezdarbnieki piedalās algotajos pagaidu sabiedriskajos darbos un pasākumos noteiktām personu grupām jeb subsidēto darbavietu pasākumos. Neformālās izglītības pasākumos visplašāk tiek apgūta valsts valoda, kam seko </w:t>
          </w:r>
          <w:proofErr w:type="spellStart"/>
          <w:r w:rsidRPr="00EC1AB5">
            <w:rPr>
              <w:rFonts w:cs="Times New Roman"/>
            </w:rPr>
            <w:t>datorprasmes</w:t>
          </w:r>
          <w:proofErr w:type="spellEnd"/>
          <w:r w:rsidRPr="00EC1AB5">
            <w:rPr>
              <w:rFonts w:cs="Times New Roman"/>
            </w:rPr>
            <w:t xml:space="preserve"> un transportlīdzekļu vadītāju mācības. Ilgstošie bezdarbnieki apgūst arī jaunu profesiju vai pilnveido prasmes profesionālās tālākizglītības un profesionālās pilnveides mācību programmās. Ievērojami daudz dalību ir psihologu konsultācijās, kas varētu nozīmēt - ja cilvēks jau ilgāku laiku ir bez darba, ir jāatrod ticība sev</w:t>
          </w:r>
          <w:r>
            <w:rPr>
              <w:rFonts w:cs="Times New Roman"/>
            </w:rPr>
            <w:t xml:space="preserve"> un </w:t>
          </w:r>
          <w:r w:rsidRPr="00EC1AB5">
            <w:rPr>
              <w:rFonts w:cs="Times New Roman"/>
            </w:rPr>
            <w:t xml:space="preserve">savām spējām, lai iekļautos darba vidē. </w:t>
          </w:r>
        </w:p>
        <w:p w14:paraId="04FB0463" w14:textId="77777777" w:rsidR="00813AC3" w:rsidRDefault="00813AC3" w:rsidP="00813AC3">
          <w:pPr>
            <w:pStyle w:val="ListParagraph"/>
            <w:numPr>
              <w:ilvl w:val="0"/>
              <w:numId w:val="27"/>
            </w:numPr>
            <w:jc w:val="both"/>
            <w:rPr>
              <w:rFonts w:cs="Times New Roman"/>
            </w:rPr>
          </w:pPr>
          <w:r>
            <w:rPr>
              <w:rFonts w:cs="Times New Roman"/>
            </w:rPr>
            <w:t>L</w:t>
          </w:r>
          <w:r w:rsidRPr="00813AC3">
            <w:rPr>
              <w:rFonts w:cs="Times New Roman"/>
            </w:rPr>
            <w:t xml:space="preserve">ielāks īpatsvars ilgstošo bezdarbnieku iekārtojas darbā pēc praktiskās apmācības pie darba devēja, kā arī pēc profesionālās tālākizglītības mācību programmām, savukārt no neformālām izglītības programmām vislielākā </w:t>
          </w:r>
          <w:proofErr w:type="spellStart"/>
          <w:r w:rsidRPr="00813AC3">
            <w:rPr>
              <w:rFonts w:cs="Times New Roman"/>
            </w:rPr>
            <w:t>atdeve</w:t>
          </w:r>
          <w:proofErr w:type="spellEnd"/>
          <w:r w:rsidRPr="00813AC3">
            <w:rPr>
              <w:rFonts w:cs="Times New Roman"/>
            </w:rPr>
            <w:t xml:space="preserve"> ir no transporta līdzekļu vadītāju un traktortehnikas mācībām. </w:t>
          </w:r>
        </w:p>
        <w:p w14:paraId="390A162D" w14:textId="77777777" w:rsidR="009B28B2" w:rsidRDefault="00813AC3" w:rsidP="009B28B2">
          <w:pPr>
            <w:pStyle w:val="ListParagraph"/>
            <w:numPr>
              <w:ilvl w:val="0"/>
              <w:numId w:val="27"/>
            </w:numPr>
            <w:jc w:val="both"/>
            <w:rPr>
              <w:rFonts w:cs="Times New Roman"/>
            </w:rPr>
          </w:pPr>
          <w:r w:rsidRPr="00813AC3">
            <w:rPr>
              <w:rFonts w:cs="Times New Roman"/>
            </w:rPr>
            <w:t xml:space="preserve">Bieži vien ilgstošā bezdarbnieka atgriešanai darba tirgū ir nepieciešams komplekss pasākumu kopums, piemēram, gan </w:t>
          </w:r>
          <w:proofErr w:type="spellStart"/>
          <w:r w:rsidRPr="00813AC3">
            <w:rPr>
              <w:rFonts w:cs="Times New Roman"/>
            </w:rPr>
            <w:t>datorprasmju</w:t>
          </w:r>
          <w:proofErr w:type="spellEnd"/>
          <w:r w:rsidRPr="00813AC3">
            <w:rPr>
              <w:rFonts w:cs="Times New Roman"/>
            </w:rPr>
            <w:t xml:space="preserve"> uzlabošana, gan, iespējams, valsts valodas zināšanu uzlabošana, tāpat atsevišķos gadījumos var būt nepieciešamas psihologa konsultācijas, vai praktiskā apmācība pie darba devēja vai subsidētā nodarbinātība. </w:t>
          </w:r>
          <w:r w:rsidR="00736CAC" w:rsidRPr="00813AC3">
            <w:rPr>
              <w:rFonts w:cs="Times New Roman"/>
            </w:rPr>
            <w:t xml:space="preserve">Līdz ar to turpmākajos gados pastiprināta uzmanība jāvērš uz </w:t>
          </w:r>
          <w:r w:rsidR="009B28B2">
            <w:rPr>
              <w:rFonts w:cs="Times New Roman"/>
            </w:rPr>
            <w:t xml:space="preserve">kompleksiem risinājumiem ilgstošo bezdarbnieku atgriešanai darba tirgū un sabiedrībā. </w:t>
          </w:r>
        </w:p>
        <w:p w14:paraId="63BF4CF9" w14:textId="0089399D" w:rsidR="00621557" w:rsidRPr="009B28B2" w:rsidRDefault="009B28B2" w:rsidP="009B28B2">
          <w:pPr>
            <w:pStyle w:val="ListParagraph"/>
            <w:numPr>
              <w:ilvl w:val="0"/>
              <w:numId w:val="27"/>
            </w:numPr>
            <w:jc w:val="both"/>
            <w:rPr>
              <w:rFonts w:cs="Times New Roman"/>
            </w:rPr>
          </w:pPr>
          <w:r w:rsidRPr="009B28B2">
            <w:rPr>
              <w:rFonts w:cs="Times New Roman"/>
            </w:rPr>
            <w:t>Vienlaikus, ņ</w:t>
          </w:r>
          <w:r w:rsidR="00E05E32" w:rsidRPr="009B28B2">
            <w:rPr>
              <w:rFonts w:cs="Times New Roman"/>
            </w:rPr>
            <w:t xml:space="preserve">emot vērā prognozēto darbaspēka nepietiekamību Latvijā, </w:t>
          </w:r>
          <w:r w:rsidRPr="009B28B2">
            <w:rPr>
              <w:rFonts w:cs="Times New Roman"/>
            </w:rPr>
            <w:t xml:space="preserve">tuvākajos gados </w:t>
          </w:r>
          <w:r w:rsidR="00E05E32" w:rsidRPr="009B28B2">
            <w:rPr>
              <w:rFonts w:cs="Times New Roman"/>
            </w:rPr>
            <w:t xml:space="preserve">ir jātiecas uz darbaspējīgo, bet neaktīvo iedzīvotāju iesaisti darba tirgū, tai skaitā, </w:t>
          </w:r>
          <w:r w:rsidRPr="009B28B2">
            <w:rPr>
              <w:rFonts w:cs="Times New Roman"/>
            </w:rPr>
            <w:t xml:space="preserve">gan </w:t>
          </w:r>
          <w:r w:rsidR="00BB73C3" w:rsidRPr="009B28B2">
            <w:rPr>
              <w:rFonts w:cs="Times New Roman"/>
            </w:rPr>
            <w:t>vērtē</w:t>
          </w:r>
          <w:r w:rsidR="00E05E32" w:rsidRPr="009B28B2">
            <w:rPr>
              <w:rFonts w:cs="Times New Roman"/>
            </w:rPr>
            <w:t>jot</w:t>
          </w:r>
          <w:r w:rsidR="00BB73C3" w:rsidRPr="009B28B2">
            <w:rPr>
              <w:rFonts w:cs="Times New Roman"/>
            </w:rPr>
            <w:t xml:space="preserve"> ilgstošo faktisko bezdarbnieku nereģistrēšanās</w:t>
          </w:r>
          <w:r w:rsidR="00966DAC" w:rsidRPr="009B28B2">
            <w:rPr>
              <w:rFonts w:cs="Times New Roman"/>
            </w:rPr>
            <w:t xml:space="preserve"> </w:t>
          </w:r>
          <w:r w:rsidR="00BB73C3" w:rsidRPr="009B28B2">
            <w:rPr>
              <w:rFonts w:cs="Times New Roman"/>
            </w:rPr>
            <w:t>NVA</w:t>
          </w:r>
          <w:r w:rsidR="00966DAC" w:rsidRPr="009B28B2">
            <w:rPr>
              <w:rFonts w:cs="Times New Roman"/>
            </w:rPr>
            <w:t xml:space="preserve"> iemeslus</w:t>
          </w:r>
          <w:r w:rsidR="00E05E32" w:rsidRPr="009B28B2">
            <w:rPr>
              <w:rFonts w:cs="Times New Roman"/>
            </w:rPr>
            <w:t xml:space="preserve">, </w:t>
          </w:r>
          <w:r w:rsidRPr="009B28B2">
            <w:rPr>
              <w:rFonts w:cs="Times New Roman"/>
            </w:rPr>
            <w:t xml:space="preserve">gan </w:t>
          </w:r>
          <w:r w:rsidR="00E05E32" w:rsidRPr="009B28B2">
            <w:rPr>
              <w:rFonts w:cs="Times New Roman"/>
            </w:rPr>
            <w:t xml:space="preserve">motivējot reģistrēties un saņemt </w:t>
          </w:r>
          <w:r w:rsidR="00BB73C3" w:rsidRPr="009B28B2">
            <w:rPr>
              <w:rFonts w:cs="Times New Roman"/>
            </w:rPr>
            <w:t xml:space="preserve"> NVA</w:t>
          </w:r>
          <w:r w:rsidR="00E05E32" w:rsidRPr="009B28B2">
            <w:rPr>
              <w:rFonts w:cs="Times New Roman"/>
            </w:rPr>
            <w:t xml:space="preserve"> pakalpojumus, lai</w:t>
          </w:r>
          <w:r>
            <w:rPr>
              <w:rFonts w:cs="Times New Roman"/>
            </w:rPr>
            <w:t xml:space="preserve"> </w:t>
          </w:r>
          <w:r w:rsidR="00BB73C3" w:rsidRPr="009B28B2">
            <w:rPr>
              <w:rFonts w:cs="Times New Roman"/>
            </w:rPr>
            <w:t>uzlabot</w:t>
          </w:r>
          <w:r w:rsidR="00E05E32" w:rsidRPr="009B28B2">
            <w:rPr>
              <w:rFonts w:cs="Times New Roman"/>
            </w:rPr>
            <w:t>u</w:t>
          </w:r>
          <w:r w:rsidR="00BB73C3" w:rsidRPr="009B28B2">
            <w:rPr>
              <w:rFonts w:cs="Times New Roman"/>
            </w:rPr>
            <w:t xml:space="preserve"> savu</w:t>
          </w:r>
          <w:r w:rsidR="00E05E32" w:rsidRPr="009B28B2">
            <w:rPr>
              <w:rFonts w:cs="Times New Roman"/>
            </w:rPr>
            <w:t xml:space="preserve"> konkurētspēju darba tirgū.</w:t>
          </w:r>
          <w:r w:rsidR="00621557" w:rsidRPr="009B28B2">
            <w:rPr>
              <w:rFonts w:cs="Times New Roman"/>
              <w:szCs w:val="24"/>
            </w:rPr>
            <w:t xml:space="preserve"> </w:t>
          </w:r>
        </w:p>
        <w:p w14:paraId="2F762D94" w14:textId="77777777" w:rsidR="00621557" w:rsidRDefault="00621557" w:rsidP="00B16739">
          <w:pPr>
            <w:ind w:firstLine="720"/>
            <w:jc w:val="both"/>
            <w:rPr>
              <w:rFonts w:cs="Times New Roman"/>
            </w:rPr>
          </w:pPr>
        </w:p>
        <w:p w14:paraId="5B2040FD" w14:textId="77777777" w:rsidR="00B16739" w:rsidRDefault="00B16739" w:rsidP="00E21977">
          <w:pPr>
            <w:ind w:firstLine="720"/>
            <w:jc w:val="both"/>
            <w:rPr>
              <w:rFonts w:cs="Times New Roman"/>
            </w:rPr>
          </w:pPr>
        </w:p>
        <w:p w14:paraId="2B9724DF" w14:textId="5F1DB880" w:rsidR="00B16739" w:rsidRDefault="00B16739">
          <w:pPr>
            <w:rPr>
              <w:rFonts w:cs="Times New Roman"/>
            </w:rPr>
          </w:pPr>
        </w:p>
        <w:p w14:paraId="3EBAC6EC" w14:textId="123BF314" w:rsidR="009B28B2" w:rsidRDefault="009B28B2">
          <w:pPr>
            <w:rPr>
              <w:rFonts w:cs="Times New Roman"/>
            </w:rPr>
          </w:pPr>
          <w:r>
            <w:rPr>
              <w:rFonts w:cs="Times New Roman"/>
            </w:rPr>
            <w:br w:type="page"/>
          </w:r>
        </w:p>
        <w:p w14:paraId="103333E5" w14:textId="77777777" w:rsidR="00E95E1A" w:rsidRPr="00552A45" w:rsidRDefault="00E95E1A" w:rsidP="001822E5">
          <w:pPr>
            <w:pStyle w:val="Heading1"/>
            <w:rPr>
              <w:rFonts w:cs="Times New Roman"/>
            </w:rPr>
          </w:pPr>
          <w:bookmarkStart w:id="14" w:name="_Toc209420073"/>
          <w:r w:rsidRPr="00552A45">
            <w:rPr>
              <w:rFonts w:cs="Times New Roman"/>
            </w:rPr>
            <w:lastRenderedPageBreak/>
            <w:t>Noderīga informācija</w:t>
          </w:r>
          <w:bookmarkEnd w:id="14"/>
        </w:p>
        <w:p w14:paraId="0AFFCA84" w14:textId="77777777" w:rsidR="00433768" w:rsidRPr="00BE1BB8" w:rsidRDefault="00C56ED1">
          <w:pPr>
            <w:rPr>
              <w:rFonts w:cs="Times New Roman"/>
              <w:sz w:val="22"/>
            </w:rPr>
          </w:pPr>
        </w:p>
      </w:sdtContent>
    </w:sdt>
    <w:p w14:paraId="1208E4C6" w14:textId="59B10175" w:rsidR="00E22ECA" w:rsidRPr="00BE1BB8" w:rsidRDefault="00E05E32">
      <w:pPr>
        <w:rPr>
          <w:rFonts w:cs="Times New Roman"/>
          <w:sz w:val="22"/>
        </w:rPr>
      </w:pPr>
      <w:r>
        <w:rPr>
          <w:rFonts w:cs="Times New Roman"/>
          <w:sz w:val="22"/>
        </w:rPr>
        <w:t>CSP s</w:t>
      </w:r>
      <w:r w:rsidR="001C70AE" w:rsidRPr="00BE1BB8">
        <w:rPr>
          <w:rFonts w:cs="Times New Roman"/>
          <w:sz w:val="22"/>
        </w:rPr>
        <w:t>tatistikas dati par faktisko bezdarbu:</w:t>
      </w:r>
    </w:p>
    <w:p w14:paraId="7A3D49F5" w14:textId="77777777" w:rsidR="001C70AE" w:rsidRPr="00BE1BB8" w:rsidRDefault="00C56ED1">
      <w:pPr>
        <w:rPr>
          <w:rFonts w:cs="Times New Roman"/>
          <w:sz w:val="22"/>
        </w:rPr>
      </w:pPr>
      <w:hyperlink r:id="rId28" w:history="1">
        <w:r w:rsidR="00AB1C60" w:rsidRPr="00BE1BB8">
          <w:rPr>
            <w:rStyle w:val="Hyperlink"/>
            <w:rFonts w:cs="Times New Roman"/>
            <w:sz w:val="22"/>
          </w:rPr>
          <w:t>https://data.stat.gov.lv/pxweb/lv/OSP_PUB/START__EMP__NBBA__NBB1/?tablelist=true</w:t>
        </w:r>
      </w:hyperlink>
    </w:p>
    <w:p w14:paraId="1C4B2787" w14:textId="77777777" w:rsidR="00AB1C60" w:rsidRPr="00BE1BB8" w:rsidRDefault="00AB1C60">
      <w:pPr>
        <w:rPr>
          <w:rFonts w:cs="Times New Roman"/>
          <w:sz w:val="22"/>
        </w:rPr>
      </w:pPr>
    </w:p>
    <w:p w14:paraId="0A3832B3" w14:textId="7691C3FC" w:rsidR="001C70AE" w:rsidRPr="00BE1BB8" w:rsidRDefault="00E05E32">
      <w:pPr>
        <w:rPr>
          <w:rFonts w:cs="Times New Roman"/>
          <w:sz w:val="22"/>
        </w:rPr>
      </w:pPr>
      <w:r>
        <w:rPr>
          <w:rFonts w:cs="Times New Roman"/>
          <w:sz w:val="22"/>
        </w:rPr>
        <w:t>NVA s</w:t>
      </w:r>
      <w:r w:rsidR="001C70AE" w:rsidRPr="00BE1BB8">
        <w:rPr>
          <w:rFonts w:cs="Times New Roman"/>
          <w:sz w:val="22"/>
        </w:rPr>
        <w:t xml:space="preserve">tatistikas dati par reģistrēto bezdarbu: </w:t>
      </w:r>
    </w:p>
    <w:p w14:paraId="28FDA989" w14:textId="77777777" w:rsidR="001C70AE" w:rsidRPr="00BE1BB8" w:rsidRDefault="00C56ED1">
      <w:pPr>
        <w:rPr>
          <w:rFonts w:cs="Times New Roman"/>
          <w:sz w:val="22"/>
        </w:rPr>
      </w:pPr>
      <w:hyperlink r:id="rId29" w:history="1">
        <w:r w:rsidR="00AB1C60" w:rsidRPr="00BE1BB8">
          <w:rPr>
            <w:rStyle w:val="Hyperlink"/>
            <w:rFonts w:cs="Times New Roman"/>
            <w:sz w:val="22"/>
          </w:rPr>
          <w:t>https://www.nva.gov.lv/lv/bezdarba-statistika</w:t>
        </w:r>
      </w:hyperlink>
    </w:p>
    <w:p w14:paraId="265DC290" w14:textId="77777777" w:rsidR="00AB1C60" w:rsidRPr="00BE1BB8" w:rsidRDefault="00AB1C60">
      <w:pPr>
        <w:rPr>
          <w:rFonts w:cs="Times New Roman"/>
          <w:sz w:val="22"/>
        </w:rPr>
      </w:pPr>
    </w:p>
    <w:p w14:paraId="75FDE753" w14:textId="350102C9" w:rsidR="001C70AE" w:rsidRPr="00BE1BB8" w:rsidRDefault="001C70AE">
      <w:pPr>
        <w:rPr>
          <w:rFonts w:cs="Times New Roman"/>
          <w:sz w:val="22"/>
        </w:rPr>
      </w:pPr>
      <w:r w:rsidRPr="00BE1BB8">
        <w:rPr>
          <w:rFonts w:cs="Times New Roman"/>
          <w:sz w:val="22"/>
        </w:rPr>
        <w:t xml:space="preserve">EUROSTAT dati par bezdarba situāciju Eiropas </w:t>
      </w:r>
      <w:r w:rsidR="00E05E32">
        <w:rPr>
          <w:rFonts w:cs="Times New Roman"/>
          <w:sz w:val="22"/>
        </w:rPr>
        <w:t xml:space="preserve">Savienības </w:t>
      </w:r>
      <w:r w:rsidRPr="00BE1BB8">
        <w:rPr>
          <w:rFonts w:cs="Times New Roman"/>
          <w:sz w:val="22"/>
        </w:rPr>
        <w:t>valstīs:</w:t>
      </w:r>
    </w:p>
    <w:p w14:paraId="28A05344" w14:textId="77777777" w:rsidR="001C70AE" w:rsidRPr="00BE1BB8" w:rsidRDefault="00C56ED1">
      <w:pPr>
        <w:rPr>
          <w:rFonts w:cs="Times New Roman"/>
          <w:sz w:val="22"/>
        </w:rPr>
      </w:pPr>
      <w:hyperlink r:id="rId30" w:history="1">
        <w:r w:rsidR="00AB1C60" w:rsidRPr="00BE1BB8">
          <w:rPr>
            <w:rStyle w:val="Hyperlink"/>
            <w:rFonts w:cs="Times New Roman"/>
            <w:sz w:val="22"/>
          </w:rPr>
          <w:t>https://ec.europa.eu/eurostat/databrowser/explore/all/popul?lang=en&amp;subtheme=labour.employ&amp;display=list&amp;sort=category</w:t>
        </w:r>
      </w:hyperlink>
    </w:p>
    <w:p w14:paraId="29A711C6" w14:textId="77777777" w:rsidR="00AB1C60" w:rsidRPr="00BE1BB8" w:rsidRDefault="00AB1C60">
      <w:pPr>
        <w:rPr>
          <w:rFonts w:cs="Times New Roman"/>
          <w:sz w:val="22"/>
        </w:rPr>
      </w:pPr>
    </w:p>
    <w:p w14:paraId="0961AA01" w14:textId="383D6631" w:rsidR="00AB1C60" w:rsidRPr="00BE1BB8" w:rsidRDefault="00AB518D">
      <w:pPr>
        <w:rPr>
          <w:rFonts w:cs="Times New Roman"/>
          <w:sz w:val="22"/>
        </w:rPr>
      </w:pPr>
      <w:r w:rsidRPr="00BE1BB8">
        <w:rPr>
          <w:rFonts w:cs="Times New Roman"/>
          <w:sz w:val="22"/>
        </w:rPr>
        <w:t xml:space="preserve">Labklājības ministrijas </w:t>
      </w:r>
      <w:r w:rsidR="00662A70">
        <w:rPr>
          <w:rFonts w:cs="Times New Roman"/>
          <w:sz w:val="22"/>
        </w:rPr>
        <w:t>informācija par</w:t>
      </w:r>
      <w:r w:rsidRPr="00BE1BB8">
        <w:rPr>
          <w:rFonts w:cs="Times New Roman"/>
          <w:sz w:val="22"/>
        </w:rPr>
        <w:t xml:space="preserve"> darba tirgus politik</w:t>
      </w:r>
      <w:r w:rsidR="00662A70">
        <w:rPr>
          <w:rFonts w:cs="Times New Roman"/>
          <w:sz w:val="22"/>
        </w:rPr>
        <w:t>u</w:t>
      </w:r>
      <w:r w:rsidRPr="00BE1BB8">
        <w:rPr>
          <w:rFonts w:cs="Times New Roman"/>
          <w:sz w:val="22"/>
        </w:rPr>
        <w:t>:</w:t>
      </w:r>
    </w:p>
    <w:p w14:paraId="02C3B060" w14:textId="77777777" w:rsidR="00AB518D" w:rsidRPr="00BE1BB8" w:rsidRDefault="00C56ED1">
      <w:pPr>
        <w:rPr>
          <w:rFonts w:cs="Times New Roman"/>
          <w:sz w:val="22"/>
        </w:rPr>
      </w:pPr>
      <w:hyperlink r:id="rId31" w:history="1">
        <w:r w:rsidR="00AB518D" w:rsidRPr="00BE1BB8">
          <w:rPr>
            <w:rStyle w:val="Hyperlink"/>
            <w:rFonts w:cs="Times New Roman"/>
            <w:sz w:val="22"/>
          </w:rPr>
          <w:t>https://www.lm.gov.lv/lv/darba-tirgus-1</w:t>
        </w:r>
      </w:hyperlink>
    </w:p>
    <w:p w14:paraId="2851F558" w14:textId="77777777" w:rsidR="00AB518D" w:rsidRPr="00BE1BB8" w:rsidRDefault="00C56ED1">
      <w:pPr>
        <w:rPr>
          <w:rFonts w:cs="Times New Roman"/>
          <w:sz w:val="22"/>
        </w:rPr>
      </w:pPr>
      <w:hyperlink r:id="rId32" w:history="1">
        <w:r w:rsidR="00FA2D13" w:rsidRPr="00BE1BB8">
          <w:rPr>
            <w:rStyle w:val="Hyperlink"/>
            <w:rFonts w:cs="Times New Roman"/>
            <w:sz w:val="22"/>
          </w:rPr>
          <w:t>https://www.lm.gov.lv/lv/2021-2027-gads</w:t>
        </w:r>
      </w:hyperlink>
      <w:r w:rsidR="00FA2D13" w:rsidRPr="00BE1BB8">
        <w:rPr>
          <w:rFonts w:cs="Times New Roman"/>
          <w:sz w:val="22"/>
        </w:rPr>
        <w:t xml:space="preserve"> </w:t>
      </w:r>
    </w:p>
    <w:p w14:paraId="6B3DF9B9" w14:textId="77777777" w:rsidR="00FA2D13" w:rsidRPr="00BE1BB8" w:rsidRDefault="00FA2D13">
      <w:pPr>
        <w:rPr>
          <w:rFonts w:cs="Times New Roman"/>
          <w:sz w:val="22"/>
        </w:rPr>
      </w:pPr>
    </w:p>
    <w:p w14:paraId="43A22D5C" w14:textId="77777777" w:rsidR="00D25469" w:rsidRPr="00BE1BB8" w:rsidRDefault="00D25469">
      <w:pPr>
        <w:rPr>
          <w:rFonts w:cs="Times New Roman"/>
          <w:sz w:val="22"/>
        </w:rPr>
      </w:pPr>
      <w:r w:rsidRPr="00BE1BB8">
        <w:rPr>
          <w:rFonts w:cs="Times New Roman"/>
          <w:sz w:val="22"/>
        </w:rPr>
        <w:t xml:space="preserve">Nodarbinātības </w:t>
      </w:r>
      <w:r w:rsidR="003F4468" w:rsidRPr="00BE1BB8">
        <w:rPr>
          <w:rFonts w:cs="Times New Roman"/>
          <w:sz w:val="22"/>
        </w:rPr>
        <w:t xml:space="preserve">valsts aģentūras mājas lapa: </w:t>
      </w:r>
    </w:p>
    <w:p w14:paraId="3FB305B4" w14:textId="77777777" w:rsidR="003F4468" w:rsidRPr="00BE1BB8" w:rsidRDefault="00C56ED1">
      <w:pPr>
        <w:rPr>
          <w:rFonts w:cs="Times New Roman"/>
          <w:sz w:val="22"/>
        </w:rPr>
      </w:pPr>
      <w:hyperlink r:id="rId33" w:history="1">
        <w:r w:rsidR="003F4468" w:rsidRPr="00BE1BB8">
          <w:rPr>
            <w:rStyle w:val="Hyperlink"/>
            <w:rFonts w:cs="Times New Roman"/>
            <w:sz w:val="22"/>
          </w:rPr>
          <w:t>https://www.nva.gov.lv/lv</w:t>
        </w:r>
      </w:hyperlink>
      <w:r w:rsidR="003F4468" w:rsidRPr="00BE1BB8">
        <w:rPr>
          <w:rFonts w:cs="Times New Roman"/>
          <w:sz w:val="22"/>
        </w:rPr>
        <w:t xml:space="preserve"> </w:t>
      </w:r>
    </w:p>
    <w:p w14:paraId="51EE97B7" w14:textId="77777777" w:rsidR="00D25469" w:rsidRPr="00BE1BB8" w:rsidRDefault="00D25469">
      <w:pPr>
        <w:rPr>
          <w:rFonts w:cs="Times New Roman"/>
          <w:sz w:val="22"/>
        </w:rPr>
      </w:pPr>
    </w:p>
    <w:p w14:paraId="493F32B4" w14:textId="77777777" w:rsidR="00AB518D" w:rsidRPr="00BE1BB8" w:rsidRDefault="00AB518D">
      <w:pPr>
        <w:rPr>
          <w:rFonts w:cs="Times New Roman"/>
          <w:sz w:val="22"/>
        </w:rPr>
      </w:pPr>
      <w:proofErr w:type="spellStart"/>
      <w:r w:rsidRPr="00BE1BB8">
        <w:rPr>
          <w:rFonts w:cs="Times New Roman"/>
          <w:sz w:val="22"/>
        </w:rPr>
        <w:t>The</w:t>
      </w:r>
      <w:proofErr w:type="spellEnd"/>
      <w:r w:rsidRPr="00BE1BB8">
        <w:rPr>
          <w:rFonts w:cs="Times New Roman"/>
          <w:sz w:val="22"/>
        </w:rPr>
        <w:t xml:space="preserve"> </w:t>
      </w:r>
      <w:proofErr w:type="spellStart"/>
      <w:r w:rsidRPr="00BE1BB8">
        <w:rPr>
          <w:rFonts w:cs="Times New Roman"/>
          <w:sz w:val="22"/>
        </w:rPr>
        <w:t>Future</w:t>
      </w:r>
      <w:proofErr w:type="spellEnd"/>
      <w:r w:rsidRPr="00BE1BB8">
        <w:rPr>
          <w:rFonts w:cs="Times New Roman"/>
          <w:sz w:val="22"/>
        </w:rPr>
        <w:t xml:space="preserve"> </w:t>
      </w:r>
      <w:proofErr w:type="spellStart"/>
      <w:r w:rsidRPr="00BE1BB8">
        <w:rPr>
          <w:rFonts w:cs="Times New Roman"/>
          <w:sz w:val="22"/>
        </w:rPr>
        <w:t>of</w:t>
      </w:r>
      <w:proofErr w:type="spellEnd"/>
      <w:r w:rsidRPr="00BE1BB8">
        <w:rPr>
          <w:rFonts w:cs="Times New Roman"/>
          <w:sz w:val="22"/>
        </w:rPr>
        <w:t xml:space="preserve"> </w:t>
      </w:r>
      <w:proofErr w:type="spellStart"/>
      <w:r w:rsidRPr="00BE1BB8">
        <w:rPr>
          <w:rFonts w:cs="Times New Roman"/>
          <w:sz w:val="22"/>
        </w:rPr>
        <w:t>Jobs</w:t>
      </w:r>
      <w:proofErr w:type="spellEnd"/>
      <w:r w:rsidRPr="00BE1BB8">
        <w:rPr>
          <w:rFonts w:cs="Times New Roman"/>
          <w:sz w:val="22"/>
        </w:rPr>
        <w:t xml:space="preserve"> </w:t>
      </w:r>
      <w:proofErr w:type="spellStart"/>
      <w:r w:rsidRPr="00BE1BB8">
        <w:rPr>
          <w:rFonts w:cs="Times New Roman"/>
          <w:sz w:val="22"/>
        </w:rPr>
        <w:t>Report</w:t>
      </w:r>
      <w:proofErr w:type="spellEnd"/>
      <w:r w:rsidRPr="00BE1BB8">
        <w:rPr>
          <w:rFonts w:cs="Times New Roman"/>
          <w:sz w:val="22"/>
        </w:rPr>
        <w:t xml:space="preserve"> 2025: </w:t>
      </w:r>
    </w:p>
    <w:p w14:paraId="1888FA76" w14:textId="77777777" w:rsidR="00AB518D" w:rsidRPr="00BE1BB8" w:rsidRDefault="00C56ED1">
      <w:pPr>
        <w:rPr>
          <w:rFonts w:cs="Times New Roman"/>
          <w:sz w:val="22"/>
        </w:rPr>
      </w:pPr>
      <w:hyperlink r:id="rId34" w:history="1">
        <w:r w:rsidR="00AB518D" w:rsidRPr="00BE1BB8">
          <w:rPr>
            <w:rStyle w:val="Hyperlink"/>
            <w:rFonts w:cs="Times New Roman"/>
            <w:sz w:val="22"/>
          </w:rPr>
          <w:t>https://www.weforum.org/publications/the-future-of-jobs-report-2025/</w:t>
        </w:r>
      </w:hyperlink>
    </w:p>
    <w:p w14:paraId="59FD36E4" w14:textId="77777777" w:rsidR="00AB518D" w:rsidRPr="00BE1BB8" w:rsidRDefault="00AB518D">
      <w:pPr>
        <w:rPr>
          <w:rFonts w:cs="Times New Roman"/>
          <w:sz w:val="22"/>
        </w:rPr>
      </w:pPr>
    </w:p>
    <w:p w14:paraId="622FA13E" w14:textId="77777777" w:rsidR="00AB518D" w:rsidRPr="00BE1BB8" w:rsidRDefault="00DA2D49">
      <w:pPr>
        <w:rPr>
          <w:rFonts w:cs="Times New Roman"/>
          <w:sz w:val="22"/>
        </w:rPr>
      </w:pPr>
      <w:r w:rsidRPr="00BE1BB8">
        <w:rPr>
          <w:rFonts w:cs="Times New Roman"/>
          <w:sz w:val="22"/>
        </w:rPr>
        <w:t>EURES-</w:t>
      </w:r>
      <w:proofErr w:type="spellStart"/>
      <w:r w:rsidRPr="00BE1BB8">
        <w:rPr>
          <w:rFonts w:cs="Times New Roman"/>
          <w:sz w:val="22"/>
        </w:rPr>
        <w:t>Report</w:t>
      </w:r>
      <w:proofErr w:type="spellEnd"/>
      <w:r w:rsidRPr="00BE1BB8">
        <w:rPr>
          <w:rFonts w:cs="Times New Roman"/>
          <w:sz w:val="22"/>
        </w:rPr>
        <w:t xml:space="preserve"> </w:t>
      </w:r>
      <w:proofErr w:type="spellStart"/>
      <w:r w:rsidRPr="00BE1BB8">
        <w:rPr>
          <w:rFonts w:cs="Times New Roman"/>
          <w:sz w:val="22"/>
        </w:rPr>
        <w:t>on</w:t>
      </w:r>
      <w:proofErr w:type="spellEnd"/>
      <w:r w:rsidRPr="00BE1BB8">
        <w:rPr>
          <w:rFonts w:cs="Times New Roman"/>
          <w:sz w:val="22"/>
        </w:rPr>
        <w:t xml:space="preserve"> </w:t>
      </w:r>
      <w:proofErr w:type="spellStart"/>
      <w:r w:rsidRPr="00BE1BB8">
        <w:rPr>
          <w:rFonts w:cs="Times New Roman"/>
          <w:sz w:val="22"/>
        </w:rPr>
        <w:t>labour</w:t>
      </w:r>
      <w:proofErr w:type="spellEnd"/>
      <w:r w:rsidRPr="00BE1BB8">
        <w:rPr>
          <w:rFonts w:cs="Times New Roman"/>
          <w:sz w:val="22"/>
        </w:rPr>
        <w:t xml:space="preserve"> </w:t>
      </w:r>
      <w:proofErr w:type="spellStart"/>
      <w:r w:rsidRPr="00BE1BB8">
        <w:rPr>
          <w:rFonts w:cs="Times New Roman"/>
          <w:sz w:val="22"/>
        </w:rPr>
        <w:t>shortages</w:t>
      </w:r>
      <w:proofErr w:type="spellEnd"/>
      <w:r w:rsidRPr="00BE1BB8">
        <w:rPr>
          <w:rFonts w:cs="Times New Roman"/>
          <w:sz w:val="22"/>
        </w:rPr>
        <w:t xml:space="preserve"> </w:t>
      </w:r>
      <w:proofErr w:type="spellStart"/>
      <w:r w:rsidRPr="00BE1BB8">
        <w:rPr>
          <w:rFonts w:cs="Times New Roman"/>
          <w:sz w:val="22"/>
        </w:rPr>
        <w:t>and</w:t>
      </w:r>
      <w:proofErr w:type="spellEnd"/>
      <w:r w:rsidRPr="00BE1BB8">
        <w:rPr>
          <w:rFonts w:cs="Times New Roman"/>
          <w:sz w:val="22"/>
        </w:rPr>
        <w:t xml:space="preserve"> </w:t>
      </w:r>
      <w:proofErr w:type="spellStart"/>
      <w:r w:rsidRPr="00BE1BB8">
        <w:rPr>
          <w:rFonts w:cs="Times New Roman"/>
          <w:sz w:val="22"/>
        </w:rPr>
        <w:t>surpluses</w:t>
      </w:r>
      <w:proofErr w:type="spellEnd"/>
      <w:r w:rsidRPr="00BE1BB8">
        <w:rPr>
          <w:rFonts w:cs="Times New Roman"/>
          <w:sz w:val="22"/>
        </w:rPr>
        <w:t xml:space="preserve"> 2024:</w:t>
      </w:r>
    </w:p>
    <w:p w14:paraId="5849AE40" w14:textId="77777777" w:rsidR="001C70AE" w:rsidRPr="00BE1BB8" w:rsidRDefault="00C56ED1">
      <w:pPr>
        <w:rPr>
          <w:rFonts w:cs="Times New Roman"/>
          <w:sz w:val="22"/>
        </w:rPr>
      </w:pPr>
      <w:hyperlink r:id="rId35" w:history="1">
        <w:r w:rsidR="00DA2D49" w:rsidRPr="00BE1BB8">
          <w:rPr>
            <w:rStyle w:val="Hyperlink"/>
            <w:rFonts w:cs="Times New Roman"/>
            <w:sz w:val="22"/>
          </w:rPr>
          <w:t>https://www.ela.europa.eu/sites/default/files/2025-06/EURES_Report_on_labour_shortages_and_surpluses_2024.pdf</w:t>
        </w:r>
      </w:hyperlink>
    </w:p>
    <w:p w14:paraId="1DAEA837" w14:textId="16419B3B" w:rsidR="00DA2D49" w:rsidRDefault="00DA2D49">
      <w:pPr>
        <w:rPr>
          <w:rFonts w:cs="Times New Roman"/>
          <w:sz w:val="22"/>
        </w:rPr>
      </w:pPr>
    </w:p>
    <w:p w14:paraId="6DECD4E3" w14:textId="77777777" w:rsidR="00321C74" w:rsidRPr="00BE1BB8" w:rsidRDefault="00321C74">
      <w:pPr>
        <w:rPr>
          <w:rFonts w:cs="Times New Roman"/>
          <w:sz w:val="22"/>
        </w:rPr>
      </w:pPr>
    </w:p>
    <w:sectPr w:rsidR="00321C74" w:rsidRPr="00BE1BB8" w:rsidSect="00AE3C73">
      <w:footerReference w:type="default" r:id="rId36"/>
      <w:footerReference w:type="first" r:id="rId37"/>
      <w:pgSz w:w="11906" w:h="16838"/>
      <w:pgMar w:top="1440" w:right="1133" w:bottom="1134" w:left="1800" w:header="708" w:footer="56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51A893" w16cex:dateUtc="2025-08-21T11:15:00Z"/>
  <w16cex:commentExtensible w16cex:durableId="2C51A8D5" w16cex:dateUtc="2025-08-21T11:16:00Z"/>
  <w16cex:commentExtensible w16cex:durableId="2C51A837" w16cex:dateUtc="2025-08-21T11:14:00Z"/>
  <w16cex:commentExtensible w16cex:durableId="2C51A9FE" w16cex:dateUtc="2025-08-21T11:21:00Z"/>
  <w16cex:commentExtensible w16cex:durableId="2C51B391" w16cex:dateUtc="2025-08-21T12:02:00Z"/>
  <w16cex:commentExtensible w16cex:durableId="2C51AA1C" w16cex:dateUtc="2025-08-21T11:22:00Z"/>
  <w16cex:commentExtensible w16cex:durableId="2C51AADD" w16cex:dateUtc="2025-08-21T11:25:00Z"/>
  <w16cex:commentExtensible w16cex:durableId="2C51B03C" w16cex:dateUtc="2025-08-21T11:48:00Z"/>
  <w16cex:commentExtensible w16cex:durableId="2C51B0B1" w16cex:dateUtc="2025-08-21T11:50:00Z"/>
  <w16cex:commentExtensible w16cex:durableId="2C51B0C1" w16cex:dateUtc="2025-08-21T11:50:00Z"/>
  <w16cex:commentExtensible w16cex:durableId="2C51B1C3" w16cex:dateUtc="2025-08-21T11:54:00Z"/>
  <w16cex:commentExtensible w16cex:durableId="2C51B21E" w16cex:dateUtc="2025-08-21T11:56:00Z"/>
  <w16cex:commentExtensible w16cex:durableId="2C51B291" w16cex:dateUtc="2025-08-21T11:58:00Z"/>
  <w16cex:commentExtensible w16cex:durableId="2C51B2F0" w16cex:dateUtc="2025-08-21T12:00:00Z"/>
  <w16cex:commentExtensible w16cex:durableId="2C51B3B4" w16cex:dateUtc="2025-08-21T12:03:00Z"/>
  <w16cex:commentExtensible w16cex:durableId="2C51BC94" w16cex:dateUtc="2025-08-21T12:41:00Z"/>
  <w16cex:commentExtensible w16cex:durableId="2C51BD82" w16cex:dateUtc="2025-08-21T12:4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DBA80" w14:textId="77777777" w:rsidR="00E03401" w:rsidRDefault="00E03401" w:rsidP="00BE50F5">
      <w:pPr>
        <w:spacing w:after="0" w:line="240" w:lineRule="auto"/>
      </w:pPr>
      <w:r>
        <w:separator/>
      </w:r>
    </w:p>
  </w:endnote>
  <w:endnote w:type="continuationSeparator" w:id="0">
    <w:p w14:paraId="7532C748" w14:textId="77777777" w:rsidR="00E03401" w:rsidRDefault="00E03401" w:rsidP="00BE5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647186"/>
      <w:docPartObj>
        <w:docPartGallery w:val="Page Numbers (Bottom of Page)"/>
        <w:docPartUnique/>
      </w:docPartObj>
    </w:sdtPr>
    <w:sdtEndPr/>
    <w:sdtContent>
      <w:p w14:paraId="6C1D650D" w14:textId="35439054" w:rsidR="00E03401" w:rsidRDefault="00AE3C73">
        <w:pPr>
          <w:pStyle w:val="Footer"/>
        </w:pPr>
        <w:r>
          <w:rPr>
            <w:noProof/>
          </w:rPr>
          <mc:AlternateContent>
            <mc:Choice Requires="wps">
              <w:drawing>
                <wp:anchor distT="0" distB="0" distL="114300" distR="114300" simplePos="0" relativeHeight="251661312" behindDoc="0" locked="0" layoutInCell="1" allowOverlap="1" wp14:anchorId="3977EB52" wp14:editId="74185A18">
                  <wp:simplePos x="0" y="0"/>
                  <wp:positionH relativeFrom="rightMargin">
                    <wp:align>center</wp:align>
                  </wp:positionH>
                  <wp:positionV relativeFrom="bottomMargin">
                    <wp:align>center</wp:align>
                  </wp:positionV>
                  <wp:extent cx="565785" cy="19177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88B8D58" w14:textId="77777777" w:rsidR="00AE3C73" w:rsidRDefault="00AE3C73">
                              <w:pPr>
                                <w:pBdr>
                                  <w:top w:val="single" w:sz="4" w:space="1" w:color="7F7F7F" w:themeColor="background1" w:themeShade="7F"/>
                                </w:pBdr>
                                <w:jc w:val="center"/>
                                <w:rPr>
                                  <w:color w:val="A8D08D" w:themeColor="accent2"/>
                                </w:rPr>
                              </w:pPr>
                              <w:r>
                                <w:fldChar w:fldCharType="begin"/>
                              </w:r>
                              <w:r>
                                <w:instrText xml:space="preserve"> PAGE   \* MERGEFORMAT </w:instrText>
                              </w:r>
                              <w:r>
                                <w:fldChar w:fldCharType="separate"/>
                              </w:r>
                              <w:r>
                                <w:rPr>
                                  <w:noProof/>
                                  <w:color w:val="A8D08D" w:themeColor="accent2"/>
                                </w:rPr>
                                <w:t>2</w:t>
                              </w:r>
                              <w:r>
                                <w:rPr>
                                  <w:noProof/>
                                  <w:color w:val="A8D08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977EB52" id="Rectangle 8" o:spid="_x0000_s1032"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" filled="f" fillcolor="#c0504d" stroked="f" strokecolor="#5c83b4" strokeweight="2.25pt">
                  <v:textbox inset=",0,,0">
                    <w:txbxContent>
                      <w:p w14:paraId="488B8D58" w14:textId="77777777" w:rsidR="00AE3C73" w:rsidRDefault="00AE3C73">
                        <w:pPr>
                          <w:pBdr>
                            <w:top w:val="single" w:sz="4" w:space="1" w:color="7F7F7F" w:themeColor="background1" w:themeShade="7F"/>
                          </w:pBdr>
                          <w:jc w:val="center"/>
                          <w:rPr>
                            <w:color w:val="A8D08D" w:themeColor="accent2"/>
                          </w:rPr>
                        </w:pPr>
                        <w:r>
                          <w:fldChar w:fldCharType="begin"/>
                        </w:r>
                        <w:r>
                          <w:instrText xml:space="preserve"> PAGE   \* MERGEFORMAT </w:instrText>
                        </w:r>
                        <w:r>
                          <w:fldChar w:fldCharType="separate"/>
                        </w:r>
                        <w:r>
                          <w:rPr>
                            <w:noProof/>
                            <w:color w:val="A8D08D" w:themeColor="accent2"/>
                          </w:rPr>
                          <w:t>2</w:t>
                        </w:r>
                        <w:r>
                          <w:rPr>
                            <w:noProof/>
                            <w:color w:val="A8D08D"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15305"/>
      <w:docPartObj>
        <w:docPartGallery w:val="Page Numbers (Bottom of Page)"/>
        <w:docPartUnique/>
      </w:docPartObj>
    </w:sdtPr>
    <w:sdtEndPr/>
    <w:sdtContent>
      <w:p w14:paraId="5BBB9D8D" w14:textId="0BBCB427" w:rsidR="000319FD" w:rsidRDefault="00AE3C73">
        <w:pPr>
          <w:pStyle w:val="Footer"/>
        </w:pPr>
        <w:r>
          <w:rPr>
            <w:noProof/>
          </w:rPr>
          <mc:AlternateContent>
            <mc:Choice Requires="wps">
              <w:drawing>
                <wp:anchor distT="0" distB="0" distL="114300" distR="114300" simplePos="0" relativeHeight="251659264" behindDoc="0" locked="0" layoutInCell="1" allowOverlap="1" wp14:anchorId="11188A2E" wp14:editId="054CA196">
                  <wp:simplePos x="0" y="0"/>
                  <wp:positionH relativeFrom="rightMargin">
                    <wp:align>center</wp:align>
                  </wp:positionH>
                  <wp:positionV relativeFrom="bottomMargin">
                    <wp:align>center</wp:align>
                  </wp:positionV>
                  <wp:extent cx="565785" cy="19177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579CBDE" w14:textId="77777777" w:rsidR="00AE3C73" w:rsidRDefault="00AE3C73">
                              <w:pPr>
                                <w:pBdr>
                                  <w:top w:val="single" w:sz="4" w:space="1" w:color="7F7F7F" w:themeColor="background1" w:themeShade="7F"/>
                                </w:pBdr>
                                <w:jc w:val="center"/>
                                <w:rPr>
                                  <w:color w:val="A8D08D" w:themeColor="accent2"/>
                                </w:rPr>
                              </w:pPr>
                              <w:r>
                                <w:fldChar w:fldCharType="begin"/>
                              </w:r>
                              <w:r>
                                <w:instrText xml:space="preserve"> PAGE   \* MERGEFORMAT </w:instrText>
                              </w:r>
                              <w:r>
                                <w:fldChar w:fldCharType="separate"/>
                              </w:r>
                              <w:r>
                                <w:rPr>
                                  <w:noProof/>
                                  <w:color w:val="A8D08D" w:themeColor="accent2"/>
                                </w:rPr>
                                <w:t>2</w:t>
                              </w:r>
                              <w:r>
                                <w:rPr>
                                  <w:noProof/>
                                  <w:color w:val="A8D08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1188A2E" id="Rectangle 7" o:spid="_x0000_s1033"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I6vtQfGAgAAyAUAAA4AAAAAAAAAAAAAAAAALgIAAGRycy9lMm9Eb2MueG1sUEsBAi0AFAAG&#10;AAgAAAAhACPlevHbAAAAAwEAAA8AAAAAAAAAAAAAAAAAIAUAAGRycy9kb3ducmV2LnhtbFBLBQYA&#10;AAAABAAEAPMAAAAoBgAAAAA=&#10;" filled="f" fillcolor="#c0504d" stroked="f" strokecolor="#5c83b4" strokeweight="2.25pt">
                  <v:textbox inset=",0,,0">
                    <w:txbxContent>
                      <w:p w14:paraId="7579CBDE" w14:textId="77777777" w:rsidR="00AE3C73" w:rsidRDefault="00AE3C73">
                        <w:pPr>
                          <w:pBdr>
                            <w:top w:val="single" w:sz="4" w:space="1" w:color="7F7F7F" w:themeColor="background1" w:themeShade="7F"/>
                          </w:pBdr>
                          <w:jc w:val="center"/>
                          <w:rPr>
                            <w:color w:val="A8D08D" w:themeColor="accent2"/>
                          </w:rPr>
                        </w:pPr>
                        <w:r>
                          <w:fldChar w:fldCharType="begin"/>
                        </w:r>
                        <w:r>
                          <w:instrText xml:space="preserve"> PAGE   \* MERGEFORMAT </w:instrText>
                        </w:r>
                        <w:r>
                          <w:fldChar w:fldCharType="separate"/>
                        </w:r>
                        <w:r>
                          <w:rPr>
                            <w:noProof/>
                            <w:color w:val="A8D08D" w:themeColor="accent2"/>
                          </w:rPr>
                          <w:t>2</w:t>
                        </w:r>
                        <w:r>
                          <w:rPr>
                            <w:noProof/>
                            <w:color w:val="A8D08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02D50" w14:textId="77777777" w:rsidR="00E03401" w:rsidRDefault="00E03401" w:rsidP="00BE50F5">
      <w:pPr>
        <w:spacing w:after="0" w:line="240" w:lineRule="auto"/>
      </w:pPr>
      <w:r>
        <w:separator/>
      </w:r>
    </w:p>
  </w:footnote>
  <w:footnote w:type="continuationSeparator" w:id="0">
    <w:p w14:paraId="5F6D5B1B" w14:textId="77777777" w:rsidR="00E03401" w:rsidRDefault="00E03401" w:rsidP="00BE50F5">
      <w:pPr>
        <w:spacing w:after="0" w:line="240" w:lineRule="auto"/>
      </w:pPr>
      <w:r>
        <w:continuationSeparator/>
      </w:r>
    </w:p>
  </w:footnote>
  <w:footnote w:id="1">
    <w:p w14:paraId="764FC22C" w14:textId="77777777" w:rsidR="00E03401" w:rsidRPr="00552A45" w:rsidRDefault="00E03401">
      <w:pPr>
        <w:pStyle w:val="FootnoteText"/>
        <w:rPr>
          <w:rFonts w:cs="Times New Roman"/>
        </w:rPr>
      </w:pPr>
      <w:r w:rsidRPr="00552A45">
        <w:rPr>
          <w:rStyle w:val="FootnoteReference"/>
          <w:rFonts w:cs="Times New Roman"/>
        </w:rPr>
        <w:footnoteRef/>
      </w:r>
      <w:r w:rsidRPr="00552A45">
        <w:rPr>
          <w:rFonts w:cs="Times New Roman"/>
        </w:rPr>
        <w:t xml:space="preserve"> </w:t>
      </w:r>
      <w:hyperlink r:id="rId1" w:history="1">
        <w:r w:rsidRPr="00552A45">
          <w:rPr>
            <w:rStyle w:val="Hyperlink"/>
            <w:rFonts w:cs="Times New Roman"/>
          </w:rPr>
          <w:t>https://stat.gov.lv/lv/metadati/4285-nodarbinatiba-un-bezdarbs</w:t>
        </w:r>
      </w:hyperlink>
    </w:p>
    <w:p w14:paraId="6CD9097E" w14:textId="77777777" w:rsidR="00E03401" w:rsidRDefault="00E03401">
      <w:pPr>
        <w:pStyle w:val="FootnoteText"/>
      </w:pPr>
    </w:p>
  </w:footnote>
  <w:footnote w:id="2">
    <w:p w14:paraId="5D4E1C2F" w14:textId="77777777" w:rsidR="00E03401" w:rsidRPr="00BE1BB8" w:rsidRDefault="00E03401">
      <w:pPr>
        <w:pStyle w:val="FootnoteText"/>
        <w:rPr>
          <w:rFonts w:cs="Times New Roman"/>
          <w:sz w:val="18"/>
          <w:szCs w:val="18"/>
        </w:rPr>
      </w:pPr>
      <w:r w:rsidRPr="00BE1BB8">
        <w:rPr>
          <w:rStyle w:val="FootnoteReference"/>
          <w:rFonts w:cs="Times New Roman"/>
          <w:sz w:val="18"/>
          <w:szCs w:val="18"/>
        </w:rPr>
        <w:footnoteRef/>
      </w:r>
      <w:r w:rsidRPr="00BE1BB8">
        <w:rPr>
          <w:rFonts w:cs="Times New Roman"/>
          <w:sz w:val="18"/>
          <w:szCs w:val="18"/>
        </w:rPr>
        <w:t xml:space="preserve"> </w:t>
      </w:r>
      <w:hyperlink r:id="rId2" w:history="1">
        <w:r w:rsidRPr="00BE1BB8">
          <w:rPr>
            <w:rStyle w:val="Hyperlink"/>
            <w:rFonts w:cs="Times New Roman"/>
            <w:sz w:val="18"/>
            <w:szCs w:val="18"/>
          </w:rPr>
          <w:t>https://data.stat.gov.lv/pxweb/lv/OSP_PUB/START__POP__IR__IRD/RIG010/table/tableViewLayout1/</w:t>
        </w:r>
      </w:hyperlink>
    </w:p>
  </w:footnote>
  <w:footnote w:id="3">
    <w:p w14:paraId="189C2931" w14:textId="77777777" w:rsidR="00E03401" w:rsidRPr="00BE1BB8" w:rsidRDefault="00E03401">
      <w:pPr>
        <w:pStyle w:val="FootnoteText"/>
        <w:rPr>
          <w:rFonts w:cs="Times New Roman"/>
          <w:sz w:val="18"/>
          <w:szCs w:val="18"/>
        </w:rPr>
      </w:pPr>
      <w:r w:rsidRPr="00BE1BB8">
        <w:rPr>
          <w:rStyle w:val="FootnoteReference"/>
          <w:rFonts w:cs="Times New Roman"/>
          <w:sz w:val="18"/>
          <w:szCs w:val="18"/>
        </w:rPr>
        <w:footnoteRef/>
      </w:r>
      <w:r w:rsidRPr="00BE1BB8">
        <w:rPr>
          <w:rFonts w:cs="Times New Roman"/>
          <w:sz w:val="18"/>
          <w:szCs w:val="18"/>
        </w:rPr>
        <w:t xml:space="preserve"> </w:t>
      </w:r>
      <w:hyperlink r:id="rId3" w:history="1">
        <w:r w:rsidRPr="00BE1BB8">
          <w:rPr>
            <w:rStyle w:val="Hyperlink"/>
            <w:rFonts w:cs="Times New Roman"/>
            <w:sz w:val="18"/>
            <w:szCs w:val="18"/>
          </w:rPr>
          <w:t>https://data.stat.gov.lv/pxweb/lv/OSP_PUB/START__POP__IR__IRD/IRD041/table/tableViewLayout1/</w:t>
        </w:r>
      </w:hyperlink>
    </w:p>
  </w:footnote>
  <w:footnote w:id="4">
    <w:p w14:paraId="3797A3CC" w14:textId="77777777" w:rsidR="00E03401" w:rsidRPr="00F7625E" w:rsidRDefault="00E03401" w:rsidP="007E4667">
      <w:pPr>
        <w:pStyle w:val="FootnoteText"/>
        <w:rPr>
          <w:rFonts w:cs="Times New Roman"/>
          <w:sz w:val="18"/>
          <w:szCs w:val="18"/>
        </w:rPr>
      </w:pPr>
      <w:r w:rsidRPr="00F7625E">
        <w:rPr>
          <w:rStyle w:val="FootnoteReference"/>
          <w:rFonts w:cs="Times New Roman"/>
          <w:sz w:val="18"/>
          <w:szCs w:val="18"/>
        </w:rPr>
        <w:footnoteRef/>
      </w:r>
      <w:r w:rsidRPr="00F7625E">
        <w:rPr>
          <w:rFonts w:cs="Times New Roman"/>
          <w:sz w:val="18"/>
          <w:szCs w:val="18"/>
        </w:rPr>
        <w:t xml:space="preserve"> </w:t>
      </w:r>
      <w:hyperlink r:id="rId4" w:history="1">
        <w:r w:rsidRPr="00F7625E">
          <w:rPr>
            <w:rStyle w:val="Hyperlink"/>
            <w:rFonts w:cs="Times New Roman"/>
            <w:sz w:val="18"/>
            <w:szCs w:val="18"/>
          </w:rPr>
          <w:t>https://www.weforum.org/publications/the-future-of-jobs-report-2025/</w:t>
        </w:r>
      </w:hyperlink>
      <w:r w:rsidRPr="00F7625E">
        <w:rPr>
          <w:rFonts w:cs="Times New Roman"/>
          <w:sz w:val="18"/>
          <w:szCs w:val="18"/>
        </w:rPr>
        <w:t xml:space="preserve"> </w:t>
      </w:r>
    </w:p>
  </w:footnote>
  <w:footnote w:id="5">
    <w:p w14:paraId="4F73AD37" w14:textId="77777777" w:rsidR="00E03401" w:rsidRPr="00F7625E" w:rsidRDefault="00E03401" w:rsidP="007E4667">
      <w:pPr>
        <w:pStyle w:val="FootnoteText"/>
        <w:rPr>
          <w:rFonts w:cs="Times New Roman"/>
          <w:sz w:val="18"/>
          <w:szCs w:val="18"/>
        </w:rPr>
      </w:pPr>
      <w:r w:rsidRPr="00F7625E">
        <w:rPr>
          <w:rStyle w:val="FootnoteReference"/>
          <w:rFonts w:cs="Times New Roman"/>
          <w:sz w:val="18"/>
          <w:szCs w:val="18"/>
        </w:rPr>
        <w:footnoteRef/>
      </w:r>
      <w:r w:rsidRPr="00F7625E">
        <w:rPr>
          <w:rFonts w:cs="Times New Roman"/>
          <w:sz w:val="18"/>
          <w:szCs w:val="18"/>
        </w:rPr>
        <w:t xml:space="preserve"> </w:t>
      </w:r>
      <w:hyperlink r:id="rId5" w:history="1">
        <w:r w:rsidRPr="00F7625E">
          <w:rPr>
            <w:rStyle w:val="Hyperlink"/>
            <w:rFonts w:cs="Times New Roman"/>
            <w:sz w:val="18"/>
            <w:szCs w:val="18"/>
          </w:rPr>
          <w:t>https://www.ela.europa.eu/sites/default/files/2025-06/EURES_Report_on_labour_shortages_and_surpluses_2024.pdf</w:t>
        </w:r>
      </w:hyperlink>
      <w:r w:rsidRPr="00F7625E">
        <w:rPr>
          <w:rFonts w:cs="Times New Roman"/>
          <w:sz w:val="18"/>
          <w:szCs w:val="18"/>
        </w:rPr>
        <w:t xml:space="preserve"> </w:t>
      </w:r>
    </w:p>
  </w:footnote>
  <w:footnote w:id="6">
    <w:p w14:paraId="23C8E43C" w14:textId="77777777" w:rsidR="00E03401" w:rsidRPr="00F7625E" w:rsidRDefault="00E03401" w:rsidP="007E4667">
      <w:pPr>
        <w:pStyle w:val="FootnoteText"/>
        <w:rPr>
          <w:rFonts w:cs="Times New Roman"/>
          <w:sz w:val="18"/>
          <w:szCs w:val="18"/>
        </w:rPr>
      </w:pPr>
      <w:r w:rsidRPr="00F7625E">
        <w:rPr>
          <w:rStyle w:val="FootnoteReference"/>
          <w:rFonts w:cs="Times New Roman"/>
          <w:sz w:val="18"/>
          <w:szCs w:val="18"/>
        </w:rPr>
        <w:footnoteRef/>
      </w:r>
      <w:r w:rsidRPr="00F7625E">
        <w:rPr>
          <w:rFonts w:cs="Times New Roman"/>
          <w:sz w:val="18"/>
          <w:szCs w:val="18"/>
        </w:rPr>
        <w:t xml:space="preserve"> </w:t>
      </w:r>
      <w:hyperlink r:id="rId6" w:history="1">
        <w:r w:rsidRPr="00F7625E">
          <w:rPr>
            <w:rStyle w:val="Hyperlink"/>
            <w:rFonts w:cs="Times New Roman"/>
            <w:sz w:val="18"/>
            <w:szCs w:val="18"/>
          </w:rPr>
          <w:t>https://www.ela.europa.eu/en/publications/labour-shortages-and-surpluses-europe-2024</w:t>
        </w:r>
      </w:hyperlink>
      <w:r w:rsidRPr="00F7625E">
        <w:rPr>
          <w:rFonts w:cs="Times New Roman"/>
          <w:sz w:val="18"/>
          <w:szCs w:val="18"/>
        </w:rPr>
        <w:t xml:space="preserve"> </w:t>
      </w:r>
    </w:p>
  </w:footnote>
  <w:footnote w:id="7">
    <w:p w14:paraId="454919E0" w14:textId="77777777" w:rsidR="00E03401" w:rsidRPr="00F7625E" w:rsidRDefault="00E03401" w:rsidP="00C95862">
      <w:pPr>
        <w:spacing w:after="0" w:line="240" w:lineRule="auto"/>
        <w:rPr>
          <w:rFonts w:cs="Times New Roman"/>
          <w:sz w:val="18"/>
          <w:szCs w:val="18"/>
        </w:rPr>
      </w:pPr>
      <w:r w:rsidRPr="00F7625E">
        <w:rPr>
          <w:rStyle w:val="FootnoteReference"/>
          <w:rFonts w:cs="Times New Roman"/>
          <w:sz w:val="18"/>
          <w:szCs w:val="18"/>
        </w:rPr>
        <w:footnoteRef/>
      </w:r>
      <w:r w:rsidRPr="00F7625E">
        <w:rPr>
          <w:rFonts w:cs="Times New Roman"/>
          <w:sz w:val="18"/>
          <w:szCs w:val="18"/>
        </w:rPr>
        <w:t xml:space="preserve"> </w:t>
      </w:r>
      <w:hyperlink r:id="rId7" w:history="1">
        <w:r w:rsidRPr="00F7625E">
          <w:rPr>
            <w:rStyle w:val="Hyperlink"/>
            <w:rFonts w:cs="Times New Roman"/>
            <w:sz w:val="18"/>
            <w:szCs w:val="18"/>
          </w:rPr>
          <w:t>https://data.stat.gov.lv/pxweb/lv/OSP_PUB/START__EMP__NBBA__NBB1/NBB060c/table/tableViewLayout1/</w:t>
        </w:r>
      </w:hyperlink>
    </w:p>
  </w:footnote>
  <w:footnote w:id="8">
    <w:p w14:paraId="39E508C7" w14:textId="77777777" w:rsidR="00E03401" w:rsidRPr="00BE1BB8" w:rsidRDefault="00E03401" w:rsidP="004E4A87">
      <w:pPr>
        <w:pStyle w:val="FootnoteText"/>
        <w:rPr>
          <w:rFonts w:cs="Times New Roman"/>
          <w:color w:val="5C8F3A" w:themeColor="accent1" w:themeShade="80"/>
          <w:sz w:val="18"/>
          <w:szCs w:val="18"/>
        </w:rPr>
      </w:pPr>
      <w:r w:rsidRPr="00BE1BB8">
        <w:rPr>
          <w:rStyle w:val="FootnoteReference"/>
          <w:rFonts w:cs="Times New Roman"/>
          <w:color w:val="5C8F3A" w:themeColor="accent1" w:themeShade="80"/>
          <w:sz w:val="18"/>
          <w:szCs w:val="18"/>
        </w:rPr>
        <w:footnoteRef/>
      </w:r>
      <w:r w:rsidRPr="00BE1BB8">
        <w:rPr>
          <w:rFonts w:cs="Times New Roman"/>
          <w:color w:val="5C8F3A" w:themeColor="accent1" w:themeShade="80"/>
          <w:sz w:val="18"/>
          <w:szCs w:val="18"/>
        </w:rPr>
        <w:t xml:space="preserve"> </w:t>
      </w:r>
      <w:hyperlink r:id="rId8" w:history="1">
        <w:r w:rsidRPr="003A44A2">
          <w:rPr>
            <w:rStyle w:val="Hyperlink"/>
            <w:rFonts w:eastAsia="Calibri" w:cs="Times New Roman"/>
            <w:i/>
            <w:iCs/>
            <w:sz w:val="18"/>
            <w:szCs w:val="18"/>
          </w:rPr>
          <w:t>https://www.fm.gov.lv/lv/jaunums/fm-ekonomikas-izaugsmei-sabremzejoties-bezdarba-limenis-pern-nedaudz-pieaudzis?</w:t>
        </w:r>
      </w:hyperlink>
      <w:r w:rsidRPr="00BE1BB8">
        <w:rPr>
          <w:rFonts w:cs="Times New Roman"/>
          <w:color w:val="5C8F3A" w:themeColor="accent1" w:themeShade="80"/>
          <w:sz w:val="18"/>
          <w:szCs w:val="18"/>
        </w:rPr>
        <w:t xml:space="preserve">  </w:t>
      </w:r>
    </w:p>
  </w:footnote>
  <w:footnote w:id="9">
    <w:p w14:paraId="228E9B2D" w14:textId="77777777" w:rsidR="00E03401" w:rsidRPr="0046385C" w:rsidRDefault="00E03401">
      <w:pPr>
        <w:pStyle w:val="FootnoteText"/>
        <w:rPr>
          <w:rFonts w:cs="Times New Roman"/>
          <w:sz w:val="18"/>
          <w:szCs w:val="18"/>
        </w:rPr>
      </w:pPr>
      <w:r w:rsidRPr="0046385C">
        <w:rPr>
          <w:rStyle w:val="FootnoteReference"/>
          <w:rFonts w:cs="Times New Roman"/>
          <w:sz w:val="18"/>
          <w:szCs w:val="18"/>
        </w:rPr>
        <w:footnoteRef/>
      </w:r>
      <w:r w:rsidRPr="0046385C">
        <w:rPr>
          <w:rFonts w:cs="Times New Roman"/>
          <w:sz w:val="18"/>
          <w:szCs w:val="18"/>
        </w:rPr>
        <w:t xml:space="preserve"> </w:t>
      </w:r>
      <w:hyperlink r:id="rId9" w:history="1">
        <w:r w:rsidRPr="0046385C">
          <w:rPr>
            <w:rStyle w:val="Hyperlink"/>
            <w:rFonts w:cs="Times New Roman"/>
            <w:sz w:val="18"/>
            <w:szCs w:val="18"/>
          </w:rPr>
          <w:t>https://www.fm.gov.lv/lv/jaunums/fm-ekonomikas-izaugsmei-bremzejoties-bezdarba-limenis-pirmaja-ceturksni-pieaug-lidz-74</w:t>
        </w:r>
      </w:hyperlink>
      <w:r w:rsidRPr="0046385C">
        <w:rPr>
          <w:rFonts w:cs="Times New Roman"/>
          <w:sz w:val="18"/>
          <w:szCs w:val="18"/>
        </w:rPr>
        <w:t xml:space="preserve"> </w:t>
      </w:r>
    </w:p>
  </w:footnote>
  <w:footnote w:id="10">
    <w:p w14:paraId="22DAC0E1" w14:textId="77777777" w:rsidR="00E03401" w:rsidRPr="00F7625E" w:rsidRDefault="00E03401" w:rsidP="006C1894">
      <w:pPr>
        <w:pStyle w:val="FootnoteText"/>
        <w:rPr>
          <w:rFonts w:cs="Times New Roman"/>
          <w:sz w:val="18"/>
          <w:szCs w:val="18"/>
        </w:rPr>
      </w:pPr>
      <w:r w:rsidRPr="00F7625E">
        <w:rPr>
          <w:rStyle w:val="FootnoteReference"/>
          <w:rFonts w:cs="Times New Roman"/>
          <w:sz w:val="18"/>
          <w:szCs w:val="18"/>
        </w:rPr>
        <w:footnoteRef/>
      </w:r>
      <w:r w:rsidRPr="00F7625E">
        <w:rPr>
          <w:rFonts w:cs="Times New Roman"/>
          <w:sz w:val="18"/>
          <w:szCs w:val="18"/>
        </w:rPr>
        <w:t xml:space="preserve"> </w:t>
      </w:r>
      <w:hyperlink r:id="rId10" w:history="1">
        <w:r w:rsidRPr="00F7625E">
          <w:rPr>
            <w:rStyle w:val="Hyperlink"/>
            <w:rFonts w:cs="Times New Roman"/>
            <w:sz w:val="18"/>
            <w:szCs w:val="18"/>
          </w:rPr>
          <w:t>https://data.stat.gov.lv/pxweb/lv/OSP_PUB/START__EMP__NBBA__NBB1/NBB150m/table/tableViewLayout1/</w:t>
        </w:r>
      </w:hyperlink>
      <w:r w:rsidRPr="00F7625E">
        <w:rPr>
          <w:rFonts w:cs="Times New Roman"/>
          <w:sz w:val="18"/>
          <w:szCs w:val="18"/>
        </w:rPr>
        <w:t xml:space="preserve"> </w:t>
      </w:r>
    </w:p>
  </w:footnote>
  <w:footnote w:id="11">
    <w:p w14:paraId="2E738DF1" w14:textId="77777777" w:rsidR="00E03401" w:rsidRPr="00F7625E" w:rsidRDefault="00E03401" w:rsidP="007063B9">
      <w:pPr>
        <w:pStyle w:val="FootnoteText"/>
        <w:rPr>
          <w:rFonts w:cs="Times New Roman"/>
          <w:sz w:val="18"/>
          <w:szCs w:val="18"/>
        </w:rPr>
      </w:pPr>
      <w:r w:rsidRPr="00F7625E">
        <w:rPr>
          <w:rStyle w:val="FootnoteReference"/>
          <w:rFonts w:cs="Times New Roman"/>
          <w:sz w:val="18"/>
          <w:szCs w:val="18"/>
        </w:rPr>
        <w:footnoteRef/>
      </w:r>
      <w:r w:rsidRPr="00F7625E">
        <w:rPr>
          <w:rFonts w:cs="Times New Roman"/>
          <w:sz w:val="18"/>
          <w:szCs w:val="18"/>
        </w:rPr>
        <w:t xml:space="preserve"> </w:t>
      </w:r>
      <w:hyperlink r:id="rId11" w:history="1">
        <w:r w:rsidRPr="00F7625E">
          <w:rPr>
            <w:rStyle w:val="Hyperlink"/>
            <w:rFonts w:cs="Times New Roman"/>
            <w:sz w:val="18"/>
            <w:szCs w:val="18"/>
          </w:rPr>
          <w:t>https://stat.gov.lv/lv/statistikas-temas/darbs/bezdarbs/preses-relizes/22336-bezdarbs-2024-gada-4-ceturksni-un-2024-gada</w:t>
        </w:r>
      </w:hyperlink>
      <w:r w:rsidRPr="00F7625E">
        <w:rPr>
          <w:rFonts w:cs="Times New Roman"/>
          <w:sz w:val="18"/>
          <w:szCs w:val="18"/>
        </w:rPr>
        <w:t xml:space="preserve"> </w:t>
      </w:r>
    </w:p>
  </w:footnote>
  <w:footnote w:id="12">
    <w:p w14:paraId="421A510B" w14:textId="77777777" w:rsidR="00E03401" w:rsidRPr="00BE1BB8" w:rsidRDefault="00E03401">
      <w:pPr>
        <w:pStyle w:val="FootnoteText"/>
        <w:rPr>
          <w:rFonts w:cs="Times New Roman"/>
          <w:sz w:val="18"/>
        </w:rPr>
      </w:pPr>
      <w:r w:rsidRPr="00BE1BB8">
        <w:rPr>
          <w:rStyle w:val="FootnoteReference"/>
          <w:rFonts w:cs="Times New Roman"/>
          <w:sz w:val="18"/>
        </w:rPr>
        <w:footnoteRef/>
      </w:r>
      <w:r w:rsidRPr="00BE1BB8">
        <w:rPr>
          <w:rFonts w:cs="Times New Roman"/>
          <w:sz w:val="18"/>
        </w:rPr>
        <w:t xml:space="preserve"> </w:t>
      </w:r>
      <w:hyperlink r:id="rId12" w:history="1">
        <w:r w:rsidRPr="00BE1BB8">
          <w:rPr>
            <w:rStyle w:val="Hyperlink"/>
            <w:rFonts w:cs="Times New Roman"/>
            <w:sz w:val="18"/>
          </w:rPr>
          <w:t>https://www.nva.gov.lv/lv/2025gads</w:t>
        </w:r>
      </w:hyperlink>
      <w:r w:rsidRPr="00BE1BB8">
        <w:rPr>
          <w:rFonts w:cs="Times New Roman"/>
          <w:sz w:val="18"/>
        </w:rPr>
        <w:t xml:space="preserve"> </w:t>
      </w:r>
    </w:p>
  </w:footnote>
  <w:footnote w:id="13">
    <w:p w14:paraId="57A257DB" w14:textId="77777777" w:rsidR="00E03401" w:rsidRPr="00E42FD5" w:rsidRDefault="00E03401">
      <w:pPr>
        <w:pStyle w:val="FootnoteText"/>
        <w:rPr>
          <w:rFonts w:cs="Times New Roman"/>
          <w:sz w:val="18"/>
          <w:szCs w:val="18"/>
        </w:rPr>
      </w:pPr>
      <w:r w:rsidRPr="00E42FD5">
        <w:rPr>
          <w:rStyle w:val="FootnoteReference"/>
          <w:rFonts w:cs="Times New Roman"/>
          <w:sz w:val="18"/>
          <w:szCs w:val="18"/>
        </w:rPr>
        <w:footnoteRef/>
      </w:r>
      <w:r w:rsidRPr="00E42FD5">
        <w:rPr>
          <w:rFonts w:cs="Times New Roman"/>
          <w:sz w:val="18"/>
          <w:szCs w:val="18"/>
        </w:rPr>
        <w:t xml:space="preserve"> </w:t>
      </w:r>
      <w:hyperlink r:id="rId13" w:history="1">
        <w:r w:rsidRPr="00E42FD5">
          <w:rPr>
            <w:rStyle w:val="Hyperlink"/>
            <w:rFonts w:cs="Times New Roman"/>
            <w:sz w:val="18"/>
            <w:szCs w:val="18"/>
          </w:rPr>
          <w:t>https://www.nva.gov.lv/lv/bezdarbniekiem-un-darba-mekletajiem</w:t>
        </w:r>
      </w:hyperlink>
      <w:r w:rsidRPr="00E42FD5">
        <w:rPr>
          <w:rFonts w:cs="Times New Roman"/>
          <w:sz w:val="18"/>
          <w:szCs w:val="18"/>
        </w:rPr>
        <w:t xml:space="preserve"> </w:t>
      </w:r>
    </w:p>
  </w:footnote>
  <w:footnote w:id="14">
    <w:p w14:paraId="0A115191" w14:textId="77777777" w:rsidR="00E03401" w:rsidRPr="00E42FD5" w:rsidRDefault="00E03401" w:rsidP="00BF0EAA">
      <w:pPr>
        <w:pStyle w:val="FootnoteText"/>
        <w:rPr>
          <w:rFonts w:cs="Times New Roman"/>
          <w:sz w:val="18"/>
          <w:szCs w:val="18"/>
        </w:rPr>
      </w:pPr>
      <w:r w:rsidRPr="00E42FD5">
        <w:rPr>
          <w:rStyle w:val="FootnoteReference"/>
          <w:rFonts w:cs="Times New Roman"/>
          <w:sz w:val="18"/>
          <w:szCs w:val="18"/>
        </w:rPr>
        <w:footnoteRef/>
      </w:r>
      <w:r w:rsidRPr="00E42FD5">
        <w:rPr>
          <w:rFonts w:cs="Times New Roman"/>
          <w:sz w:val="18"/>
          <w:szCs w:val="18"/>
        </w:rPr>
        <w:t xml:space="preserve"> </w:t>
      </w:r>
      <w:hyperlink r:id="rId14" w:history="1">
        <w:r w:rsidRPr="00E42FD5">
          <w:rPr>
            <w:rStyle w:val="Hyperlink"/>
            <w:rFonts w:cs="Times New Roman"/>
            <w:sz w:val="18"/>
            <w:szCs w:val="18"/>
          </w:rPr>
          <w:t>https://www.nva.gov.lv/lv/darba-meklesanas-atbalsts</w:t>
        </w:r>
      </w:hyperlink>
      <w:r w:rsidRPr="00E42FD5">
        <w:rPr>
          <w:rFonts w:cs="Times New Roman"/>
          <w:sz w:val="18"/>
          <w:szCs w:val="18"/>
        </w:rPr>
        <w:t xml:space="preserve"> </w:t>
      </w:r>
    </w:p>
  </w:footnote>
  <w:footnote w:id="15">
    <w:p w14:paraId="5572D575" w14:textId="77777777" w:rsidR="00E03401" w:rsidRPr="00E42FD5" w:rsidRDefault="00E03401">
      <w:pPr>
        <w:pStyle w:val="FootnoteText"/>
        <w:rPr>
          <w:rFonts w:cs="Times New Roman"/>
          <w:sz w:val="18"/>
          <w:szCs w:val="18"/>
        </w:rPr>
      </w:pPr>
      <w:r w:rsidRPr="00E42FD5">
        <w:rPr>
          <w:rStyle w:val="FootnoteReference"/>
          <w:rFonts w:cs="Times New Roman"/>
          <w:sz w:val="18"/>
          <w:szCs w:val="18"/>
        </w:rPr>
        <w:footnoteRef/>
      </w:r>
      <w:r w:rsidRPr="00E42FD5">
        <w:rPr>
          <w:rFonts w:cs="Times New Roman"/>
          <w:sz w:val="18"/>
          <w:szCs w:val="18"/>
        </w:rPr>
        <w:t xml:space="preserve"> </w:t>
      </w:r>
      <w:hyperlink r:id="rId15" w:history="1">
        <w:r w:rsidRPr="00E42FD5">
          <w:rPr>
            <w:rStyle w:val="Hyperlink"/>
            <w:rFonts w:cs="Times New Roman"/>
            <w:sz w:val="18"/>
            <w:szCs w:val="18"/>
          </w:rPr>
          <w:t>https://www.nva.gov.lv/lv/atbalsts-atkaribu-parvaresanai</w:t>
        </w:r>
      </w:hyperlink>
      <w:r w:rsidRPr="00E42FD5">
        <w:rPr>
          <w:rFonts w:cs="Times New Roman"/>
          <w:sz w:val="18"/>
          <w:szCs w:val="18"/>
        </w:rPr>
        <w:t xml:space="preserve"> </w:t>
      </w:r>
    </w:p>
  </w:footnote>
  <w:footnote w:id="16">
    <w:p w14:paraId="3173C2AB" w14:textId="77777777" w:rsidR="00E03401" w:rsidRPr="00E42FD5" w:rsidRDefault="00E03401">
      <w:pPr>
        <w:pStyle w:val="FootnoteText"/>
        <w:rPr>
          <w:rFonts w:cs="Times New Roman"/>
          <w:sz w:val="18"/>
          <w:szCs w:val="18"/>
        </w:rPr>
      </w:pPr>
      <w:r w:rsidRPr="00E42FD5">
        <w:rPr>
          <w:rStyle w:val="FootnoteReference"/>
          <w:rFonts w:cs="Times New Roman"/>
          <w:sz w:val="18"/>
          <w:szCs w:val="18"/>
        </w:rPr>
        <w:footnoteRef/>
      </w:r>
      <w:r w:rsidRPr="00E42FD5">
        <w:rPr>
          <w:rFonts w:cs="Times New Roman"/>
          <w:sz w:val="18"/>
          <w:szCs w:val="18"/>
        </w:rPr>
        <w:t xml:space="preserve"> </w:t>
      </w:r>
      <w:hyperlink r:id="rId16" w:history="1">
        <w:r w:rsidRPr="00E42FD5">
          <w:rPr>
            <w:rStyle w:val="Hyperlink"/>
            <w:rFonts w:cs="Times New Roman"/>
            <w:sz w:val="18"/>
            <w:szCs w:val="18"/>
          </w:rPr>
          <w:t>https://www.nva.gov.lv/lv/subsidetas-darba-vietas-pasakumi-noteiktam-personu-grupam-bezdarbniekiem</w:t>
        </w:r>
      </w:hyperlink>
      <w:r w:rsidRPr="00E42FD5">
        <w:rPr>
          <w:rFonts w:cs="Times New Roman"/>
          <w:sz w:val="18"/>
          <w:szCs w:val="18"/>
        </w:rPr>
        <w:t xml:space="preserve"> </w:t>
      </w:r>
    </w:p>
  </w:footnote>
  <w:footnote w:id="17">
    <w:p w14:paraId="40FFF9CE" w14:textId="77777777" w:rsidR="00E03401" w:rsidRPr="00E42FD5" w:rsidRDefault="00E03401">
      <w:pPr>
        <w:pStyle w:val="FootnoteText"/>
        <w:rPr>
          <w:rFonts w:cs="Times New Roman"/>
          <w:sz w:val="18"/>
          <w:szCs w:val="18"/>
        </w:rPr>
      </w:pPr>
      <w:r w:rsidRPr="00E42FD5">
        <w:rPr>
          <w:rStyle w:val="FootnoteReference"/>
          <w:rFonts w:cs="Times New Roman"/>
          <w:sz w:val="18"/>
          <w:szCs w:val="18"/>
        </w:rPr>
        <w:footnoteRef/>
      </w:r>
      <w:r w:rsidRPr="00E42FD5">
        <w:rPr>
          <w:rFonts w:cs="Times New Roman"/>
          <w:sz w:val="18"/>
          <w:szCs w:val="18"/>
        </w:rPr>
        <w:t xml:space="preserve"> </w:t>
      </w:r>
      <w:hyperlink r:id="rId17" w:history="1">
        <w:r w:rsidRPr="00E42FD5">
          <w:rPr>
            <w:rStyle w:val="Hyperlink"/>
            <w:rFonts w:cs="Times New Roman"/>
            <w:sz w:val="18"/>
            <w:szCs w:val="18"/>
          </w:rPr>
          <w:t>https://www.nva.gov.lv/lv/algoti-pagaidu-sabiedriskie-darbi</w:t>
        </w:r>
      </w:hyperlink>
      <w:r w:rsidRPr="00E42FD5">
        <w:rPr>
          <w:rFonts w:cs="Times New Roman"/>
          <w:sz w:val="18"/>
          <w:szCs w:val="18"/>
        </w:rPr>
        <w:t xml:space="preserve"> </w:t>
      </w:r>
    </w:p>
  </w:footnote>
  <w:footnote w:id="18">
    <w:p w14:paraId="371F2BF4" w14:textId="77777777" w:rsidR="00E03401" w:rsidRPr="00E42FD5" w:rsidRDefault="00E03401">
      <w:pPr>
        <w:pStyle w:val="FootnoteText"/>
        <w:rPr>
          <w:rFonts w:cs="Times New Roman"/>
          <w:sz w:val="18"/>
          <w:szCs w:val="18"/>
        </w:rPr>
      </w:pPr>
      <w:r w:rsidRPr="00E42FD5">
        <w:rPr>
          <w:rStyle w:val="FootnoteReference"/>
          <w:rFonts w:cs="Times New Roman"/>
          <w:sz w:val="18"/>
          <w:szCs w:val="18"/>
        </w:rPr>
        <w:footnoteRef/>
      </w:r>
      <w:r w:rsidRPr="00E42FD5">
        <w:rPr>
          <w:rFonts w:cs="Times New Roman"/>
          <w:sz w:val="18"/>
          <w:szCs w:val="18"/>
        </w:rPr>
        <w:t xml:space="preserve"> </w:t>
      </w:r>
      <w:hyperlink r:id="rId18" w:history="1">
        <w:r w:rsidRPr="00E42FD5">
          <w:rPr>
            <w:rStyle w:val="Hyperlink"/>
            <w:rFonts w:cs="Times New Roman"/>
            <w:sz w:val="18"/>
            <w:szCs w:val="18"/>
          </w:rPr>
          <w:t>https://www.nva.gov.lv/lv/macibu-pasakumi</w:t>
        </w:r>
      </w:hyperlink>
      <w:r w:rsidRPr="00E42FD5">
        <w:rPr>
          <w:rFonts w:cs="Times New Roman"/>
          <w:sz w:val="18"/>
          <w:szCs w:val="18"/>
        </w:rPr>
        <w:t xml:space="preserve"> </w:t>
      </w:r>
    </w:p>
  </w:footnote>
  <w:footnote w:id="19">
    <w:p w14:paraId="41E5FA7F" w14:textId="77777777" w:rsidR="00E03401" w:rsidRPr="00E42FD5" w:rsidRDefault="00E03401" w:rsidP="0075249C">
      <w:pPr>
        <w:rPr>
          <w:rFonts w:cs="Times New Roman"/>
          <w:sz w:val="18"/>
          <w:szCs w:val="18"/>
        </w:rPr>
      </w:pPr>
      <w:r w:rsidRPr="00E42FD5">
        <w:rPr>
          <w:rStyle w:val="FootnoteReference"/>
          <w:rFonts w:cs="Times New Roman"/>
          <w:sz w:val="18"/>
          <w:szCs w:val="18"/>
        </w:rPr>
        <w:footnoteRef/>
      </w:r>
      <w:r w:rsidRPr="00E42FD5">
        <w:rPr>
          <w:rFonts w:cs="Times New Roman"/>
          <w:sz w:val="18"/>
          <w:szCs w:val="18"/>
        </w:rPr>
        <w:t xml:space="preserve"> Avots: NVA pārskats par darba tirgus situāciju valstī 2024. gada decembrī</w:t>
      </w:r>
    </w:p>
  </w:footnote>
  <w:footnote w:id="20">
    <w:p w14:paraId="36314104" w14:textId="77777777" w:rsidR="00E03401" w:rsidRPr="003B5939" w:rsidRDefault="00E03401" w:rsidP="0067021B">
      <w:pPr>
        <w:pStyle w:val="FootnoteText"/>
        <w:rPr>
          <w:sz w:val="18"/>
        </w:rPr>
      </w:pPr>
      <w:r w:rsidRPr="003B5939">
        <w:rPr>
          <w:rStyle w:val="FootnoteReference"/>
          <w:sz w:val="18"/>
        </w:rPr>
        <w:footnoteRef/>
      </w:r>
      <w:r w:rsidRPr="003B5939">
        <w:rPr>
          <w:sz w:val="18"/>
        </w:rPr>
        <w:t xml:space="preserve"> https://www.consilium.europa.eu/en/documents/public-register/public-register-search/?WordsInSubject=&amp;WordsInText=&amp;DocumentNumber=10974%2F25&amp;InterinstitutionalFiles=&amp;DocumentTypes=&amp;DateFrom=&amp;DateTo=&amp;MeetingDateFrom=&amp;MeetingDateTo=&amp;DocumentLanguage=EN&amp;OrderBy=DOCUMENT_DATE+DESC</w:t>
      </w:r>
    </w:p>
  </w:footnote>
  <w:footnote w:id="21">
    <w:p w14:paraId="3B341351" w14:textId="674639FD" w:rsidR="00E03401" w:rsidRPr="00916F83" w:rsidRDefault="00E03401" w:rsidP="008A53A6">
      <w:pPr>
        <w:pStyle w:val="FootnoteText"/>
        <w:rPr>
          <w:rFonts w:cs="Times New Roman"/>
          <w:sz w:val="18"/>
        </w:rPr>
      </w:pPr>
      <w:r w:rsidRPr="00916F83">
        <w:rPr>
          <w:rStyle w:val="FootnoteReference"/>
          <w:rFonts w:cs="Times New Roman"/>
          <w:sz w:val="18"/>
        </w:rPr>
        <w:footnoteRef/>
      </w:r>
      <w:r w:rsidRPr="00916F83">
        <w:rPr>
          <w:rFonts w:cs="Times New Roman"/>
          <w:sz w:val="18"/>
        </w:rPr>
        <w:t xml:space="preserve"> EK 2023.gada pārskats “</w:t>
      </w:r>
      <w:r w:rsidRPr="00916F83">
        <w:rPr>
          <w:rFonts w:cs="Times New Roman"/>
          <w:sz w:val="18"/>
          <w:lang w:val="en-GB"/>
        </w:rPr>
        <w:t xml:space="preserve">Data collection for monitoring the integration of the long-term unemployed into the labour market </w:t>
      </w:r>
      <w:r w:rsidRPr="00916F83">
        <w:rPr>
          <w:rFonts w:cs="Times New Roman"/>
          <w:sz w:val="18"/>
        </w:rPr>
        <w:t>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7DA35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82CA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15403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CEE1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789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EE1C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6452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7A9F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AE8E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5DCFE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21EB6"/>
    <w:multiLevelType w:val="multilevel"/>
    <w:tmpl w:val="D8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2C2CDF"/>
    <w:multiLevelType w:val="hybridMultilevel"/>
    <w:tmpl w:val="664CFD98"/>
    <w:lvl w:ilvl="0" w:tplc="A5A2DDA6">
      <w:start w:val="5"/>
      <w:numFmt w:val="bullet"/>
      <w:lvlText w:val="-"/>
      <w:lvlJc w:val="left"/>
      <w:pPr>
        <w:ind w:left="1440" w:hanging="360"/>
      </w:pPr>
      <w:rPr>
        <w:rFonts w:ascii="Times New Roman" w:eastAsiaTheme="minorEastAsia"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11C442BA"/>
    <w:multiLevelType w:val="hybridMultilevel"/>
    <w:tmpl w:val="1B4ED6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58F27EB"/>
    <w:multiLevelType w:val="hybridMultilevel"/>
    <w:tmpl w:val="1A627A7C"/>
    <w:lvl w:ilvl="0" w:tplc="55B68A0A">
      <w:start w:val="1"/>
      <w:numFmt w:val="bullet"/>
      <w:lvlText w:val="•"/>
      <w:lvlJc w:val="left"/>
      <w:pPr>
        <w:tabs>
          <w:tab w:val="num" w:pos="720"/>
        </w:tabs>
        <w:ind w:left="720" w:hanging="360"/>
      </w:pPr>
      <w:rPr>
        <w:rFonts w:ascii="Arial" w:hAnsi="Arial" w:hint="default"/>
      </w:rPr>
    </w:lvl>
    <w:lvl w:ilvl="1" w:tplc="1CAAE786" w:tentative="1">
      <w:start w:val="1"/>
      <w:numFmt w:val="bullet"/>
      <w:lvlText w:val="•"/>
      <w:lvlJc w:val="left"/>
      <w:pPr>
        <w:tabs>
          <w:tab w:val="num" w:pos="1440"/>
        </w:tabs>
        <w:ind w:left="1440" w:hanging="360"/>
      </w:pPr>
      <w:rPr>
        <w:rFonts w:ascii="Arial" w:hAnsi="Arial" w:hint="default"/>
      </w:rPr>
    </w:lvl>
    <w:lvl w:ilvl="2" w:tplc="8D86B20A" w:tentative="1">
      <w:start w:val="1"/>
      <w:numFmt w:val="bullet"/>
      <w:lvlText w:val="•"/>
      <w:lvlJc w:val="left"/>
      <w:pPr>
        <w:tabs>
          <w:tab w:val="num" w:pos="2160"/>
        </w:tabs>
        <w:ind w:left="2160" w:hanging="360"/>
      </w:pPr>
      <w:rPr>
        <w:rFonts w:ascii="Arial" w:hAnsi="Arial" w:hint="default"/>
      </w:rPr>
    </w:lvl>
    <w:lvl w:ilvl="3" w:tplc="A63E1450" w:tentative="1">
      <w:start w:val="1"/>
      <w:numFmt w:val="bullet"/>
      <w:lvlText w:val="•"/>
      <w:lvlJc w:val="left"/>
      <w:pPr>
        <w:tabs>
          <w:tab w:val="num" w:pos="2880"/>
        </w:tabs>
        <w:ind w:left="2880" w:hanging="360"/>
      </w:pPr>
      <w:rPr>
        <w:rFonts w:ascii="Arial" w:hAnsi="Arial" w:hint="default"/>
      </w:rPr>
    </w:lvl>
    <w:lvl w:ilvl="4" w:tplc="C8AAB02C" w:tentative="1">
      <w:start w:val="1"/>
      <w:numFmt w:val="bullet"/>
      <w:lvlText w:val="•"/>
      <w:lvlJc w:val="left"/>
      <w:pPr>
        <w:tabs>
          <w:tab w:val="num" w:pos="3600"/>
        </w:tabs>
        <w:ind w:left="3600" w:hanging="360"/>
      </w:pPr>
      <w:rPr>
        <w:rFonts w:ascii="Arial" w:hAnsi="Arial" w:hint="default"/>
      </w:rPr>
    </w:lvl>
    <w:lvl w:ilvl="5" w:tplc="04848F02" w:tentative="1">
      <w:start w:val="1"/>
      <w:numFmt w:val="bullet"/>
      <w:lvlText w:val="•"/>
      <w:lvlJc w:val="left"/>
      <w:pPr>
        <w:tabs>
          <w:tab w:val="num" w:pos="4320"/>
        </w:tabs>
        <w:ind w:left="4320" w:hanging="360"/>
      </w:pPr>
      <w:rPr>
        <w:rFonts w:ascii="Arial" w:hAnsi="Arial" w:hint="default"/>
      </w:rPr>
    </w:lvl>
    <w:lvl w:ilvl="6" w:tplc="AE7EC4BC" w:tentative="1">
      <w:start w:val="1"/>
      <w:numFmt w:val="bullet"/>
      <w:lvlText w:val="•"/>
      <w:lvlJc w:val="left"/>
      <w:pPr>
        <w:tabs>
          <w:tab w:val="num" w:pos="5040"/>
        </w:tabs>
        <w:ind w:left="5040" w:hanging="360"/>
      </w:pPr>
      <w:rPr>
        <w:rFonts w:ascii="Arial" w:hAnsi="Arial" w:hint="default"/>
      </w:rPr>
    </w:lvl>
    <w:lvl w:ilvl="7" w:tplc="1D68742E" w:tentative="1">
      <w:start w:val="1"/>
      <w:numFmt w:val="bullet"/>
      <w:lvlText w:val="•"/>
      <w:lvlJc w:val="left"/>
      <w:pPr>
        <w:tabs>
          <w:tab w:val="num" w:pos="5760"/>
        </w:tabs>
        <w:ind w:left="5760" w:hanging="360"/>
      </w:pPr>
      <w:rPr>
        <w:rFonts w:ascii="Arial" w:hAnsi="Arial" w:hint="default"/>
      </w:rPr>
    </w:lvl>
    <w:lvl w:ilvl="8" w:tplc="9D74EF9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A647B57"/>
    <w:multiLevelType w:val="hybridMultilevel"/>
    <w:tmpl w:val="3738B7C2"/>
    <w:lvl w:ilvl="0" w:tplc="5AFE241C">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F742C14"/>
    <w:multiLevelType w:val="multilevel"/>
    <w:tmpl w:val="7910E8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920EB4"/>
    <w:multiLevelType w:val="hybridMultilevel"/>
    <w:tmpl w:val="A6A805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B32702"/>
    <w:multiLevelType w:val="hybridMultilevel"/>
    <w:tmpl w:val="59E8A8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4D26719"/>
    <w:multiLevelType w:val="hybridMultilevel"/>
    <w:tmpl w:val="FA44A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8E71093"/>
    <w:multiLevelType w:val="hybridMultilevel"/>
    <w:tmpl w:val="E404092E"/>
    <w:lvl w:ilvl="0" w:tplc="A5A2DDA6">
      <w:start w:val="5"/>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16D01AA"/>
    <w:multiLevelType w:val="hybridMultilevel"/>
    <w:tmpl w:val="F9666C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5F02BC4"/>
    <w:multiLevelType w:val="hybridMultilevel"/>
    <w:tmpl w:val="6DF8346C"/>
    <w:lvl w:ilvl="0" w:tplc="5AFE241C">
      <w:start w:val="1"/>
      <w:numFmt w:val="bullet"/>
      <w:lvlText w:val="•"/>
      <w:lvlJc w:val="left"/>
      <w:pPr>
        <w:tabs>
          <w:tab w:val="num" w:pos="720"/>
        </w:tabs>
        <w:ind w:left="720" w:hanging="360"/>
      </w:pPr>
      <w:rPr>
        <w:rFonts w:ascii="Times New Roman" w:hAnsi="Times New Roman" w:hint="default"/>
      </w:rPr>
    </w:lvl>
    <w:lvl w:ilvl="1" w:tplc="D2EC4A86" w:tentative="1">
      <w:start w:val="1"/>
      <w:numFmt w:val="bullet"/>
      <w:lvlText w:val="•"/>
      <w:lvlJc w:val="left"/>
      <w:pPr>
        <w:tabs>
          <w:tab w:val="num" w:pos="1440"/>
        </w:tabs>
        <w:ind w:left="1440" w:hanging="360"/>
      </w:pPr>
      <w:rPr>
        <w:rFonts w:ascii="Times New Roman" w:hAnsi="Times New Roman" w:hint="default"/>
      </w:rPr>
    </w:lvl>
    <w:lvl w:ilvl="2" w:tplc="854AFA08" w:tentative="1">
      <w:start w:val="1"/>
      <w:numFmt w:val="bullet"/>
      <w:lvlText w:val="•"/>
      <w:lvlJc w:val="left"/>
      <w:pPr>
        <w:tabs>
          <w:tab w:val="num" w:pos="2160"/>
        </w:tabs>
        <w:ind w:left="2160" w:hanging="360"/>
      </w:pPr>
      <w:rPr>
        <w:rFonts w:ascii="Times New Roman" w:hAnsi="Times New Roman" w:hint="default"/>
      </w:rPr>
    </w:lvl>
    <w:lvl w:ilvl="3" w:tplc="AD68DD76" w:tentative="1">
      <w:start w:val="1"/>
      <w:numFmt w:val="bullet"/>
      <w:lvlText w:val="•"/>
      <w:lvlJc w:val="left"/>
      <w:pPr>
        <w:tabs>
          <w:tab w:val="num" w:pos="2880"/>
        </w:tabs>
        <w:ind w:left="2880" w:hanging="360"/>
      </w:pPr>
      <w:rPr>
        <w:rFonts w:ascii="Times New Roman" w:hAnsi="Times New Roman" w:hint="default"/>
      </w:rPr>
    </w:lvl>
    <w:lvl w:ilvl="4" w:tplc="81A89260" w:tentative="1">
      <w:start w:val="1"/>
      <w:numFmt w:val="bullet"/>
      <w:lvlText w:val="•"/>
      <w:lvlJc w:val="left"/>
      <w:pPr>
        <w:tabs>
          <w:tab w:val="num" w:pos="3600"/>
        </w:tabs>
        <w:ind w:left="3600" w:hanging="360"/>
      </w:pPr>
      <w:rPr>
        <w:rFonts w:ascii="Times New Roman" w:hAnsi="Times New Roman" w:hint="default"/>
      </w:rPr>
    </w:lvl>
    <w:lvl w:ilvl="5" w:tplc="18143464" w:tentative="1">
      <w:start w:val="1"/>
      <w:numFmt w:val="bullet"/>
      <w:lvlText w:val="•"/>
      <w:lvlJc w:val="left"/>
      <w:pPr>
        <w:tabs>
          <w:tab w:val="num" w:pos="4320"/>
        </w:tabs>
        <w:ind w:left="4320" w:hanging="360"/>
      </w:pPr>
      <w:rPr>
        <w:rFonts w:ascii="Times New Roman" w:hAnsi="Times New Roman" w:hint="default"/>
      </w:rPr>
    </w:lvl>
    <w:lvl w:ilvl="6" w:tplc="7234A670" w:tentative="1">
      <w:start w:val="1"/>
      <w:numFmt w:val="bullet"/>
      <w:lvlText w:val="•"/>
      <w:lvlJc w:val="left"/>
      <w:pPr>
        <w:tabs>
          <w:tab w:val="num" w:pos="5040"/>
        </w:tabs>
        <w:ind w:left="5040" w:hanging="360"/>
      </w:pPr>
      <w:rPr>
        <w:rFonts w:ascii="Times New Roman" w:hAnsi="Times New Roman" w:hint="default"/>
      </w:rPr>
    </w:lvl>
    <w:lvl w:ilvl="7" w:tplc="9092B310" w:tentative="1">
      <w:start w:val="1"/>
      <w:numFmt w:val="bullet"/>
      <w:lvlText w:val="•"/>
      <w:lvlJc w:val="left"/>
      <w:pPr>
        <w:tabs>
          <w:tab w:val="num" w:pos="5760"/>
        </w:tabs>
        <w:ind w:left="5760" w:hanging="360"/>
      </w:pPr>
      <w:rPr>
        <w:rFonts w:ascii="Times New Roman" w:hAnsi="Times New Roman" w:hint="default"/>
      </w:rPr>
    </w:lvl>
    <w:lvl w:ilvl="8" w:tplc="DFDCB8C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BD96784"/>
    <w:multiLevelType w:val="hybridMultilevel"/>
    <w:tmpl w:val="DB140E5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6C4E2A70"/>
    <w:multiLevelType w:val="hybridMultilevel"/>
    <w:tmpl w:val="AA3649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54D499A"/>
    <w:multiLevelType w:val="hybridMultilevel"/>
    <w:tmpl w:val="A93C04B6"/>
    <w:lvl w:ilvl="0" w:tplc="5AFE241C">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A902B67"/>
    <w:multiLevelType w:val="hybridMultilevel"/>
    <w:tmpl w:val="39E225D0"/>
    <w:lvl w:ilvl="0" w:tplc="CF602F62">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AED2D0F"/>
    <w:multiLevelType w:val="multilevel"/>
    <w:tmpl w:val="9B6E6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2"/>
  </w:num>
  <w:num w:numId="3">
    <w:abstractNumId w:val="25"/>
  </w:num>
  <w:num w:numId="4">
    <w:abstractNumId w:val="23"/>
  </w:num>
  <w:num w:numId="5">
    <w:abstractNumId w:val="20"/>
  </w:num>
  <w:num w:numId="6">
    <w:abstractNumId w:val="15"/>
  </w:num>
  <w:num w:numId="7">
    <w:abstractNumId w:val="26"/>
  </w:num>
  <w:num w:numId="8">
    <w:abstractNumId w:val="10"/>
  </w:num>
  <w:num w:numId="9">
    <w:abstractNumId w:val="22"/>
  </w:num>
  <w:num w:numId="10">
    <w:abstractNumId w:val="19"/>
  </w:num>
  <w:num w:numId="11">
    <w:abstractNumId w:val="13"/>
  </w:num>
  <w:num w:numId="12">
    <w:abstractNumId w:val="21"/>
  </w:num>
  <w:num w:numId="13">
    <w:abstractNumId w:val="17"/>
  </w:num>
  <w:num w:numId="14">
    <w:abstractNumId w:val="24"/>
  </w:num>
  <w:num w:numId="15">
    <w:abstractNumId w:val="14"/>
  </w:num>
  <w:num w:numId="16">
    <w:abstractNumId w:val="11"/>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768"/>
    <w:rsid w:val="00002931"/>
    <w:rsid w:val="0000452A"/>
    <w:rsid w:val="00005318"/>
    <w:rsid w:val="00005969"/>
    <w:rsid w:val="00006826"/>
    <w:rsid w:val="0001720C"/>
    <w:rsid w:val="00024FC4"/>
    <w:rsid w:val="00025A4D"/>
    <w:rsid w:val="00026E72"/>
    <w:rsid w:val="00027D63"/>
    <w:rsid w:val="00030C4C"/>
    <w:rsid w:val="00031845"/>
    <w:rsid w:val="000319FD"/>
    <w:rsid w:val="00036889"/>
    <w:rsid w:val="00037D42"/>
    <w:rsid w:val="00040B45"/>
    <w:rsid w:val="00042386"/>
    <w:rsid w:val="00042DAC"/>
    <w:rsid w:val="0004351F"/>
    <w:rsid w:val="00047B11"/>
    <w:rsid w:val="00050019"/>
    <w:rsid w:val="00060739"/>
    <w:rsid w:val="00061E29"/>
    <w:rsid w:val="000638B7"/>
    <w:rsid w:val="00063B2D"/>
    <w:rsid w:val="00066685"/>
    <w:rsid w:val="00070116"/>
    <w:rsid w:val="00070B11"/>
    <w:rsid w:val="00070E13"/>
    <w:rsid w:val="00077C4D"/>
    <w:rsid w:val="000901AB"/>
    <w:rsid w:val="00093EE2"/>
    <w:rsid w:val="000949D1"/>
    <w:rsid w:val="00094A3A"/>
    <w:rsid w:val="000A0ACC"/>
    <w:rsid w:val="000B15A4"/>
    <w:rsid w:val="000B19B3"/>
    <w:rsid w:val="000B442E"/>
    <w:rsid w:val="000B6A77"/>
    <w:rsid w:val="000B74AE"/>
    <w:rsid w:val="000C01FB"/>
    <w:rsid w:val="000D2363"/>
    <w:rsid w:val="000D3B16"/>
    <w:rsid w:val="000D55D2"/>
    <w:rsid w:val="000D6A4F"/>
    <w:rsid w:val="000D7429"/>
    <w:rsid w:val="000E1581"/>
    <w:rsid w:val="000E2791"/>
    <w:rsid w:val="000E2E2F"/>
    <w:rsid w:val="000E41D7"/>
    <w:rsid w:val="000E726A"/>
    <w:rsid w:val="000F2FCD"/>
    <w:rsid w:val="000F4D97"/>
    <w:rsid w:val="000F4FDF"/>
    <w:rsid w:val="0010252B"/>
    <w:rsid w:val="001033B6"/>
    <w:rsid w:val="00103E02"/>
    <w:rsid w:val="00104556"/>
    <w:rsid w:val="00111F8A"/>
    <w:rsid w:val="00112C7C"/>
    <w:rsid w:val="00113F32"/>
    <w:rsid w:val="00117260"/>
    <w:rsid w:val="00123870"/>
    <w:rsid w:val="00124143"/>
    <w:rsid w:val="0013063E"/>
    <w:rsid w:val="00131CD6"/>
    <w:rsid w:val="001321A7"/>
    <w:rsid w:val="001404D7"/>
    <w:rsid w:val="00140C6A"/>
    <w:rsid w:val="001477DA"/>
    <w:rsid w:val="00147A78"/>
    <w:rsid w:val="00151136"/>
    <w:rsid w:val="001555BE"/>
    <w:rsid w:val="001560DC"/>
    <w:rsid w:val="00157C46"/>
    <w:rsid w:val="00160522"/>
    <w:rsid w:val="00161EBC"/>
    <w:rsid w:val="00165A86"/>
    <w:rsid w:val="00176EED"/>
    <w:rsid w:val="00177590"/>
    <w:rsid w:val="001822E5"/>
    <w:rsid w:val="00182DA4"/>
    <w:rsid w:val="00186A08"/>
    <w:rsid w:val="001915FA"/>
    <w:rsid w:val="0019210C"/>
    <w:rsid w:val="0019234E"/>
    <w:rsid w:val="001A01BB"/>
    <w:rsid w:val="001A441F"/>
    <w:rsid w:val="001A5ACE"/>
    <w:rsid w:val="001A6DAB"/>
    <w:rsid w:val="001B2B4A"/>
    <w:rsid w:val="001B32CC"/>
    <w:rsid w:val="001B422A"/>
    <w:rsid w:val="001C0887"/>
    <w:rsid w:val="001C2A98"/>
    <w:rsid w:val="001C5098"/>
    <w:rsid w:val="001C70AE"/>
    <w:rsid w:val="001D5115"/>
    <w:rsid w:val="001D51F5"/>
    <w:rsid w:val="001D71D5"/>
    <w:rsid w:val="001E0BCD"/>
    <w:rsid w:val="001E3556"/>
    <w:rsid w:val="001E425D"/>
    <w:rsid w:val="001F2194"/>
    <w:rsid w:val="001F5F2E"/>
    <w:rsid w:val="00203B70"/>
    <w:rsid w:val="002068D3"/>
    <w:rsid w:val="002243BC"/>
    <w:rsid w:val="00226BD6"/>
    <w:rsid w:val="00233604"/>
    <w:rsid w:val="00236DFD"/>
    <w:rsid w:val="002411A1"/>
    <w:rsid w:val="002424A3"/>
    <w:rsid w:val="00243A59"/>
    <w:rsid w:val="00245CC1"/>
    <w:rsid w:val="00253F1E"/>
    <w:rsid w:val="00255E22"/>
    <w:rsid w:val="00257908"/>
    <w:rsid w:val="00260702"/>
    <w:rsid w:val="00260D70"/>
    <w:rsid w:val="00262E0B"/>
    <w:rsid w:val="00265853"/>
    <w:rsid w:val="00266A2B"/>
    <w:rsid w:val="00277186"/>
    <w:rsid w:val="00277EF2"/>
    <w:rsid w:val="002820DF"/>
    <w:rsid w:val="00282725"/>
    <w:rsid w:val="00283815"/>
    <w:rsid w:val="002838C0"/>
    <w:rsid w:val="002842C0"/>
    <w:rsid w:val="0028606F"/>
    <w:rsid w:val="0028771A"/>
    <w:rsid w:val="00290AF7"/>
    <w:rsid w:val="00296AC7"/>
    <w:rsid w:val="002A507C"/>
    <w:rsid w:val="002B4216"/>
    <w:rsid w:val="002C4D38"/>
    <w:rsid w:val="002C50F9"/>
    <w:rsid w:val="002C6434"/>
    <w:rsid w:val="002C67E1"/>
    <w:rsid w:val="002C7BC9"/>
    <w:rsid w:val="002D4655"/>
    <w:rsid w:val="002D735A"/>
    <w:rsid w:val="002D7395"/>
    <w:rsid w:val="002D79E1"/>
    <w:rsid w:val="002F6410"/>
    <w:rsid w:val="00301B38"/>
    <w:rsid w:val="003022D0"/>
    <w:rsid w:val="0030693A"/>
    <w:rsid w:val="0031616D"/>
    <w:rsid w:val="003176A8"/>
    <w:rsid w:val="00321976"/>
    <w:rsid w:val="00321C74"/>
    <w:rsid w:val="00322D1D"/>
    <w:rsid w:val="00324721"/>
    <w:rsid w:val="00333430"/>
    <w:rsid w:val="00334798"/>
    <w:rsid w:val="003352FC"/>
    <w:rsid w:val="0033639B"/>
    <w:rsid w:val="00337D92"/>
    <w:rsid w:val="003418A8"/>
    <w:rsid w:val="00345F22"/>
    <w:rsid w:val="00347386"/>
    <w:rsid w:val="00351A96"/>
    <w:rsid w:val="00354D29"/>
    <w:rsid w:val="00354F09"/>
    <w:rsid w:val="00360546"/>
    <w:rsid w:val="00364D04"/>
    <w:rsid w:val="003656F7"/>
    <w:rsid w:val="00365A35"/>
    <w:rsid w:val="00365BFE"/>
    <w:rsid w:val="00367A3E"/>
    <w:rsid w:val="003720FA"/>
    <w:rsid w:val="003722ED"/>
    <w:rsid w:val="00377A8F"/>
    <w:rsid w:val="0038200A"/>
    <w:rsid w:val="00383733"/>
    <w:rsid w:val="003A13B0"/>
    <w:rsid w:val="003A6D10"/>
    <w:rsid w:val="003B0316"/>
    <w:rsid w:val="003B5939"/>
    <w:rsid w:val="003B5DE6"/>
    <w:rsid w:val="003B7411"/>
    <w:rsid w:val="003C57EA"/>
    <w:rsid w:val="003C6FB0"/>
    <w:rsid w:val="003D0E59"/>
    <w:rsid w:val="003D34E2"/>
    <w:rsid w:val="003D48EE"/>
    <w:rsid w:val="003E2CFB"/>
    <w:rsid w:val="003F4468"/>
    <w:rsid w:val="004004C0"/>
    <w:rsid w:val="00403A78"/>
    <w:rsid w:val="00412D2F"/>
    <w:rsid w:val="00414CE9"/>
    <w:rsid w:val="00417276"/>
    <w:rsid w:val="00422DF3"/>
    <w:rsid w:val="004247C6"/>
    <w:rsid w:val="00425AD8"/>
    <w:rsid w:val="00426EC9"/>
    <w:rsid w:val="00432C8B"/>
    <w:rsid w:val="00433768"/>
    <w:rsid w:val="00436905"/>
    <w:rsid w:val="00440BB3"/>
    <w:rsid w:val="00441178"/>
    <w:rsid w:val="00443B82"/>
    <w:rsid w:val="0044633E"/>
    <w:rsid w:val="00446801"/>
    <w:rsid w:val="00450C9C"/>
    <w:rsid w:val="00456D5B"/>
    <w:rsid w:val="004633BF"/>
    <w:rsid w:val="00463435"/>
    <w:rsid w:val="0046385C"/>
    <w:rsid w:val="00464B03"/>
    <w:rsid w:val="00467E2C"/>
    <w:rsid w:val="004713CF"/>
    <w:rsid w:val="00471988"/>
    <w:rsid w:val="00473480"/>
    <w:rsid w:val="004765D2"/>
    <w:rsid w:val="00477C13"/>
    <w:rsid w:val="00482987"/>
    <w:rsid w:val="004832FC"/>
    <w:rsid w:val="00483960"/>
    <w:rsid w:val="00485965"/>
    <w:rsid w:val="00485F1A"/>
    <w:rsid w:val="004916CD"/>
    <w:rsid w:val="00491A30"/>
    <w:rsid w:val="004940E5"/>
    <w:rsid w:val="004A29DF"/>
    <w:rsid w:val="004A5A18"/>
    <w:rsid w:val="004B518C"/>
    <w:rsid w:val="004B54EA"/>
    <w:rsid w:val="004C0CF7"/>
    <w:rsid w:val="004C582B"/>
    <w:rsid w:val="004C6021"/>
    <w:rsid w:val="004C75D2"/>
    <w:rsid w:val="004E4A87"/>
    <w:rsid w:val="004E4F76"/>
    <w:rsid w:val="004F67F2"/>
    <w:rsid w:val="0050229C"/>
    <w:rsid w:val="005045A7"/>
    <w:rsid w:val="00506F55"/>
    <w:rsid w:val="00516A02"/>
    <w:rsid w:val="00521407"/>
    <w:rsid w:val="00524220"/>
    <w:rsid w:val="00526AEF"/>
    <w:rsid w:val="00533D04"/>
    <w:rsid w:val="005416C6"/>
    <w:rsid w:val="00544828"/>
    <w:rsid w:val="00547268"/>
    <w:rsid w:val="00552A45"/>
    <w:rsid w:val="005543B8"/>
    <w:rsid w:val="00556D4D"/>
    <w:rsid w:val="00562A6E"/>
    <w:rsid w:val="0056416E"/>
    <w:rsid w:val="005642B3"/>
    <w:rsid w:val="00564B0F"/>
    <w:rsid w:val="00572B46"/>
    <w:rsid w:val="00573AEB"/>
    <w:rsid w:val="005744D2"/>
    <w:rsid w:val="00580FB7"/>
    <w:rsid w:val="005908C8"/>
    <w:rsid w:val="0059408E"/>
    <w:rsid w:val="00594745"/>
    <w:rsid w:val="0059553A"/>
    <w:rsid w:val="005A3B4A"/>
    <w:rsid w:val="005A6509"/>
    <w:rsid w:val="005C494E"/>
    <w:rsid w:val="005C51D9"/>
    <w:rsid w:val="005D0266"/>
    <w:rsid w:val="005D7B92"/>
    <w:rsid w:val="005E462E"/>
    <w:rsid w:val="005F3751"/>
    <w:rsid w:val="005F79C0"/>
    <w:rsid w:val="005F7DBA"/>
    <w:rsid w:val="006050E1"/>
    <w:rsid w:val="00605B71"/>
    <w:rsid w:val="0060680B"/>
    <w:rsid w:val="0060717A"/>
    <w:rsid w:val="00611A46"/>
    <w:rsid w:val="006212C8"/>
    <w:rsid w:val="00621557"/>
    <w:rsid w:val="00623B1C"/>
    <w:rsid w:val="00642C6F"/>
    <w:rsid w:val="00652F50"/>
    <w:rsid w:val="00657F28"/>
    <w:rsid w:val="00661A59"/>
    <w:rsid w:val="006621F2"/>
    <w:rsid w:val="00662A70"/>
    <w:rsid w:val="00666863"/>
    <w:rsid w:val="0067021B"/>
    <w:rsid w:val="00682D60"/>
    <w:rsid w:val="006831CC"/>
    <w:rsid w:val="00683E7F"/>
    <w:rsid w:val="006940E6"/>
    <w:rsid w:val="006A1625"/>
    <w:rsid w:val="006A308A"/>
    <w:rsid w:val="006A4129"/>
    <w:rsid w:val="006A5D89"/>
    <w:rsid w:val="006B193F"/>
    <w:rsid w:val="006B2F3B"/>
    <w:rsid w:val="006B5E41"/>
    <w:rsid w:val="006B6D6B"/>
    <w:rsid w:val="006C012E"/>
    <w:rsid w:val="006C1894"/>
    <w:rsid w:val="006C687C"/>
    <w:rsid w:val="006D4A95"/>
    <w:rsid w:val="006D694C"/>
    <w:rsid w:val="006E1A30"/>
    <w:rsid w:val="006F35CE"/>
    <w:rsid w:val="006F6A4B"/>
    <w:rsid w:val="00700B7D"/>
    <w:rsid w:val="007063B9"/>
    <w:rsid w:val="00706F76"/>
    <w:rsid w:val="0070712D"/>
    <w:rsid w:val="00711D56"/>
    <w:rsid w:val="00720309"/>
    <w:rsid w:val="007226E1"/>
    <w:rsid w:val="007246F3"/>
    <w:rsid w:val="007271C5"/>
    <w:rsid w:val="007279F7"/>
    <w:rsid w:val="00732957"/>
    <w:rsid w:val="00736CAC"/>
    <w:rsid w:val="007409A9"/>
    <w:rsid w:val="00741238"/>
    <w:rsid w:val="0074403E"/>
    <w:rsid w:val="00744E06"/>
    <w:rsid w:val="007503A4"/>
    <w:rsid w:val="00751DCE"/>
    <w:rsid w:val="0075249C"/>
    <w:rsid w:val="0075331C"/>
    <w:rsid w:val="007552D1"/>
    <w:rsid w:val="00756EEE"/>
    <w:rsid w:val="0076579F"/>
    <w:rsid w:val="0077007F"/>
    <w:rsid w:val="007723DD"/>
    <w:rsid w:val="00772736"/>
    <w:rsid w:val="00777CC8"/>
    <w:rsid w:val="00786522"/>
    <w:rsid w:val="00793BFA"/>
    <w:rsid w:val="00794864"/>
    <w:rsid w:val="007A001B"/>
    <w:rsid w:val="007A0808"/>
    <w:rsid w:val="007A11A5"/>
    <w:rsid w:val="007B1456"/>
    <w:rsid w:val="007B3689"/>
    <w:rsid w:val="007C0D26"/>
    <w:rsid w:val="007C39C6"/>
    <w:rsid w:val="007D5810"/>
    <w:rsid w:val="007D6294"/>
    <w:rsid w:val="007D69A3"/>
    <w:rsid w:val="007D6C32"/>
    <w:rsid w:val="007E06EB"/>
    <w:rsid w:val="007E102C"/>
    <w:rsid w:val="007E2D59"/>
    <w:rsid w:val="007E43A4"/>
    <w:rsid w:val="007E4667"/>
    <w:rsid w:val="007E48EA"/>
    <w:rsid w:val="007E4E50"/>
    <w:rsid w:val="007E72EC"/>
    <w:rsid w:val="007E7E67"/>
    <w:rsid w:val="007F05AD"/>
    <w:rsid w:val="007F668F"/>
    <w:rsid w:val="00802BCF"/>
    <w:rsid w:val="00803FFD"/>
    <w:rsid w:val="0080508D"/>
    <w:rsid w:val="00806E7D"/>
    <w:rsid w:val="0080748D"/>
    <w:rsid w:val="00807C56"/>
    <w:rsid w:val="00813AC3"/>
    <w:rsid w:val="00813DD7"/>
    <w:rsid w:val="00815856"/>
    <w:rsid w:val="0082172F"/>
    <w:rsid w:val="00830457"/>
    <w:rsid w:val="00831284"/>
    <w:rsid w:val="008419C1"/>
    <w:rsid w:val="00847325"/>
    <w:rsid w:val="008511DC"/>
    <w:rsid w:val="00854FDE"/>
    <w:rsid w:val="00867F08"/>
    <w:rsid w:val="008724B3"/>
    <w:rsid w:val="00875A57"/>
    <w:rsid w:val="00880090"/>
    <w:rsid w:val="0088330B"/>
    <w:rsid w:val="00884025"/>
    <w:rsid w:val="0088656F"/>
    <w:rsid w:val="00890401"/>
    <w:rsid w:val="00896AA2"/>
    <w:rsid w:val="008A2AF0"/>
    <w:rsid w:val="008A3841"/>
    <w:rsid w:val="008A41B3"/>
    <w:rsid w:val="008A53A6"/>
    <w:rsid w:val="008A5717"/>
    <w:rsid w:val="008A6488"/>
    <w:rsid w:val="008B48C5"/>
    <w:rsid w:val="008B6110"/>
    <w:rsid w:val="008C273C"/>
    <w:rsid w:val="008C4CD1"/>
    <w:rsid w:val="008C4E7D"/>
    <w:rsid w:val="008C5DC5"/>
    <w:rsid w:val="008D1520"/>
    <w:rsid w:val="008D6A59"/>
    <w:rsid w:val="008E0690"/>
    <w:rsid w:val="008E0B5F"/>
    <w:rsid w:val="008E55B9"/>
    <w:rsid w:val="008F314B"/>
    <w:rsid w:val="008F7D6C"/>
    <w:rsid w:val="00900ABA"/>
    <w:rsid w:val="00911EBE"/>
    <w:rsid w:val="00913175"/>
    <w:rsid w:val="00915C89"/>
    <w:rsid w:val="00916D85"/>
    <w:rsid w:val="00916F83"/>
    <w:rsid w:val="009328D7"/>
    <w:rsid w:val="00934880"/>
    <w:rsid w:val="00934DEF"/>
    <w:rsid w:val="0095051C"/>
    <w:rsid w:val="009542C9"/>
    <w:rsid w:val="00961CE8"/>
    <w:rsid w:val="00964DB2"/>
    <w:rsid w:val="00964FDB"/>
    <w:rsid w:val="00966AB1"/>
    <w:rsid w:val="00966DAC"/>
    <w:rsid w:val="00971A50"/>
    <w:rsid w:val="009807E2"/>
    <w:rsid w:val="00986946"/>
    <w:rsid w:val="00993491"/>
    <w:rsid w:val="0099388C"/>
    <w:rsid w:val="00993B60"/>
    <w:rsid w:val="00996CE2"/>
    <w:rsid w:val="009A0F3F"/>
    <w:rsid w:val="009A5177"/>
    <w:rsid w:val="009A6D04"/>
    <w:rsid w:val="009A7B45"/>
    <w:rsid w:val="009B09E8"/>
    <w:rsid w:val="009B28B2"/>
    <w:rsid w:val="009C528F"/>
    <w:rsid w:val="009D0503"/>
    <w:rsid w:val="009D114B"/>
    <w:rsid w:val="009D1E96"/>
    <w:rsid w:val="009D48CF"/>
    <w:rsid w:val="009D4CAF"/>
    <w:rsid w:val="009D5D62"/>
    <w:rsid w:val="009E14E1"/>
    <w:rsid w:val="009F336B"/>
    <w:rsid w:val="00A04CFE"/>
    <w:rsid w:val="00A14492"/>
    <w:rsid w:val="00A20652"/>
    <w:rsid w:val="00A20B08"/>
    <w:rsid w:val="00A24CF0"/>
    <w:rsid w:val="00A26CA8"/>
    <w:rsid w:val="00A3467B"/>
    <w:rsid w:val="00A37508"/>
    <w:rsid w:val="00A40D99"/>
    <w:rsid w:val="00A417EE"/>
    <w:rsid w:val="00A423D1"/>
    <w:rsid w:val="00A446AB"/>
    <w:rsid w:val="00A4496F"/>
    <w:rsid w:val="00A4736A"/>
    <w:rsid w:val="00A50AB7"/>
    <w:rsid w:val="00A578AF"/>
    <w:rsid w:val="00A57EFE"/>
    <w:rsid w:val="00A63E6B"/>
    <w:rsid w:val="00A67CB8"/>
    <w:rsid w:val="00A73925"/>
    <w:rsid w:val="00A73EA6"/>
    <w:rsid w:val="00A751B1"/>
    <w:rsid w:val="00A8453B"/>
    <w:rsid w:val="00A86128"/>
    <w:rsid w:val="00AA1850"/>
    <w:rsid w:val="00AA25DA"/>
    <w:rsid w:val="00AA3EB1"/>
    <w:rsid w:val="00AA4E86"/>
    <w:rsid w:val="00AB1945"/>
    <w:rsid w:val="00AB1C60"/>
    <w:rsid w:val="00AB3EAC"/>
    <w:rsid w:val="00AB518D"/>
    <w:rsid w:val="00AC4476"/>
    <w:rsid w:val="00AD16A5"/>
    <w:rsid w:val="00AD203B"/>
    <w:rsid w:val="00AD4792"/>
    <w:rsid w:val="00AD53F3"/>
    <w:rsid w:val="00AD6A03"/>
    <w:rsid w:val="00AD6CFE"/>
    <w:rsid w:val="00AE16E1"/>
    <w:rsid w:val="00AE3C73"/>
    <w:rsid w:val="00AF337E"/>
    <w:rsid w:val="00AF4308"/>
    <w:rsid w:val="00AF49A6"/>
    <w:rsid w:val="00AF4A5F"/>
    <w:rsid w:val="00AF7C9D"/>
    <w:rsid w:val="00B019EB"/>
    <w:rsid w:val="00B02E89"/>
    <w:rsid w:val="00B041C0"/>
    <w:rsid w:val="00B05CC3"/>
    <w:rsid w:val="00B12BE6"/>
    <w:rsid w:val="00B157A2"/>
    <w:rsid w:val="00B16739"/>
    <w:rsid w:val="00B168BF"/>
    <w:rsid w:val="00B21806"/>
    <w:rsid w:val="00B22BCD"/>
    <w:rsid w:val="00B5449D"/>
    <w:rsid w:val="00B545B4"/>
    <w:rsid w:val="00B54D9E"/>
    <w:rsid w:val="00B56AFA"/>
    <w:rsid w:val="00B64A37"/>
    <w:rsid w:val="00B6578B"/>
    <w:rsid w:val="00B659EC"/>
    <w:rsid w:val="00B671FA"/>
    <w:rsid w:val="00B67775"/>
    <w:rsid w:val="00B7141B"/>
    <w:rsid w:val="00B71493"/>
    <w:rsid w:val="00B75265"/>
    <w:rsid w:val="00B759D8"/>
    <w:rsid w:val="00B80321"/>
    <w:rsid w:val="00B82806"/>
    <w:rsid w:val="00B84DED"/>
    <w:rsid w:val="00B8777E"/>
    <w:rsid w:val="00B8786D"/>
    <w:rsid w:val="00B90981"/>
    <w:rsid w:val="00B950FF"/>
    <w:rsid w:val="00B95CA7"/>
    <w:rsid w:val="00BA12D1"/>
    <w:rsid w:val="00BA5F37"/>
    <w:rsid w:val="00BA6B9F"/>
    <w:rsid w:val="00BB3EBF"/>
    <w:rsid w:val="00BB4127"/>
    <w:rsid w:val="00BB4ACB"/>
    <w:rsid w:val="00BB73C3"/>
    <w:rsid w:val="00BB78AD"/>
    <w:rsid w:val="00BC2F7A"/>
    <w:rsid w:val="00BC7D38"/>
    <w:rsid w:val="00BD1027"/>
    <w:rsid w:val="00BE043F"/>
    <w:rsid w:val="00BE1BB8"/>
    <w:rsid w:val="00BE2869"/>
    <w:rsid w:val="00BE50F5"/>
    <w:rsid w:val="00BF0EAA"/>
    <w:rsid w:val="00BF2620"/>
    <w:rsid w:val="00BF2874"/>
    <w:rsid w:val="00BF3C63"/>
    <w:rsid w:val="00C05336"/>
    <w:rsid w:val="00C05AD1"/>
    <w:rsid w:val="00C0708B"/>
    <w:rsid w:val="00C11198"/>
    <w:rsid w:val="00C125E5"/>
    <w:rsid w:val="00C12BF4"/>
    <w:rsid w:val="00C1592D"/>
    <w:rsid w:val="00C170DA"/>
    <w:rsid w:val="00C173FC"/>
    <w:rsid w:val="00C25A76"/>
    <w:rsid w:val="00C47AAC"/>
    <w:rsid w:val="00C50348"/>
    <w:rsid w:val="00C51745"/>
    <w:rsid w:val="00C56ED1"/>
    <w:rsid w:val="00C617DC"/>
    <w:rsid w:val="00C701B6"/>
    <w:rsid w:val="00C72891"/>
    <w:rsid w:val="00C7364E"/>
    <w:rsid w:val="00C7611A"/>
    <w:rsid w:val="00C83CC3"/>
    <w:rsid w:val="00C83E3B"/>
    <w:rsid w:val="00C87C77"/>
    <w:rsid w:val="00C930E6"/>
    <w:rsid w:val="00C95862"/>
    <w:rsid w:val="00C96114"/>
    <w:rsid w:val="00C97323"/>
    <w:rsid w:val="00CA0F3D"/>
    <w:rsid w:val="00CA58C7"/>
    <w:rsid w:val="00CB04F8"/>
    <w:rsid w:val="00CB2256"/>
    <w:rsid w:val="00CB2447"/>
    <w:rsid w:val="00CB2EA0"/>
    <w:rsid w:val="00CC1D94"/>
    <w:rsid w:val="00CC53E9"/>
    <w:rsid w:val="00CC6D5B"/>
    <w:rsid w:val="00CC7A7B"/>
    <w:rsid w:val="00CD2F2C"/>
    <w:rsid w:val="00CD662F"/>
    <w:rsid w:val="00CE099D"/>
    <w:rsid w:val="00CE1AE9"/>
    <w:rsid w:val="00CE3BB7"/>
    <w:rsid w:val="00CE4256"/>
    <w:rsid w:val="00CE7FF7"/>
    <w:rsid w:val="00CF459D"/>
    <w:rsid w:val="00D01BCE"/>
    <w:rsid w:val="00D1204C"/>
    <w:rsid w:val="00D13B5F"/>
    <w:rsid w:val="00D223C6"/>
    <w:rsid w:val="00D25469"/>
    <w:rsid w:val="00D2633F"/>
    <w:rsid w:val="00D2735A"/>
    <w:rsid w:val="00D278BC"/>
    <w:rsid w:val="00D30702"/>
    <w:rsid w:val="00D334BE"/>
    <w:rsid w:val="00D36298"/>
    <w:rsid w:val="00D42732"/>
    <w:rsid w:val="00D436CB"/>
    <w:rsid w:val="00D4419A"/>
    <w:rsid w:val="00D53F56"/>
    <w:rsid w:val="00D554F3"/>
    <w:rsid w:val="00D566E8"/>
    <w:rsid w:val="00D61D6B"/>
    <w:rsid w:val="00D62C43"/>
    <w:rsid w:val="00D75620"/>
    <w:rsid w:val="00D7685D"/>
    <w:rsid w:val="00D97DF3"/>
    <w:rsid w:val="00DA2D49"/>
    <w:rsid w:val="00DA7F59"/>
    <w:rsid w:val="00DB73AD"/>
    <w:rsid w:val="00DC533F"/>
    <w:rsid w:val="00DC5B6C"/>
    <w:rsid w:val="00DC6B30"/>
    <w:rsid w:val="00DD01CD"/>
    <w:rsid w:val="00DD1452"/>
    <w:rsid w:val="00DD1828"/>
    <w:rsid w:val="00DD61EF"/>
    <w:rsid w:val="00DE63F5"/>
    <w:rsid w:val="00DF13B4"/>
    <w:rsid w:val="00DF2275"/>
    <w:rsid w:val="00E03401"/>
    <w:rsid w:val="00E05E32"/>
    <w:rsid w:val="00E16F4E"/>
    <w:rsid w:val="00E178B4"/>
    <w:rsid w:val="00E21977"/>
    <w:rsid w:val="00E22D81"/>
    <w:rsid w:val="00E22ECA"/>
    <w:rsid w:val="00E25967"/>
    <w:rsid w:val="00E30A18"/>
    <w:rsid w:val="00E31914"/>
    <w:rsid w:val="00E33C32"/>
    <w:rsid w:val="00E35AB9"/>
    <w:rsid w:val="00E42FD5"/>
    <w:rsid w:val="00E51101"/>
    <w:rsid w:val="00E60184"/>
    <w:rsid w:val="00E620F0"/>
    <w:rsid w:val="00E66144"/>
    <w:rsid w:val="00E71803"/>
    <w:rsid w:val="00E72301"/>
    <w:rsid w:val="00E75F32"/>
    <w:rsid w:val="00E77E37"/>
    <w:rsid w:val="00E806CE"/>
    <w:rsid w:val="00E813EE"/>
    <w:rsid w:val="00E838E7"/>
    <w:rsid w:val="00E8500C"/>
    <w:rsid w:val="00E8668A"/>
    <w:rsid w:val="00E86F45"/>
    <w:rsid w:val="00E9005F"/>
    <w:rsid w:val="00E90B54"/>
    <w:rsid w:val="00E90C62"/>
    <w:rsid w:val="00E92290"/>
    <w:rsid w:val="00E92AD0"/>
    <w:rsid w:val="00E95E1A"/>
    <w:rsid w:val="00E97B61"/>
    <w:rsid w:val="00EA4BE6"/>
    <w:rsid w:val="00EA70B2"/>
    <w:rsid w:val="00EA79C8"/>
    <w:rsid w:val="00EB3754"/>
    <w:rsid w:val="00EB3897"/>
    <w:rsid w:val="00EB5439"/>
    <w:rsid w:val="00EB7661"/>
    <w:rsid w:val="00EC1AB5"/>
    <w:rsid w:val="00EC2C3F"/>
    <w:rsid w:val="00EC584E"/>
    <w:rsid w:val="00ED1A2D"/>
    <w:rsid w:val="00ED27A2"/>
    <w:rsid w:val="00ED2EC6"/>
    <w:rsid w:val="00EE56EB"/>
    <w:rsid w:val="00EF118E"/>
    <w:rsid w:val="00EF433C"/>
    <w:rsid w:val="00EF5C47"/>
    <w:rsid w:val="00EF6222"/>
    <w:rsid w:val="00F013DE"/>
    <w:rsid w:val="00F0305F"/>
    <w:rsid w:val="00F0373E"/>
    <w:rsid w:val="00F12B6A"/>
    <w:rsid w:val="00F17829"/>
    <w:rsid w:val="00F22B06"/>
    <w:rsid w:val="00F22D88"/>
    <w:rsid w:val="00F24AE0"/>
    <w:rsid w:val="00F301C5"/>
    <w:rsid w:val="00F3197E"/>
    <w:rsid w:val="00F3547E"/>
    <w:rsid w:val="00F35916"/>
    <w:rsid w:val="00F37678"/>
    <w:rsid w:val="00F408AF"/>
    <w:rsid w:val="00F428DE"/>
    <w:rsid w:val="00F54A8F"/>
    <w:rsid w:val="00F6051E"/>
    <w:rsid w:val="00F73B43"/>
    <w:rsid w:val="00F7625E"/>
    <w:rsid w:val="00F76BE9"/>
    <w:rsid w:val="00F771C2"/>
    <w:rsid w:val="00F8084B"/>
    <w:rsid w:val="00F955EF"/>
    <w:rsid w:val="00F95FF5"/>
    <w:rsid w:val="00F974A0"/>
    <w:rsid w:val="00F976E8"/>
    <w:rsid w:val="00FA1A72"/>
    <w:rsid w:val="00FA2AE3"/>
    <w:rsid w:val="00FA2D13"/>
    <w:rsid w:val="00FB2C8B"/>
    <w:rsid w:val="00FB3DAB"/>
    <w:rsid w:val="00FB4816"/>
    <w:rsid w:val="00FB5946"/>
    <w:rsid w:val="00FC13ED"/>
    <w:rsid w:val="00FC1F4C"/>
    <w:rsid w:val="00FC1FF1"/>
    <w:rsid w:val="00FD67BA"/>
    <w:rsid w:val="00FE00F5"/>
    <w:rsid w:val="00FE13E4"/>
    <w:rsid w:val="00FE3206"/>
    <w:rsid w:val="00FE3A0D"/>
    <w:rsid w:val="00FE5946"/>
    <w:rsid w:val="00FE77F4"/>
    <w:rsid w:val="00FF013B"/>
    <w:rsid w:val="00FF1B60"/>
    <w:rsid w:val="00FF2DE1"/>
    <w:rsid w:val="00FF3022"/>
    <w:rsid w:val="00FF4E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ED67588"/>
  <w15:chartTrackingRefBased/>
  <w15:docId w15:val="{A0A9C199-6019-4A35-91BA-857CA85DA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v-LV"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6F45"/>
    <w:rPr>
      <w:rFonts w:ascii="Times New Roman" w:hAnsi="Times New Roman"/>
      <w:sz w:val="24"/>
    </w:rPr>
  </w:style>
  <w:style w:type="paragraph" w:styleId="Heading1">
    <w:name w:val="heading 1"/>
    <w:basedOn w:val="Normal"/>
    <w:next w:val="Normal"/>
    <w:link w:val="Heading1Char"/>
    <w:uiPriority w:val="9"/>
    <w:qFormat/>
    <w:rsid w:val="00741238"/>
    <w:pPr>
      <w:keepNext/>
      <w:keepLines/>
      <w:pBdr>
        <w:bottom w:val="single" w:sz="4" w:space="1" w:color="C5E0B3" w:themeColor="accent1"/>
      </w:pBdr>
      <w:spacing w:before="400" w:after="40" w:line="240" w:lineRule="auto"/>
      <w:outlineLvl w:val="0"/>
    </w:pPr>
    <w:rPr>
      <w:rFonts w:eastAsiaTheme="majorEastAsia" w:cstheme="majorBidi"/>
      <w:b/>
      <w:color w:val="538135" w:themeColor="accent6"/>
      <w:sz w:val="36"/>
      <w:szCs w:val="36"/>
    </w:rPr>
  </w:style>
  <w:style w:type="paragraph" w:styleId="Heading2">
    <w:name w:val="heading 2"/>
    <w:basedOn w:val="Normal"/>
    <w:next w:val="Normal"/>
    <w:link w:val="Heading2Char"/>
    <w:uiPriority w:val="9"/>
    <w:unhideWhenUsed/>
    <w:qFormat/>
    <w:rsid w:val="00741238"/>
    <w:pPr>
      <w:keepNext/>
      <w:keepLines/>
      <w:spacing w:before="160" w:after="0" w:line="240" w:lineRule="auto"/>
      <w:outlineLvl w:val="1"/>
    </w:pPr>
    <w:rPr>
      <w:rFonts w:eastAsiaTheme="majorEastAsia" w:cstheme="majorBidi"/>
      <w:b/>
      <w:color w:val="5C8F3A" w:themeColor="accent5"/>
      <w:sz w:val="28"/>
      <w:szCs w:val="28"/>
    </w:rPr>
  </w:style>
  <w:style w:type="paragraph" w:styleId="Heading3">
    <w:name w:val="heading 3"/>
    <w:basedOn w:val="Normal"/>
    <w:next w:val="Normal"/>
    <w:link w:val="Heading3Char"/>
    <w:uiPriority w:val="9"/>
    <w:unhideWhenUsed/>
    <w:qFormat/>
    <w:rsid w:val="002820DF"/>
    <w:pPr>
      <w:keepNext/>
      <w:keepLines/>
      <w:spacing w:before="80" w:after="0" w:line="240" w:lineRule="auto"/>
      <w:outlineLvl w:val="2"/>
    </w:pPr>
    <w:rPr>
      <w:rFonts w:eastAsiaTheme="majorEastAsia" w:cstheme="majorBidi"/>
      <w:b/>
      <w:color w:val="5C8F3A" w:themeColor="accent5"/>
      <w:szCs w:val="26"/>
    </w:rPr>
  </w:style>
  <w:style w:type="paragraph" w:styleId="Heading4">
    <w:name w:val="heading 4"/>
    <w:basedOn w:val="Normal"/>
    <w:next w:val="Normal"/>
    <w:link w:val="Heading4Char"/>
    <w:uiPriority w:val="9"/>
    <w:semiHidden/>
    <w:unhideWhenUsed/>
    <w:qFormat/>
    <w:rsid w:val="001A01BB"/>
    <w:pPr>
      <w:keepNext/>
      <w:keepLines/>
      <w:spacing w:before="80" w:after="0"/>
      <w:outlineLvl w:val="3"/>
    </w:pPr>
    <w:rPr>
      <w:rFonts w:asciiTheme="majorHAnsi" w:eastAsiaTheme="majorEastAsia" w:hAnsiTheme="majorHAnsi" w:cstheme="majorBidi"/>
      <w:szCs w:val="24"/>
    </w:rPr>
  </w:style>
  <w:style w:type="paragraph" w:styleId="Heading5">
    <w:name w:val="heading 5"/>
    <w:basedOn w:val="Normal"/>
    <w:next w:val="Normal"/>
    <w:link w:val="Heading5Char"/>
    <w:uiPriority w:val="9"/>
    <w:semiHidden/>
    <w:unhideWhenUsed/>
    <w:qFormat/>
    <w:rsid w:val="001A01BB"/>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1A01BB"/>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1A01BB"/>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1A01BB"/>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1A01BB"/>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A01BB"/>
    <w:pPr>
      <w:spacing w:after="0" w:line="240" w:lineRule="auto"/>
    </w:pPr>
  </w:style>
  <w:style w:type="character" w:customStyle="1" w:styleId="NoSpacingChar">
    <w:name w:val="No Spacing Char"/>
    <w:basedOn w:val="DefaultParagraphFont"/>
    <w:link w:val="NoSpacing"/>
    <w:uiPriority w:val="1"/>
    <w:rsid w:val="00433768"/>
  </w:style>
  <w:style w:type="character" w:styleId="LineNumber">
    <w:name w:val="line number"/>
    <w:basedOn w:val="DefaultParagraphFont"/>
    <w:uiPriority w:val="99"/>
    <w:semiHidden/>
    <w:unhideWhenUsed/>
    <w:rsid w:val="00E95E1A"/>
  </w:style>
  <w:style w:type="character" w:customStyle="1" w:styleId="Heading1Char">
    <w:name w:val="Heading 1 Char"/>
    <w:basedOn w:val="DefaultParagraphFont"/>
    <w:link w:val="Heading1"/>
    <w:uiPriority w:val="9"/>
    <w:rsid w:val="00741238"/>
    <w:rPr>
      <w:rFonts w:ascii="Times New Roman" w:eastAsiaTheme="majorEastAsia" w:hAnsi="Times New Roman" w:cstheme="majorBidi"/>
      <w:b/>
      <w:color w:val="538135" w:themeColor="accent6"/>
      <w:sz w:val="36"/>
      <w:szCs w:val="36"/>
    </w:rPr>
  </w:style>
  <w:style w:type="character" w:customStyle="1" w:styleId="Heading2Char">
    <w:name w:val="Heading 2 Char"/>
    <w:basedOn w:val="DefaultParagraphFont"/>
    <w:link w:val="Heading2"/>
    <w:uiPriority w:val="9"/>
    <w:rsid w:val="00741238"/>
    <w:rPr>
      <w:rFonts w:ascii="Times New Roman" w:eastAsiaTheme="majorEastAsia" w:hAnsi="Times New Roman" w:cstheme="majorBidi"/>
      <w:b/>
      <w:color w:val="5C8F3A" w:themeColor="accent5"/>
      <w:sz w:val="28"/>
      <w:szCs w:val="28"/>
    </w:rPr>
  </w:style>
  <w:style w:type="paragraph" w:styleId="TOCHeading">
    <w:name w:val="TOC Heading"/>
    <w:basedOn w:val="Heading1"/>
    <w:next w:val="Normal"/>
    <w:uiPriority w:val="39"/>
    <w:unhideWhenUsed/>
    <w:qFormat/>
    <w:rsid w:val="001A01BB"/>
    <w:pPr>
      <w:outlineLvl w:val="9"/>
    </w:pPr>
  </w:style>
  <w:style w:type="paragraph" w:styleId="TOC1">
    <w:name w:val="toc 1"/>
    <w:basedOn w:val="Normal"/>
    <w:next w:val="Normal"/>
    <w:autoRedefine/>
    <w:uiPriority w:val="39"/>
    <w:unhideWhenUsed/>
    <w:rsid w:val="001A01BB"/>
    <w:pPr>
      <w:spacing w:after="100"/>
    </w:pPr>
  </w:style>
  <w:style w:type="paragraph" w:styleId="TOC2">
    <w:name w:val="toc 2"/>
    <w:basedOn w:val="Normal"/>
    <w:next w:val="Normal"/>
    <w:autoRedefine/>
    <w:uiPriority w:val="39"/>
    <w:unhideWhenUsed/>
    <w:rsid w:val="001A01BB"/>
    <w:pPr>
      <w:spacing w:after="100"/>
      <w:ind w:left="220"/>
    </w:pPr>
  </w:style>
  <w:style w:type="character" w:styleId="Hyperlink">
    <w:name w:val="Hyperlink"/>
    <w:basedOn w:val="DefaultParagraphFont"/>
    <w:uiPriority w:val="99"/>
    <w:unhideWhenUsed/>
    <w:rsid w:val="001A01BB"/>
    <w:rPr>
      <w:color w:val="0563C1" w:themeColor="hyperlink"/>
      <w:u w:val="single"/>
    </w:rPr>
  </w:style>
  <w:style w:type="character" w:customStyle="1" w:styleId="Heading3Char">
    <w:name w:val="Heading 3 Char"/>
    <w:basedOn w:val="DefaultParagraphFont"/>
    <w:link w:val="Heading3"/>
    <w:uiPriority w:val="9"/>
    <w:rsid w:val="002820DF"/>
    <w:rPr>
      <w:rFonts w:ascii="Times New Roman" w:eastAsiaTheme="majorEastAsia" w:hAnsi="Times New Roman" w:cstheme="majorBidi"/>
      <w:b/>
      <w:color w:val="5C8F3A" w:themeColor="accent5"/>
      <w:sz w:val="24"/>
      <w:szCs w:val="26"/>
    </w:rPr>
  </w:style>
  <w:style w:type="character" w:customStyle="1" w:styleId="Heading4Char">
    <w:name w:val="Heading 4 Char"/>
    <w:basedOn w:val="DefaultParagraphFont"/>
    <w:link w:val="Heading4"/>
    <w:uiPriority w:val="9"/>
    <w:semiHidden/>
    <w:rsid w:val="001A01BB"/>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1A01BB"/>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1A01BB"/>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1A01BB"/>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1A01BB"/>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1A01BB"/>
    <w:rPr>
      <w:rFonts w:asciiTheme="majorHAnsi" w:eastAsiaTheme="majorEastAsia" w:hAnsiTheme="majorHAnsi" w:cstheme="majorBidi"/>
      <w:i/>
      <w:iCs/>
      <w:smallCaps/>
      <w:color w:val="595959" w:themeColor="text1" w:themeTint="A6"/>
    </w:rPr>
  </w:style>
  <w:style w:type="paragraph" w:styleId="Caption">
    <w:name w:val="caption"/>
    <w:basedOn w:val="Normal"/>
    <w:next w:val="Normal"/>
    <w:unhideWhenUsed/>
    <w:qFormat/>
    <w:rsid w:val="001A01BB"/>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1A01BB"/>
    <w:pPr>
      <w:spacing w:after="0" w:line="240" w:lineRule="auto"/>
      <w:contextualSpacing/>
    </w:pPr>
    <w:rPr>
      <w:rFonts w:asciiTheme="majorHAnsi" w:eastAsiaTheme="majorEastAsia" w:hAnsiTheme="majorHAnsi" w:cstheme="majorBidi"/>
      <w:color w:val="8EC26B" w:themeColor="accent1" w:themeShade="BF"/>
      <w:spacing w:val="-7"/>
      <w:sz w:val="80"/>
      <w:szCs w:val="80"/>
    </w:rPr>
  </w:style>
  <w:style w:type="character" w:customStyle="1" w:styleId="TitleChar">
    <w:name w:val="Title Char"/>
    <w:basedOn w:val="DefaultParagraphFont"/>
    <w:link w:val="Title"/>
    <w:uiPriority w:val="10"/>
    <w:rsid w:val="001A01BB"/>
    <w:rPr>
      <w:rFonts w:asciiTheme="majorHAnsi" w:eastAsiaTheme="majorEastAsia" w:hAnsiTheme="majorHAnsi" w:cstheme="majorBidi"/>
      <w:color w:val="8EC26B" w:themeColor="accent1" w:themeShade="BF"/>
      <w:spacing w:val="-7"/>
      <w:sz w:val="80"/>
      <w:szCs w:val="80"/>
    </w:rPr>
  </w:style>
  <w:style w:type="paragraph" w:styleId="Subtitle">
    <w:name w:val="Subtitle"/>
    <w:basedOn w:val="Normal"/>
    <w:next w:val="Normal"/>
    <w:link w:val="SubtitleChar"/>
    <w:uiPriority w:val="11"/>
    <w:qFormat/>
    <w:rsid w:val="001A01BB"/>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1A01BB"/>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1A01BB"/>
    <w:rPr>
      <w:b/>
      <w:bCs/>
    </w:rPr>
  </w:style>
  <w:style w:type="character" w:styleId="Emphasis">
    <w:name w:val="Emphasis"/>
    <w:basedOn w:val="DefaultParagraphFont"/>
    <w:uiPriority w:val="20"/>
    <w:qFormat/>
    <w:rsid w:val="001A01BB"/>
    <w:rPr>
      <w:i/>
      <w:iCs/>
    </w:rPr>
  </w:style>
  <w:style w:type="paragraph" w:styleId="Quote">
    <w:name w:val="Quote"/>
    <w:basedOn w:val="Normal"/>
    <w:next w:val="Normal"/>
    <w:link w:val="QuoteChar"/>
    <w:uiPriority w:val="29"/>
    <w:qFormat/>
    <w:rsid w:val="001A01BB"/>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1A01BB"/>
    <w:rPr>
      <w:i/>
      <w:iCs/>
    </w:rPr>
  </w:style>
  <w:style w:type="paragraph" w:styleId="IntenseQuote">
    <w:name w:val="Intense Quote"/>
    <w:basedOn w:val="Normal"/>
    <w:next w:val="Normal"/>
    <w:link w:val="IntenseQuoteChar"/>
    <w:uiPriority w:val="30"/>
    <w:qFormat/>
    <w:rsid w:val="001A01BB"/>
    <w:pPr>
      <w:spacing w:before="100" w:beforeAutospacing="1" w:after="240"/>
      <w:ind w:left="864" w:right="864"/>
      <w:jc w:val="center"/>
    </w:pPr>
    <w:rPr>
      <w:rFonts w:asciiTheme="majorHAnsi" w:eastAsiaTheme="majorEastAsia" w:hAnsiTheme="majorHAnsi" w:cstheme="majorBidi"/>
      <w:color w:val="C5E0B3" w:themeColor="accent1"/>
      <w:sz w:val="28"/>
      <w:szCs w:val="28"/>
    </w:rPr>
  </w:style>
  <w:style w:type="character" w:customStyle="1" w:styleId="IntenseQuoteChar">
    <w:name w:val="Intense Quote Char"/>
    <w:basedOn w:val="DefaultParagraphFont"/>
    <w:link w:val="IntenseQuote"/>
    <w:uiPriority w:val="30"/>
    <w:rsid w:val="001A01BB"/>
    <w:rPr>
      <w:rFonts w:asciiTheme="majorHAnsi" w:eastAsiaTheme="majorEastAsia" w:hAnsiTheme="majorHAnsi" w:cstheme="majorBidi"/>
      <w:color w:val="C5E0B3" w:themeColor="accent1"/>
      <w:sz w:val="28"/>
      <w:szCs w:val="28"/>
    </w:rPr>
  </w:style>
  <w:style w:type="character" w:styleId="SubtleEmphasis">
    <w:name w:val="Subtle Emphasis"/>
    <w:basedOn w:val="DefaultParagraphFont"/>
    <w:uiPriority w:val="19"/>
    <w:qFormat/>
    <w:rsid w:val="001A01BB"/>
    <w:rPr>
      <w:i/>
      <w:iCs/>
      <w:color w:val="595959" w:themeColor="text1" w:themeTint="A6"/>
    </w:rPr>
  </w:style>
  <w:style w:type="character" w:styleId="IntenseEmphasis">
    <w:name w:val="Intense Emphasis"/>
    <w:basedOn w:val="DefaultParagraphFont"/>
    <w:uiPriority w:val="21"/>
    <w:qFormat/>
    <w:rsid w:val="001A01BB"/>
    <w:rPr>
      <w:b/>
      <w:bCs/>
      <w:i/>
      <w:iCs/>
    </w:rPr>
  </w:style>
  <w:style w:type="character" w:styleId="SubtleReference">
    <w:name w:val="Subtle Reference"/>
    <w:basedOn w:val="DefaultParagraphFont"/>
    <w:uiPriority w:val="31"/>
    <w:qFormat/>
    <w:rsid w:val="001A01BB"/>
    <w:rPr>
      <w:smallCaps/>
      <w:color w:val="404040" w:themeColor="text1" w:themeTint="BF"/>
    </w:rPr>
  </w:style>
  <w:style w:type="character" w:styleId="IntenseReference">
    <w:name w:val="Intense Reference"/>
    <w:basedOn w:val="DefaultParagraphFont"/>
    <w:uiPriority w:val="32"/>
    <w:qFormat/>
    <w:rsid w:val="001A01BB"/>
    <w:rPr>
      <w:b/>
      <w:bCs/>
      <w:smallCaps/>
      <w:u w:val="single"/>
    </w:rPr>
  </w:style>
  <w:style w:type="character" w:styleId="BookTitle">
    <w:name w:val="Book Title"/>
    <w:basedOn w:val="DefaultParagraphFont"/>
    <w:uiPriority w:val="33"/>
    <w:qFormat/>
    <w:rsid w:val="001A01BB"/>
    <w:rPr>
      <w:b/>
      <w:bCs/>
      <w:smallCaps/>
    </w:rPr>
  </w:style>
  <w:style w:type="paragraph" w:styleId="ListParagraph">
    <w:name w:val="List Paragraph"/>
    <w:basedOn w:val="Normal"/>
    <w:uiPriority w:val="34"/>
    <w:qFormat/>
    <w:rsid w:val="00BE50F5"/>
    <w:pPr>
      <w:ind w:left="720"/>
      <w:contextualSpacing/>
    </w:pPr>
  </w:style>
  <w:style w:type="paragraph" w:styleId="FootnoteText">
    <w:name w:val="footnote text"/>
    <w:basedOn w:val="Normal"/>
    <w:link w:val="FootnoteTextChar"/>
    <w:uiPriority w:val="99"/>
    <w:semiHidden/>
    <w:unhideWhenUsed/>
    <w:rsid w:val="00BE50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50F5"/>
    <w:rPr>
      <w:sz w:val="20"/>
      <w:szCs w:val="20"/>
    </w:rPr>
  </w:style>
  <w:style w:type="character" w:styleId="FootnoteReference">
    <w:name w:val="footnote reference"/>
    <w:basedOn w:val="DefaultParagraphFont"/>
    <w:uiPriority w:val="99"/>
    <w:semiHidden/>
    <w:unhideWhenUsed/>
    <w:rsid w:val="00BE50F5"/>
    <w:rPr>
      <w:vertAlign w:val="superscript"/>
    </w:rPr>
  </w:style>
  <w:style w:type="character" w:styleId="UnresolvedMention">
    <w:name w:val="Unresolved Mention"/>
    <w:basedOn w:val="DefaultParagraphFont"/>
    <w:uiPriority w:val="99"/>
    <w:semiHidden/>
    <w:unhideWhenUsed/>
    <w:rsid w:val="00BE50F5"/>
    <w:rPr>
      <w:color w:val="605E5C"/>
      <w:shd w:val="clear" w:color="auto" w:fill="E1DFDD"/>
    </w:rPr>
  </w:style>
  <w:style w:type="table" w:styleId="TableGrid">
    <w:name w:val="Table Grid"/>
    <w:basedOn w:val="TableNormal"/>
    <w:uiPriority w:val="39"/>
    <w:rsid w:val="00E92A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D61EF"/>
    <w:pPr>
      <w:spacing w:after="100"/>
      <w:ind w:left="420"/>
    </w:pPr>
  </w:style>
  <w:style w:type="paragraph" w:styleId="Header">
    <w:name w:val="header"/>
    <w:basedOn w:val="Normal"/>
    <w:link w:val="HeaderChar"/>
    <w:uiPriority w:val="99"/>
    <w:unhideWhenUsed/>
    <w:rsid w:val="00D566E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66E8"/>
  </w:style>
  <w:style w:type="paragraph" w:styleId="Footer">
    <w:name w:val="footer"/>
    <w:basedOn w:val="Normal"/>
    <w:link w:val="FooterChar"/>
    <w:uiPriority w:val="99"/>
    <w:unhideWhenUsed/>
    <w:rsid w:val="00D566E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66E8"/>
  </w:style>
  <w:style w:type="character" w:styleId="FollowedHyperlink">
    <w:name w:val="FollowedHyperlink"/>
    <w:basedOn w:val="DefaultParagraphFont"/>
    <w:uiPriority w:val="99"/>
    <w:semiHidden/>
    <w:unhideWhenUsed/>
    <w:rsid w:val="00E22ECA"/>
    <w:rPr>
      <w:color w:val="0563C1" w:themeColor="followedHyperlink"/>
      <w:u w:val="single"/>
    </w:rPr>
  </w:style>
  <w:style w:type="paragraph" w:styleId="BalloonText">
    <w:name w:val="Balloon Text"/>
    <w:basedOn w:val="Normal"/>
    <w:link w:val="BalloonTextChar"/>
    <w:uiPriority w:val="99"/>
    <w:semiHidden/>
    <w:unhideWhenUsed/>
    <w:rsid w:val="006B19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93F"/>
    <w:rPr>
      <w:rFonts w:ascii="Segoe UI" w:hAnsi="Segoe UI" w:cs="Segoe UI"/>
      <w:sz w:val="18"/>
      <w:szCs w:val="18"/>
    </w:rPr>
  </w:style>
  <w:style w:type="paragraph" w:styleId="NormalWeb">
    <w:name w:val="Normal (Web)"/>
    <w:basedOn w:val="Normal"/>
    <w:uiPriority w:val="99"/>
    <w:unhideWhenUsed/>
    <w:rsid w:val="00070116"/>
    <w:pPr>
      <w:spacing w:before="100" w:beforeAutospacing="1" w:after="100" w:afterAutospacing="1" w:line="240" w:lineRule="auto"/>
    </w:pPr>
    <w:rPr>
      <w:rFonts w:eastAsia="Times New Roman" w:cs="Times New Roman"/>
      <w:szCs w:val="24"/>
      <w:lang w:eastAsia="lv-LV"/>
    </w:rPr>
  </w:style>
  <w:style w:type="table" w:styleId="ListTable3-Accent1">
    <w:name w:val="List Table 3 Accent 1"/>
    <w:basedOn w:val="TableNormal"/>
    <w:uiPriority w:val="48"/>
    <w:rsid w:val="000D2363"/>
    <w:pPr>
      <w:spacing w:after="0" w:line="240" w:lineRule="auto"/>
    </w:pPr>
    <w:tblPr>
      <w:tblStyleRowBandSize w:val="1"/>
      <w:tblStyleColBandSize w:val="1"/>
      <w:tblBorders>
        <w:top w:val="single" w:sz="4" w:space="0" w:color="C5E0B3" w:themeColor="accent1"/>
        <w:left w:val="single" w:sz="4" w:space="0" w:color="C5E0B3" w:themeColor="accent1"/>
        <w:bottom w:val="single" w:sz="4" w:space="0" w:color="C5E0B3" w:themeColor="accent1"/>
        <w:right w:val="single" w:sz="4" w:space="0" w:color="C5E0B3" w:themeColor="accent1"/>
      </w:tblBorders>
    </w:tblPr>
    <w:tblStylePr w:type="firstRow">
      <w:rPr>
        <w:b/>
        <w:bCs/>
        <w:color w:val="FFFFFF" w:themeColor="background1"/>
      </w:rPr>
      <w:tblPr/>
      <w:tcPr>
        <w:shd w:val="clear" w:color="auto" w:fill="C5E0B3" w:themeFill="accent1"/>
      </w:tcPr>
    </w:tblStylePr>
    <w:tblStylePr w:type="lastRow">
      <w:rPr>
        <w:b/>
        <w:bCs/>
      </w:rPr>
      <w:tblPr/>
      <w:tcPr>
        <w:tcBorders>
          <w:top w:val="double" w:sz="4" w:space="0" w:color="C5E0B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5E0B3" w:themeColor="accent1"/>
          <w:right w:val="single" w:sz="4" w:space="0" w:color="C5E0B3" w:themeColor="accent1"/>
        </w:tcBorders>
      </w:tcPr>
    </w:tblStylePr>
    <w:tblStylePr w:type="band1Horz">
      <w:tblPr/>
      <w:tcPr>
        <w:tcBorders>
          <w:top w:val="single" w:sz="4" w:space="0" w:color="C5E0B3" w:themeColor="accent1"/>
          <w:bottom w:val="single" w:sz="4" w:space="0" w:color="C5E0B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5E0B3" w:themeColor="accent1"/>
          <w:left w:val="nil"/>
        </w:tcBorders>
      </w:tcPr>
    </w:tblStylePr>
    <w:tblStylePr w:type="swCell">
      <w:tblPr/>
      <w:tcPr>
        <w:tcBorders>
          <w:top w:val="double" w:sz="4" w:space="0" w:color="C5E0B3" w:themeColor="accent1"/>
          <w:right w:val="nil"/>
        </w:tcBorders>
      </w:tcPr>
    </w:tblStylePr>
  </w:style>
  <w:style w:type="table" w:styleId="ListTable3-Accent5">
    <w:name w:val="List Table 3 Accent 5"/>
    <w:basedOn w:val="TableNormal"/>
    <w:uiPriority w:val="48"/>
    <w:rsid w:val="000D2363"/>
    <w:pPr>
      <w:spacing w:after="0" w:line="240" w:lineRule="auto"/>
    </w:pPr>
    <w:tblPr>
      <w:tblStyleRowBandSize w:val="1"/>
      <w:tblStyleColBandSize w:val="1"/>
      <w:tblBorders>
        <w:top w:val="single" w:sz="4" w:space="0" w:color="5C8F3A" w:themeColor="accent5"/>
        <w:left w:val="single" w:sz="4" w:space="0" w:color="5C8F3A" w:themeColor="accent5"/>
        <w:bottom w:val="single" w:sz="4" w:space="0" w:color="5C8F3A" w:themeColor="accent5"/>
        <w:right w:val="single" w:sz="4" w:space="0" w:color="5C8F3A" w:themeColor="accent5"/>
      </w:tblBorders>
    </w:tblPr>
    <w:tblStylePr w:type="firstRow">
      <w:rPr>
        <w:b/>
        <w:bCs/>
        <w:color w:val="FFFFFF" w:themeColor="background1"/>
      </w:rPr>
      <w:tblPr/>
      <w:tcPr>
        <w:shd w:val="clear" w:color="auto" w:fill="5C8F3A" w:themeFill="accent5"/>
      </w:tcPr>
    </w:tblStylePr>
    <w:tblStylePr w:type="lastRow">
      <w:rPr>
        <w:b/>
        <w:bCs/>
      </w:rPr>
      <w:tblPr/>
      <w:tcPr>
        <w:tcBorders>
          <w:top w:val="double" w:sz="4" w:space="0" w:color="5C8F3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8F3A" w:themeColor="accent5"/>
          <w:right w:val="single" w:sz="4" w:space="0" w:color="5C8F3A" w:themeColor="accent5"/>
        </w:tcBorders>
      </w:tcPr>
    </w:tblStylePr>
    <w:tblStylePr w:type="band1Horz">
      <w:tblPr/>
      <w:tcPr>
        <w:tcBorders>
          <w:top w:val="single" w:sz="4" w:space="0" w:color="5C8F3A" w:themeColor="accent5"/>
          <w:bottom w:val="single" w:sz="4" w:space="0" w:color="5C8F3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8F3A" w:themeColor="accent5"/>
          <w:left w:val="nil"/>
        </w:tcBorders>
      </w:tcPr>
    </w:tblStylePr>
    <w:tblStylePr w:type="swCell">
      <w:tblPr/>
      <w:tcPr>
        <w:tcBorders>
          <w:top w:val="double" w:sz="4" w:space="0" w:color="5C8F3A" w:themeColor="accent5"/>
          <w:right w:val="nil"/>
        </w:tcBorders>
      </w:tcPr>
    </w:tblStylePr>
  </w:style>
  <w:style w:type="character" w:styleId="CommentReference">
    <w:name w:val="annotation reference"/>
    <w:basedOn w:val="DefaultParagraphFont"/>
    <w:uiPriority w:val="99"/>
    <w:semiHidden/>
    <w:unhideWhenUsed/>
    <w:rsid w:val="00A40D99"/>
    <w:rPr>
      <w:sz w:val="16"/>
      <w:szCs w:val="16"/>
    </w:rPr>
  </w:style>
  <w:style w:type="paragraph" w:styleId="CommentText">
    <w:name w:val="annotation text"/>
    <w:basedOn w:val="Normal"/>
    <w:link w:val="CommentTextChar"/>
    <w:uiPriority w:val="99"/>
    <w:semiHidden/>
    <w:unhideWhenUsed/>
    <w:rsid w:val="00A40D99"/>
    <w:pPr>
      <w:spacing w:line="240" w:lineRule="auto"/>
    </w:pPr>
    <w:rPr>
      <w:sz w:val="20"/>
      <w:szCs w:val="20"/>
    </w:rPr>
  </w:style>
  <w:style w:type="character" w:customStyle="1" w:styleId="CommentTextChar">
    <w:name w:val="Comment Text Char"/>
    <w:basedOn w:val="DefaultParagraphFont"/>
    <w:link w:val="CommentText"/>
    <w:uiPriority w:val="99"/>
    <w:semiHidden/>
    <w:rsid w:val="00A40D99"/>
    <w:rPr>
      <w:sz w:val="20"/>
      <w:szCs w:val="20"/>
    </w:rPr>
  </w:style>
  <w:style w:type="paragraph" w:styleId="CommentSubject">
    <w:name w:val="annotation subject"/>
    <w:basedOn w:val="CommentText"/>
    <w:next w:val="CommentText"/>
    <w:link w:val="CommentSubjectChar"/>
    <w:uiPriority w:val="99"/>
    <w:semiHidden/>
    <w:unhideWhenUsed/>
    <w:rsid w:val="00A40D99"/>
    <w:rPr>
      <w:b/>
      <w:bCs/>
    </w:rPr>
  </w:style>
  <w:style w:type="character" w:customStyle="1" w:styleId="CommentSubjectChar">
    <w:name w:val="Comment Subject Char"/>
    <w:basedOn w:val="CommentTextChar"/>
    <w:link w:val="CommentSubject"/>
    <w:uiPriority w:val="99"/>
    <w:semiHidden/>
    <w:rsid w:val="00A40D9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0248">
      <w:bodyDiv w:val="1"/>
      <w:marLeft w:val="0"/>
      <w:marRight w:val="0"/>
      <w:marTop w:val="0"/>
      <w:marBottom w:val="0"/>
      <w:divBdr>
        <w:top w:val="none" w:sz="0" w:space="0" w:color="auto"/>
        <w:left w:val="none" w:sz="0" w:space="0" w:color="auto"/>
        <w:bottom w:val="none" w:sz="0" w:space="0" w:color="auto"/>
        <w:right w:val="none" w:sz="0" w:space="0" w:color="auto"/>
      </w:divBdr>
    </w:div>
    <w:div w:id="255752664">
      <w:bodyDiv w:val="1"/>
      <w:marLeft w:val="0"/>
      <w:marRight w:val="0"/>
      <w:marTop w:val="0"/>
      <w:marBottom w:val="0"/>
      <w:divBdr>
        <w:top w:val="none" w:sz="0" w:space="0" w:color="auto"/>
        <w:left w:val="none" w:sz="0" w:space="0" w:color="auto"/>
        <w:bottom w:val="none" w:sz="0" w:space="0" w:color="auto"/>
        <w:right w:val="none" w:sz="0" w:space="0" w:color="auto"/>
      </w:divBdr>
    </w:div>
    <w:div w:id="278225731">
      <w:bodyDiv w:val="1"/>
      <w:marLeft w:val="0"/>
      <w:marRight w:val="0"/>
      <w:marTop w:val="0"/>
      <w:marBottom w:val="0"/>
      <w:divBdr>
        <w:top w:val="none" w:sz="0" w:space="0" w:color="auto"/>
        <w:left w:val="none" w:sz="0" w:space="0" w:color="auto"/>
        <w:bottom w:val="none" w:sz="0" w:space="0" w:color="auto"/>
        <w:right w:val="none" w:sz="0" w:space="0" w:color="auto"/>
      </w:divBdr>
    </w:div>
    <w:div w:id="321782731">
      <w:bodyDiv w:val="1"/>
      <w:marLeft w:val="0"/>
      <w:marRight w:val="0"/>
      <w:marTop w:val="0"/>
      <w:marBottom w:val="0"/>
      <w:divBdr>
        <w:top w:val="none" w:sz="0" w:space="0" w:color="auto"/>
        <w:left w:val="none" w:sz="0" w:space="0" w:color="auto"/>
        <w:bottom w:val="none" w:sz="0" w:space="0" w:color="auto"/>
        <w:right w:val="none" w:sz="0" w:space="0" w:color="auto"/>
      </w:divBdr>
    </w:div>
    <w:div w:id="552430834">
      <w:bodyDiv w:val="1"/>
      <w:marLeft w:val="0"/>
      <w:marRight w:val="0"/>
      <w:marTop w:val="0"/>
      <w:marBottom w:val="0"/>
      <w:divBdr>
        <w:top w:val="none" w:sz="0" w:space="0" w:color="auto"/>
        <w:left w:val="none" w:sz="0" w:space="0" w:color="auto"/>
        <w:bottom w:val="none" w:sz="0" w:space="0" w:color="auto"/>
        <w:right w:val="none" w:sz="0" w:space="0" w:color="auto"/>
      </w:divBdr>
    </w:div>
    <w:div w:id="656149992">
      <w:bodyDiv w:val="1"/>
      <w:marLeft w:val="0"/>
      <w:marRight w:val="0"/>
      <w:marTop w:val="0"/>
      <w:marBottom w:val="0"/>
      <w:divBdr>
        <w:top w:val="none" w:sz="0" w:space="0" w:color="auto"/>
        <w:left w:val="none" w:sz="0" w:space="0" w:color="auto"/>
        <w:bottom w:val="none" w:sz="0" w:space="0" w:color="auto"/>
        <w:right w:val="none" w:sz="0" w:space="0" w:color="auto"/>
      </w:divBdr>
    </w:div>
    <w:div w:id="698746496">
      <w:bodyDiv w:val="1"/>
      <w:marLeft w:val="0"/>
      <w:marRight w:val="0"/>
      <w:marTop w:val="0"/>
      <w:marBottom w:val="0"/>
      <w:divBdr>
        <w:top w:val="none" w:sz="0" w:space="0" w:color="auto"/>
        <w:left w:val="none" w:sz="0" w:space="0" w:color="auto"/>
        <w:bottom w:val="none" w:sz="0" w:space="0" w:color="auto"/>
        <w:right w:val="none" w:sz="0" w:space="0" w:color="auto"/>
      </w:divBdr>
    </w:div>
    <w:div w:id="916524489">
      <w:bodyDiv w:val="1"/>
      <w:marLeft w:val="0"/>
      <w:marRight w:val="0"/>
      <w:marTop w:val="0"/>
      <w:marBottom w:val="0"/>
      <w:divBdr>
        <w:top w:val="none" w:sz="0" w:space="0" w:color="auto"/>
        <w:left w:val="none" w:sz="0" w:space="0" w:color="auto"/>
        <w:bottom w:val="none" w:sz="0" w:space="0" w:color="auto"/>
        <w:right w:val="none" w:sz="0" w:space="0" w:color="auto"/>
      </w:divBdr>
    </w:div>
    <w:div w:id="1031078884">
      <w:bodyDiv w:val="1"/>
      <w:marLeft w:val="0"/>
      <w:marRight w:val="0"/>
      <w:marTop w:val="0"/>
      <w:marBottom w:val="0"/>
      <w:divBdr>
        <w:top w:val="none" w:sz="0" w:space="0" w:color="auto"/>
        <w:left w:val="none" w:sz="0" w:space="0" w:color="auto"/>
        <w:bottom w:val="none" w:sz="0" w:space="0" w:color="auto"/>
        <w:right w:val="none" w:sz="0" w:space="0" w:color="auto"/>
      </w:divBdr>
    </w:div>
    <w:div w:id="1439987024">
      <w:bodyDiv w:val="1"/>
      <w:marLeft w:val="0"/>
      <w:marRight w:val="0"/>
      <w:marTop w:val="0"/>
      <w:marBottom w:val="0"/>
      <w:divBdr>
        <w:top w:val="none" w:sz="0" w:space="0" w:color="auto"/>
        <w:left w:val="none" w:sz="0" w:space="0" w:color="auto"/>
        <w:bottom w:val="none" w:sz="0" w:space="0" w:color="auto"/>
        <w:right w:val="none" w:sz="0" w:space="0" w:color="auto"/>
      </w:divBdr>
      <w:divsChild>
        <w:div w:id="1739476997">
          <w:marLeft w:val="547"/>
          <w:marRight w:val="0"/>
          <w:marTop w:val="0"/>
          <w:marBottom w:val="0"/>
          <w:divBdr>
            <w:top w:val="none" w:sz="0" w:space="0" w:color="auto"/>
            <w:left w:val="none" w:sz="0" w:space="0" w:color="auto"/>
            <w:bottom w:val="none" w:sz="0" w:space="0" w:color="auto"/>
            <w:right w:val="none" w:sz="0" w:space="0" w:color="auto"/>
          </w:divBdr>
        </w:div>
        <w:div w:id="573274933">
          <w:marLeft w:val="547"/>
          <w:marRight w:val="0"/>
          <w:marTop w:val="0"/>
          <w:marBottom w:val="0"/>
          <w:divBdr>
            <w:top w:val="none" w:sz="0" w:space="0" w:color="auto"/>
            <w:left w:val="none" w:sz="0" w:space="0" w:color="auto"/>
            <w:bottom w:val="none" w:sz="0" w:space="0" w:color="auto"/>
            <w:right w:val="none" w:sz="0" w:space="0" w:color="auto"/>
          </w:divBdr>
        </w:div>
      </w:divsChild>
    </w:div>
    <w:div w:id="1569225278">
      <w:bodyDiv w:val="1"/>
      <w:marLeft w:val="0"/>
      <w:marRight w:val="0"/>
      <w:marTop w:val="0"/>
      <w:marBottom w:val="0"/>
      <w:divBdr>
        <w:top w:val="none" w:sz="0" w:space="0" w:color="auto"/>
        <w:left w:val="none" w:sz="0" w:space="0" w:color="auto"/>
        <w:bottom w:val="none" w:sz="0" w:space="0" w:color="auto"/>
        <w:right w:val="none" w:sz="0" w:space="0" w:color="auto"/>
      </w:divBdr>
    </w:div>
    <w:div w:id="1731536412">
      <w:bodyDiv w:val="1"/>
      <w:marLeft w:val="0"/>
      <w:marRight w:val="0"/>
      <w:marTop w:val="0"/>
      <w:marBottom w:val="0"/>
      <w:divBdr>
        <w:top w:val="none" w:sz="0" w:space="0" w:color="auto"/>
        <w:left w:val="none" w:sz="0" w:space="0" w:color="auto"/>
        <w:bottom w:val="none" w:sz="0" w:space="0" w:color="auto"/>
        <w:right w:val="none" w:sz="0" w:space="0" w:color="auto"/>
      </w:divBdr>
      <w:divsChild>
        <w:div w:id="242690958">
          <w:marLeft w:val="360"/>
          <w:marRight w:val="0"/>
          <w:marTop w:val="77"/>
          <w:marBottom w:val="0"/>
          <w:divBdr>
            <w:top w:val="none" w:sz="0" w:space="0" w:color="auto"/>
            <w:left w:val="none" w:sz="0" w:space="0" w:color="auto"/>
            <w:bottom w:val="none" w:sz="0" w:space="0" w:color="auto"/>
            <w:right w:val="none" w:sz="0" w:space="0" w:color="auto"/>
          </w:divBdr>
        </w:div>
        <w:div w:id="2136949757">
          <w:marLeft w:val="360"/>
          <w:marRight w:val="0"/>
          <w:marTop w:val="77"/>
          <w:marBottom w:val="0"/>
          <w:divBdr>
            <w:top w:val="none" w:sz="0" w:space="0" w:color="auto"/>
            <w:left w:val="none" w:sz="0" w:space="0" w:color="auto"/>
            <w:bottom w:val="none" w:sz="0" w:space="0" w:color="auto"/>
            <w:right w:val="none" w:sz="0" w:space="0" w:color="auto"/>
          </w:divBdr>
        </w:div>
        <w:div w:id="1191455232">
          <w:marLeft w:val="360"/>
          <w:marRight w:val="0"/>
          <w:marTop w:val="77"/>
          <w:marBottom w:val="0"/>
          <w:divBdr>
            <w:top w:val="none" w:sz="0" w:space="0" w:color="auto"/>
            <w:left w:val="none" w:sz="0" w:space="0" w:color="auto"/>
            <w:bottom w:val="none" w:sz="0" w:space="0" w:color="auto"/>
            <w:right w:val="none" w:sz="0" w:space="0" w:color="auto"/>
          </w:divBdr>
        </w:div>
        <w:div w:id="133985804">
          <w:marLeft w:val="360"/>
          <w:marRight w:val="0"/>
          <w:marTop w:val="77"/>
          <w:marBottom w:val="0"/>
          <w:divBdr>
            <w:top w:val="none" w:sz="0" w:space="0" w:color="auto"/>
            <w:left w:val="none" w:sz="0" w:space="0" w:color="auto"/>
            <w:bottom w:val="none" w:sz="0" w:space="0" w:color="auto"/>
            <w:right w:val="none" w:sz="0" w:space="0" w:color="auto"/>
          </w:divBdr>
        </w:div>
      </w:divsChild>
    </w:div>
    <w:div w:id="186655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hyperlink" Target="https://ec.europa.eu/eurostat/databrowser/view/lfst_r_lfu2ltu__custom_18004855/default/table" TargetMode="External"/><Relationship Id="rId26" Type="http://schemas.openxmlformats.org/officeDocument/2006/relationships/hyperlink" Target="https://www.nva.gov.lv/lv/2025gads" TargetMode="External"/><Relationship Id="rId39" Type="http://schemas.openxmlformats.org/officeDocument/2006/relationships/glossaryDocument" Target="glossary/document.xml"/><Relationship Id="rId21" Type="http://schemas.openxmlformats.org/officeDocument/2006/relationships/chart" Target="charts/chart5.xml"/><Relationship Id="rId34" Type="http://schemas.openxmlformats.org/officeDocument/2006/relationships/hyperlink" Target="https://www.weforum.org/publications/the-future-of-jobs-report-2025/"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ata.stat.gov.lv/pxweb/lv/OSP_PUB/START__EMP__NBBA__NBB1/NBB030/table/tableViewLayout1/" TargetMode="External"/><Relationship Id="rId20" Type="http://schemas.openxmlformats.org/officeDocument/2006/relationships/chart" Target="charts/chart4.xml"/><Relationship Id="rId29" Type="http://schemas.openxmlformats.org/officeDocument/2006/relationships/hyperlink" Target="https://www.nva.gov.lv/lv/bezdarba-statistik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8.xml"/><Relationship Id="rId32" Type="http://schemas.openxmlformats.org/officeDocument/2006/relationships/hyperlink" Target="https://www.lm.gov.lv/lv/2021-2027-gads"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ata.stat.gov.lv/pxweb/lv/OSP_PUB/START__EMP__NBBA__NBBB/NBL290c/table/tableViewLayout1/" TargetMode="External"/><Relationship Id="rId23" Type="http://schemas.openxmlformats.org/officeDocument/2006/relationships/chart" Target="charts/chart7.xml"/><Relationship Id="rId28" Type="http://schemas.openxmlformats.org/officeDocument/2006/relationships/hyperlink" Target="https://data.stat.gov.lv/pxweb/lv/OSP_PUB/START__EMP__NBBA__NBB1/?tablelist=true"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hyperlink" Target="https://www.lm.gov.lv/lv/darba-tirgus-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eurostat/databrowser/view/lfsa_urgan__custom_17998517/default/table" TargetMode="External"/><Relationship Id="rId22" Type="http://schemas.openxmlformats.org/officeDocument/2006/relationships/chart" Target="charts/chart6.xml"/><Relationship Id="rId27" Type="http://schemas.openxmlformats.org/officeDocument/2006/relationships/image" Target="media/image3.png"/><Relationship Id="rId30" Type="http://schemas.openxmlformats.org/officeDocument/2006/relationships/hyperlink" Target="https://ec.europa.eu/eurostat/databrowser/explore/all/popul?lang=en&amp;subtheme=labour.employ&amp;display=list&amp;sort=category" TargetMode="External"/><Relationship Id="rId35" Type="http://schemas.openxmlformats.org/officeDocument/2006/relationships/hyperlink" Target="https://www.ela.europa.eu/sites/default/files/2025-06/EURES_Report_on_labour_shortages_and_surpluses_2024.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ata.stat.gov.lv/pxweb/lv/OSP_PUB/START__EMP__NBBA__NBB1/NBB160c/table/tableViewLayout1/" TargetMode="External"/><Relationship Id="rId17" Type="http://schemas.openxmlformats.org/officeDocument/2006/relationships/chart" Target="charts/chart2.xml"/><Relationship Id="rId25" Type="http://schemas.openxmlformats.org/officeDocument/2006/relationships/image" Target="media/image2.png"/><Relationship Id="rId33" Type="http://schemas.openxmlformats.org/officeDocument/2006/relationships/hyperlink" Target="https://www.nva.gov.lv/lv" TargetMode="External"/><Relationship Id="rId38" Type="http://schemas.openxmlformats.org/officeDocument/2006/relationships/fontTable" Target="fontTable.xml"/><Relationship Id="rId46"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s://www.fm.gov.lv/lv/jaunums/fm-ekonomikas-izaugsmei-sabremzejoties-bezdarba-limenis-pern-nedaudz-pieaudzis?" TargetMode="External"/><Relationship Id="rId13" Type="http://schemas.openxmlformats.org/officeDocument/2006/relationships/hyperlink" Target="https://www.nva.gov.lv/lv/bezdarbniekiem-un-darba-mekletajiem" TargetMode="External"/><Relationship Id="rId18" Type="http://schemas.openxmlformats.org/officeDocument/2006/relationships/hyperlink" Target="https://www.nva.gov.lv/lv/macibu-pasakumi" TargetMode="External"/><Relationship Id="rId3" Type="http://schemas.openxmlformats.org/officeDocument/2006/relationships/hyperlink" Target="https://data.stat.gov.lv/pxweb/lv/OSP_PUB/START__POP__IR__IRD/IRD041/table/tableViewLayout1/" TargetMode="External"/><Relationship Id="rId7" Type="http://schemas.openxmlformats.org/officeDocument/2006/relationships/hyperlink" Target="https://data.stat.gov.lv/pxweb/lv/OSP_PUB/START__EMP__NBBA__NBB1/NBB060c/table/tableViewLayout1/" TargetMode="External"/><Relationship Id="rId12" Type="http://schemas.openxmlformats.org/officeDocument/2006/relationships/hyperlink" Target="https://www.nva.gov.lv/lv/2025gads" TargetMode="External"/><Relationship Id="rId17" Type="http://schemas.openxmlformats.org/officeDocument/2006/relationships/hyperlink" Target="https://www.nva.gov.lv/lv/algoti-pagaidu-sabiedriskie-darbi" TargetMode="External"/><Relationship Id="rId2" Type="http://schemas.openxmlformats.org/officeDocument/2006/relationships/hyperlink" Target="https://data.stat.gov.lv/pxweb/lv/OSP_PUB/START__POP__IR__IRD/RIG010/table/tableViewLayout1/" TargetMode="External"/><Relationship Id="rId16" Type="http://schemas.openxmlformats.org/officeDocument/2006/relationships/hyperlink" Target="https://www.nva.gov.lv/lv/subsidetas-darba-vietas-pasakumi-noteiktam-personu-grupam-bezdarbniekiem" TargetMode="External"/><Relationship Id="rId1" Type="http://schemas.openxmlformats.org/officeDocument/2006/relationships/hyperlink" Target="https://stat.gov.lv/lv/metadati/4285-nodarbinatiba-un-bezdarbs" TargetMode="External"/><Relationship Id="rId6" Type="http://schemas.openxmlformats.org/officeDocument/2006/relationships/hyperlink" Target="https://www.ela.europa.eu/en/publications/labour-shortages-and-surpluses-europe-2024" TargetMode="External"/><Relationship Id="rId11" Type="http://schemas.openxmlformats.org/officeDocument/2006/relationships/hyperlink" Target="https://stat.gov.lv/lv/statistikas-temas/darbs/bezdarbs/preses-relizes/22336-bezdarbs-2024-gada-4-ceturksni-un-2024-gada" TargetMode="External"/><Relationship Id="rId5" Type="http://schemas.openxmlformats.org/officeDocument/2006/relationships/hyperlink" Target="https://www.ela.europa.eu/sites/default/files/2025-06/EURES_Report_on_labour_shortages_and_surpluses_2024.pdf" TargetMode="External"/><Relationship Id="rId15" Type="http://schemas.openxmlformats.org/officeDocument/2006/relationships/hyperlink" Target="https://www.nva.gov.lv/lv/atbalsts-atkaribu-parvaresanai" TargetMode="External"/><Relationship Id="rId10" Type="http://schemas.openxmlformats.org/officeDocument/2006/relationships/hyperlink" Target="https://data.stat.gov.lv/pxweb/lv/OSP_PUB/START__EMP__NBBA__NBB1/NBB150m/table/tableViewLayout1/" TargetMode="External"/><Relationship Id="rId4" Type="http://schemas.openxmlformats.org/officeDocument/2006/relationships/hyperlink" Target="https://www.weforum.org/publications/the-future-of-jobs-report-2025/" TargetMode="External"/><Relationship Id="rId9" Type="http://schemas.openxmlformats.org/officeDocument/2006/relationships/hyperlink" Target="https://www.fm.gov.lv/lv/jaunums/fm-ekonomikas-izaugsmei-bremzejoties-bezdarba-limenis-pirmaja-ceturksni-pieaug-lidz-74" TargetMode="External"/><Relationship Id="rId14" Type="http://schemas.openxmlformats.org/officeDocument/2006/relationships/hyperlink" Target="https://www.nva.gov.lv/lv/darba-meklesanas-atbalst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ile-itd-01.lm.local\LMshared\DTPD\3%20NVA%20merka%20grupas\Ilgsto&#353;ie%20bezdarbnieki\2025\Unemployment%20rates%20by%20sex_age_15_64_annual_lfsa_urgan__custom_17998517_spread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ile-itd-01.lm.local\LMshared\DTPD\3%20NVA%20merka%20grupas\Ilgsto&#353;ie%20bezdarbnieki\2025\Long-term%20unemployment%20by%20sex_age_15_65_annual_lfst_r_lfu2ltu__custom_18004855_spreadshee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ile-itd-01.lm.local\LMshared\DTPD\3%20NVA%20merka%20grupas\Ilgsto&#353;ie%20bezdarbnieki\2025\NVA.06.v01.02.00.Bezdarbnieku_raksturojums_31_08_2022_bezdarba_ilgums_vecumgrupas_2025_06.xls"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ile-itd-01.lm.local\LMshared\DTPD\3%20NVA%20merka%20grupas\Ilgsto&#353;ie%20bezdarbnieki\2025\Ilgsto&#353;o%20portrets_grafiki_300620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ile-itd-01.lm.local\LMshared\DTPD\3%20NVA%20merka%20grupas\Ilgsto&#353;ie%20bezdarbnieki\2025\Ilgsto&#353;o%20portrets_grafiki_30062025.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Faktiskā</a:t>
            </a:r>
            <a:r>
              <a:rPr lang="lv-LV" sz="1200" b="1" baseline="0"/>
              <a:t> bezdarba līmenis (%) 15-64 gadu vecumposmā </a:t>
            </a:r>
            <a:endParaRPr lang="lv-LV"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7"/>
          <c:order val="7"/>
          <c:tx>
            <c:strRef>
              <c:f>'Sheet 1'!$I$60</c:f>
              <c:strCache>
                <c:ptCount val="1"/>
                <c:pt idx="0">
                  <c:v>2022</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1'!$A$61:$A$65</c:f>
              <c:strCache>
                <c:ptCount val="5"/>
                <c:pt idx="0">
                  <c:v>Eiropas Savienība (27 valstis)</c:v>
                </c:pt>
                <c:pt idx="1">
                  <c:v>EURO valstis</c:v>
                </c:pt>
                <c:pt idx="2">
                  <c:v>Latvija</c:v>
                </c:pt>
                <c:pt idx="3">
                  <c:v>Lietuva</c:v>
                </c:pt>
                <c:pt idx="4">
                  <c:v>Igaunija</c:v>
                </c:pt>
              </c:strCache>
            </c:strRef>
          </c:cat>
          <c:val>
            <c:numRef>
              <c:f>'Sheet 1'!$I$61:$I$65</c:f>
              <c:numCache>
                <c:formatCode>0\,0</c:formatCode>
                <c:ptCount val="5"/>
                <c:pt idx="0">
                  <c:v>6.3</c:v>
                </c:pt>
                <c:pt idx="1">
                  <c:v>6.9</c:v>
                </c:pt>
                <c:pt idx="2">
                  <c:v>7.1</c:v>
                </c:pt>
                <c:pt idx="3">
                  <c:v>6.2</c:v>
                </c:pt>
                <c:pt idx="4">
                  <c:v>5.9</c:v>
                </c:pt>
              </c:numCache>
            </c:numRef>
          </c:val>
          <c:extLst>
            <c:ext xmlns:c16="http://schemas.microsoft.com/office/drawing/2014/chart" uri="{C3380CC4-5D6E-409C-BE32-E72D297353CC}">
              <c16:uniqueId val="{00000000-60FF-4625-AF57-050EE3061058}"/>
            </c:ext>
          </c:extLst>
        </c:ser>
        <c:ser>
          <c:idx val="8"/>
          <c:order val="8"/>
          <c:tx>
            <c:strRef>
              <c:f>'Sheet 1'!$J$60</c:f>
              <c:strCache>
                <c:ptCount val="1"/>
                <c:pt idx="0">
                  <c:v>2023</c:v>
                </c:pt>
              </c:strCache>
            </c:strRef>
          </c:tx>
          <c:spPr>
            <a:solidFill>
              <a:schemeClr val="accent4"/>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1'!$A$61:$A$65</c:f>
              <c:strCache>
                <c:ptCount val="5"/>
                <c:pt idx="0">
                  <c:v>Eiropas Savienība (27 valstis)</c:v>
                </c:pt>
                <c:pt idx="1">
                  <c:v>EURO valstis</c:v>
                </c:pt>
                <c:pt idx="2">
                  <c:v>Latvija</c:v>
                </c:pt>
                <c:pt idx="3">
                  <c:v>Lietuva</c:v>
                </c:pt>
                <c:pt idx="4">
                  <c:v>Igaunija</c:v>
                </c:pt>
              </c:strCache>
            </c:strRef>
          </c:cat>
          <c:val>
            <c:numRef>
              <c:f>'Sheet 1'!$J$61:$J$65</c:f>
              <c:numCache>
                <c:formatCode>0\,0</c:formatCode>
                <c:ptCount val="5"/>
                <c:pt idx="0">
                  <c:v>6.1</c:v>
                </c:pt>
                <c:pt idx="1">
                  <c:v>6.7</c:v>
                </c:pt>
                <c:pt idx="2">
                  <c:v>6.8</c:v>
                </c:pt>
                <c:pt idx="3">
                  <c:v>7.1</c:v>
                </c:pt>
                <c:pt idx="4">
                  <c:v>6.6</c:v>
                </c:pt>
              </c:numCache>
            </c:numRef>
          </c:val>
          <c:extLst>
            <c:ext xmlns:c16="http://schemas.microsoft.com/office/drawing/2014/chart" uri="{C3380CC4-5D6E-409C-BE32-E72D297353CC}">
              <c16:uniqueId val="{00000001-60FF-4625-AF57-050EE3061058}"/>
            </c:ext>
          </c:extLst>
        </c:ser>
        <c:ser>
          <c:idx val="9"/>
          <c:order val="9"/>
          <c:tx>
            <c:strRef>
              <c:f>'Sheet 1'!$K$60</c:f>
              <c:strCache>
                <c:ptCount val="1"/>
                <c:pt idx="0">
                  <c:v>2024</c:v>
                </c:pt>
              </c:strCache>
            </c:strRef>
          </c:tx>
          <c:spPr>
            <a:solidFill>
              <a:schemeClr val="accent3">
                <a:shade val="42000"/>
              </a:schemeClr>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1'!$A$61:$A$65</c:f>
              <c:strCache>
                <c:ptCount val="5"/>
                <c:pt idx="0">
                  <c:v>Eiropas Savienība (27 valstis)</c:v>
                </c:pt>
                <c:pt idx="1">
                  <c:v>EURO valstis</c:v>
                </c:pt>
                <c:pt idx="2">
                  <c:v>Latvija</c:v>
                </c:pt>
                <c:pt idx="3">
                  <c:v>Lietuva</c:v>
                </c:pt>
                <c:pt idx="4">
                  <c:v>Igaunija</c:v>
                </c:pt>
              </c:strCache>
            </c:strRef>
          </c:cat>
          <c:val>
            <c:numRef>
              <c:f>'Sheet 1'!$K$61:$K$65</c:f>
              <c:numCache>
                <c:formatCode>0\,0</c:formatCode>
                <c:ptCount val="5"/>
                <c:pt idx="0">
                  <c:v>6</c:v>
                </c:pt>
                <c:pt idx="1">
                  <c:v>6.5</c:v>
                </c:pt>
                <c:pt idx="2">
                  <c:v>7.3</c:v>
                </c:pt>
                <c:pt idx="3">
                  <c:v>7.4</c:v>
                </c:pt>
                <c:pt idx="4">
                  <c:v>7.9</c:v>
                </c:pt>
              </c:numCache>
            </c:numRef>
          </c:val>
          <c:extLst>
            <c:ext xmlns:c16="http://schemas.microsoft.com/office/drawing/2014/chart" uri="{C3380CC4-5D6E-409C-BE32-E72D297353CC}">
              <c16:uniqueId val="{00000002-60FF-4625-AF57-050EE3061058}"/>
            </c:ext>
          </c:extLst>
        </c:ser>
        <c:dLbls>
          <c:dLblPos val="outEnd"/>
          <c:showLegendKey val="0"/>
          <c:showVal val="1"/>
          <c:showCatName val="0"/>
          <c:showSerName val="0"/>
          <c:showPercent val="0"/>
          <c:showBubbleSize val="0"/>
        </c:dLbls>
        <c:gapWidth val="50"/>
        <c:axId val="1206608032"/>
        <c:axId val="1105743376"/>
        <c:extLst>
          <c:ext xmlns:c15="http://schemas.microsoft.com/office/drawing/2012/chart" uri="{02D57815-91ED-43cb-92C2-25804820EDAC}">
            <c15:filteredBarSeries>
              <c15:ser>
                <c:idx val="0"/>
                <c:order val="0"/>
                <c:tx>
                  <c:strRef>
                    <c:extLst>
                      <c:ext uri="{02D57815-91ED-43cb-92C2-25804820EDAC}">
                        <c15:formulaRef>
                          <c15:sqref>'Sheet 1'!$B$60</c15:sqref>
                        </c15:formulaRef>
                      </c:ext>
                    </c:extLst>
                    <c:strCache>
                      <c:ptCount val="1"/>
                      <c:pt idx="0">
                        <c:v>2015</c:v>
                      </c:pt>
                    </c:strCache>
                  </c:strRef>
                </c:tx>
                <c:spPr>
                  <a:solidFill>
                    <a:schemeClr val="accent3">
                      <a:tint val="4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c:ext uri="{02D57815-91ED-43cb-92C2-25804820EDAC}">
                        <c15:formulaRef>
                          <c15:sqref>'Sheet 1'!$B$61:$B$65</c15:sqref>
                        </c15:formulaRef>
                      </c:ext>
                    </c:extLst>
                    <c:numCache>
                      <c:formatCode>0\,0</c:formatCode>
                      <c:ptCount val="5"/>
                      <c:pt idx="0">
                        <c:v>10.199999999999999</c:v>
                      </c:pt>
                      <c:pt idx="1">
                        <c:v>11.1</c:v>
                      </c:pt>
                      <c:pt idx="2">
                        <c:v>10.1</c:v>
                      </c:pt>
                      <c:pt idx="3">
                        <c:v>9.3000000000000007</c:v>
                      </c:pt>
                      <c:pt idx="4">
                        <c:v>6.5</c:v>
                      </c:pt>
                    </c:numCache>
                  </c:numRef>
                </c:val>
                <c:extLst>
                  <c:ext xmlns:c16="http://schemas.microsoft.com/office/drawing/2014/chart" uri="{C3380CC4-5D6E-409C-BE32-E72D297353CC}">
                    <c16:uniqueId val="{00000003-60FF-4625-AF57-050EE3061058}"/>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 1'!$C$60</c15:sqref>
                        </c15:formulaRef>
                      </c:ext>
                    </c:extLst>
                    <c:strCache>
                      <c:ptCount val="1"/>
                      <c:pt idx="0">
                        <c:v>2016</c:v>
                      </c:pt>
                    </c:strCache>
                  </c:strRef>
                </c:tx>
                <c:spPr>
                  <a:solidFill>
                    <a:schemeClr val="accent3">
                      <a:tint val="5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xmlns:c15="http://schemas.microsoft.com/office/drawing/2012/chart">
                      <c:ext xmlns:c15="http://schemas.microsoft.com/office/drawing/2012/chart" uri="{02D57815-91ED-43cb-92C2-25804820EDAC}">
                        <c15:formulaRef>
                          <c15:sqref>'Sheet 1'!$C$61:$C$65</c15:sqref>
                        </c15:formulaRef>
                      </c:ext>
                    </c:extLst>
                    <c:numCache>
                      <c:formatCode>0\,0</c:formatCode>
                      <c:ptCount val="5"/>
                      <c:pt idx="0">
                        <c:v>9.3000000000000007</c:v>
                      </c:pt>
                      <c:pt idx="1">
                        <c:v>10.199999999999999</c:v>
                      </c:pt>
                      <c:pt idx="2">
                        <c:v>9.9</c:v>
                      </c:pt>
                      <c:pt idx="3">
                        <c:v>8.1</c:v>
                      </c:pt>
                      <c:pt idx="4">
                        <c:v>7.1</c:v>
                      </c:pt>
                    </c:numCache>
                  </c:numRef>
                </c:val>
                <c:extLst xmlns:c15="http://schemas.microsoft.com/office/drawing/2012/chart">
                  <c:ext xmlns:c16="http://schemas.microsoft.com/office/drawing/2014/chart" uri="{C3380CC4-5D6E-409C-BE32-E72D297353CC}">
                    <c16:uniqueId val="{00000004-60FF-4625-AF57-050EE3061058}"/>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 1'!$D$60</c15:sqref>
                        </c15:formulaRef>
                      </c:ext>
                    </c:extLst>
                    <c:strCache>
                      <c:ptCount val="1"/>
                      <c:pt idx="0">
                        <c:v>2017</c:v>
                      </c:pt>
                    </c:strCache>
                  </c:strRef>
                </c:tx>
                <c:spPr>
                  <a:solidFill>
                    <a:schemeClr val="accent3">
                      <a:tint val="69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xmlns:c15="http://schemas.microsoft.com/office/drawing/2012/chart">
                      <c:ext xmlns:c15="http://schemas.microsoft.com/office/drawing/2012/chart" uri="{02D57815-91ED-43cb-92C2-25804820EDAC}">
                        <c15:formulaRef>
                          <c15:sqref>'Sheet 1'!$D$61:$D$65</c15:sqref>
                        </c15:formulaRef>
                      </c:ext>
                    </c:extLst>
                    <c:numCache>
                      <c:formatCode>0\,0</c:formatCode>
                      <c:ptCount val="5"/>
                      <c:pt idx="0">
                        <c:v>8.3000000000000007</c:v>
                      </c:pt>
                      <c:pt idx="1">
                        <c:v>9.1999999999999993</c:v>
                      </c:pt>
                      <c:pt idx="2">
                        <c:v>8.9</c:v>
                      </c:pt>
                      <c:pt idx="3">
                        <c:v>7.3</c:v>
                      </c:pt>
                      <c:pt idx="4">
                        <c:v>6</c:v>
                      </c:pt>
                    </c:numCache>
                  </c:numRef>
                </c:val>
                <c:extLst xmlns:c15="http://schemas.microsoft.com/office/drawing/2012/chart">
                  <c:ext xmlns:c16="http://schemas.microsoft.com/office/drawing/2014/chart" uri="{C3380CC4-5D6E-409C-BE32-E72D297353CC}">
                    <c16:uniqueId val="{00000005-60FF-4625-AF57-050EE3061058}"/>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 1'!$E$60</c15:sqref>
                        </c15:formulaRef>
                      </c:ext>
                    </c:extLst>
                    <c:strCache>
                      <c:ptCount val="1"/>
                      <c:pt idx="0">
                        <c:v>2018</c:v>
                      </c:pt>
                    </c:strCache>
                  </c:strRef>
                </c:tx>
                <c:spPr>
                  <a:solidFill>
                    <a:schemeClr val="accent3">
                      <a:tint val="81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xmlns:c15="http://schemas.microsoft.com/office/drawing/2012/chart">
                      <c:ext xmlns:c15="http://schemas.microsoft.com/office/drawing/2012/chart" uri="{02D57815-91ED-43cb-92C2-25804820EDAC}">
                        <c15:formulaRef>
                          <c15:sqref>'Sheet 1'!$E$61:$E$65</c15:sqref>
                        </c15:formulaRef>
                      </c:ext>
                    </c:extLst>
                    <c:numCache>
                      <c:formatCode>0\,0</c:formatCode>
                      <c:ptCount val="5"/>
                      <c:pt idx="0">
                        <c:v>7.4</c:v>
                      </c:pt>
                      <c:pt idx="1">
                        <c:v>8.3000000000000007</c:v>
                      </c:pt>
                      <c:pt idx="2">
                        <c:v>7.6</c:v>
                      </c:pt>
                      <c:pt idx="3">
                        <c:v>6.3</c:v>
                      </c:pt>
                      <c:pt idx="4">
                        <c:v>5.5</c:v>
                      </c:pt>
                    </c:numCache>
                  </c:numRef>
                </c:val>
                <c:extLst xmlns:c15="http://schemas.microsoft.com/office/drawing/2012/chart">
                  <c:ext xmlns:c16="http://schemas.microsoft.com/office/drawing/2014/chart" uri="{C3380CC4-5D6E-409C-BE32-E72D297353CC}">
                    <c16:uniqueId val="{00000006-60FF-4625-AF57-050EE3061058}"/>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 1'!$F$60</c15:sqref>
                        </c15:formulaRef>
                      </c:ext>
                    </c:extLst>
                    <c:strCache>
                      <c:ptCount val="1"/>
                      <c:pt idx="0">
                        <c:v>2019</c:v>
                      </c:pt>
                    </c:strCache>
                  </c:strRef>
                </c:tx>
                <c:spPr>
                  <a:solidFill>
                    <a:schemeClr val="accent3">
                      <a:tint val="9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xmlns:c15="http://schemas.microsoft.com/office/drawing/2012/chart">
                      <c:ext xmlns:c15="http://schemas.microsoft.com/office/drawing/2012/chart" uri="{02D57815-91ED-43cb-92C2-25804820EDAC}">
                        <c15:formulaRef>
                          <c15:sqref>'Sheet 1'!$F$61:$F$65</c15:sqref>
                        </c15:formulaRef>
                      </c:ext>
                    </c:extLst>
                    <c:numCache>
                      <c:formatCode>0\,0</c:formatCode>
                      <c:ptCount val="5"/>
                      <c:pt idx="0">
                        <c:v>6.8</c:v>
                      </c:pt>
                      <c:pt idx="1">
                        <c:v>7.6</c:v>
                      </c:pt>
                      <c:pt idx="2">
                        <c:v>6.5</c:v>
                      </c:pt>
                      <c:pt idx="3">
                        <c:v>6.5</c:v>
                      </c:pt>
                      <c:pt idx="4">
                        <c:v>4.5999999999999996</c:v>
                      </c:pt>
                    </c:numCache>
                  </c:numRef>
                </c:val>
                <c:extLst xmlns:c15="http://schemas.microsoft.com/office/drawing/2012/chart">
                  <c:ext xmlns:c16="http://schemas.microsoft.com/office/drawing/2014/chart" uri="{C3380CC4-5D6E-409C-BE32-E72D297353CC}">
                    <c16:uniqueId val="{00000007-60FF-4625-AF57-050EE3061058}"/>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 1'!$G$60</c15:sqref>
                        </c15:formulaRef>
                      </c:ext>
                    </c:extLst>
                    <c:strCache>
                      <c:ptCount val="1"/>
                      <c:pt idx="0">
                        <c:v>2020</c:v>
                      </c:pt>
                    </c:strCache>
                  </c:strRef>
                </c:tx>
                <c:spPr>
                  <a:solidFill>
                    <a:schemeClr val="accent3">
                      <a:shade val="93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xmlns:c15="http://schemas.microsoft.com/office/drawing/2012/chart">
                      <c:ext xmlns:c15="http://schemas.microsoft.com/office/drawing/2012/chart" uri="{02D57815-91ED-43cb-92C2-25804820EDAC}">
                        <c15:formulaRef>
                          <c15:sqref>'Sheet 1'!$G$61:$G$65</c15:sqref>
                        </c15:formulaRef>
                      </c:ext>
                    </c:extLst>
                    <c:numCache>
                      <c:formatCode>0\,0</c:formatCode>
                      <c:ptCount val="5"/>
                      <c:pt idx="0">
                        <c:v>7.2</c:v>
                      </c:pt>
                      <c:pt idx="1">
                        <c:v>8</c:v>
                      </c:pt>
                      <c:pt idx="2">
                        <c:v>8.4</c:v>
                      </c:pt>
                      <c:pt idx="3">
                        <c:v>8.8000000000000007</c:v>
                      </c:pt>
                      <c:pt idx="4">
                        <c:v>7.2</c:v>
                      </c:pt>
                    </c:numCache>
                  </c:numRef>
                </c:val>
                <c:extLst xmlns:c15="http://schemas.microsoft.com/office/drawing/2012/chart">
                  <c:ext xmlns:c16="http://schemas.microsoft.com/office/drawing/2014/chart" uri="{C3380CC4-5D6E-409C-BE32-E72D297353CC}">
                    <c16:uniqueId val="{00000008-60FF-4625-AF57-050EE3061058}"/>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 1'!$H$60</c15:sqref>
                        </c15:formulaRef>
                      </c:ext>
                    </c:extLst>
                    <c:strCache>
                      <c:ptCount val="1"/>
                      <c:pt idx="0">
                        <c:v>2021</c:v>
                      </c:pt>
                    </c:strCache>
                  </c:strRef>
                </c:tx>
                <c:spPr>
                  <a:solidFill>
                    <a:schemeClr val="accent3">
                      <a:shade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1'!$A$61:$A$65</c15:sqref>
                        </c15:formulaRef>
                      </c:ext>
                    </c:extLst>
                    <c:strCache>
                      <c:ptCount val="5"/>
                      <c:pt idx="0">
                        <c:v>Eiropas Savienība (27 valstis)</c:v>
                      </c:pt>
                      <c:pt idx="1">
                        <c:v>EURO valstis</c:v>
                      </c:pt>
                      <c:pt idx="2">
                        <c:v>Latvija</c:v>
                      </c:pt>
                      <c:pt idx="3">
                        <c:v>Lietuva</c:v>
                      </c:pt>
                      <c:pt idx="4">
                        <c:v>Igaunija</c:v>
                      </c:pt>
                    </c:strCache>
                  </c:strRef>
                </c:cat>
                <c:val>
                  <c:numRef>
                    <c:extLst xmlns:c15="http://schemas.microsoft.com/office/drawing/2012/chart">
                      <c:ext xmlns:c15="http://schemas.microsoft.com/office/drawing/2012/chart" uri="{02D57815-91ED-43cb-92C2-25804820EDAC}">
                        <c15:formulaRef>
                          <c15:sqref>'Sheet 1'!$H$61:$H$65</c15:sqref>
                        </c15:formulaRef>
                      </c:ext>
                    </c:extLst>
                    <c:numCache>
                      <c:formatCode>0\,0</c:formatCode>
                      <c:ptCount val="5"/>
                      <c:pt idx="0">
                        <c:v>7.2</c:v>
                      </c:pt>
                      <c:pt idx="1">
                        <c:v>7.9</c:v>
                      </c:pt>
                      <c:pt idx="2">
                        <c:v>7.9</c:v>
                      </c:pt>
                      <c:pt idx="3">
                        <c:v>7.4</c:v>
                      </c:pt>
                      <c:pt idx="4">
                        <c:v>6.5</c:v>
                      </c:pt>
                    </c:numCache>
                  </c:numRef>
                </c:val>
                <c:extLst xmlns:c15="http://schemas.microsoft.com/office/drawing/2012/chart">
                  <c:ext xmlns:c16="http://schemas.microsoft.com/office/drawing/2014/chart" uri="{C3380CC4-5D6E-409C-BE32-E72D297353CC}">
                    <c16:uniqueId val="{00000009-60FF-4625-AF57-050EE3061058}"/>
                  </c:ext>
                </c:extLst>
              </c15:ser>
            </c15:filteredBarSeries>
          </c:ext>
        </c:extLst>
      </c:barChart>
      <c:catAx>
        <c:axId val="120660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05743376"/>
        <c:crosses val="autoZero"/>
        <c:auto val="1"/>
        <c:lblAlgn val="ctr"/>
        <c:lblOffset val="100"/>
        <c:noMultiLvlLbl val="0"/>
      </c:catAx>
      <c:valAx>
        <c:axId val="1105743376"/>
        <c:scaling>
          <c:orientation val="minMax"/>
        </c:scaling>
        <c:delete val="1"/>
        <c:axPos val="b"/>
        <c:numFmt formatCode="0\,0" sourceLinked="1"/>
        <c:majorTickMark val="out"/>
        <c:minorTickMark val="none"/>
        <c:tickLblPos val="nextTo"/>
        <c:crossAx val="1206608032"/>
        <c:crosses val="autoZero"/>
        <c:crossBetween val="between"/>
      </c:valAx>
      <c:spPr>
        <a:noFill/>
        <a:ln>
          <a:noFill/>
        </a:ln>
        <a:effectLst/>
      </c:spPr>
    </c:plotArea>
    <c:legend>
      <c:legendPos val="r"/>
      <c:layout>
        <c:manualLayout>
          <c:xMode val="edge"/>
          <c:yMode val="edge"/>
          <c:x val="0.86485243624890495"/>
          <c:y val="0.40452551284670907"/>
          <c:w val="0.12016627267050754"/>
          <c:h val="0.1984925846903912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Faktiskā ilgstošā bezdarba līmenis (%) 15-64 gadu vecumposmā no ekonomiski aktīvajiem iedzīvotājiem</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bar"/>
        <c:grouping val="clustered"/>
        <c:varyColors val="0"/>
        <c:ser>
          <c:idx val="8"/>
          <c:order val="8"/>
          <c:tx>
            <c:strRef>
              <c:f>'Sheet 3'!$K$63</c:f>
              <c:strCache>
                <c:ptCount val="1"/>
                <c:pt idx="0">
                  <c:v>2022</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3'!$B$64:$B$70</c:f>
              <c:strCache>
                <c:ptCount val="5"/>
                <c:pt idx="0">
                  <c:v>Eiropas Savienība (27 valstis)</c:v>
                </c:pt>
                <c:pt idx="1">
                  <c:v>EURO valstis</c:v>
                </c:pt>
                <c:pt idx="2">
                  <c:v>Igaunija</c:v>
                </c:pt>
                <c:pt idx="3">
                  <c:v>Latvija</c:v>
                </c:pt>
                <c:pt idx="4">
                  <c:v>Lietuva</c:v>
                </c:pt>
              </c:strCache>
            </c:strRef>
          </c:cat>
          <c:val>
            <c:numRef>
              <c:f>'Sheet 3'!$K$64:$K$68</c:f>
              <c:numCache>
                <c:formatCode>#\ ##0.##########</c:formatCode>
                <c:ptCount val="5"/>
                <c:pt idx="0">
                  <c:v>2.4</c:v>
                </c:pt>
                <c:pt idx="1">
                  <c:v>2.7</c:v>
                </c:pt>
                <c:pt idx="2">
                  <c:v>1.3</c:v>
                </c:pt>
                <c:pt idx="3" formatCode="#\ ##0.0">
                  <c:v>2</c:v>
                </c:pt>
                <c:pt idx="4">
                  <c:v>2.4</c:v>
                </c:pt>
              </c:numCache>
            </c:numRef>
          </c:val>
          <c:extLst>
            <c:ext xmlns:c16="http://schemas.microsoft.com/office/drawing/2014/chart" uri="{C3380CC4-5D6E-409C-BE32-E72D297353CC}">
              <c16:uniqueId val="{00000000-642A-4646-88D0-EFFF935335DC}"/>
            </c:ext>
          </c:extLst>
        </c:ser>
        <c:ser>
          <c:idx val="9"/>
          <c:order val="9"/>
          <c:tx>
            <c:strRef>
              <c:f>'Sheet 3'!$L$63</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3'!$B$64:$B$70</c:f>
              <c:strCache>
                <c:ptCount val="5"/>
                <c:pt idx="0">
                  <c:v>Eiropas Savienība (27 valstis)</c:v>
                </c:pt>
                <c:pt idx="1">
                  <c:v>EURO valstis</c:v>
                </c:pt>
                <c:pt idx="2">
                  <c:v>Igaunija</c:v>
                </c:pt>
                <c:pt idx="3">
                  <c:v>Latvija</c:v>
                </c:pt>
                <c:pt idx="4">
                  <c:v>Lietuva</c:v>
                </c:pt>
              </c:strCache>
            </c:strRef>
          </c:cat>
          <c:val>
            <c:numRef>
              <c:f>'Sheet 3'!$L$64:$L$68</c:f>
              <c:numCache>
                <c:formatCode>#\ ##0.##########</c:formatCode>
                <c:ptCount val="5"/>
                <c:pt idx="0">
                  <c:v>2.1</c:v>
                </c:pt>
                <c:pt idx="1">
                  <c:v>2.4</c:v>
                </c:pt>
                <c:pt idx="2">
                  <c:v>1.3</c:v>
                </c:pt>
                <c:pt idx="3">
                  <c:v>1.8</c:v>
                </c:pt>
                <c:pt idx="4">
                  <c:v>2.4</c:v>
                </c:pt>
              </c:numCache>
            </c:numRef>
          </c:val>
          <c:extLst>
            <c:ext xmlns:c16="http://schemas.microsoft.com/office/drawing/2014/chart" uri="{C3380CC4-5D6E-409C-BE32-E72D297353CC}">
              <c16:uniqueId val="{00000001-642A-4646-88D0-EFFF935335DC}"/>
            </c:ext>
          </c:extLst>
        </c:ser>
        <c:ser>
          <c:idx val="10"/>
          <c:order val="10"/>
          <c:tx>
            <c:strRef>
              <c:f>'Sheet 3'!$M$63</c:f>
              <c:strCache>
                <c:ptCount val="1"/>
                <c:pt idx="0">
                  <c:v>2024</c:v>
                </c:pt>
              </c:strCache>
            </c:strRef>
          </c:tx>
          <c:spPr>
            <a:solidFill>
              <a:schemeClr val="accent3">
                <a:shade val="41000"/>
              </a:schemeClr>
            </a:solidFill>
            <a:ln>
              <a:noFill/>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3'!$B$64:$B$70</c:f>
              <c:strCache>
                <c:ptCount val="5"/>
                <c:pt idx="0">
                  <c:v>Eiropas Savienība (27 valstis)</c:v>
                </c:pt>
                <c:pt idx="1">
                  <c:v>EURO valstis</c:v>
                </c:pt>
                <c:pt idx="2">
                  <c:v>Igaunija</c:v>
                </c:pt>
                <c:pt idx="3">
                  <c:v>Latvija</c:v>
                </c:pt>
                <c:pt idx="4">
                  <c:v>Lietuva</c:v>
                </c:pt>
              </c:strCache>
            </c:strRef>
          </c:cat>
          <c:val>
            <c:numRef>
              <c:f>'Sheet 3'!$M$64:$M$68</c:f>
              <c:numCache>
                <c:formatCode>#\ ##0.##########</c:formatCode>
                <c:ptCount val="5"/>
                <c:pt idx="0">
                  <c:v>1.9</c:v>
                </c:pt>
                <c:pt idx="1">
                  <c:v>2.1</c:v>
                </c:pt>
                <c:pt idx="2">
                  <c:v>1.9</c:v>
                </c:pt>
                <c:pt idx="3">
                  <c:v>2.2999999999999998</c:v>
                </c:pt>
                <c:pt idx="4">
                  <c:v>2.4</c:v>
                </c:pt>
              </c:numCache>
            </c:numRef>
          </c:val>
          <c:extLst>
            <c:ext xmlns:c16="http://schemas.microsoft.com/office/drawing/2014/chart" uri="{C3380CC4-5D6E-409C-BE32-E72D297353CC}">
              <c16:uniqueId val="{00000002-642A-4646-88D0-EFFF935335DC}"/>
            </c:ext>
          </c:extLst>
        </c:ser>
        <c:dLbls>
          <c:dLblPos val="outEnd"/>
          <c:showLegendKey val="0"/>
          <c:showVal val="1"/>
          <c:showCatName val="0"/>
          <c:showSerName val="0"/>
          <c:showPercent val="0"/>
          <c:showBubbleSize val="0"/>
        </c:dLbls>
        <c:gapWidth val="50"/>
        <c:axId val="858290592"/>
        <c:axId val="1103576400"/>
        <c:extLst>
          <c:ext xmlns:c15="http://schemas.microsoft.com/office/drawing/2012/chart" uri="{02D57815-91ED-43cb-92C2-25804820EDAC}">
            <c15:filteredBarSeries>
              <c15:ser>
                <c:idx val="0"/>
                <c:order val="0"/>
                <c:tx>
                  <c:strRef>
                    <c:extLst>
                      <c:ext uri="{02D57815-91ED-43cb-92C2-25804820EDAC}">
                        <c15:formulaRef>
                          <c15:sqref>'Sheet 3'!$C$63</c15:sqref>
                        </c15:formulaRef>
                      </c:ext>
                    </c:extLst>
                    <c:strCache>
                      <c:ptCount val="1"/>
                      <c:pt idx="0">
                        <c:v>2014</c:v>
                      </c:pt>
                    </c:strCache>
                  </c:strRef>
                </c:tx>
                <c:spPr>
                  <a:solidFill>
                    <a:schemeClr val="accent3">
                      <a:tint val="42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'Sheet 3'!$B$64:$B$70</c15:sqref>
                        </c15:formulaRef>
                      </c:ext>
                    </c:extLst>
                    <c:strCache>
                      <c:ptCount val="5"/>
                      <c:pt idx="0">
                        <c:v>Eiropas Savienība (27 valstis)</c:v>
                      </c:pt>
                      <c:pt idx="1">
                        <c:v>EURO valstis</c:v>
                      </c:pt>
                      <c:pt idx="2">
                        <c:v>Igaunija</c:v>
                      </c:pt>
                      <c:pt idx="3">
                        <c:v>Latvija</c:v>
                      </c:pt>
                      <c:pt idx="4">
                        <c:v>Lietuva</c:v>
                      </c:pt>
                    </c:strCache>
                  </c:strRef>
                </c:cat>
                <c:val>
                  <c:numRef>
                    <c:extLst>
                      <c:ext uri="{02D57815-91ED-43cb-92C2-25804820EDAC}">
                        <c15:formulaRef>
                          <c15:sqref>'Sheet 3'!$C$64:$C$68</c15:sqref>
                        </c15:formulaRef>
                      </c:ext>
                    </c:extLst>
                    <c:numCache>
                      <c:formatCode>#\ ##0.##########</c:formatCode>
                      <c:ptCount val="5"/>
                      <c:pt idx="0">
                        <c:v>5.6</c:v>
                      </c:pt>
                      <c:pt idx="1">
                        <c:v>6.2</c:v>
                      </c:pt>
                      <c:pt idx="2">
                        <c:v>3.4</c:v>
                      </c:pt>
                      <c:pt idx="3">
                        <c:v>4.8</c:v>
                      </c:pt>
                      <c:pt idx="4">
                        <c:v>4.9000000000000004</c:v>
                      </c:pt>
                    </c:numCache>
                  </c:numRef>
                </c:val>
                <c:extLst>
                  <c:ext xmlns:c16="http://schemas.microsoft.com/office/drawing/2014/chart" uri="{C3380CC4-5D6E-409C-BE32-E72D297353CC}">
                    <c16:uniqueId val="{00000003-642A-4646-88D0-EFFF935335D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 3'!$D$63</c15:sqref>
                        </c15:formulaRef>
                      </c:ext>
                    </c:extLst>
                    <c:strCache>
                      <c:ptCount val="1"/>
                      <c:pt idx="0">
                        <c:v>2015</c:v>
                      </c:pt>
                    </c:strCache>
                  </c:strRef>
                </c:tx>
                <c:spPr>
                  <a:solidFill>
                    <a:schemeClr val="accent3">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3'!$B$64:$B$70</c15:sqref>
                        </c15:formulaRef>
                      </c:ext>
                    </c:extLst>
                    <c:strCache>
                      <c:ptCount val="5"/>
                      <c:pt idx="0">
                        <c:v>Eiropas Savienība (27 valstis)</c:v>
                      </c:pt>
                      <c:pt idx="1">
                        <c:v>EURO valstis</c:v>
                      </c:pt>
                      <c:pt idx="2">
                        <c:v>Igaunija</c:v>
                      </c:pt>
                      <c:pt idx="3">
                        <c:v>Latvija</c:v>
                      </c:pt>
                      <c:pt idx="4">
                        <c:v>Lietuva</c:v>
                      </c:pt>
                    </c:strCache>
                  </c:strRef>
                </c:cat>
                <c:val>
                  <c:numRef>
                    <c:extLst xmlns:c15="http://schemas.microsoft.com/office/drawing/2012/chart">
                      <c:ext xmlns:c15="http://schemas.microsoft.com/office/drawing/2012/chart" uri="{02D57815-91ED-43cb-92C2-25804820EDAC}">
                        <c15:formulaRef>
                          <c15:sqref>'Sheet 3'!$D$64:$D$68</c15:sqref>
                        </c15:formulaRef>
                      </c:ext>
                    </c:extLst>
                    <c:numCache>
                      <c:formatCode>#\ ##0.##########</c:formatCode>
                      <c:ptCount val="5"/>
                      <c:pt idx="0">
                        <c:v>5.0999999999999996</c:v>
                      </c:pt>
                      <c:pt idx="1">
                        <c:v>5.7</c:v>
                      </c:pt>
                      <c:pt idx="2">
                        <c:v>2.5</c:v>
                      </c:pt>
                      <c:pt idx="3">
                        <c:v>4.5999999999999996</c:v>
                      </c:pt>
                      <c:pt idx="4" formatCode="#\ ##0.0">
                        <c:v>4</c:v>
                      </c:pt>
                    </c:numCache>
                  </c:numRef>
                </c:val>
                <c:extLst xmlns:c15="http://schemas.microsoft.com/office/drawing/2012/chart">
                  <c:ext xmlns:c16="http://schemas.microsoft.com/office/drawing/2014/chart" uri="{C3380CC4-5D6E-409C-BE32-E72D297353CC}">
                    <c16:uniqueId val="{00000004-642A-4646-88D0-EFFF935335D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 3'!$E$63</c15:sqref>
                        </c15:formulaRef>
                      </c:ext>
                    </c:extLst>
                    <c:strCache>
                      <c:ptCount val="1"/>
                      <c:pt idx="0">
                        <c:v>2016</c:v>
                      </c:pt>
                    </c:strCache>
                  </c:strRef>
                </c:tx>
                <c:spPr>
                  <a:solidFill>
                    <a:schemeClr val="accent3">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3'!$B$64:$B$70</c15:sqref>
                        </c15:formulaRef>
                      </c:ext>
                    </c:extLst>
                    <c:strCache>
                      <c:ptCount val="5"/>
                      <c:pt idx="0">
                        <c:v>Eiropas Savienība (27 valstis)</c:v>
                      </c:pt>
                      <c:pt idx="1">
                        <c:v>EURO valstis</c:v>
                      </c:pt>
                      <c:pt idx="2">
                        <c:v>Igaunija</c:v>
                      </c:pt>
                      <c:pt idx="3">
                        <c:v>Latvija</c:v>
                      </c:pt>
                      <c:pt idx="4">
                        <c:v>Lietuva</c:v>
                      </c:pt>
                    </c:strCache>
                  </c:strRef>
                </c:cat>
                <c:val>
                  <c:numRef>
                    <c:extLst xmlns:c15="http://schemas.microsoft.com/office/drawing/2012/chart">
                      <c:ext xmlns:c15="http://schemas.microsoft.com/office/drawing/2012/chart" uri="{02D57815-91ED-43cb-92C2-25804820EDAC}">
                        <c15:formulaRef>
                          <c15:sqref>'Sheet 3'!$E$64:$E$68</c15:sqref>
                        </c15:formulaRef>
                      </c:ext>
                    </c:extLst>
                    <c:numCache>
                      <c:formatCode>#\ ##0.##########</c:formatCode>
                      <c:ptCount val="5"/>
                      <c:pt idx="0">
                        <c:v>4.5</c:v>
                      </c:pt>
                      <c:pt idx="1">
                        <c:v>5.0999999999999996</c:v>
                      </c:pt>
                      <c:pt idx="2">
                        <c:v>2.2999999999999998</c:v>
                      </c:pt>
                      <c:pt idx="3">
                        <c:v>4.0999999999999996</c:v>
                      </c:pt>
                      <c:pt idx="4">
                        <c:v>3.1</c:v>
                      </c:pt>
                    </c:numCache>
                  </c:numRef>
                </c:val>
                <c:extLst xmlns:c15="http://schemas.microsoft.com/office/drawing/2012/chart">
                  <c:ext xmlns:c16="http://schemas.microsoft.com/office/drawing/2014/chart" uri="{C3380CC4-5D6E-409C-BE32-E72D297353CC}">
                    <c16:uniqueId val="{00000005-642A-4646-88D0-EFFF935335DC}"/>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 3'!$F$63</c15:sqref>
                        </c15:formulaRef>
                      </c:ext>
                    </c:extLst>
                    <c:strCache>
                      <c:ptCount val="1"/>
                      <c:pt idx="0">
                        <c:v>2017</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3'!$B$64:$B$70</c15:sqref>
                        </c15:formulaRef>
                      </c:ext>
                    </c:extLst>
                    <c:strCache>
                      <c:ptCount val="5"/>
                      <c:pt idx="0">
                        <c:v>Eiropas Savienība (27 valstis)</c:v>
                      </c:pt>
                      <c:pt idx="1">
                        <c:v>EURO valstis</c:v>
                      </c:pt>
                      <c:pt idx="2">
                        <c:v>Igaunija</c:v>
                      </c:pt>
                      <c:pt idx="3">
                        <c:v>Latvija</c:v>
                      </c:pt>
                      <c:pt idx="4">
                        <c:v>Lietuva</c:v>
                      </c:pt>
                    </c:strCache>
                  </c:strRef>
                </c:cat>
                <c:val>
                  <c:numRef>
                    <c:extLst xmlns:c15="http://schemas.microsoft.com/office/drawing/2012/chart">
                      <c:ext xmlns:c15="http://schemas.microsoft.com/office/drawing/2012/chart" uri="{02D57815-91ED-43cb-92C2-25804820EDAC}">
                        <c15:formulaRef>
                          <c15:sqref>'Sheet 3'!$F$64:$F$68</c15:sqref>
                        </c15:formulaRef>
                      </c:ext>
                    </c:extLst>
                    <c:numCache>
                      <c:formatCode>#\ ##0.##########</c:formatCode>
                      <c:ptCount val="5"/>
                      <c:pt idx="0">
                        <c:v>3.9</c:v>
                      </c:pt>
                      <c:pt idx="1">
                        <c:v>4.5</c:v>
                      </c:pt>
                      <c:pt idx="2">
                        <c:v>2.1</c:v>
                      </c:pt>
                      <c:pt idx="3">
                        <c:v>3.3</c:v>
                      </c:pt>
                      <c:pt idx="4">
                        <c:v>2.7</c:v>
                      </c:pt>
                    </c:numCache>
                  </c:numRef>
                </c:val>
                <c:extLst xmlns:c15="http://schemas.microsoft.com/office/drawing/2012/chart">
                  <c:ext xmlns:c16="http://schemas.microsoft.com/office/drawing/2014/chart" uri="{C3380CC4-5D6E-409C-BE32-E72D297353CC}">
                    <c16:uniqueId val="{00000006-642A-4646-88D0-EFFF935335DC}"/>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 3'!$G$63</c15:sqref>
                        </c15:formulaRef>
                      </c:ext>
                    </c:extLst>
                    <c:strCache>
                      <c:ptCount val="1"/>
                      <c:pt idx="0">
                        <c:v>2018</c:v>
                      </c:pt>
                    </c:strCache>
                  </c:strRef>
                </c:tx>
                <c:spPr>
                  <a:solidFill>
                    <a:schemeClr val="accent3">
                      <a:tint val="89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3'!$B$64:$B$70</c15:sqref>
                        </c15:formulaRef>
                      </c:ext>
                    </c:extLst>
                    <c:strCache>
                      <c:ptCount val="5"/>
                      <c:pt idx="0">
                        <c:v>Eiropas Savienība (27 valstis)</c:v>
                      </c:pt>
                      <c:pt idx="1">
                        <c:v>EURO valstis</c:v>
                      </c:pt>
                      <c:pt idx="2">
                        <c:v>Igaunija</c:v>
                      </c:pt>
                      <c:pt idx="3">
                        <c:v>Latvija</c:v>
                      </c:pt>
                      <c:pt idx="4">
                        <c:v>Lietuva</c:v>
                      </c:pt>
                    </c:strCache>
                  </c:strRef>
                </c:cat>
                <c:val>
                  <c:numRef>
                    <c:extLst xmlns:c15="http://schemas.microsoft.com/office/drawing/2012/chart">
                      <c:ext xmlns:c15="http://schemas.microsoft.com/office/drawing/2012/chart" uri="{02D57815-91ED-43cb-92C2-25804820EDAC}">
                        <c15:formulaRef>
                          <c15:sqref>'Sheet 3'!$G$64:$G$68</c15:sqref>
                        </c15:formulaRef>
                      </c:ext>
                    </c:extLst>
                    <c:numCache>
                      <c:formatCode>#\ ##0.##########</c:formatCode>
                      <c:ptCount val="5"/>
                      <c:pt idx="0">
                        <c:v>3.3</c:v>
                      </c:pt>
                      <c:pt idx="1">
                        <c:v>3.9</c:v>
                      </c:pt>
                      <c:pt idx="2">
                        <c:v>1.3</c:v>
                      </c:pt>
                      <c:pt idx="3">
                        <c:v>3.2</c:v>
                      </c:pt>
                      <c:pt idx="4" formatCode="#\ ##0.0">
                        <c:v>2</c:v>
                      </c:pt>
                    </c:numCache>
                  </c:numRef>
                </c:val>
                <c:extLst xmlns:c15="http://schemas.microsoft.com/office/drawing/2012/chart">
                  <c:ext xmlns:c16="http://schemas.microsoft.com/office/drawing/2014/chart" uri="{C3380CC4-5D6E-409C-BE32-E72D297353CC}">
                    <c16:uniqueId val="{00000007-642A-4646-88D0-EFFF935335DC}"/>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 3'!$H$63</c15:sqref>
                        </c15:formulaRef>
                      </c:ext>
                    </c:extLst>
                    <c:strCache>
                      <c:ptCount val="1"/>
                      <c:pt idx="0">
                        <c:v>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3'!$B$64:$B$70</c15:sqref>
                        </c15:formulaRef>
                      </c:ext>
                    </c:extLst>
                    <c:strCache>
                      <c:ptCount val="5"/>
                      <c:pt idx="0">
                        <c:v>Eiropas Savienība (27 valstis)</c:v>
                      </c:pt>
                      <c:pt idx="1">
                        <c:v>EURO valstis</c:v>
                      </c:pt>
                      <c:pt idx="2">
                        <c:v>Igaunija</c:v>
                      </c:pt>
                      <c:pt idx="3">
                        <c:v>Latvija</c:v>
                      </c:pt>
                      <c:pt idx="4">
                        <c:v>Lietuva</c:v>
                      </c:pt>
                    </c:strCache>
                  </c:strRef>
                </c:cat>
                <c:val>
                  <c:numRef>
                    <c:extLst xmlns:c15="http://schemas.microsoft.com/office/drawing/2012/chart">
                      <c:ext xmlns:c15="http://schemas.microsoft.com/office/drawing/2012/chart" uri="{02D57815-91ED-43cb-92C2-25804820EDAC}">
                        <c15:formulaRef>
                          <c15:sqref>'Sheet 3'!$H$64:$H$68</c15:sqref>
                        </c15:formulaRef>
                      </c:ext>
                    </c:extLst>
                    <c:numCache>
                      <c:formatCode>#\ ##0.##########</c:formatCode>
                      <c:ptCount val="5"/>
                      <c:pt idx="0">
                        <c:v>2.8</c:v>
                      </c:pt>
                      <c:pt idx="1">
                        <c:v>3.3</c:v>
                      </c:pt>
                      <c:pt idx="2">
                        <c:v>0.9</c:v>
                      </c:pt>
                      <c:pt idx="3">
                        <c:v>2.5</c:v>
                      </c:pt>
                      <c:pt idx="4" formatCode="#\ ##0.0">
                        <c:v>2</c:v>
                      </c:pt>
                    </c:numCache>
                  </c:numRef>
                </c:val>
                <c:extLst xmlns:c15="http://schemas.microsoft.com/office/drawing/2012/chart">
                  <c:ext xmlns:c16="http://schemas.microsoft.com/office/drawing/2014/chart" uri="{C3380CC4-5D6E-409C-BE32-E72D297353CC}">
                    <c16:uniqueId val="{00000008-642A-4646-88D0-EFFF935335DC}"/>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 3'!$I$63</c15:sqref>
                        </c15:formulaRef>
                      </c:ext>
                    </c:extLst>
                    <c:strCache>
                      <c:ptCount val="1"/>
                      <c:pt idx="0">
                        <c:v>2020</c:v>
                      </c:pt>
                    </c:strCache>
                  </c:strRef>
                </c:tx>
                <c:spPr>
                  <a:solidFill>
                    <a:schemeClr val="accent3">
                      <a:shade val="8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3'!$B$64:$B$70</c15:sqref>
                        </c15:formulaRef>
                      </c:ext>
                    </c:extLst>
                    <c:strCache>
                      <c:ptCount val="5"/>
                      <c:pt idx="0">
                        <c:v>Eiropas Savienība (27 valstis)</c:v>
                      </c:pt>
                      <c:pt idx="1">
                        <c:v>EURO valstis</c:v>
                      </c:pt>
                      <c:pt idx="2">
                        <c:v>Igaunija</c:v>
                      </c:pt>
                      <c:pt idx="3">
                        <c:v>Latvija</c:v>
                      </c:pt>
                      <c:pt idx="4">
                        <c:v>Lietuva</c:v>
                      </c:pt>
                    </c:strCache>
                  </c:strRef>
                </c:cat>
                <c:val>
                  <c:numRef>
                    <c:extLst xmlns:c15="http://schemas.microsoft.com/office/drawing/2012/chart">
                      <c:ext xmlns:c15="http://schemas.microsoft.com/office/drawing/2012/chart" uri="{02D57815-91ED-43cb-92C2-25804820EDAC}">
                        <c15:formulaRef>
                          <c15:sqref>'Sheet 3'!$I$64:$I$68</c15:sqref>
                        </c15:formulaRef>
                      </c:ext>
                    </c:extLst>
                    <c:numCache>
                      <c:formatCode>#\ ##0.0</c:formatCode>
                      <c:ptCount val="5"/>
                      <c:pt idx="0" formatCode="#\ ##0.##########">
                        <c:v>2.6</c:v>
                      </c:pt>
                      <c:pt idx="1">
                        <c:v>3</c:v>
                      </c:pt>
                      <c:pt idx="2" formatCode="#\ ##0.##########">
                        <c:v>1.2</c:v>
                      </c:pt>
                      <c:pt idx="3" formatCode="#\ ##0.##########">
                        <c:v>2.2999999999999998</c:v>
                      </c:pt>
                      <c:pt idx="4" formatCode="#\ ##0.##########">
                        <c:v>2.6</c:v>
                      </c:pt>
                    </c:numCache>
                  </c:numRef>
                </c:val>
                <c:extLst xmlns:c15="http://schemas.microsoft.com/office/drawing/2012/chart">
                  <c:ext xmlns:c16="http://schemas.microsoft.com/office/drawing/2014/chart" uri="{C3380CC4-5D6E-409C-BE32-E72D297353CC}">
                    <c16:uniqueId val="{00000009-642A-4646-88D0-EFFF935335DC}"/>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'Sheet 3'!$J$63</c15:sqref>
                        </c15:formulaRef>
                      </c:ext>
                    </c:extLst>
                    <c:strCache>
                      <c:ptCount val="1"/>
                      <c:pt idx="0">
                        <c:v>2021</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'Sheet 3'!$B$64:$B$70</c15:sqref>
                        </c15:formulaRef>
                      </c:ext>
                    </c:extLst>
                    <c:strCache>
                      <c:ptCount val="5"/>
                      <c:pt idx="0">
                        <c:v>Eiropas Savienība (27 valstis)</c:v>
                      </c:pt>
                      <c:pt idx="1">
                        <c:v>EURO valstis</c:v>
                      </c:pt>
                      <c:pt idx="2">
                        <c:v>Igaunija</c:v>
                      </c:pt>
                      <c:pt idx="3">
                        <c:v>Latvija</c:v>
                      </c:pt>
                      <c:pt idx="4">
                        <c:v>Lietuva</c:v>
                      </c:pt>
                    </c:strCache>
                  </c:strRef>
                </c:cat>
                <c:val>
                  <c:numRef>
                    <c:extLst xmlns:c15="http://schemas.microsoft.com/office/drawing/2012/chart">
                      <c:ext xmlns:c15="http://schemas.microsoft.com/office/drawing/2012/chart" uri="{02D57815-91ED-43cb-92C2-25804820EDAC}">
                        <c15:formulaRef>
                          <c15:sqref>'Sheet 3'!$J$64:$J$68</c15:sqref>
                        </c15:formulaRef>
                      </c:ext>
                    </c:extLst>
                    <c:numCache>
                      <c:formatCode>#\ ##0.##########</c:formatCode>
                      <c:ptCount val="5"/>
                      <c:pt idx="0">
                        <c:v>2.8</c:v>
                      </c:pt>
                      <c:pt idx="1">
                        <c:v>3.2</c:v>
                      </c:pt>
                      <c:pt idx="2">
                        <c:v>1.6</c:v>
                      </c:pt>
                      <c:pt idx="3">
                        <c:v>2.4</c:v>
                      </c:pt>
                      <c:pt idx="4">
                        <c:v>2.7</c:v>
                      </c:pt>
                    </c:numCache>
                  </c:numRef>
                </c:val>
                <c:extLst xmlns:c15="http://schemas.microsoft.com/office/drawing/2012/chart">
                  <c:ext xmlns:c16="http://schemas.microsoft.com/office/drawing/2014/chart" uri="{C3380CC4-5D6E-409C-BE32-E72D297353CC}">
                    <c16:uniqueId val="{0000000A-642A-4646-88D0-EFFF935335DC}"/>
                  </c:ext>
                </c:extLst>
              </c15:ser>
            </c15:filteredBarSeries>
          </c:ext>
        </c:extLst>
      </c:barChart>
      <c:catAx>
        <c:axId val="858290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103576400"/>
        <c:crosses val="autoZero"/>
        <c:auto val="1"/>
        <c:lblAlgn val="ctr"/>
        <c:lblOffset val="100"/>
        <c:noMultiLvlLbl val="0"/>
      </c:catAx>
      <c:valAx>
        <c:axId val="1103576400"/>
        <c:scaling>
          <c:orientation val="minMax"/>
        </c:scaling>
        <c:delete val="1"/>
        <c:axPos val="b"/>
        <c:numFmt formatCode="#\ ##0.##########" sourceLinked="1"/>
        <c:majorTickMark val="none"/>
        <c:minorTickMark val="none"/>
        <c:tickLblPos val="nextTo"/>
        <c:crossAx val="858290592"/>
        <c:crosses val="autoZero"/>
        <c:crossBetween val="between"/>
      </c:valAx>
      <c:spPr>
        <a:solidFill>
          <a:schemeClr val="lt1"/>
        </a:solidFill>
        <a:ln w="12700" cap="flat" cmpd="sng" algn="ctr">
          <a:noFill/>
          <a:prstDash val="solid"/>
          <a:miter lim="800000"/>
        </a:ln>
        <a:effectLst/>
      </c:spPr>
    </c:plotArea>
    <c:legend>
      <c:legendPos val="r"/>
      <c:layout>
        <c:manualLayout>
          <c:xMode val="edge"/>
          <c:yMode val="edge"/>
          <c:x val="0.87906843705009374"/>
          <c:y val="0.4416308874841931"/>
          <c:w val="9.0677615260649325E-2"/>
          <c:h val="0.1729333412269799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i="0" baseline="0">
                <a:effectLst/>
              </a:rPr>
              <a:t>Ilgstošo bezdarbnieku skaits un īpatsvars kopējā reģistrēto bezdarbnieku skaitā</a:t>
            </a:r>
            <a:endParaRPr lang="lv-LV" sz="1200">
              <a:effectLst/>
            </a:endParaRPr>
          </a:p>
        </c:rich>
      </c:tx>
      <c:layout>
        <c:manualLayout>
          <c:xMode val="edge"/>
          <c:yMode val="edge"/>
          <c:x val="0.14914351851851854"/>
          <c:y val="3.968253968253968E-3"/>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108931175269758"/>
          <c:y val="0.13730158730158731"/>
          <c:w val="0.80253080344123651"/>
          <c:h val="0.64257564934060329"/>
        </c:manualLayout>
      </c:layout>
      <c:barChart>
        <c:barDir val="col"/>
        <c:grouping val="clustered"/>
        <c:varyColors val="0"/>
        <c:ser>
          <c:idx val="0"/>
          <c:order val="0"/>
          <c:tx>
            <c:strRef>
              <c:f>Sheet1!$C$1</c:f>
              <c:strCache>
                <c:ptCount val="1"/>
                <c:pt idx="0">
                  <c:v>Reģistrēto bezdarbnieku skaits</c:v>
                </c:pt>
              </c:strCache>
            </c:strRef>
          </c:tx>
          <c:spPr>
            <a:solidFill>
              <a:schemeClr val="accent2"/>
            </a:solidFill>
            <a:ln>
              <a:noFill/>
            </a:ln>
            <a:effectLst/>
          </c:spPr>
          <c:invertIfNegative val="0"/>
          <c:dLbls>
            <c:dLbl>
              <c:idx val="0"/>
              <c:layout>
                <c:manualLayout>
                  <c:x val="-1.6149144147679215E-3"/>
                  <c:y val="0.1984126984126983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FA-4B12-BB9C-8D1DC657DDEF}"/>
                </c:ext>
              </c:extLst>
            </c:dLbl>
            <c:dLbl>
              <c:idx val="125"/>
              <c:layout>
                <c:manualLayout>
                  <c:x val="4.6296296296296294E-3"/>
                  <c:y val="0.150793650793650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FA-4B12-BB9C-8D1DC657DDEF}"/>
                </c:ext>
              </c:extLst>
            </c:dLbl>
            <c:spPr>
              <a:noFill/>
              <a:ln>
                <a:noFill/>
              </a:ln>
              <a:effectLst/>
            </c:spPr>
            <c:txPr>
              <a:bodyPr rot="-5400000" spcFirstLastPara="1" vertOverflow="ellipsis"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Sheet1!$A$2:$A$127</c:f>
              <c:numCache>
                <c:formatCode>General</c:formatCode>
                <c:ptCount val="126"/>
                <c:pt idx="0" formatCode="0">
                  <c:v>2015</c:v>
                </c:pt>
                <c:pt idx="12" formatCode="0">
                  <c:v>2016</c:v>
                </c:pt>
                <c:pt idx="24" formatCode="0">
                  <c:v>2017</c:v>
                </c:pt>
                <c:pt idx="36" formatCode="0">
                  <c:v>2018</c:v>
                </c:pt>
                <c:pt idx="48" formatCode="0">
                  <c:v>2019</c:v>
                </c:pt>
                <c:pt idx="60" formatCode="0">
                  <c:v>2020</c:v>
                </c:pt>
                <c:pt idx="72" formatCode="0">
                  <c:v>2021</c:v>
                </c:pt>
                <c:pt idx="84" formatCode="0">
                  <c:v>2022</c:v>
                </c:pt>
                <c:pt idx="96" formatCode="0">
                  <c:v>2023</c:v>
                </c:pt>
                <c:pt idx="108" formatCode="0">
                  <c:v>2024</c:v>
                </c:pt>
                <c:pt idx="120" formatCode="0">
                  <c:v>2025</c:v>
                </c:pt>
              </c:numCache>
            </c:numRef>
          </c:cat>
          <c:val>
            <c:numRef>
              <c:f>Sheet1!$C$2:$C$127</c:f>
              <c:numCache>
                <c:formatCode>#\ ###\ ###\ ##0</c:formatCode>
                <c:ptCount val="126"/>
                <c:pt idx="0">
                  <c:v>86246</c:v>
                </c:pt>
                <c:pt idx="1">
                  <c:v>87873</c:v>
                </c:pt>
                <c:pt idx="2">
                  <c:v>86604</c:v>
                </c:pt>
                <c:pt idx="3">
                  <c:v>82833</c:v>
                </c:pt>
                <c:pt idx="4">
                  <c:v>80567</c:v>
                </c:pt>
                <c:pt idx="5">
                  <c:v>80688</c:v>
                </c:pt>
                <c:pt idx="6">
                  <c:v>80671</c:v>
                </c:pt>
                <c:pt idx="7">
                  <c:v>79825</c:v>
                </c:pt>
                <c:pt idx="8">
                  <c:v>78557</c:v>
                </c:pt>
                <c:pt idx="9">
                  <c:v>78052</c:v>
                </c:pt>
                <c:pt idx="10">
                  <c:v>79153</c:v>
                </c:pt>
                <c:pt idx="11">
                  <c:v>81780</c:v>
                </c:pt>
                <c:pt idx="12">
                  <c:v>85452</c:v>
                </c:pt>
                <c:pt idx="13">
                  <c:v>86581</c:v>
                </c:pt>
                <c:pt idx="14">
                  <c:v>85414</c:v>
                </c:pt>
                <c:pt idx="15">
                  <c:v>82268</c:v>
                </c:pt>
                <c:pt idx="16">
                  <c:v>79092</c:v>
                </c:pt>
                <c:pt idx="17">
                  <c:v>78164</c:v>
                </c:pt>
                <c:pt idx="18">
                  <c:v>77425</c:v>
                </c:pt>
                <c:pt idx="19">
                  <c:v>75664</c:v>
                </c:pt>
                <c:pt idx="20">
                  <c:v>74357</c:v>
                </c:pt>
                <c:pt idx="21">
                  <c:v>74053</c:v>
                </c:pt>
                <c:pt idx="22">
                  <c:v>75348</c:v>
                </c:pt>
                <c:pt idx="23">
                  <c:v>78357</c:v>
                </c:pt>
                <c:pt idx="24">
                  <c:v>80016</c:v>
                </c:pt>
                <c:pt idx="25">
                  <c:v>79152</c:v>
                </c:pt>
                <c:pt idx="26">
                  <c:v>76431</c:v>
                </c:pt>
                <c:pt idx="27">
                  <c:v>71705</c:v>
                </c:pt>
                <c:pt idx="28">
                  <c:v>68439</c:v>
                </c:pt>
                <c:pt idx="29">
                  <c:v>66708</c:v>
                </c:pt>
                <c:pt idx="30">
                  <c:v>65554</c:v>
                </c:pt>
                <c:pt idx="31">
                  <c:v>63717</c:v>
                </c:pt>
                <c:pt idx="32">
                  <c:v>61461</c:v>
                </c:pt>
                <c:pt idx="33">
                  <c:v>61014</c:v>
                </c:pt>
                <c:pt idx="34">
                  <c:v>61538</c:v>
                </c:pt>
                <c:pt idx="35">
                  <c:v>63121</c:v>
                </c:pt>
                <c:pt idx="36">
                  <c:v>65136</c:v>
                </c:pt>
                <c:pt idx="37">
                  <c:v>65282</c:v>
                </c:pt>
                <c:pt idx="38">
                  <c:v>64631</c:v>
                </c:pt>
                <c:pt idx="39">
                  <c:v>61882</c:v>
                </c:pt>
                <c:pt idx="40">
                  <c:v>59548</c:v>
                </c:pt>
                <c:pt idx="41">
                  <c:v>59119</c:v>
                </c:pt>
                <c:pt idx="42">
                  <c:v>58888</c:v>
                </c:pt>
                <c:pt idx="43">
                  <c:v>58051</c:v>
                </c:pt>
                <c:pt idx="44">
                  <c:v>56734</c:v>
                </c:pt>
                <c:pt idx="45">
                  <c:v>56726</c:v>
                </c:pt>
                <c:pt idx="46">
                  <c:v>57455</c:v>
                </c:pt>
                <c:pt idx="47">
                  <c:v>59588</c:v>
                </c:pt>
                <c:pt idx="48">
                  <c:v>61951</c:v>
                </c:pt>
                <c:pt idx="49">
                  <c:v>62477</c:v>
                </c:pt>
                <c:pt idx="50">
                  <c:v>61244</c:v>
                </c:pt>
                <c:pt idx="51">
                  <c:v>58188</c:v>
                </c:pt>
                <c:pt idx="52">
                  <c:v>56105</c:v>
                </c:pt>
                <c:pt idx="53">
                  <c:v>55750</c:v>
                </c:pt>
                <c:pt idx="54">
                  <c:v>55373</c:v>
                </c:pt>
                <c:pt idx="55">
                  <c:v>54390</c:v>
                </c:pt>
                <c:pt idx="56">
                  <c:v>52595</c:v>
                </c:pt>
                <c:pt idx="57">
                  <c:v>52651</c:v>
                </c:pt>
                <c:pt idx="58">
                  <c:v>53783</c:v>
                </c:pt>
                <c:pt idx="59">
                  <c:v>57808</c:v>
                </c:pt>
                <c:pt idx="60">
                  <c:v>58832</c:v>
                </c:pt>
                <c:pt idx="61">
                  <c:v>58247</c:v>
                </c:pt>
                <c:pt idx="62">
                  <c:v>61926</c:v>
                </c:pt>
                <c:pt idx="63">
                  <c:v>72917</c:v>
                </c:pt>
                <c:pt idx="64">
                  <c:v>76440</c:v>
                </c:pt>
                <c:pt idx="65">
                  <c:v>78266</c:v>
                </c:pt>
                <c:pt idx="66">
                  <c:v>77998</c:v>
                </c:pt>
                <c:pt idx="67">
                  <c:v>75013</c:v>
                </c:pt>
                <c:pt idx="68">
                  <c:v>70306</c:v>
                </c:pt>
                <c:pt idx="69">
                  <c:v>67124</c:v>
                </c:pt>
                <c:pt idx="70">
                  <c:v>67518</c:v>
                </c:pt>
                <c:pt idx="71">
                  <c:v>69605</c:v>
                </c:pt>
                <c:pt idx="72">
                  <c:v>72612</c:v>
                </c:pt>
                <c:pt idx="73">
                  <c:v>74494</c:v>
                </c:pt>
                <c:pt idx="74">
                  <c:v>74231</c:v>
                </c:pt>
                <c:pt idx="75">
                  <c:v>71376</c:v>
                </c:pt>
                <c:pt idx="76">
                  <c:v>68765</c:v>
                </c:pt>
                <c:pt idx="77">
                  <c:v>67307</c:v>
                </c:pt>
                <c:pt idx="78">
                  <c:v>64392</c:v>
                </c:pt>
                <c:pt idx="79">
                  <c:v>59040</c:v>
                </c:pt>
                <c:pt idx="80">
                  <c:v>54524</c:v>
                </c:pt>
                <c:pt idx="81">
                  <c:v>54042</c:v>
                </c:pt>
                <c:pt idx="82">
                  <c:v>57536</c:v>
                </c:pt>
                <c:pt idx="83">
                  <c:v>60774</c:v>
                </c:pt>
                <c:pt idx="84">
                  <c:v>62270</c:v>
                </c:pt>
                <c:pt idx="85">
                  <c:v>61813</c:v>
                </c:pt>
                <c:pt idx="86">
                  <c:v>60199</c:v>
                </c:pt>
                <c:pt idx="87">
                  <c:v>57222</c:v>
                </c:pt>
                <c:pt idx="88">
                  <c:v>53825</c:v>
                </c:pt>
                <c:pt idx="89">
                  <c:v>52257</c:v>
                </c:pt>
                <c:pt idx="90">
                  <c:v>52766</c:v>
                </c:pt>
                <c:pt idx="91">
                  <c:v>51527</c:v>
                </c:pt>
                <c:pt idx="92">
                  <c:v>50194</c:v>
                </c:pt>
                <c:pt idx="93">
                  <c:v>50278</c:v>
                </c:pt>
                <c:pt idx="94">
                  <c:v>51606</c:v>
                </c:pt>
                <c:pt idx="95">
                  <c:v>53536</c:v>
                </c:pt>
                <c:pt idx="96">
                  <c:v>55285</c:v>
                </c:pt>
                <c:pt idx="97">
                  <c:v>55707</c:v>
                </c:pt>
                <c:pt idx="98">
                  <c:v>53837</c:v>
                </c:pt>
                <c:pt idx="99">
                  <c:v>50808</c:v>
                </c:pt>
                <c:pt idx="100">
                  <c:v>48850</c:v>
                </c:pt>
                <c:pt idx="101">
                  <c:v>49239</c:v>
                </c:pt>
                <c:pt idx="102">
                  <c:v>49962</c:v>
                </c:pt>
                <c:pt idx="103">
                  <c:v>49095</c:v>
                </c:pt>
                <c:pt idx="104">
                  <c:v>47415</c:v>
                </c:pt>
                <c:pt idx="105">
                  <c:v>47083</c:v>
                </c:pt>
                <c:pt idx="106">
                  <c:v>48184</c:v>
                </c:pt>
                <c:pt idx="107">
                  <c:v>50344</c:v>
                </c:pt>
                <c:pt idx="108">
                  <c:v>51197</c:v>
                </c:pt>
                <c:pt idx="109">
                  <c:v>51991</c:v>
                </c:pt>
                <c:pt idx="110">
                  <c:v>50738</c:v>
                </c:pt>
                <c:pt idx="111">
                  <c:v>47858</c:v>
                </c:pt>
                <c:pt idx="112">
                  <c:v>45432</c:v>
                </c:pt>
                <c:pt idx="113">
                  <c:v>45062</c:v>
                </c:pt>
                <c:pt idx="114">
                  <c:v>46093</c:v>
                </c:pt>
                <c:pt idx="115">
                  <c:v>46770</c:v>
                </c:pt>
                <c:pt idx="116">
                  <c:v>44483</c:v>
                </c:pt>
                <c:pt idx="117">
                  <c:v>44889</c:v>
                </c:pt>
                <c:pt idx="118">
                  <c:v>45182</c:v>
                </c:pt>
                <c:pt idx="119">
                  <c:v>46553</c:v>
                </c:pt>
                <c:pt idx="120">
                  <c:v>48827</c:v>
                </c:pt>
                <c:pt idx="121">
                  <c:v>49889</c:v>
                </c:pt>
                <c:pt idx="122">
                  <c:v>47897</c:v>
                </c:pt>
                <c:pt idx="123">
                  <c:v>44861</c:v>
                </c:pt>
                <c:pt idx="124">
                  <c:v>43111</c:v>
                </c:pt>
                <c:pt idx="125">
                  <c:v>43414</c:v>
                </c:pt>
              </c:numCache>
            </c:numRef>
          </c:val>
          <c:extLst>
            <c:ext xmlns:c16="http://schemas.microsoft.com/office/drawing/2014/chart" uri="{C3380CC4-5D6E-409C-BE32-E72D297353CC}">
              <c16:uniqueId val="{00000000-4DFA-4B12-BB9C-8D1DC657DDEF}"/>
            </c:ext>
          </c:extLst>
        </c:ser>
        <c:ser>
          <c:idx val="1"/>
          <c:order val="1"/>
          <c:tx>
            <c:strRef>
              <c:f>Sheet1!$D$1</c:f>
              <c:strCache>
                <c:ptCount val="1"/>
                <c:pt idx="0">
                  <c:v>Reģistrēto ilgstošo bezdarbnieku skaits</c:v>
                </c:pt>
              </c:strCache>
            </c:strRef>
          </c:tx>
          <c:spPr>
            <a:solidFill>
              <a:schemeClr val="accent5"/>
            </a:solidFill>
            <a:ln>
              <a:noFill/>
            </a:ln>
            <a:effectLst/>
          </c:spPr>
          <c:invertIfNegative val="0"/>
          <c:dLbls>
            <c:dLbl>
              <c:idx val="0"/>
              <c:layout>
                <c:manualLayout>
                  <c:x val="1.1574074074074073E-2"/>
                  <c:y val="3.1746031746031744E-2"/>
                </c:manualLayout>
              </c:layout>
              <c:spPr>
                <a:noFill/>
                <a:ln>
                  <a:noFill/>
                </a:ln>
                <a:effectLst/>
              </c:spPr>
              <c:txPr>
                <a:bodyPr rot="-5400000" spcFirstLastPara="1" vertOverflow="ellipsis"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DFA-4B12-BB9C-8D1DC657DDEF}"/>
                </c:ext>
              </c:extLst>
            </c:dLbl>
            <c:dLbl>
              <c:idx val="125"/>
              <c:layout>
                <c:manualLayout>
                  <c:x val="-2.0460233168528515E-2"/>
                  <c:y val="1.5873015873015872E-2"/>
                </c:manualLayout>
              </c:layout>
              <c:spPr>
                <a:noFill/>
                <a:ln>
                  <a:noFill/>
                </a:ln>
                <a:effectLst/>
              </c:spPr>
              <c:txPr>
                <a:bodyPr rot="-5400000" spcFirstLastPara="1" vertOverflow="ellipsis" wrap="square" lIns="38100" tIns="19050" rIns="38100" bIns="19050" anchor="ctr" anchorCtr="1">
                  <a:spAutoFit/>
                </a:bodyPr>
                <a:lstStyle/>
                <a:p>
                  <a:pPr>
                    <a:defRPr sz="105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DFA-4B12-BB9C-8D1DC657DDEF}"/>
                </c:ext>
              </c:extLst>
            </c:dLbl>
            <c:spPr>
              <a:noFill/>
              <a:ln>
                <a:noFill/>
              </a:ln>
              <a:effectLst/>
            </c:spPr>
            <c:txPr>
              <a:bodyPr rot="-5400000" spcFirstLastPara="1" vertOverflow="ellipsis"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Sheet1!$A$2:$A$127</c:f>
              <c:numCache>
                <c:formatCode>General</c:formatCode>
                <c:ptCount val="126"/>
                <c:pt idx="0" formatCode="0">
                  <c:v>2015</c:v>
                </c:pt>
                <c:pt idx="12" formatCode="0">
                  <c:v>2016</c:v>
                </c:pt>
                <c:pt idx="24" formatCode="0">
                  <c:v>2017</c:v>
                </c:pt>
                <c:pt idx="36" formatCode="0">
                  <c:v>2018</c:v>
                </c:pt>
                <c:pt idx="48" formatCode="0">
                  <c:v>2019</c:v>
                </c:pt>
                <c:pt idx="60" formatCode="0">
                  <c:v>2020</c:v>
                </c:pt>
                <c:pt idx="72" formatCode="0">
                  <c:v>2021</c:v>
                </c:pt>
                <c:pt idx="84" formatCode="0">
                  <c:v>2022</c:v>
                </c:pt>
                <c:pt idx="96" formatCode="0">
                  <c:v>2023</c:v>
                </c:pt>
                <c:pt idx="108" formatCode="0">
                  <c:v>2024</c:v>
                </c:pt>
                <c:pt idx="120" formatCode="0">
                  <c:v>2025</c:v>
                </c:pt>
              </c:numCache>
            </c:numRef>
          </c:cat>
          <c:val>
            <c:numRef>
              <c:f>Sheet1!$D$2:$D$127</c:f>
              <c:numCache>
                <c:formatCode>#\ ###\ ###\ ##0</c:formatCode>
                <c:ptCount val="126"/>
                <c:pt idx="0">
                  <c:v>27280</c:v>
                </c:pt>
                <c:pt idx="1">
                  <c:v>27103</c:v>
                </c:pt>
                <c:pt idx="2">
                  <c:v>26913</c:v>
                </c:pt>
                <c:pt idx="3">
                  <c:v>26281</c:v>
                </c:pt>
                <c:pt idx="4">
                  <c:v>25755</c:v>
                </c:pt>
                <c:pt idx="5">
                  <c:v>25190</c:v>
                </c:pt>
                <c:pt idx="6">
                  <c:v>24816</c:v>
                </c:pt>
                <c:pt idx="7">
                  <c:v>24544</c:v>
                </c:pt>
                <c:pt idx="8">
                  <c:v>24481</c:v>
                </c:pt>
                <c:pt idx="9">
                  <c:v>24407</c:v>
                </c:pt>
                <c:pt idx="10">
                  <c:v>24347</c:v>
                </c:pt>
                <c:pt idx="11">
                  <c:v>24322</c:v>
                </c:pt>
                <c:pt idx="12">
                  <c:v>24893</c:v>
                </c:pt>
                <c:pt idx="13">
                  <c:v>25124</c:v>
                </c:pt>
                <c:pt idx="14">
                  <c:v>25228</c:v>
                </c:pt>
                <c:pt idx="15">
                  <c:v>24915</c:v>
                </c:pt>
                <c:pt idx="16">
                  <c:v>24289</c:v>
                </c:pt>
                <c:pt idx="17">
                  <c:v>23834</c:v>
                </c:pt>
                <c:pt idx="18">
                  <c:v>23493</c:v>
                </c:pt>
                <c:pt idx="19">
                  <c:v>22990</c:v>
                </c:pt>
                <c:pt idx="20">
                  <c:v>22960</c:v>
                </c:pt>
                <c:pt idx="21">
                  <c:v>22681</c:v>
                </c:pt>
                <c:pt idx="22">
                  <c:v>22541</c:v>
                </c:pt>
                <c:pt idx="23">
                  <c:v>22450</c:v>
                </c:pt>
                <c:pt idx="24">
                  <c:v>22602</c:v>
                </c:pt>
                <c:pt idx="25">
                  <c:v>22565</c:v>
                </c:pt>
                <c:pt idx="26">
                  <c:v>22065</c:v>
                </c:pt>
                <c:pt idx="27">
                  <c:v>21732</c:v>
                </c:pt>
                <c:pt idx="28">
                  <c:v>21139</c:v>
                </c:pt>
                <c:pt idx="29">
                  <c:v>20381</c:v>
                </c:pt>
                <c:pt idx="30">
                  <c:v>19759</c:v>
                </c:pt>
                <c:pt idx="31">
                  <c:v>19251</c:v>
                </c:pt>
                <c:pt idx="32">
                  <c:v>18890</c:v>
                </c:pt>
                <c:pt idx="33">
                  <c:v>18499</c:v>
                </c:pt>
                <c:pt idx="34">
                  <c:v>18268</c:v>
                </c:pt>
                <c:pt idx="35">
                  <c:v>18136</c:v>
                </c:pt>
                <c:pt idx="36">
                  <c:v>18241</c:v>
                </c:pt>
                <c:pt idx="37">
                  <c:v>18036</c:v>
                </c:pt>
                <c:pt idx="38">
                  <c:v>18029</c:v>
                </c:pt>
                <c:pt idx="39">
                  <c:v>17604</c:v>
                </c:pt>
                <c:pt idx="40">
                  <c:v>16883</c:v>
                </c:pt>
                <c:pt idx="41">
                  <c:v>16125</c:v>
                </c:pt>
                <c:pt idx="42">
                  <c:v>15606</c:v>
                </c:pt>
                <c:pt idx="43">
                  <c:v>15257</c:v>
                </c:pt>
                <c:pt idx="44">
                  <c:v>15115</c:v>
                </c:pt>
                <c:pt idx="45">
                  <c:v>14918</c:v>
                </c:pt>
                <c:pt idx="46">
                  <c:v>14888</c:v>
                </c:pt>
                <c:pt idx="47">
                  <c:v>14944</c:v>
                </c:pt>
                <c:pt idx="48">
                  <c:v>15226</c:v>
                </c:pt>
                <c:pt idx="49">
                  <c:v>15281</c:v>
                </c:pt>
                <c:pt idx="50">
                  <c:v>15315</c:v>
                </c:pt>
                <c:pt idx="51">
                  <c:v>15027</c:v>
                </c:pt>
                <c:pt idx="52">
                  <c:v>14639</c:v>
                </c:pt>
                <c:pt idx="53">
                  <c:v>14088</c:v>
                </c:pt>
                <c:pt idx="54">
                  <c:v>13450</c:v>
                </c:pt>
                <c:pt idx="55">
                  <c:v>13019</c:v>
                </c:pt>
                <c:pt idx="56">
                  <c:v>12663</c:v>
                </c:pt>
                <c:pt idx="57">
                  <c:v>12350</c:v>
                </c:pt>
                <c:pt idx="58">
                  <c:v>12274</c:v>
                </c:pt>
                <c:pt idx="59">
                  <c:v>12117</c:v>
                </c:pt>
                <c:pt idx="60">
                  <c:v>12270</c:v>
                </c:pt>
                <c:pt idx="61">
                  <c:v>12259</c:v>
                </c:pt>
                <c:pt idx="62">
                  <c:v>12261</c:v>
                </c:pt>
                <c:pt idx="63">
                  <c:v>12509</c:v>
                </c:pt>
                <c:pt idx="64">
                  <c:v>13162</c:v>
                </c:pt>
                <c:pt idx="65">
                  <c:v>13950</c:v>
                </c:pt>
                <c:pt idx="66">
                  <c:v>14888</c:v>
                </c:pt>
                <c:pt idx="67">
                  <c:v>15222</c:v>
                </c:pt>
                <c:pt idx="68">
                  <c:v>15500</c:v>
                </c:pt>
                <c:pt idx="69">
                  <c:v>15589</c:v>
                </c:pt>
                <c:pt idx="70">
                  <c:v>16040</c:v>
                </c:pt>
                <c:pt idx="71">
                  <c:v>17271</c:v>
                </c:pt>
                <c:pt idx="72">
                  <c:v>17988</c:v>
                </c:pt>
                <c:pt idx="73">
                  <c:v>18584</c:v>
                </c:pt>
                <c:pt idx="74">
                  <c:v>19520</c:v>
                </c:pt>
                <c:pt idx="75">
                  <c:v>21181</c:v>
                </c:pt>
                <c:pt idx="76">
                  <c:v>21394</c:v>
                </c:pt>
                <c:pt idx="77">
                  <c:v>21419</c:v>
                </c:pt>
                <c:pt idx="78">
                  <c:v>20263</c:v>
                </c:pt>
                <c:pt idx="79">
                  <c:v>17996</c:v>
                </c:pt>
                <c:pt idx="80">
                  <c:v>16151</c:v>
                </c:pt>
                <c:pt idx="81">
                  <c:v>15106</c:v>
                </c:pt>
                <c:pt idx="82">
                  <c:v>15023</c:v>
                </c:pt>
                <c:pt idx="83">
                  <c:v>14824</c:v>
                </c:pt>
                <c:pt idx="84">
                  <c:v>14890</c:v>
                </c:pt>
                <c:pt idx="85">
                  <c:v>14809</c:v>
                </c:pt>
                <c:pt idx="86">
                  <c:v>14388</c:v>
                </c:pt>
                <c:pt idx="87">
                  <c:v>13697</c:v>
                </c:pt>
                <c:pt idx="88">
                  <c:v>12641</c:v>
                </c:pt>
                <c:pt idx="89">
                  <c:v>11790</c:v>
                </c:pt>
                <c:pt idx="90">
                  <c:v>11429</c:v>
                </c:pt>
                <c:pt idx="91">
                  <c:v>10969</c:v>
                </c:pt>
                <c:pt idx="92">
                  <c:v>10684</c:v>
                </c:pt>
                <c:pt idx="93">
                  <c:v>10506</c:v>
                </c:pt>
                <c:pt idx="94">
                  <c:v>10453</c:v>
                </c:pt>
                <c:pt idx="95">
                  <c:v>10267</c:v>
                </c:pt>
                <c:pt idx="96">
                  <c:v>10133</c:v>
                </c:pt>
                <c:pt idx="97">
                  <c:v>9885</c:v>
                </c:pt>
                <c:pt idx="98">
                  <c:v>9624</c:v>
                </c:pt>
                <c:pt idx="99">
                  <c:v>9474</c:v>
                </c:pt>
                <c:pt idx="100">
                  <c:v>9132</c:v>
                </c:pt>
                <c:pt idx="101">
                  <c:v>8711</c:v>
                </c:pt>
                <c:pt idx="102">
                  <c:v>8647</c:v>
                </c:pt>
                <c:pt idx="103">
                  <c:v>8563</c:v>
                </c:pt>
                <c:pt idx="104">
                  <c:v>8399</c:v>
                </c:pt>
                <c:pt idx="105">
                  <c:v>8184</c:v>
                </c:pt>
                <c:pt idx="106">
                  <c:v>8122</c:v>
                </c:pt>
                <c:pt idx="107">
                  <c:v>8026</c:v>
                </c:pt>
                <c:pt idx="108">
                  <c:v>8074</c:v>
                </c:pt>
                <c:pt idx="109">
                  <c:v>7983</c:v>
                </c:pt>
                <c:pt idx="110">
                  <c:v>7958</c:v>
                </c:pt>
                <c:pt idx="111">
                  <c:v>7728</c:v>
                </c:pt>
                <c:pt idx="112">
                  <c:v>7462</c:v>
                </c:pt>
                <c:pt idx="113">
                  <c:v>7346</c:v>
                </c:pt>
                <c:pt idx="114">
                  <c:v>7189</c:v>
                </c:pt>
                <c:pt idx="115">
                  <c:v>7140</c:v>
                </c:pt>
                <c:pt idx="116">
                  <c:v>7086</c:v>
                </c:pt>
                <c:pt idx="117">
                  <c:v>7049</c:v>
                </c:pt>
                <c:pt idx="118">
                  <c:v>7063</c:v>
                </c:pt>
                <c:pt idx="119">
                  <c:v>7102</c:v>
                </c:pt>
                <c:pt idx="120">
                  <c:v>7256</c:v>
                </c:pt>
                <c:pt idx="121">
                  <c:v>7398</c:v>
                </c:pt>
                <c:pt idx="122">
                  <c:v>7401</c:v>
                </c:pt>
                <c:pt idx="123">
                  <c:v>7351</c:v>
                </c:pt>
                <c:pt idx="124">
                  <c:v>7149</c:v>
                </c:pt>
                <c:pt idx="125">
                  <c:v>6994</c:v>
                </c:pt>
              </c:numCache>
            </c:numRef>
          </c:val>
          <c:extLst>
            <c:ext xmlns:c16="http://schemas.microsoft.com/office/drawing/2014/chart" uri="{C3380CC4-5D6E-409C-BE32-E72D297353CC}">
              <c16:uniqueId val="{00000001-4DFA-4B12-BB9C-8D1DC657DDEF}"/>
            </c:ext>
          </c:extLst>
        </c:ser>
        <c:dLbls>
          <c:showLegendKey val="0"/>
          <c:showVal val="0"/>
          <c:showCatName val="0"/>
          <c:showSerName val="0"/>
          <c:showPercent val="0"/>
          <c:showBubbleSize val="0"/>
        </c:dLbls>
        <c:gapWidth val="50"/>
        <c:overlap val="50"/>
        <c:axId val="2019848112"/>
        <c:axId val="1890401408"/>
      </c:barChart>
      <c:lineChart>
        <c:grouping val="standard"/>
        <c:varyColors val="0"/>
        <c:ser>
          <c:idx val="2"/>
          <c:order val="2"/>
          <c:tx>
            <c:strRef>
              <c:f>Sheet1!$E$1</c:f>
              <c:strCache>
                <c:ptCount val="1"/>
                <c:pt idx="0">
                  <c:v>Ilgstošo īpatsvars %</c:v>
                </c:pt>
              </c:strCache>
            </c:strRef>
          </c:tx>
          <c:spPr>
            <a:ln w="28575" cap="rnd">
              <a:solidFill>
                <a:schemeClr val="accent6"/>
              </a:solidFill>
              <a:round/>
            </a:ln>
            <a:effectLst/>
          </c:spPr>
          <c:marker>
            <c:symbol val="none"/>
          </c:marker>
          <c:dLbls>
            <c:dLbl>
              <c:idx val="0"/>
              <c:layout>
                <c:manualLayout>
                  <c:x val="-1.8518518518518517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FA-4B12-BB9C-8D1DC657DDEF}"/>
                </c:ext>
              </c:extLst>
            </c:dLbl>
            <c:dLbl>
              <c:idx val="125"/>
              <c:layout>
                <c:manualLayout>
                  <c:x val="-6.7129629629629636E-2"/>
                  <c:y val="-5.95238095238095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FA-4B12-BB9C-8D1DC657DDE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Sheet1!$A$2:$A$127</c:f>
              <c:numCache>
                <c:formatCode>General</c:formatCode>
                <c:ptCount val="126"/>
                <c:pt idx="0" formatCode="0">
                  <c:v>2015</c:v>
                </c:pt>
                <c:pt idx="12" formatCode="0">
                  <c:v>2016</c:v>
                </c:pt>
                <c:pt idx="24" formatCode="0">
                  <c:v>2017</c:v>
                </c:pt>
                <c:pt idx="36" formatCode="0">
                  <c:v>2018</c:v>
                </c:pt>
                <c:pt idx="48" formatCode="0">
                  <c:v>2019</c:v>
                </c:pt>
                <c:pt idx="60" formatCode="0">
                  <c:v>2020</c:v>
                </c:pt>
                <c:pt idx="72" formatCode="0">
                  <c:v>2021</c:v>
                </c:pt>
                <c:pt idx="84" formatCode="0">
                  <c:v>2022</c:v>
                </c:pt>
                <c:pt idx="96" formatCode="0">
                  <c:v>2023</c:v>
                </c:pt>
                <c:pt idx="108" formatCode="0">
                  <c:v>2024</c:v>
                </c:pt>
                <c:pt idx="120" formatCode="0">
                  <c:v>2025</c:v>
                </c:pt>
              </c:numCache>
            </c:numRef>
          </c:cat>
          <c:val>
            <c:numRef>
              <c:f>Sheet1!$E$2:$E$127</c:f>
              <c:numCache>
                <c:formatCode>0.0%</c:formatCode>
                <c:ptCount val="126"/>
                <c:pt idx="0">
                  <c:v>0.31630452426779215</c:v>
                </c:pt>
                <c:pt idx="1">
                  <c:v>0.30843376236159004</c:v>
                </c:pt>
                <c:pt idx="2">
                  <c:v>0.31075931827629211</c:v>
                </c:pt>
                <c:pt idx="3">
                  <c:v>0.31727693069187402</c:v>
                </c:pt>
                <c:pt idx="4">
                  <c:v>0.31967182593369492</c:v>
                </c:pt>
                <c:pt idx="5">
                  <c:v>0.31219016458457266</c:v>
                </c:pt>
                <c:pt idx="6">
                  <c:v>0.30761983860371139</c:v>
                </c:pt>
                <c:pt idx="7">
                  <c:v>0.30747259630441592</c:v>
                </c:pt>
                <c:pt idx="8">
                  <c:v>0.31163359089578269</c:v>
                </c:pt>
                <c:pt idx="9">
                  <c:v>0.31270178855122227</c:v>
                </c:pt>
                <c:pt idx="10">
                  <c:v>0.30759415309590288</c:v>
                </c:pt>
                <c:pt idx="11">
                  <c:v>0.29740767913915384</c:v>
                </c:pt>
                <c:pt idx="12">
                  <c:v>0.29130974114122549</c:v>
                </c:pt>
                <c:pt idx="13">
                  <c:v>0.29017913861008765</c:v>
                </c:pt>
                <c:pt idx="14">
                  <c:v>0.29536141616128503</c:v>
                </c:pt>
                <c:pt idx="15">
                  <c:v>0.30285165556473964</c:v>
                </c:pt>
                <c:pt idx="16">
                  <c:v>0.3070980630152228</c:v>
                </c:pt>
                <c:pt idx="17">
                  <c:v>0.30492298244716237</c:v>
                </c:pt>
                <c:pt idx="18">
                  <c:v>0.30342912495963836</c:v>
                </c:pt>
                <c:pt idx="19">
                  <c:v>0.30384330725311903</c:v>
                </c:pt>
                <c:pt idx="20">
                  <c:v>0.3087806124507444</c:v>
                </c:pt>
                <c:pt idx="21">
                  <c:v>0.30628063684118134</c:v>
                </c:pt>
                <c:pt idx="22">
                  <c:v>0.29915857089770131</c:v>
                </c:pt>
                <c:pt idx="23">
                  <c:v>0.28650918233214645</c:v>
                </c:pt>
                <c:pt idx="24">
                  <c:v>0.28246850629874026</c:v>
                </c:pt>
                <c:pt idx="25">
                  <c:v>0.28508439458257528</c:v>
                </c:pt>
                <c:pt idx="26">
                  <c:v>0.28869176119637319</c:v>
                </c:pt>
                <c:pt idx="27">
                  <c:v>0.30307509936545568</c:v>
                </c:pt>
                <c:pt idx="28">
                  <c:v>0.30887359546457427</c:v>
                </c:pt>
                <c:pt idx="29">
                  <c:v>0.3055255741440307</c:v>
                </c:pt>
                <c:pt idx="30">
                  <c:v>0.30141562681148365</c:v>
                </c:pt>
                <c:pt idx="31">
                  <c:v>0.3021328687791327</c:v>
                </c:pt>
                <c:pt idx="32">
                  <c:v>0.30734937602707407</c:v>
                </c:pt>
                <c:pt idx="33">
                  <c:v>0.30319270986986591</c:v>
                </c:pt>
                <c:pt idx="34">
                  <c:v>0.29685722642919821</c:v>
                </c:pt>
                <c:pt idx="35">
                  <c:v>0.28732117678744001</c:v>
                </c:pt>
                <c:pt idx="36">
                  <c:v>0.28004482928027513</c:v>
                </c:pt>
                <c:pt idx="37">
                  <c:v>0.27627830029717226</c:v>
                </c:pt>
                <c:pt idx="38">
                  <c:v>0.27895282449598491</c:v>
                </c:pt>
                <c:pt idx="39">
                  <c:v>0.28447690766297146</c:v>
                </c:pt>
                <c:pt idx="40">
                  <c:v>0.28351917780613961</c:v>
                </c:pt>
                <c:pt idx="41">
                  <c:v>0.27275495187672322</c:v>
                </c:pt>
                <c:pt idx="42">
                  <c:v>0.26501154734411086</c:v>
                </c:pt>
                <c:pt idx="43">
                  <c:v>0.2628206232450776</c:v>
                </c:pt>
                <c:pt idx="44">
                  <c:v>0.26641872598441851</c:v>
                </c:pt>
                <c:pt idx="45">
                  <c:v>0.26298346437259812</c:v>
                </c:pt>
                <c:pt idx="46">
                  <c:v>0.25912453224262466</c:v>
                </c:pt>
                <c:pt idx="47">
                  <c:v>0.2507887494126334</c:v>
                </c:pt>
                <c:pt idx="48">
                  <c:v>0.2457748866039289</c:v>
                </c:pt>
                <c:pt idx="49">
                  <c:v>0.24458600765081551</c:v>
                </c:pt>
                <c:pt idx="50">
                  <c:v>0.25006531252041014</c:v>
                </c:pt>
                <c:pt idx="51">
                  <c:v>0.25824912353062485</c:v>
                </c:pt>
                <c:pt idx="52">
                  <c:v>0.26092148649852953</c:v>
                </c:pt>
                <c:pt idx="53">
                  <c:v>0.25269955156950674</c:v>
                </c:pt>
                <c:pt idx="54">
                  <c:v>0.24289816336481679</c:v>
                </c:pt>
                <c:pt idx="55">
                  <c:v>0.23936385364956794</c:v>
                </c:pt>
                <c:pt idx="56">
                  <c:v>0.24076433121019108</c:v>
                </c:pt>
                <c:pt idx="57">
                  <c:v>0.23456344608839338</c:v>
                </c:pt>
                <c:pt idx="58">
                  <c:v>0.22821337597382071</c:v>
                </c:pt>
                <c:pt idx="59">
                  <c:v>0.20960766675892609</c:v>
                </c:pt>
                <c:pt idx="60">
                  <c:v>0.20855996736469948</c:v>
                </c:pt>
                <c:pt idx="61">
                  <c:v>0.21046577506137656</c:v>
                </c:pt>
                <c:pt idx="62">
                  <c:v>0.19799438038949715</c:v>
                </c:pt>
                <c:pt idx="63">
                  <c:v>0.17155121576587079</c:v>
                </c:pt>
                <c:pt idx="64">
                  <c:v>0.17218733647305076</c:v>
                </c:pt>
                <c:pt idx="65">
                  <c:v>0.17823831548820687</c:v>
                </c:pt>
                <c:pt idx="66">
                  <c:v>0.19087668914587552</c:v>
                </c:pt>
                <c:pt idx="67">
                  <c:v>0.20292482636343034</c:v>
                </c:pt>
                <c:pt idx="68">
                  <c:v>0.22046482519272892</c:v>
                </c:pt>
                <c:pt idx="69">
                  <c:v>0.23224182110720457</c:v>
                </c:pt>
                <c:pt idx="70">
                  <c:v>0.23756627862199708</c:v>
                </c:pt>
                <c:pt idx="71">
                  <c:v>0.24812872638459882</c:v>
                </c:pt>
                <c:pt idx="72">
                  <c:v>0.24772764832259131</c:v>
                </c:pt>
                <c:pt idx="73">
                  <c:v>0.2494697559534996</c:v>
                </c:pt>
                <c:pt idx="74">
                  <c:v>0.26296291306866404</c:v>
                </c:pt>
                <c:pt idx="75">
                  <c:v>0.29675240977359335</c:v>
                </c:pt>
                <c:pt idx="76">
                  <c:v>0.3111175743474151</c:v>
                </c:pt>
                <c:pt idx="77">
                  <c:v>0.31822841606370811</c:v>
                </c:pt>
                <c:pt idx="78">
                  <c:v>0.31468194806808297</c:v>
                </c:pt>
                <c:pt idx="79">
                  <c:v>0.30481029810298105</c:v>
                </c:pt>
                <c:pt idx="80">
                  <c:v>0.29621817915046583</c:v>
                </c:pt>
                <c:pt idx="81">
                  <c:v>0.27952333370341587</c:v>
                </c:pt>
                <c:pt idx="82">
                  <c:v>0.26110609010011121</c:v>
                </c:pt>
                <c:pt idx="83">
                  <c:v>0.24392009741007667</c:v>
                </c:pt>
                <c:pt idx="84">
                  <c:v>0.23911996145816605</c:v>
                </c:pt>
                <c:pt idx="85">
                  <c:v>0.2395774351673596</c:v>
                </c:pt>
                <c:pt idx="86">
                  <c:v>0.23900729247994154</c:v>
                </c:pt>
                <c:pt idx="87">
                  <c:v>0.23936597812030339</c:v>
                </c:pt>
                <c:pt idx="88">
                  <c:v>0.23485369252206223</c:v>
                </c:pt>
                <c:pt idx="89">
                  <c:v>0.22561570698662381</c:v>
                </c:pt>
                <c:pt idx="90">
                  <c:v>0.21659780919531516</c:v>
                </c:pt>
                <c:pt idx="91">
                  <c:v>0.21287868496128243</c:v>
                </c:pt>
                <c:pt idx="92">
                  <c:v>0.21285412599115433</c:v>
                </c:pt>
                <c:pt idx="93">
                  <c:v>0.20895819244997813</c:v>
                </c:pt>
                <c:pt idx="94">
                  <c:v>0.20255396659303182</c:v>
                </c:pt>
                <c:pt idx="95">
                  <c:v>0.19177749551703527</c:v>
                </c:pt>
                <c:pt idx="96">
                  <c:v>0.18328660577010039</c:v>
                </c:pt>
                <c:pt idx="97">
                  <c:v>0.17744628143680327</c:v>
                </c:pt>
                <c:pt idx="98">
                  <c:v>0.17876181808050226</c:v>
                </c:pt>
                <c:pt idx="99">
                  <c:v>0.18646669815777042</c:v>
                </c:pt>
                <c:pt idx="100">
                  <c:v>0.1869396110542477</c:v>
                </c:pt>
                <c:pt idx="101">
                  <c:v>0.17691260992302849</c:v>
                </c:pt>
                <c:pt idx="102">
                  <c:v>0.17307153436611825</c:v>
                </c:pt>
                <c:pt idx="103">
                  <c:v>0.17441694673592015</c:v>
                </c:pt>
                <c:pt idx="104">
                  <c:v>0.17713803648634399</c:v>
                </c:pt>
                <c:pt idx="105">
                  <c:v>0.1738206996155725</c:v>
                </c:pt>
                <c:pt idx="106">
                  <c:v>0.16856217831645359</c:v>
                </c:pt>
                <c:pt idx="107">
                  <c:v>0.15942316860003178</c:v>
                </c:pt>
                <c:pt idx="108">
                  <c:v>0.15770455300115241</c:v>
                </c:pt>
                <c:pt idx="109">
                  <c:v>0.15354580600488546</c:v>
                </c:pt>
                <c:pt idx="110">
                  <c:v>0.15684496826835903</c:v>
                </c:pt>
                <c:pt idx="111">
                  <c:v>0.16147770487692759</c:v>
                </c:pt>
                <c:pt idx="112">
                  <c:v>0.16424546575101251</c:v>
                </c:pt>
                <c:pt idx="113">
                  <c:v>0.16301983933247527</c:v>
                </c:pt>
                <c:pt idx="114">
                  <c:v>0.15596728353546091</c:v>
                </c:pt>
                <c:pt idx="115">
                  <c:v>0.15266196279666452</c:v>
                </c:pt>
                <c:pt idx="116">
                  <c:v>0.15929681001730997</c:v>
                </c:pt>
                <c:pt idx="117">
                  <c:v>0.15703178952527344</c:v>
                </c:pt>
                <c:pt idx="118">
                  <c:v>0.15632331459430746</c:v>
                </c:pt>
                <c:pt idx="119">
                  <c:v>0.15255730028139969</c:v>
                </c:pt>
                <c:pt idx="120">
                  <c:v>0.14860630388924162</c:v>
                </c:pt>
                <c:pt idx="121">
                  <c:v>0.14828920202850326</c:v>
                </c:pt>
                <c:pt idx="122">
                  <c:v>0.15451907217571037</c:v>
                </c:pt>
                <c:pt idx="123">
                  <c:v>0.16386170615902454</c:v>
                </c:pt>
                <c:pt idx="124">
                  <c:v>0.16582774697872932</c:v>
                </c:pt>
                <c:pt idx="125">
                  <c:v>0.16110010595660387</c:v>
                </c:pt>
              </c:numCache>
            </c:numRef>
          </c:val>
          <c:smooth val="0"/>
          <c:extLst>
            <c:ext xmlns:c16="http://schemas.microsoft.com/office/drawing/2014/chart" uri="{C3380CC4-5D6E-409C-BE32-E72D297353CC}">
              <c16:uniqueId val="{00000002-4DFA-4B12-BB9C-8D1DC657DDEF}"/>
            </c:ext>
          </c:extLst>
        </c:ser>
        <c:dLbls>
          <c:showLegendKey val="0"/>
          <c:showVal val="0"/>
          <c:showCatName val="0"/>
          <c:showSerName val="0"/>
          <c:showPercent val="0"/>
          <c:showBubbleSize val="0"/>
        </c:dLbls>
        <c:marker val="1"/>
        <c:smooth val="0"/>
        <c:axId val="1960820848"/>
        <c:axId val="1890414304"/>
      </c:lineChart>
      <c:catAx>
        <c:axId val="201984811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890401408"/>
        <c:crosses val="autoZero"/>
        <c:auto val="1"/>
        <c:lblAlgn val="ctr"/>
        <c:lblOffset val="100"/>
        <c:noMultiLvlLbl val="0"/>
      </c:catAx>
      <c:valAx>
        <c:axId val="1890401408"/>
        <c:scaling>
          <c:orientation val="minMax"/>
        </c:scaling>
        <c:delete val="0"/>
        <c:axPos val="l"/>
        <c:numFmt formatCode="#\ ###\ ###\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19848112"/>
        <c:crosses val="autoZero"/>
        <c:crossBetween val="between"/>
      </c:valAx>
      <c:valAx>
        <c:axId val="1890414304"/>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60820848"/>
        <c:crosses val="max"/>
        <c:crossBetween val="between"/>
      </c:valAx>
      <c:catAx>
        <c:axId val="1960820848"/>
        <c:scaling>
          <c:orientation val="minMax"/>
        </c:scaling>
        <c:delete val="1"/>
        <c:axPos val="b"/>
        <c:numFmt formatCode="0" sourceLinked="1"/>
        <c:majorTickMark val="out"/>
        <c:minorTickMark val="none"/>
        <c:tickLblPos val="nextTo"/>
        <c:crossAx val="1890414304"/>
        <c:crosses val="autoZero"/>
        <c:auto val="1"/>
        <c:lblAlgn val="ctr"/>
        <c:lblOffset val="100"/>
        <c:noMultiLvlLbl val="0"/>
      </c:catAx>
      <c:spPr>
        <a:noFill/>
        <a:ln>
          <a:noFill/>
        </a:ln>
        <a:effectLst/>
      </c:spPr>
    </c:plotArea>
    <c:legend>
      <c:legendPos val="b"/>
      <c:layout>
        <c:manualLayout>
          <c:xMode val="edge"/>
          <c:yMode val="edge"/>
          <c:x val="1.9088951090416022E-2"/>
          <c:y val="0.86989564541233988"/>
          <c:w val="0.96393700787401571"/>
          <c:h val="0.11996312960879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b="1"/>
              <a:t>Reģistrētā b</a:t>
            </a:r>
            <a:r>
              <a:rPr lang="en-US" sz="1200" b="1"/>
              <a:t>ezdarba ilgums pa vecumgrupām </a:t>
            </a:r>
            <a:endParaRPr lang="lv-LV" sz="1200" b="1"/>
          </a:p>
          <a:p>
            <a:pPr>
              <a:defRPr sz="1200" spc="0">
                <a:solidFill>
                  <a:schemeClr val="tx1">
                    <a:lumMod val="65000"/>
                    <a:lumOff val="35000"/>
                  </a:schemeClr>
                </a:solidFill>
              </a:defRPr>
            </a:pPr>
            <a:r>
              <a:rPr lang="en-US" sz="1200" b="1"/>
              <a:t>2025. gada 3</a:t>
            </a:r>
            <a:r>
              <a:rPr lang="lv-LV" sz="1200" b="1"/>
              <a:t>0</a:t>
            </a:r>
            <a:r>
              <a:rPr lang="en-US" sz="1200" b="1"/>
              <a:t>. </a:t>
            </a:r>
            <a:r>
              <a:rPr lang="lv-LV" sz="1200" b="1"/>
              <a:t>jūnijā</a:t>
            </a:r>
            <a:endParaRPr lang="en-US" sz="1200" b="1"/>
          </a:p>
        </c:rich>
      </c:tx>
      <c:layout>
        <c:manualLayout>
          <c:xMode val="edge"/>
          <c:yMode val="edge"/>
          <c:x val="0.22670141842025845"/>
          <c:y val="1.1560693641618497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6757478485920968"/>
          <c:y val="0.13025048169556841"/>
          <c:w val="0.79131919485674052"/>
          <c:h val="0.71633274164428873"/>
        </c:manualLayout>
      </c:layout>
      <c:barChart>
        <c:barDir val="bar"/>
        <c:grouping val="percentStacked"/>
        <c:varyColors val="0"/>
        <c:ser>
          <c:idx val="0"/>
          <c:order val="0"/>
          <c:tx>
            <c:strRef>
              <c:f>Bezd_ilg_vecumgrupa_05_2025!$C$25</c:f>
              <c:strCache>
                <c:ptCount val="1"/>
                <c:pt idx="0">
                  <c:v>3 gadi un vairāk</c:v>
                </c:pt>
              </c:strCache>
            </c:strRef>
          </c:tx>
          <c:spPr>
            <a:solidFill>
              <a:schemeClr val="accent4">
                <a:shade val="58000"/>
              </a:schemeClr>
            </a:solidFill>
            <a:ln>
              <a:noFill/>
            </a:ln>
            <a:effectLst/>
          </c:spPr>
          <c:invertIfNegative val="0"/>
          <c:dLbls>
            <c:dLbl>
              <c:idx val="5"/>
              <c:layout>
                <c:manualLayout>
                  <c:x val="-2.3228803716608807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2D1-4239-99AF-29A6715D13FB}"/>
                </c:ext>
              </c:extLst>
            </c:dLbl>
            <c:dLbl>
              <c:idx val="6"/>
              <c:layout>
                <c:manualLayout>
                  <c:x val="-4.6457607433217406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2D1-4239-99AF-29A6715D13FB}"/>
                </c:ext>
              </c:extLst>
            </c:dLbl>
            <c:dLbl>
              <c:idx val="7"/>
              <c:layout>
                <c:manualLayout>
                  <c:x val="-1.161440185830431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2D1-4239-99AF-29A6715D13FB}"/>
                </c:ext>
              </c:extLst>
            </c:dLbl>
            <c:dLbl>
              <c:idx val="8"/>
              <c:layout>
                <c:manualLayout>
                  <c:x val="-1.6260162601626018E-2"/>
                  <c:y val="-3.5323933617627723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2D1-4239-99AF-29A6715D13FB}"/>
                </c:ext>
              </c:extLst>
            </c:dLbl>
            <c:dLbl>
              <c:idx val="9"/>
              <c:layout>
                <c:manualLayout>
                  <c:x val="-2.322880371660859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2D1-4239-99AF-29A6715D13FB}"/>
                </c:ext>
              </c:extLst>
            </c:dLbl>
            <c:spPr>
              <a:noFill/>
              <a:ln>
                <a:noFill/>
              </a:ln>
              <a:effectLst/>
            </c:spPr>
            <c:txPr>
              <a:bodyPr rot="0" spcFirstLastPara="1" vertOverflow="ellipsis" vert="horz" wrap="square" lIns="38100" tIns="19050" rIns="38100" bIns="19050" anchor="ctr" anchorCtr="0">
                <a:spAutoFit/>
              </a:bodyPr>
              <a:lstStyle/>
              <a:p>
                <a:pPr algn="l">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Bezd_ilg_vecumgrupa_05_2025!$B$26:$B$36</c:f>
              <c:strCache>
                <c:ptCount val="11"/>
                <c:pt idx="0">
                  <c:v>15-19</c:v>
                </c:pt>
                <c:pt idx="1">
                  <c:v>20-24</c:v>
                </c:pt>
                <c:pt idx="2">
                  <c:v>25-29</c:v>
                </c:pt>
                <c:pt idx="3">
                  <c:v>30-34</c:v>
                </c:pt>
                <c:pt idx="4">
                  <c:v>35-39</c:v>
                </c:pt>
                <c:pt idx="5">
                  <c:v>40-44</c:v>
                </c:pt>
                <c:pt idx="6">
                  <c:v>45-49</c:v>
                </c:pt>
                <c:pt idx="7">
                  <c:v>50-54</c:v>
                </c:pt>
                <c:pt idx="8">
                  <c:v>55-59</c:v>
                </c:pt>
                <c:pt idx="9">
                  <c:v>60 un vairāk</c:v>
                </c:pt>
                <c:pt idx="10">
                  <c:v>Kopā</c:v>
                </c:pt>
              </c:strCache>
            </c:strRef>
          </c:cat>
          <c:val>
            <c:numRef>
              <c:f>Bezd_ilg_vecumgrupa_05_2025!$C$26:$C$36</c:f>
              <c:numCache>
                <c:formatCode>#\ ###\ ###\ ##0</c:formatCode>
                <c:ptCount val="11"/>
                <c:pt idx="0">
                  <c:v>0</c:v>
                </c:pt>
                <c:pt idx="1">
                  <c:v>10</c:v>
                </c:pt>
                <c:pt idx="2">
                  <c:v>27</c:v>
                </c:pt>
                <c:pt idx="3">
                  <c:v>73</c:v>
                </c:pt>
                <c:pt idx="4">
                  <c:v>112</c:v>
                </c:pt>
                <c:pt idx="5">
                  <c:v>172</c:v>
                </c:pt>
                <c:pt idx="6">
                  <c:v>242</c:v>
                </c:pt>
                <c:pt idx="7">
                  <c:v>381</c:v>
                </c:pt>
                <c:pt idx="8">
                  <c:v>542</c:v>
                </c:pt>
                <c:pt idx="9">
                  <c:v>795</c:v>
                </c:pt>
                <c:pt idx="10">
                  <c:v>2354</c:v>
                </c:pt>
              </c:numCache>
            </c:numRef>
          </c:val>
          <c:extLst>
            <c:ext xmlns:c16="http://schemas.microsoft.com/office/drawing/2014/chart" uri="{C3380CC4-5D6E-409C-BE32-E72D297353CC}">
              <c16:uniqueId val="{00000000-CF2A-41D6-A0DA-29F8A49A7B5A}"/>
            </c:ext>
          </c:extLst>
        </c:ser>
        <c:ser>
          <c:idx val="1"/>
          <c:order val="1"/>
          <c:tx>
            <c:strRef>
              <c:f>Bezd_ilg_vecumgrupa_05_2025!$D$25</c:f>
              <c:strCache>
                <c:ptCount val="1"/>
                <c:pt idx="0">
                  <c:v>1 - 3 gadi</c:v>
                </c:pt>
              </c:strCache>
            </c:strRef>
          </c:tx>
          <c:spPr>
            <a:solidFill>
              <a:schemeClr val="accent4">
                <a:shade val="86000"/>
              </a:schemeClr>
            </a:solidFill>
            <a:ln>
              <a:noFill/>
            </a:ln>
            <a:effectLst/>
          </c:spPr>
          <c:invertIfNegative val="0"/>
          <c:dLbls>
            <c:dLbl>
              <c:idx val="0"/>
              <c:layout>
                <c:manualLayout>
                  <c:x val="1.6260162601626039E-2"/>
                  <c:y val="-1.4129573447051089E-1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2D1-4239-99AF-29A6715D13FB}"/>
                </c:ext>
              </c:extLst>
            </c:dLbl>
            <c:dLbl>
              <c:idx val="1"/>
              <c:layout>
                <c:manualLayout>
                  <c:x val="1.1614401858304297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2D1-4239-99AF-29A6715D13FB}"/>
                </c:ext>
              </c:extLst>
            </c:dLbl>
            <c:dLbl>
              <c:idx val="2"/>
              <c:layout>
                <c:manualLayout>
                  <c:x val="1.1614401858304277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2D1-4239-99AF-29A6715D13FB}"/>
                </c:ext>
              </c:extLst>
            </c:dLbl>
            <c:dLbl>
              <c:idx val="3"/>
              <c:layout>
                <c:manualLayout>
                  <c:x val="9.2915214866434379E-3"/>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2D1-4239-99AF-29A6715D13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Bezd_ilg_vecumgrupa_05_2025!$B$26:$B$36</c:f>
              <c:strCache>
                <c:ptCount val="11"/>
                <c:pt idx="0">
                  <c:v>15-19</c:v>
                </c:pt>
                <c:pt idx="1">
                  <c:v>20-24</c:v>
                </c:pt>
                <c:pt idx="2">
                  <c:v>25-29</c:v>
                </c:pt>
                <c:pt idx="3">
                  <c:v>30-34</c:v>
                </c:pt>
                <c:pt idx="4">
                  <c:v>35-39</c:v>
                </c:pt>
                <c:pt idx="5">
                  <c:v>40-44</c:v>
                </c:pt>
                <c:pt idx="6">
                  <c:v>45-49</c:v>
                </c:pt>
                <c:pt idx="7">
                  <c:v>50-54</c:v>
                </c:pt>
                <c:pt idx="8">
                  <c:v>55-59</c:v>
                </c:pt>
                <c:pt idx="9">
                  <c:v>60 un vairāk</c:v>
                </c:pt>
                <c:pt idx="10">
                  <c:v>Kopā</c:v>
                </c:pt>
              </c:strCache>
            </c:strRef>
          </c:cat>
          <c:val>
            <c:numRef>
              <c:f>Bezd_ilg_vecumgrupa_05_2025!$D$26:$D$36</c:f>
              <c:numCache>
                <c:formatCode>#\ ###\ ###\ ##0</c:formatCode>
                <c:ptCount val="11"/>
                <c:pt idx="0">
                  <c:v>17</c:v>
                </c:pt>
                <c:pt idx="1">
                  <c:v>94</c:v>
                </c:pt>
                <c:pt idx="2">
                  <c:v>144</c:v>
                </c:pt>
                <c:pt idx="3">
                  <c:v>248</c:v>
                </c:pt>
                <c:pt idx="4">
                  <c:v>490</c:v>
                </c:pt>
                <c:pt idx="5">
                  <c:v>419</c:v>
                </c:pt>
                <c:pt idx="6">
                  <c:v>535</c:v>
                </c:pt>
                <c:pt idx="7">
                  <c:v>705</c:v>
                </c:pt>
                <c:pt idx="8">
                  <c:v>852</c:v>
                </c:pt>
                <c:pt idx="9">
                  <c:v>1136</c:v>
                </c:pt>
                <c:pt idx="10">
                  <c:v>4640</c:v>
                </c:pt>
              </c:numCache>
            </c:numRef>
          </c:val>
          <c:extLst>
            <c:ext xmlns:c16="http://schemas.microsoft.com/office/drawing/2014/chart" uri="{C3380CC4-5D6E-409C-BE32-E72D297353CC}">
              <c16:uniqueId val="{00000001-CF2A-41D6-A0DA-29F8A49A7B5A}"/>
            </c:ext>
          </c:extLst>
        </c:ser>
        <c:ser>
          <c:idx val="2"/>
          <c:order val="2"/>
          <c:tx>
            <c:strRef>
              <c:f>Bezd_ilg_vecumgrupa_05_2025!$E$25</c:f>
              <c:strCache>
                <c:ptCount val="1"/>
                <c:pt idx="0">
                  <c:v>6 - 12 mēn.</c:v>
                </c:pt>
              </c:strCache>
            </c:strRef>
          </c:tx>
          <c:spPr>
            <a:solidFill>
              <a:schemeClr val="accent4">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Bezd_ilg_vecumgrupa_05_2025!$B$26:$B$36</c:f>
              <c:strCache>
                <c:ptCount val="11"/>
                <c:pt idx="0">
                  <c:v>15-19</c:v>
                </c:pt>
                <c:pt idx="1">
                  <c:v>20-24</c:v>
                </c:pt>
                <c:pt idx="2">
                  <c:v>25-29</c:v>
                </c:pt>
                <c:pt idx="3">
                  <c:v>30-34</c:v>
                </c:pt>
                <c:pt idx="4">
                  <c:v>35-39</c:v>
                </c:pt>
                <c:pt idx="5">
                  <c:v>40-44</c:v>
                </c:pt>
                <c:pt idx="6">
                  <c:v>45-49</c:v>
                </c:pt>
                <c:pt idx="7">
                  <c:v>50-54</c:v>
                </c:pt>
                <c:pt idx="8">
                  <c:v>55-59</c:v>
                </c:pt>
                <c:pt idx="9">
                  <c:v>60 un vairāk</c:v>
                </c:pt>
                <c:pt idx="10">
                  <c:v>Kopā</c:v>
                </c:pt>
              </c:strCache>
            </c:strRef>
          </c:cat>
          <c:val>
            <c:numRef>
              <c:f>Bezd_ilg_vecumgrupa_05_2025!$E$26:$E$36</c:f>
              <c:numCache>
                <c:formatCode>#\ ###\ ###\ ##0</c:formatCode>
                <c:ptCount val="11"/>
                <c:pt idx="0">
                  <c:v>68</c:v>
                </c:pt>
                <c:pt idx="1">
                  <c:v>568</c:v>
                </c:pt>
                <c:pt idx="2">
                  <c:v>622</c:v>
                </c:pt>
                <c:pt idx="3">
                  <c:v>876</c:v>
                </c:pt>
                <c:pt idx="4">
                  <c:v>1055</c:v>
                </c:pt>
                <c:pt idx="5">
                  <c:v>963</c:v>
                </c:pt>
                <c:pt idx="6">
                  <c:v>926</c:v>
                </c:pt>
                <c:pt idx="7">
                  <c:v>1084</c:v>
                </c:pt>
                <c:pt idx="8">
                  <c:v>1216</c:v>
                </c:pt>
                <c:pt idx="9">
                  <c:v>1387</c:v>
                </c:pt>
                <c:pt idx="10">
                  <c:v>8765</c:v>
                </c:pt>
              </c:numCache>
            </c:numRef>
          </c:val>
          <c:extLst>
            <c:ext xmlns:c16="http://schemas.microsoft.com/office/drawing/2014/chart" uri="{C3380CC4-5D6E-409C-BE32-E72D297353CC}">
              <c16:uniqueId val="{00000002-CF2A-41D6-A0DA-29F8A49A7B5A}"/>
            </c:ext>
          </c:extLst>
        </c:ser>
        <c:ser>
          <c:idx val="3"/>
          <c:order val="3"/>
          <c:tx>
            <c:strRef>
              <c:f>Bezd_ilg_vecumgrupa_05_2025!$F$25</c:f>
              <c:strCache>
                <c:ptCount val="1"/>
                <c:pt idx="0">
                  <c:v>līdz 6 mēn.</c:v>
                </c:pt>
              </c:strCache>
            </c:strRef>
          </c:tx>
          <c:spPr>
            <a:solidFill>
              <a:schemeClr val="accent4">
                <a:tint val="58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Bezd_ilg_vecumgrupa_05_2025!$B$26:$B$36</c:f>
              <c:strCache>
                <c:ptCount val="11"/>
                <c:pt idx="0">
                  <c:v>15-19</c:v>
                </c:pt>
                <c:pt idx="1">
                  <c:v>20-24</c:v>
                </c:pt>
                <c:pt idx="2">
                  <c:v>25-29</c:v>
                </c:pt>
                <c:pt idx="3">
                  <c:v>30-34</c:v>
                </c:pt>
                <c:pt idx="4">
                  <c:v>35-39</c:v>
                </c:pt>
                <c:pt idx="5">
                  <c:v>40-44</c:v>
                </c:pt>
                <c:pt idx="6">
                  <c:v>45-49</c:v>
                </c:pt>
                <c:pt idx="7">
                  <c:v>50-54</c:v>
                </c:pt>
                <c:pt idx="8">
                  <c:v>55-59</c:v>
                </c:pt>
                <c:pt idx="9">
                  <c:v>60 un vairāk</c:v>
                </c:pt>
                <c:pt idx="10">
                  <c:v>Kopā</c:v>
                </c:pt>
              </c:strCache>
            </c:strRef>
          </c:cat>
          <c:val>
            <c:numRef>
              <c:f>Bezd_ilg_vecumgrupa_05_2025!$F$26:$F$36</c:f>
              <c:numCache>
                <c:formatCode>#\ ###\ ###\ ##0</c:formatCode>
                <c:ptCount val="11"/>
                <c:pt idx="0">
                  <c:v>342</c:v>
                </c:pt>
                <c:pt idx="1">
                  <c:v>2300</c:v>
                </c:pt>
                <c:pt idx="2">
                  <c:v>2600</c:v>
                </c:pt>
                <c:pt idx="3">
                  <c:v>3356</c:v>
                </c:pt>
                <c:pt idx="4">
                  <c:v>3743</c:v>
                </c:pt>
                <c:pt idx="5">
                  <c:v>3186</c:v>
                </c:pt>
                <c:pt idx="6">
                  <c:v>2847</c:v>
                </c:pt>
                <c:pt idx="7">
                  <c:v>2951</c:v>
                </c:pt>
                <c:pt idx="8">
                  <c:v>2966</c:v>
                </c:pt>
                <c:pt idx="9">
                  <c:v>3364</c:v>
                </c:pt>
                <c:pt idx="10">
                  <c:v>27655</c:v>
                </c:pt>
              </c:numCache>
            </c:numRef>
          </c:val>
          <c:extLst>
            <c:ext xmlns:c16="http://schemas.microsoft.com/office/drawing/2014/chart" uri="{C3380CC4-5D6E-409C-BE32-E72D297353CC}">
              <c16:uniqueId val="{00000003-CF2A-41D6-A0DA-29F8A49A7B5A}"/>
            </c:ext>
          </c:extLst>
        </c:ser>
        <c:dLbls>
          <c:showLegendKey val="0"/>
          <c:showVal val="0"/>
          <c:showCatName val="0"/>
          <c:showSerName val="0"/>
          <c:showPercent val="0"/>
          <c:showBubbleSize val="0"/>
        </c:dLbls>
        <c:gapWidth val="50"/>
        <c:overlap val="100"/>
        <c:axId val="285519584"/>
        <c:axId val="1"/>
      </c:barChart>
      <c:catAx>
        <c:axId val="285519584"/>
        <c:scaling>
          <c:orientation val="minMax"/>
        </c:scaling>
        <c:delete val="0"/>
        <c:axPos val="l"/>
        <c:numFmt formatCode="General" sourceLinked="1"/>
        <c:majorTickMark val="out"/>
        <c:minorTickMark val="none"/>
        <c:tickLblPos val="nextTo"/>
        <c:spPr>
          <a:noFill/>
          <a:ln w="12700" cap="flat" cmpd="sng" algn="ctr">
            <a:noFill/>
            <a:prstDash val="solid"/>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
        <c:crosses val="autoZero"/>
        <c:auto val="1"/>
        <c:lblAlgn val="ctr"/>
        <c:lblOffset val="100"/>
        <c:noMultiLvlLbl val="0"/>
      </c:catAx>
      <c:valAx>
        <c:axId val="1"/>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0%" sourceLinked="1"/>
        <c:majorTickMark val="out"/>
        <c:minorTickMark val="none"/>
        <c:tickLblPos val="nextTo"/>
        <c:spPr>
          <a:noFill/>
          <a:ln w="1270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85519584"/>
        <c:crosses val="autoZero"/>
        <c:crossBetween val="between"/>
      </c:valAx>
      <c:spPr>
        <a:noFill/>
        <a:ln w="25400">
          <a:noFill/>
        </a:ln>
        <a:effectLst/>
      </c:spPr>
    </c:plotArea>
    <c:legend>
      <c:legendPos val="r"/>
      <c:layout>
        <c:manualLayout>
          <c:xMode val="edge"/>
          <c:yMode val="edge"/>
          <c:x val="0.12195634082325076"/>
          <c:y val="0.92584710148225691"/>
          <c:w val="0.84380458540243442"/>
          <c:h val="6.0695686627187703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Ve</a:t>
            </a:r>
            <a:r>
              <a:rPr lang="lv-LV" sz="1100"/>
              <a:t>c</a:t>
            </a:r>
            <a:r>
              <a:rPr lang="en-US" sz="1100"/>
              <a:t>uma grupas 30.06.2025</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3714034067889164"/>
          <c:y val="0.14488505656126513"/>
          <c:w val="0.81364265708397188"/>
          <c:h val="0.59253404872796533"/>
        </c:manualLayout>
      </c:layout>
      <c:barChart>
        <c:barDir val="col"/>
        <c:grouping val="clustered"/>
        <c:varyColors val="0"/>
        <c:ser>
          <c:idx val="0"/>
          <c:order val="0"/>
          <c:tx>
            <c:strRef>
              <c:f>Sheet1!$C$51</c:f>
              <c:strCache>
                <c:ptCount val="1"/>
                <c:pt idx="0">
                  <c:v>Visi reģistrētie bezdarbnieki %</c:v>
                </c:pt>
              </c:strCache>
            </c:strRef>
          </c:tx>
          <c:spPr>
            <a:solidFill>
              <a:schemeClr val="accent4">
                <a:tint val="77000"/>
              </a:schemeClr>
            </a:solidFill>
            <a:ln>
              <a:noFill/>
            </a:ln>
            <a:effectLst/>
          </c:spPr>
          <c:invertIfNegative val="0"/>
          <c:cat>
            <c:strRef>
              <c:f>Sheet1!$B$52:$B$61</c:f>
              <c:strCache>
                <c:ptCount val="10"/>
                <c:pt idx="0">
                  <c:v>15 - 19</c:v>
                </c:pt>
                <c:pt idx="1">
                  <c:v>20 - 24</c:v>
                </c:pt>
                <c:pt idx="2">
                  <c:v>25 - 29</c:v>
                </c:pt>
                <c:pt idx="3">
                  <c:v>30 - 34</c:v>
                </c:pt>
                <c:pt idx="4">
                  <c:v>35 - 39</c:v>
                </c:pt>
                <c:pt idx="5">
                  <c:v>40 - 44</c:v>
                </c:pt>
                <c:pt idx="6">
                  <c:v>45 - 49</c:v>
                </c:pt>
                <c:pt idx="7">
                  <c:v>50 - 54</c:v>
                </c:pt>
                <c:pt idx="8">
                  <c:v>55 - 59</c:v>
                </c:pt>
                <c:pt idx="9">
                  <c:v>60 un vairāk</c:v>
                </c:pt>
              </c:strCache>
            </c:strRef>
          </c:cat>
          <c:val>
            <c:numRef>
              <c:f>Sheet1!$C$52:$C$61</c:f>
              <c:numCache>
                <c:formatCode>0.0%</c:formatCode>
                <c:ptCount val="10"/>
                <c:pt idx="0">
                  <c:v>9.8355369235730416E-3</c:v>
                </c:pt>
                <c:pt idx="1">
                  <c:v>6.8457179711613761E-2</c:v>
                </c:pt>
                <c:pt idx="2">
                  <c:v>7.8154512369281795E-2</c:v>
                </c:pt>
                <c:pt idx="3">
                  <c:v>0.10487400377758327</c:v>
                </c:pt>
                <c:pt idx="4">
                  <c:v>0.12438383931450685</c:v>
                </c:pt>
                <c:pt idx="5">
                  <c:v>0.109181370064956</c:v>
                </c:pt>
                <c:pt idx="6">
                  <c:v>0.10480490164463076</c:v>
                </c:pt>
                <c:pt idx="7">
                  <c:v>0.11795734094992399</c:v>
                </c:pt>
                <c:pt idx="8">
                  <c:v>0.12843783111438706</c:v>
                </c:pt>
                <c:pt idx="9">
                  <c:v>0.15391348412954348</c:v>
                </c:pt>
              </c:numCache>
            </c:numRef>
          </c:val>
          <c:extLst>
            <c:ext xmlns:c16="http://schemas.microsoft.com/office/drawing/2014/chart" uri="{C3380CC4-5D6E-409C-BE32-E72D297353CC}">
              <c16:uniqueId val="{00000000-7153-4DB0-AE05-4A7CE01F5759}"/>
            </c:ext>
          </c:extLst>
        </c:ser>
        <c:ser>
          <c:idx val="1"/>
          <c:order val="1"/>
          <c:tx>
            <c:strRef>
              <c:f>Sheet1!$D$51</c:f>
              <c:strCache>
                <c:ptCount val="1"/>
                <c:pt idx="0">
                  <c:v>Ilgstošie bezdarbnieki %</c:v>
                </c:pt>
              </c:strCache>
            </c:strRef>
          </c:tx>
          <c:spPr>
            <a:solidFill>
              <a:schemeClr val="accent4">
                <a:shade val="76000"/>
              </a:schemeClr>
            </a:solidFill>
            <a:ln>
              <a:noFill/>
            </a:ln>
            <a:effectLst/>
          </c:spPr>
          <c:invertIfNegative val="0"/>
          <c:dLbls>
            <c:dLbl>
              <c:idx val="1"/>
              <c:layout>
                <c:manualLayout>
                  <c:x val="0"/>
                  <c:y val="4.66062109946684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B9-429A-A8F2-C512B2EACE61}"/>
                </c:ext>
              </c:extLst>
            </c:dLbl>
            <c:dLbl>
              <c:idx val="2"/>
              <c:layout>
                <c:manualLayout>
                  <c:x val="0"/>
                  <c:y val="7.70178720478095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B9-429A-A8F2-C512B2EACE61}"/>
                </c:ext>
              </c:extLst>
            </c:dLbl>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Sheet1!$B$52:$B$61</c:f>
              <c:strCache>
                <c:ptCount val="10"/>
                <c:pt idx="0">
                  <c:v>15 - 19</c:v>
                </c:pt>
                <c:pt idx="1">
                  <c:v>20 - 24</c:v>
                </c:pt>
                <c:pt idx="2">
                  <c:v>25 - 29</c:v>
                </c:pt>
                <c:pt idx="3">
                  <c:v>30 - 34</c:v>
                </c:pt>
                <c:pt idx="4">
                  <c:v>35 - 39</c:v>
                </c:pt>
                <c:pt idx="5">
                  <c:v>40 - 44</c:v>
                </c:pt>
                <c:pt idx="6">
                  <c:v>45 - 49</c:v>
                </c:pt>
                <c:pt idx="7">
                  <c:v>50 - 54</c:v>
                </c:pt>
                <c:pt idx="8">
                  <c:v>55 - 59</c:v>
                </c:pt>
                <c:pt idx="9">
                  <c:v>60 un vairāk</c:v>
                </c:pt>
              </c:strCache>
            </c:strRef>
          </c:cat>
          <c:val>
            <c:numRef>
              <c:f>Sheet1!$D$52:$D$61</c:f>
              <c:numCache>
                <c:formatCode>0.0%</c:formatCode>
                <c:ptCount val="10"/>
                <c:pt idx="0">
                  <c:v>2.4306548470117242E-3</c:v>
                </c:pt>
                <c:pt idx="1">
                  <c:v>1.4869888475836431E-2</c:v>
                </c:pt>
                <c:pt idx="2">
                  <c:v>2.4449528167000287E-2</c:v>
                </c:pt>
                <c:pt idx="3">
                  <c:v>4.5896482699456675E-2</c:v>
                </c:pt>
                <c:pt idx="4">
                  <c:v>8.6073777523591646E-2</c:v>
                </c:pt>
                <c:pt idx="5">
                  <c:v>8.4501000857878178E-2</c:v>
                </c:pt>
                <c:pt idx="6">
                  <c:v>0.1110952244781241</c:v>
                </c:pt>
                <c:pt idx="7">
                  <c:v>0.15527595081498427</c:v>
                </c:pt>
                <c:pt idx="8">
                  <c:v>0.19931369745496139</c:v>
                </c:pt>
                <c:pt idx="9">
                  <c:v>0.2760937946811553</c:v>
                </c:pt>
              </c:numCache>
            </c:numRef>
          </c:val>
          <c:extLst>
            <c:ext xmlns:c16="http://schemas.microsoft.com/office/drawing/2014/chart" uri="{C3380CC4-5D6E-409C-BE32-E72D297353CC}">
              <c16:uniqueId val="{00000001-7153-4DB0-AE05-4A7CE01F5759}"/>
            </c:ext>
          </c:extLst>
        </c:ser>
        <c:dLbls>
          <c:showLegendKey val="0"/>
          <c:showVal val="0"/>
          <c:showCatName val="0"/>
          <c:showSerName val="0"/>
          <c:showPercent val="0"/>
          <c:showBubbleSize val="0"/>
        </c:dLbls>
        <c:gapWidth val="50"/>
        <c:overlap val="40"/>
        <c:axId val="37833087"/>
        <c:axId val="198524303"/>
      </c:barChart>
      <c:catAx>
        <c:axId val="37833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8524303"/>
        <c:crosses val="autoZero"/>
        <c:auto val="1"/>
        <c:lblAlgn val="ctr"/>
        <c:lblOffset val="100"/>
        <c:noMultiLvlLbl val="0"/>
      </c:catAx>
      <c:valAx>
        <c:axId val="1985243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7833087"/>
        <c:crosses val="autoZero"/>
        <c:crossBetween val="between"/>
      </c:valAx>
      <c:spPr>
        <a:noFill/>
        <a:ln>
          <a:noFill/>
        </a:ln>
        <a:effectLst/>
      </c:spPr>
    </c:plotArea>
    <c:legend>
      <c:legendPos val="b"/>
      <c:layout>
        <c:manualLayout>
          <c:xMode val="edge"/>
          <c:yMode val="edge"/>
          <c:x val="0.20321266888618789"/>
          <c:y val="0.18688931461174146"/>
          <c:w val="0.60699748101957041"/>
          <c:h val="0.165724110700012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Izglītības līmenis 30.06.2025</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12987655144801816"/>
          <c:y val="0.1605616649193638"/>
          <c:w val="0.82351327906045646"/>
          <c:h val="0.43393232361535544"/>
        </c:manualLayout>
      </c:layout>
      <c:barChart>
        <c:barDir val="col"/>
        <c:grouping val="clustered"/>
        <c:varyColors val="0"/>
        <c:ser>
          <c:idx val="0"/>
          <c:order val="0"/>
          <c:tx>
            <c:strRef>
              <c:f>Sheet1!$C$65</c:f>
              <c:strCache>
                <c:ptCount val="1"/>
                <c:pt idx="0">
                  <c:v>Visi reģistrētie bezdarbnieki %</c:v>
                </c:pt>
              </c:strCache>
            </c:strRef>
          </c:tx>
          <c:spPr>
            <a:solidFill>
              <a:schemeClr val="accent4">
                <a:tint val="77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Sheet1!$B$66:$B$70</c:f>
              <c:strCache>
                <c:ptCount val="5"/>
                <c:pt idx="0">
                  <c:v>augstākā izglītība</c:v>
                </c:pt>
                <c:pt idx="1">
                  <c:v>profesionālā izglītība</c:v>
                </c:pt>
                <c:pt idx="2">
                  <c:v>vispārējā vidējā izglītība</c:v>
                </c:pt>
                <c:pt idx="3">
                  <c:v>pamatizglītība vai zemāka par pamatizglītību</c:v>
                </c:pt>
                <c:pt idx="4">
                  <c:v>nav norādīta</c:v>
                </c:pt>
              </c:strCache>
            </c:strRef>
          </c:cat>
          <c:val>
            <c:numRef>
              <c:f>Sheet1!$C$66:$C$70</c:f>
              <c:numCache>
                <c:formatCode>0.0%</c:formatCode>
                <c:ptCount val="5"/>
                <c:pt idx="0">
                  <c:v>0.24971207444603125</c:v>
                </c:pt>
                <c:pt idx="1">
                  <c:v>0.32005804579168012</c:v>
                </c:pt>
                <c:pt idx="2">
                  <c:v>0.24595752522227854</c:v>
                </c:pt>
                <c:pt idx="3">
                  <c:v>0.17599999999999999</c:v>
                </c:pt>
                <c:pt idx="4">
                  <c:v>8.6377666190629743E-3</c:v>
                </c:pt>
              </c:numCache>
            </c:numRef>
          </c:val>
          <c:extLst>
            <c:ext xmlns:c16="http://schemas.microsoft.com/office/drawing/2014/chart" uri="{C3380CC4-5D6E-409C-BE32-E72D297353CC}">
              <c16:uniqueId val="{00000000-429C-4A15-AF9A-AAE6737A9F56}"/>
            </c:ext>
          </c:extLst>
        </c:ser>
        <c:ser>
          <c:idx val="1"/>
          <c:order val="1"/>
          <c:tx>
            <c:strRef>
              <c:f>Sheet1!$D$65</c:f>
              <c:strCache>
                <c:ptCount val="1"/>
                <c:pt idx="0">
                  <c:v>Ilgstošie bezdarbnieki %</c:v>
                </c:pt>
              </c:strCache>
            </c:strRef>
          </c:tx>
          <c:spPr>
            <a:solidFill>
              <a:schemeClr val="accent4">
                <a:shade val="76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Sheet1!$B$66:$B$70</c:f>
              <c:strCache>
                <c:ptCount val="5"/>
                <c:pt idx="0">
                  <c:v>augstākā izglītība</c:v>
                </c:pt>
                <c:pt idx="1">
                  <c:v>profesionālā izglītība</c:v>
                </c:pt>
                <c:pt idx="2">
                  <c:v>vispārējā vidējā izglītība</c:v>
                </c:pt>
                <c:pt idx="3">
                  <c:v>pamatizglītība vai zemāka par pamatizglītību</c:v>
                </c:pt>
                <c:pt idx="4">
                  <c:v>nav norādīta</c:v>
                </c:pt>
              </c:strCache>
            </c:strRef>
          </c:cat>
          <c:val>
            <c:numRef>
              <c:f>Sheet1!$D$66:$D$70</c:f>
              <c:numCache>
                <c:formatCode>0.0%</c:formatCode>
                <c:ptCount val="5"/>
                <c:pt idx="0">
                  <c:v>0.1288247068916214</c:v>
                </c:pt>
                <c:pt idx="1">
                  <c:v>0.39004861309694022</c:v>
                </c:pt>
                <c:pt idx="2">
                  <c:v>0.2271947383471547</c:v>
                </c:pt>
                <c:pt idx="3">
                  <c:v>0.253</c:v>
                </c:pt>
                <c:pt idx="4">
                  <c:v>8.5787818129825567E-4</c:v>
                </c:pt>
              </c:numCache>
            </c:numRef>
          </c:val>
          <c:extLst>
            <c:ext xmlns:c16="http://schemas.microsoft.com/office/drawing/2014/chart" uri="{C3380CC4-5D6E-409C-BE32-E72D297353CC}">
              <c16:uniqueId val="{00000001-429C-4A15-AF9A-AAE6737A9F56}"/>
            </c:ext>
          </c:extLst>
        </c:ser>
        <c:dLbls>
          <c:showLegendKey val="0"/>
          <c:showVal val="0"/>
          <c:showCatName val="0"/>
          <c:showSerName val="0"/>
          <c:showPercent val="0"/>
          <c:showBubbleSize val="0"/>
        </c:dLbls>
        <c:gapWidth val="50"/>
        <c:overlap val="40"/>
        <c:axId val="39173743"/>
        <c:axId val="209373535"/>
      </c:barChart>
      <c:catAx>
        <c:axId val="39173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9373535"/>
        <c:crosses val="autoZero"/>
        <c:auto val="1"/>
        <c:lblAlgn val="ctr"/>
        <c:lblOffset val="100"/>
        <c:noMultiLvlLbl val="0"/>
      </c:catAx>
      <c:valAx>
        <c:axId val="2093735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9173743"/>
        <c:crosses val="autoZero"/>
        <c:crossBetween val="between"/>
      </c:valAx>
      <c:spPr>
        <a:noFill/>
        <a:ln>
          <a:noFill/>
        </a:ln>
        <a:effectLst/>
      </c:spPr>
    </c:plotArea>
    <c:legend>
      <c:legendPos val="b"/>
      <c:layout>
        <c:manualLayout>
          <c:xMode val="edge"/>
          <c:yMode val="edge"/>
          <c:x val="0.25327844209213835"/>
          <c:y val="0.11625973098971693"/>
          <c:w val="0.61722007206726281"/>
          <c:h val="0.134391063013961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Valsts valodas prasmes</a:t>
            </a:r>
          </a:p>
        </c:rich>
      </c:tx>
      <c:layout>
        <c:manualLayout>
          <c:xMode val="edge"/>
          <c:yMode val="edge"/>
          <c:x val="0.24062208287312503"/>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0.48113746504273064"/>
          <c:y val="0.14894272980345746"/>
          <c:w val="0.46252397723472821"/>
          <c:h val="0.74924394841988551"/>
        </c:manualLayout>
      </c:layout>
      <c:barChart>
        <c:barDir val="bar"/>
        <c:grouping val="clustered"/>
        <c:varyColors val="0"/>
        <c:ser>
          <c:idx val="0"/>
          <c:order val="0"/>
          <c:tx>
            <c:strRef>
              <c:f>Sheet1!$C$72</c:f>
              <c:strCache>
                <c:ptCount val="1"/>
                <c:pt idx="0">
                  <c:v>Visi reģistrētie bezdarbnieki %</c:v>
                </c:pt>
              </c:strCache>
            </c:strRef>
          </c:tx>
          <c:spPr>
            <a:solidFill>
              <a:schemeClr val="accent4">
                <a:tint val="77000"/>
              </a:schemeClr>
            </a:solidFill>
            <a:ln>
              <a:noFill/>
            </a:ln>
            <a:effectLst/>
          </c:spPr>
          <c:invertIfNegative val="0"/>
          <c:cat>
            <c:strRef>
              <c:f>Sheet1!$B$73:$B$78</c:f>
              <c:strCache>
                <c:ptCount val="5"/>
                <c:pt idx="0">
                  <c:v>izglītība iegūta valsts valodā</c:v>
                </c:pt>
                <c:pt idx="1">
                  <c:v>valsts valodas augstākā pakāpe</c:v>
                </c:pt>
                <c:pt idx="2">
                  <c:v>valsts valodas vidējā pakāpe</c:v>
                </c:pt>
                <c:pt idx="3">
                  <c:v>valsts valodas zemākā pakāpe</c:v>
                </c:pt>
                <c:pt idx="4">
                  <c:v>nav valsts valodas atestācijas</c:v>
                </c:pt>
              </c:strCache>
            </c:strRef>
          </c:cat>
          <c:val>
            <c:numRef>
              <c:f>Sheet1!$C$73:$C$78</c:f>
              <c:numCache>
                <c:formatCode>0.0%</c:formatCode>
                <c:ptCount val="5"/>
                <c:pt idx="0">
                  <c:v>0.61920117934306906</c:v>
                </c:pt>
                <c:pt idx="1">
                  <c:v>5.2494586999585389E-2</c:v>
                </c:pt>
                <c:pt idx="2">
                  <c:v>0.12786198000644952</c:v>
                </c:pt>
                <c:pt idx="3">
                  <c:v>0.1001059566038605</c:v>
                </c:pt>
                <c:pt idx="4">
                  <c:v>8.218547012484452E-2</c:v>
                </c:pt>
              </c:numCache>
            </c:numRef>
          </c:val>
          <c:extLst>
            <c:ext xmlns:c16="http://schemas.microsoft.com/office/drawing/2014/chart" uri="{C3380CC4-5D6E-409C-BE32-E72D297353CC}">
              <c16:uniqueId val="{00000000-0360-4881-A55F-5B8A5B7C288D}"/>
            </c:ext>
          </c:extLst>
        </c:ser>
        <c:ser>
          <c:idx val="1"/>
          <c:order val="1"/>
          <c:tx>
            <c:strRef>
              <c:f>Sheet1!$D$72</c:f>
              <c:strCache>
                <c:ptCount val="1"/>
                <c:pt idx="0">
                  <c:v>Ilgstošie bezdarbnieki %</c:v>
                </c:pt>
              </c:strCache>
            </c:strRef>
          </c:tx>
          <c:spPr>
            <a:solidFill>
              <a:schemeClr val="accent4">
                <a:shade val="76000"/>
              </a:schemeClr>
            </a:solidFill>
            <a:ln>
              <a:noFill/>
            </a:ln>
            <a:effectLst/>
          </c:spPr>
          <c:invertIfNegative val="0"/>
          <c:dLbls>
            <c:dLbl>
              <c:idx val="1"/>
              <c:layout>
                <c:manualLayout>
                  <c:x val="-4.3613455353256725E-2"/>
                  <c:y val="-5.41565123206065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60-4881-A55F-5B8A5B7C288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Sheet1!$B$73:$B$78</c:f>
              <c:strCache>
                <c:ptCount val="5"/>
                <c:pt idx="0">
                  <c:v>izglītība iegūta valsts valodā</c:v>
                </c:pt>
                <c:pt idx="1">
                  <c:v>valsts valodas augstākā pakāpe</c:v>
                </c:pt>
                <c:pt idx="2">
                  <c:v>valsts valodas vidējā pakāpe</c:v>
                </c:pt>
                <c:pt idx="3">
                  <c:v>valsts valodas zemākā pakāpe</c:v>
                </c:pt>
                <c:pt idx="4">
                  <c:v>nav valsts valodas atestācijas</c:v>
                </c:pt>
              </c:strCache>
            </c:strRef>
          </c:cat>
          <c:val>
            <c:numRef>
              <c:f>Sheet1!$D$73:$D$78</c:f>
              <c:numCache>
                <c:formatCode>0.0%</c:formatCode>
                <c:ptCount val="5"/>
                <c:pt idx="0">
                  <c:v>0.47841006577066059</c:v>
                </c:pt>
                <c:pt idx="1">
                  <c:v>4.26079496711467E-2</c:v>
                </c:pt>
                <c:pt idx="2">
                  <c:v>0.13754646840148699</c:v>
                </c:pt>
                <c:pt idx="3">
                  <c:v>0.18816128109808408</c:v>
                </c:pt>
                <c:pt idx="4">
                  <c:v>0.15327423505862167</c:v>
                </c:pt>
              </c:numCache>
            </c:numRef>
          </c:val>
          <c:extLst>
            <c:ext xmlns:c16="http://schemas.microsoft.com/office/drawing/2014/chart" uri="{C3380CC4-5D6E-409C-BE32-E72D297353CC}">
              <c16:uniqueId val="{00000001-0360-4881-A55F-5B8A5B7C288D}"/>
            </c:ext>
          </c:extLst>
        </c:ser>
        <c:dLbls>
          <c:showLegendKey val="0"/>
          <c:showVal val="0"/>
          <c:showCatName val="0"/>
          <c:showSerName val="0"/>
          <c:showPercent val="0"/>
          <c:showBubbleSize val="0"/>
        </c:dLbls>
        <c:gapWidth val="50"/>
        <c:overlap val="40"/>
        <c:axId val="1906180687"/>
        <c:axId val="2058939135"/>
      </c:barChart>
      <c:catAx>
        <c:axId val="190618068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058939135"/>
        <c:crosses val="autoZero"/>
        <c:auto val="1"/>
        <c:lblAlgn val="ctr"/>
        <c:lblOffset val="100"/>
        <c:noMultiLvlLbl val="0"/>
      </c:catAx>
      <c:valAx>
        <c:axId val="2058939135"/>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906180687"/>
        <c:crosses val="autoZero"/>
        <c:crossBetween val="between"/>
      </c:valAx>
      <c:spPr>
        <a:noFill/>
        <a:ln>
          <a:noFill/>
        </a:ln>
        <a:effectLst/>
      </c:spPr>
    </c:plotArea>
    <c:legend>
      <c:legendPos val="b"/>
      <c:layout>
        <c:manualLayout>
          <c:xMode val="edge"/>
          <c:yMode val="edge"/>
          <c:x val="0.65928376415259649"/>
          <c:y val="0.27028230798693897"/>
          <c:w val="0.32012226486764533"/>
          <c:h val="0.2560310952195151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100"/>
              <a:t>Bezdarba</a:t>
            </a:r>
            <a:r>
              <a:rPr lang="lv-LV" sz="1100" baseline="0"/>
              <a:t> ilgums</a:t>
            </a:r>
            <a:endParaRPr lang="lv-LV" sz="1100"/>
          </a:p>
        </c:rich>
      </c:tx>
      <c:layout>
        <c:manualLayout>
          <c:xMode val="edge"/>
          <c:yMode val="edge"/>
          <c:x val="0.30774860522163827"/>
          <c:y val="1.6676988410156595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3.2559589553568247E-2"/>
          <c:y val="0.11894420743294239"/>
          <c:w val="0.96388888888888891"/>
          <c:h val="0.70372024513102149"/>
        </c:manualLayout>
      </c:layout>
      <c:ofPieChart>
        <c:ofPieType val="bar"/>
        <c:varyColors val="1"/>
        <c:ser>
          <c:idx val="0"/>
          <c:order val="0"/>
          <c:tx>
            <c:strRef>
              <c:f>Sheet1!$C$82</c:f>
              <c:strCache>
                <c:ptCount val="1"/>
                <c:pt idx="0">
                  <c:v>Visi reģistrētie bezdarbnieki %</c:v>
                </c:pt>
              </c:strCache>
            </c:strRef>
          </c:tx>
          <c:dPt>
            <c:idx val="0"/>
            <c:bubble3D val="0"/>
            <c:spPr>
              <a:solidFill>
                <a:schemeClr val="accent4">
                  <a:tint val="58000"/>
                </a:schemeClr>
              </a:solidFill>
              <a:ln w="19050">
                <a:solidFill>
                  <a:schemeClr val="lt1"/>
                </a:solidFill>
              </a:ln>
              <a:effectLst/>
            </c:spPr>
            <c:extLst>
              <c:ext xmlns:c16="http://schemas.microsoft.com/office/drawing/2014/chart" uri="{C3380CC4-5D6E-409C-BE32-E72D297353CC}">
                <c16:uniqueId val="{00000001-3C8A-4A6E-A692-18246B0946A6}"/>
              </c:ext>
            </c:extLst>
          </c:dPt>
          <c:dPt>
            <c:idx val="1"/>
            <c:bubble3D val="0"/>
            <c:spPr>
              <a:solidFill>
                <a:schemeClr val="accent4">
                  <a:tint val="86000"/>
                </a:schemeClr>
              </a:solidFill>
              <a:ln w="19050">
                <a:solidFill>
                  <a:schemeClr val="lt1"/>
                </a:solidFill>
              </a:ln>
              <a:effectLst/>
            </c:spPr>
            <c:extLst>
              <c:ext xmlns:c16="http://schemas.microsoft.com/office/drawing/2014/chart" uri="{C3380CC4-5D6E-409C-BE32-E72D297353CC}">
                <c16:uniqueId val="{00000003-3C8A-4A6E-A692-18246B0946A6}"/>
              </c:ext>
            </c:extLst>
          </c:dPt>
          <c:dPt>
            <c:idx val="2"/>
            <c:bubble3D val="0"/>
            <c:spPr>
              <a:solidFill>
                <a:schemeClr val="accent4">
                  <a:shade val="86000"/>
                </a:schemeClr>
              </a:solidFill>
              <a:ln w="19050">
                <a:solidFill>
                  <a:schemeClr val="lt1"/>
                </a:solidFill>
              </a:ln>
              <a:effectLst/>
            </c:spPr>
            <c:extLst>
              <c:ext xmlns:c16="http://schemas.microsoft.com/office/drawing/2014/chart" uri="{C3380CC4-5D6E-409C-BE32-E72D297353CC}">
                <c16:uniqueId val="{00000005-3C8A-4A6E-A692-18246B0946A6}"/>
              </c:ext>
            </c:extLst>
          </c:dPt>
          <c:dPt>
            <c:idx val="3"/>
            <c:bubble3D val="0"/>
            <c:spPr>
              <a:solidFill>
                <a:schemeClr val="accent4">
                  <a:shade val="58000"/>
                </a:schemeClr>
              </a:solidFill>
              <a:ln w="19050">
                <a:solidFill>
                  <a:schemeClr val="lt1"/>
                </a:solidFill>
              </a:ln>
              <a:effectLst/>
            </c:spPr>
            <c:extLst>
              <c:ext xmlns:c16="http://schemas.microsoft.com/office/drawing/2014/chart" uri="{C3380CC4-5D6E-409C-BE32-E72D297353CC}">
                <c16:uniqueId val="{00000007-3C8A-4A6E-A692-18246B0946A6}"/>
              </c:ext>
            </c:extLst>
          </c:dPt>
          <c:dPt>
            <c:idx val="4"/>
            <c:bubble3D val="0"/>
            <c:spPr>
              <a:solidFill>
                <a:schemeClr val="accent4">
                  <a:shade val="58000"/>
                </a:schemeClr>
              </a:solidFill>
              <a:ln w="19050">
                <a:solidFill>
                  <a:schemeClr val="lt1"/>
                </a:solidFill>
              </a:ln>
              <a:effectLst/>
            </c:spPr>
            <c:extLst>
              <c:ext xmlns:c16="http://schemas.microsoft.com/office/drawing/2014/chart" uri="{C3380CC4-5D6E-409C-BE32-E72D297353CC}">
                <c16:uniqueId val="{00000009-3C8A-4A6E-A692-18246B0946A6}"/>
              </c:ext>
            </c:extLst>
          </c:dPt>
          <c:dLbls>
            <c:dLbl>
              <c:idx val="2"/>
              <c:delete val="1"/>
              <c:extLst>
                <c:ext xmlns:c15="http://schemas.microsoft.com/office/drawing/2012/chart" uri="{CE6537A1-D6FC-4f65-9D91-7224C49458BB}"/>
                <c:ext xmlns:c16="http://schemas.microsoft.com/office/drawing/2014/chart" uri="{C3380CC4-5D6E-409C-BE32-E72D297353CC}">
                  <c16:uniqueId val="{00000005-3C8A-4A6E-A692-18246B0946A6}"/>
                </c:ext>
              </c:extLst>
            </c:dLbl>
            <c:dLbl>
              <c:idx val="3"/>
              <c:delete val="1"/>
              <c:extLst>
                <c:ext xmlns:c15="http://schemas.microsoft.com/office/drawing/2012/chart" uri="{CE6537A1-D6FC-4f65-9D91-7224C49458BB}"/>
                <c:ext xmlns:c16="http://schemas.microsoft.com/office/drawing/2014/chart" uri="{C3380CC4-5D6E-409C-BE32-E72D297353CC}">
                  <c16:uniqueId val="{00000007-3C8A-4A6E-A692-18246B0946A6}"/>
                </c:ext>
              </c:extLst>
            </c:dLbl>
            <c:dLbl>
              <c:idx val="4"/>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extLst>
                <c:ext xmlns:c16="http://schemas.microsoft.com/office/drawing/2014/chart" uri="{C3380CC4-5D6E-409C-BE32-E72D297353CC}">
                  <c16:uniqueId val="{00000009-3C8A-4A6E-A692-18246B0946A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Sheet1!$B$83:$B$86</c:f>
              <c:strCache>
                <c:ptCount val="4"/>
                <c:pt idx="0">
                  <c:v>līdz 6 mēnešiem</c:v>
                </c:pt>
                <c:pt idx="1">
                  <c:v>no 6 līdz 12 mēnešiem</c:v>
                </c:pt>
                <c:pt idx="2">
                  <c:v>no 1 līdz 3 gadiem</c:v>
                </c:pt>
                <c:pt idx="3">
                  <c:v>3 gadi un vairāk</c:v>
                </c:pt>
              </c:strCache>
            </c:strRef>
          </c:cat>
          <c:val>
            <c:numRef>
              <c:f>Sheet1!$C$83:$C$86</c:f>
              <c:numCache>
                <c:formatCode>0.0%</c:formatCode>
                <c:ptCount val="4"/>
                <c:pt idx="0">
                  <c:v>0.63700649560049749</c:v>
                </c:pt>
                <c:pt idx="1">
                  <c:v>0.20189339844289861</c:v>
                </c:pt>
                <c:pt idx="2">
                  <c:v>0.10687796563320588</c:v>
                </c:pt>
                <c:pt idx="3">
                  <c:v>5.4222140323397984E-2</c:v>
                </c:pt>
              </c:numCache>
            </c:numRef>
          </c:val>
          <c:extLst>
            <c:ext xmlns:c16="http://schemas.microsoft.com/office/drawing/2014/chart" uri="{C3380CC4-5D6E-409C-BE32-E72D297353CC}">
              <c16:uniqueId val="{0000000A-3C8A-4A6E-A692-18246B0946A6}"/>
            </c:ext>
          </c:extLst>
        </c:ser>
        <c:ser>
          <c:idx val="1"/>
          <c:order val="1"/>
          <c:tx>
            <c:strRef>
              <c:f>Sheet1!$D$82</c:f>
              <c:strCache>
                <c:ptCount val="1"/>
                <c:pt idx="0">
                  <c:v>Ilgstošie bezdarbnieki %</c:v>
                </c:pt>
              </c:strCache>
            </c:strRef>
          </c:tx>
          <c:dPt>
            <c:idx val="0"/>
            <c:bubble3D val="0"/>
            <c:spPr>
              <a:solidFill>
                <a:schemeClr val="accent4">
                  <a:tint val="58000"/>
                </a:schemeClr>
              </a:solidFill>
              <a:ln w="19050">
                <a:solidFill>
                  <a:schemeClr val="lt1"/>
                </a:solidFill>
              </a:ln>
              <a:effectLst/>
            </c:spPr>
            <c:extLst>
              <c:ext xmlns:c16="http://schemas.microsoft.com/office/drawing/2014/chart" uri="{C3380CC4-5D6E-409C-BE32-E72D297353CC}">
                <c16:uniqueId val="{0000000C-3C8A-4A6E-A692-18246B0946A6}"/>
              </c:ext>
            </c:extLst>
          </c:dPt>
          <c:dPt>
            <c:idx val="1"/>
            <c:bubble3D val="0"/>
            <c:spPr>
              <a:solidFill>
                <a:schemeClr val="accent4">
                  <a:tint val="86000"/>
                </a:schemeClr>
              </a:solidFill>
              <a:ln w="19050">
                <a:solidFill>
                  <a:schemeClr val="lt1"/>
                </a:solidFill>
              </a:ln>
              <a:effectLst/>
            </c:spPr>
            <c:extLst>
              <c:ext xmlns:c16="http://schemas.microsoft.com/office/drawing/2014/chart" uri="{C3380CC4-5D6E-409C-BE32-E72D297353CC}">
                <c16:uniqueId val="{0000000E-3C8A-4A6E-A692-18246B0946A6}"/>
              </c:ext>
            </c:extLst>
          </c:dPt>
          <c:dPt>
            <c:idx val="2"/>
            <c:bubble3D val="0"/>
            <c:spPr>
              <a:solidFill>
                <a:schemeClr val="accent4">
                  <a:shade val="86000"/>
                </a:schemeClr>
              </a:solidFill>
              <a:ln w="19050">
                <a:solidFill>
                  <a:schemeClr val="lt1"/>
                </a:solidFill>
              </a:ln>
              <a:effectLst/>
            </c:spPr>
            <c:extLst>
              <c:ext xmlns:c16="http://schemas.microsoft.com/office/drawing/2014/chart" uri="{C3380CC4-5D6E-409C-BE32-E72D297353CC}">
                <c16:uniqueId val="{00000010-3C8A-4A6E-A692-18246B0946A6}"/>
              </c:ext>
            </c:extLst>
          </c:dPt>
          <c:dPt>
            <c:idx val="3"/>
            <c:bubble3D val="0"/>
            <c:spPr>
              <a:solidFill>
                <a:schemeClr val="accent4">
                  <a:shade val="58000"/>
                </a:schemeClr>
              </a:solidFill>
              <a:ln w="19050">
                <a:solidFill>
                  <a:schemeClr val="lt1"/>
                </a:solidFill>
              </a:ln>
              <a:effectLst/>
            </c:spPr>
            <c:extLst>
              <c:ext xmlns:c16="http://schemas.microsoft.com/office/drawing/2014/chart" uri="{C3380CC4-5D6E-409C-BE32-E72D297353CC}">
                <c16:uniqueId val="{00000012-3C8A-4A6E-A692-18246B0946A6}"/>
              </c:ext>
            </c:extLst>
          </c:dPt>
          <c:dPt>
            <c:idx val="4"/>
            <c:bubble3D val="0"/>
            <c:spPr>
              <a:solidFill>
                <a:schemeClr val="accent4">
                  <a:shade val="58000"/>
                </a:schemeClr>
              </a:solidFill>
              <a:ln w="19050">
                <a:solidFill>
                  <a:schemeClr val="lt1"/>
                </a:solidFill>
              </a:ln>
              <a:effectLst/>
            </c:spPr>
            <c:extLst>
              <c:ext xmlns:c16="http://schemas.microsoft.com/office/drawing/2014/chart" uri="{C3380CC4-5D6E-409C-BE32-E72D297353CC}">
                <c16:uniqueId val="{00000014-3C8A-4A6E-A692-18246B0946A6}"/>
              </c:ext>
            </c:extLst>
          </c:dPt>
          <c:cat>
            <c:strRef>
              <c:f>Sheet1!$B$83:$B$86</c:f>
              <c:strCache>
                <c:ptCount val="4"/>
                <c:pt idx="0">
                  <c:v>līdz 6 mēnešiem</c:v>
                </c:pt>
                <c:pt idx="1">
                  <c:v>no 6 līdz 12 mēnešiem</c:v>
                </c:pt>
                <c:pt idx="2">
                  <c:v>no 1 līdz 3 gadiem</c:v>
                </c:pt>
                <c:pt idx="3">
                  <c:v>3 gadi un vairāk</c:v>
                </c:pt>
              </c:strCache>
            </c:strRef>
          </c:cat>
          <c:val>
            <c:numRef>
              <c:f>Sheet1!$D$83:$D$86</c:f>
              <c:numCache>
                <c:formatCode>General</c:formatCode>
                <c:ptCount val="4"/>
                <c:pt idx="0">
                  <c:v>0</c:v>
                </c:pt>
                <c:pt idx="1">
                  <c:v>0</c:v>
                </c:pt>
                <c:pt idx="2" formatCode="0.0%">
                  <c:v>0.66342579353731768</c:v>
                </c:pt>
                <c:pt idx="3" formatCode="0.0%">
                  <c:v>0.33657420646268232</c:v>
                </c:pt>
              </c:numCache>
            </c:numRef>
          </c:val>
          <c:extLst>
            <c:ext xmlns:c16="http://schemas.microsoft.com/office/drawing/2014/chart" uri="{C3380CC4-5D6E-409C-BE32-E72D297353CC}">
              <c16:uniqueId val="{00000015-3C8A-4A6E-A692-18246B0946A6}"/>
            </c:ext>
          </c:extLst>
        </c:ser>
        <c:dLbls>
          <c:showLegendKey val="0"/>
          <c:showVal val="0"/>
          <c:showCatName val="0"/>
          <c:showSerName val="0"/>
          <c:showPercent val="0"/>
          <c:showBubbleSize val="0"/>
          <c:showLeaderLines val="1"/>
        </c:dLbls>
        <c:gapWidth val="100"/>
        <c:secondPieSize val="75"/>
        <c:serLines>
          <c:spPr>
            <a:ln w="9525" cap="flat" cmpd="sng" algn="ctr">
              <a:solidFill>
                <a:schemeClr val="tx1">
                  <a:lumMod val="35000"/>
                  <a:lumOff val="65000"/>
                </a:schemeClr>
              </a:solidFill>
              <a:round/>
            </a:ln>
            <a:effectLst/>
          </c:spPr>
        </c:serLines>
      </c:ofPieChart>
      <c:spPr>
        <a:noFill/>
        <a:ln>
          <a:noFill/>
        </a:ln>
        <a:effectLst/>
      </c:spPr>
    </c:plotArea>
    <c:legend>
      <c:legendPos val="b"/>
      <c:layout>
        <c:manualLayout>
          <c:xMode val="edge"/>
          <c:yMode val="edge"/>
          <c:x val="0.05"/>
          <c:y val="0.84632436752394291"/>
          <c:w val="0.9"/>
          <c:h val="0.1342906179988732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withinLinearReversed" id="23">
  <a:schemeClr val="accent3"/>
</cs:colorStyle>
</file>

<file path=word/charts/colors2.xml><?xml version="1.0" encoding="utf-8"?>
<cs:colorStyle xmlns:cs="http://schemas.microsoft.com/office/drawing/2012/chartStyle" xmlns:a="http://schemas.openxmlformats.org/drawingml/2006/main" meth="withinLinearReversed" id="23">
  <a:schemeClr val="accent3"/>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withinLinearReversed" id="24">
  <a:schemeClr val="accent4"/>
</cs:colorStyle>
</file>

<file path=word/charts/colors6.xml><?xml version="1.0" encoding="utf-8"?>
<cs:colorStyle xmlns:cs="http://schemas.microsoft.com/office/drawing/2012/chartStyle" xmlns:a="http://schemas.openxmlformats.org/drawingml/2006/main" meth="withinLinearReversed" id="24">
  <a:schemeClr val="accent4"/>
</cs:colorStyle>
</file>

<file path=word/charts/colors7.xml><?xml version="1.0" encoding="utf-8"?>
<cs:colorStyle xmlns:cs="http://schemas.microsoft.com/office/drawing/2012/chartStyle" xmlns:a="http://schemas.openxmlformats.org/drawingml/2006/main" meth="withinLinearReversed" id="24">
  <a:schemeClr val="accent4"/>
</cs:colorStyle>
</file>

<file path=word/charts/colors8.xml><?xml version="1.0" encoding="utf-8"?>
<cs:colorStyle xmlns:cs="http://schemas.microsoft.com/office/drawing/2012/chartStyle" xmlns:a="http://schemas.openxmlformats.org/drawingml/2006/main" meth="withinLinearReversed" id="24">
  <a:schemeClr val="accent4"/>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0.72988</cdr:x>
      <cdr:y>0.29783</cdr:y>
    </cdr:from>
    <cdr:to>
      <cdr:x>0.90938</cdr:x>
      <cdr:y>0.42309</cdr:y>
    </cdr:to>
    <cdr:sp macro="" textlink="">
      <cdr:nvSpPr>
        <cdr:cNvPr id="2" name="Text Box 1"/>
        <cdr:cNvSpPr txBox="1"/>
      </cdr:nvSpPr>
      <cdr:spPr>
        <a:xfrm xmlns:a="http://schemas.openxmlformats.org/drawingml/2006/main">
          <a:off x="2048553" y="556400"/>
          <a:ext cx="503816" cy="23399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50">
              <a:solidFill>
                <a:schemeClr val="bg1"/>
              </a:solidFill>
              <a:latin typeface="Times New Roman" panose="02020603050405020304" pitchFamily="18" charset="0"/>
              <a:cs typeface="Times New Roman" panose="02020603050405020304" pitchFamily="18" charset="0"/>
            </a:rPr>
            <a:t>66%</a:t>
          </a:r>
        </a:p>
      </cdr:txBody>
    </cdr:sp>
  </cdr:relSizeAnchor>
  <cdr:relSizeAnchor xmlns:cdr="http://schemas.openxmlformats.org/drawingml/2006/chartDrawing">
    <cdr:from>
      <cdr:x>0.72687</cdr:x>
      <cdr:y>0.5682</cdr:y>
    </cdr:from>
    <cdr:to>
      <cdr:x>0.88587</cdr:x>
      <cdr:y>0.67971</cdr:y>
    </cdr:to>
    <cdr:sp macro="" textlink="">
      <cdr:nvSpPr>
        <cdr:cNvPr id="3" name="Text Box 2"/>
        <cdr:cNvSpPr txBox="1"/>
      </cdr:nvSpPr>
      <cdr:spPr>
        <a:xfrm xmlns:a="http://schemas.openxmlformats.org/drawingml/2006/main">
          <a:off x="2040116" y="1061497"/>
          <a:ext cx="446246" cy="2083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50">
              <a:solidFill>
                <a:schemeClr val="bg1"/>
              </a:solidFill>
              <a:latin typeface="Times New Roman" panose="02020603050405020304" pitchFamily="18" charset="0"/>
              <a:cs typeface="Times New Roman" panose="02020603050405020304" pitchFamily="18" charset="0"/>
            </a:rPr>
            <a:t>34%</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F0E0CAC9CB483A89B66F69D0D58768"/>
        <w:category>
          <w:name w:val="General"/>
          <w:gallery w:val="placeholder"/>
        </w:category>
        <w:types>
          <w:type w:val="bbPlcHdr"/>
        </w:types>
        <w:behaviors>
          <w:behavior w:val="content"/>
        </w:behaviors>
        <w:guid w:val="{B7883ADB-D5F6-4A95-9E7A-A7B357D6E108}"/>
      </w:docPartPr>
      <w:docPartBody>
        <w:p w:rsidR="00366A3B" w:rsidRDefault="00366A3B" w:rsidP="00366A3B">
          <w:pPr>
            <w:pStyle w:val="4EF0E0CAC9CB483A89B66F69D0D58768"/>
          </w:pPr>
          <w:r>
            <w:rPr>
              <w:color w:val="FFFFFF" w:themeColor="background1"/>
            </w:rPr>
            <w:t>[Author name]</w:t>
          </w:r>
        </w:p>
      </w:docPartBody>
    </w:docPart>
    <w:docPart>
      <w:docPartPr>
        <w:name w:val="821A94020D864E72B9BA5148EDD96489"/>
        <w:category>
          <w:name w:val="General"/>
          <w:gallery w:val="placeholder"/>
        </w:category>
        <w:types>
          <w:type w:val="bbPlcHdr"/>
        </w:types>
        <w:behaviors>
          <w:behavior w:val="content"/>
        </w:behaviors>
        <w:guid w:val="{3A6EEF13-D54E-42AF-91BF-96F02FFC87DE}"/>
      </w:docPartPr>
      <w:docPartBody>
        <w:p w:rsidR="00366A3B" w:rsidRDefault="00366A3B" w:rsidP="00366A3B">
          <w:pPr>
            <w:pStyle w:val="821A94020D864E72B9BA5148EDD96489"/>
          </w:pPr>
          <w:r>
            <w:rPr>
              <w:color w:val="FFFFFF" w:themeColor="background1"/>
            </w:rPr>
            <w:t>[Course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A3B"/>
    <w:rsid w:val="00260B19"/>
    <w:rsid w:val="00366A3B"/>
    <w:rsid w:val="0053679A"/>
    <w:rsid w:val="007A6336"/>
    <w:rsid w:val="007B6276"/>
    <w:rsid w:val="00890957"/>
    <w:rsid w:val="009F07B1"/>
    <w:rsid w:val="009F7415"/>
    <w:rsid w:val="00B14143"/>
    <w:rsid w:val="00BC18AD"/>
    <w:rsid w:val="00D04FC1"/>
    <w:rsid w:val="00D34E5E"/>
    <w:rsid w:val="00E44354"/>
    <w:rsid w:val="00EC3BCF"/>
    <w:rsid w:val="00F426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52FC5431A547EC8E955545B5C2BBD9">
    <w:name w:val="FB52FC5431A547EC8E955545B5C2BBD9"/>
    <w:rsid w:val="00366A3B"/>
  </w:style>
  <w:style w:type="paragraph" w:customStyle="1" w:styleId="1F46E93DC03C45148C99D488053DE70E">
    <w:name w:val="1F46E93DC03C45148C99D488053DE70E"/>
    <w:rsid w:val="00366A3B"/>
  </w:style>
  <w:style w:type="paragraph" w:customStyle="1" w:styleId="4EF0E0CAC9CB483A89B66F69D0D58768">
    <w:name w:val="4EF0E0CAC9CB483A89B66F69D0D58768"/>
    <w:rsid w:val="00366A3B"/>
  </w:style>
  <w:style w:type="paragraph" w:customStyle="1" w:styleId="821A94020D864E72B9BA5148EDD96489">
    <w:name w:val="821A94020D864E72B9BA5148EDD96489"/>
    <w:rsid w:val="00366A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etrospect">
  <a:themeElements>
    <a:clrScheme name="LM_zals_2">
      <a:dk1>
        <a:sysClr val="windowText" lastClr="000000"/>
      </a:dk1>
      <a:lt1>
        <a:sysClr val="window" lastClr="FFFFFF"/>
      </a:lt1>
      <a:dk2>
        <a:srgbClr val="44546A"/>
      </a:dk2>
      <a:lt2>
        <a:srgbClr val="E7E6E6"/>
      </a:lt2>
      <a:accent1>
        <a:srgbClr val="C5E0B3"/>
      </a:accent1>
      <a:accent2>
        <a:srgbClr val="A8D08D"/>
      </a:accent2>
      <a:accent3>
        <a:srgbClr val="78B64F"/>
      </a:accent3>
      <a:accent4>
        <a:srgbClr val="70AD47"/>
      </a:accent4>
      <a:accent5>
        <a:srgbClr val="5C8F3A"/>
      </a:accent5>
      <a:accent6>
        <a:srgbClr val="538135"/>
      </a:accent6>
      <a:hlink>
        <a:srgbClr val="0563C1"/>
      </a:hlink>
      <a:folHlink>
        <a:srgbClr val="0563C1"/>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22C44-2D4E-4F13-81FA-1D74D3754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52F431-823F-4B56-9D0F-029C9EF2BB8F}">
  <ds:schemaRefs>
    <ds:schemaRef ds:uri="http://purl.org/dc/elements/1.1/"/>
    <ds:schemaRef ds:uri="http://schemas.microsoft.com/office/2006/documentManagement/types"/>
    <ds:schemaRef ds:uri="30b671a1-e750-4efc-a322-d42da3124237"/>
    <ds:schemaRef ds:uri="http://schemas.microsoft.com/office/2006/metadata/properties"/>
    <ds:schemaRef ds:uri="http://www.w3.org/XML/1998/namespace"/>
    <ds:schemaRef ds:uri="http://purl.org/dc/terms/"/>
    <ds:schemaRef ds:uri="http://schemas.openxmlformats.org/package/2006/metadata/core-properties"/>
    <ds:schemaRef ds:uri="http://schemas.microsoft.com/office/infopath/2007/PartnerControls"/>
    <ds:schemaRef ds:uri="14bf4ffe-e1de-4f56-a2d6-d8c72f6fd35a"/>
    <ds:schemaRef ds:uri="http://purl.org/dc/dcmitype/"/>
  </ds:schemaRefs>
</ds:datastoreItem>
</file>

<file path=customXml/itemProps3.xml><?xml version="1.0" encoding="utf-8"?>
<ds:datastoreItem xmlns:ds="http://schemas.openxmlformats.org/officeDocument/2006/customXml" ds:itemID="{E40584C8-B907-403F-9516-7385D38A7F1F}">
  <ds:schemaRefs>
    <ds:schemaRef ds:uri="http://schemas.microsoft.com/sharepoint/v3/contenttype/forms"/>
  </ds:schemaRefs>
</ds:datastoreItem>
</file>

<file path=customXml/itemProps4.xml><?xml version="1.0" encoding="utf-8"?>
<ds:datastoreItem xmlns:ds="http://schemas.openxmlformats.org/officeDocument/2006/customXml" ds:itemID="{500325F3-953A-4591-9F45-14118EE93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22</Pages>
  <Words>25525</Words>
  <Characters>14550</Characters>
  <Application>Microsoft Office Word</Application>
  <DocSecurity>0</DocSecurity>
  <Lines>121</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Pārskats par ilgstošo bezdarbnieku situāciju darba tirgū 2024. gadā</vt:lpstr>
      <vt:lpstr>Pārskats par ilgstošo bezdarbnieku situāciju darba tirgū 2024. gadā</vt:lpstr>
    </vt:vector>
  </TitlesOfParts>
  <Company>LM</Company>
  <LinksUpToDate>false</LinksUpToDate>
  <CharactersWithSpaces>39996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ilgstošo bezdarbnieku situāciju darba tirgū 2024. gadā</dc:title>
  <dc:subject>Ziņojums</dc:subject>
  <dc:creator>Labklājības ministrija</dc:creator>
  <cp:keywords/>
  <dc:description/>
  <cp:lastModifiedBy>Iveta Cederštrema</cp:lastModifiedBy>
  <cp:revision>6</cp:revision>
  <cp:lastPrinted>2025-09-09T13:42:00Z</cp:lastPrinted>
  <dcterms:created xsi:type="dcterms:W3CDTF">2025-09-22T04:56:00Z</dcterms:created>
  <dcterms:modified xsi:type="dcterms:W3CDTF">2025-09-25T13:48:00Z</dcterms:modified>
  <cp:category>Rīga, 2025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