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204954180" w:displacedByCustomXml="next"/>
    <w:bookmarkEnd w:id="0" w:displacedByCustomXml="next"/>
    <w:sdt>
      <w:sdtPr>
        <w:rPr>
          <w:rFonts w:cs="Times New Roman"/>
        </w:rPr>
        <w:id w:val="1429077832"/>
        <w:docPartObj>
          <w:docPartGallery w:val="Cover Pages"/>
          <w:docPartUnique/>
        </w:docPartObj>
      </w:sdtPr>
      <w:sdtEndPr/>
      <w:sdtContent>
        <w:p w14:paraId="0DB94E6D" w14:textId="77777777" w:rsidR="00433768" w:rsidRPr="00A8315E" w:rsidRDefault="00433768">
          <w:pPr>
            <w:rPr>
              <w:rFonts w:cs="Times New Roman"/>
            </w:rPr>
          </w:pPr>
          <w:r w:rsidRPr="00A8315E">
            <w:rPr>
              <w:rFonts w:cs="Times New Roman"/>
              <w:noProof/>
            </w:rPr>
            <mc:AlternateContent>
              <mc:Choice Requires="wps">
                <w:drawing>
                  <wp:anchor distT="0" distB="0" distL="114300" distR="114300" simplePos="0" relativeHeight="251659264" behindDoc="1" locked="0" layoutInCell="1" allowOverlap="0" wp14:anchorId="1E0823B3" wp14:editId="394E39E8">
                    <wp:simplePos x="0" y="0"/>
                    <wp:positionH relativeFrom="page">
                      <wp:align>center</wp:align>
                    </wp:positionH>
                    <wp:positionV relativeFrom="page">
                      <wp:align>center</wp:align>
                    </wp:positionV>
                    <wp:extent cx="6858000" cy="9144000"/>
                    <wp:effectExtent l="0" t="0" r="0" b="0"/>
                    <wp:wrapNone/>
                    <wp:docPr id="1" name="Text Box 1"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790"/>
                                </w:tblGrid>
                                <w:tr w:rsidR="00E352C5" w:rsidRPr="00433768" w14:paraId="7E5DD741" w14:textId="77777777">
                                  <w:trPr>
                                    <w:trHeight w:hRule="exact" w:val="9360"/>
                                  </w:trPr>
                                  <w:tc>
                                    <w:tcPr>
                                      <w:tcW w:w="9350" w:type="dxa"/>
                                    </w:tcPr>
                                    <w:p w14:paraId="53C66D59" w14:textId="77777777" w:rsidR="00E352C5" w:rsidRPr="00433768" w:rsidRDefault="00E352C5">
                                      <w:pPr>
                                        <w:rPr>
                                          <w:rFonts w:cs="Times New Roman"/>
                                        </w:rPr>
                                      </w:pPr>
                                      <w:r w:rsidRPr="00433768">
                                        <w:rPr>
                                          <w:rFonts w:cs="Times New Roman"/>
                                          <w:noProof/>
                                        </w:rPr>
                                        <w:drawing>
                                          <wp:inline distT="0" distB="0" distL="0" distR="0" wp14:anchorId="715312EB" wp14:editId="1B09C181">
                                            <wp:extent cx="6840747" cy="6349042"/>
                                            <wp:effectExtent l="0" t="0" r="0" b="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8">
                                                      <a:extLst>
                                                        <a:ext uri="{28A0092B-C50C-407E-A947-70E740481C1C}">
                                                          <a14:useLocalDpi xmlns:a14="http://schemas.microsoft.com/office/drawing/2010/main" val="0"/>
                                                        </a:ext>
                                                      </a:extLst>
                                                    </a:blip>
                                                    <a:stretch>
                                                      <a:fillRect/>
                                                    </a:stretch>
                                                  </pic:blipFill>
                                                  <pic:spPr bwMode="auto">
                                                    <a:xfrm>
                                                      <a:off x="0" y="0"/>
                                                      <a:ext cx="6858369" cy="6365398"/>
                                                    </a:xfrm>
                                                    <a:prstGeom prst="rect">
                                                      <a:avLst/>
                                                    </a:prstGeom>
                                                    <a:ln>
                                                      <a:noFill/>
                                                    </a:ln>
                                                    <a:extLst>
                                                      <a:ext uri="{53640926-AAD7-44D8-BBD7-CCE9431645EC}">
                                                        <a14:shadowObscured xmlns:a14="http://schemas.microsoft.com/office/drawing/2010/main"/>
                                                      </a:ext>
                                                    </a:extLst>
                                                  </pic:spPr>
                                                </pic:pic>
                                              </a:graphicData>
                                            </a:graphic>
                                          </wp:inline>
                                        </w:drawing>
                                      </w:r>
                                    </w:p>
                                  </w:tc>
                                </w:tr>
                                <w:tr w:rsidR="00E352C5" w:rsidRPr="00433768" w14:paraId="5E812F65" w14:textId="77777777" w:rsidTr="00DB5248">
                                  <w:trPr>
                                    <w:trHeight w:hRule="exact" w:val="4320"/>
                                  </w:trPr>
                                  <w:tc>
                                    <w:tcPr>
                                      <w:tcW w:w="9350" w:type="dxa"/>
                                      <w:shd w:val="clear" w:color="auto" w:fill="446A2B" w:themeFill="accent5" w:themeFillShade="BF"/>
                                      <w:vAlign w:val="center"/>
                                    </w:tcPr>
                                    <w:p w14:paraId="7117D657" w14:textId="3C920D99" w:rsidR="00E352C5" w:rsidRPr="00433768" w:rsidRDefault="00C4163F" w:rsidP="00DB5248">
                                      <w:pPr>
                                        <w:pStyle w:val="NoSpacing"/>
                                        <w:spacing w:before="200" w:line="216" w:lineRule="auto"/>
                                        <w:ind w:left="720" w:right="720"/>
                                        <w:jc w:val="center"/>
                                        <w:rPr>
                                          <w:rFonts w:ascii="Times New Roman" w:hAnsi="Times New Roman" w:cs="Times New Roman"/>
                                          <w:color w:val="FFFFFF" w:themeColor="background1"/>
                                          <w:sz w:val="84"/>
                                          <w:szCs w:val="84"/>
                                        </w:rPr>
                                      </w:pPr>
                                      <w:sdt>
                                        <w:sdtPr>
                                          <w:rPr>
                                            <w:rFonts w:ascii="Times New Roman" w:hAnsi="Times New Roman" w:cs="Times New Roman"/>
                                            <w:color w:val="FFFFFF" w:themeColor="background1"/>
                                            <w:sz w:val="84"/>
                                            <w:szCs w:val="84"/>
                                          </w:rPr>
                                          <w:alias w:val="Title"/>
                                          <w:tag w:val=""/>
                                          <w:id w:val="739824258"/>
                                          <w:placeholder>
                                            <w:docPart w:val="FB52FC5431A547EC8E955545B5C2BBD9"/>
                                          </w:placeholder>
                                          <w:dataBinding w:prefixMappings="xmlns:ns0='http://purl.org/dc/elements/1.1/' xmlns:ns1='http://schemas.openxmlformats.org/package/2006/metadata/core-properties' " w:xpath="/ns1:coreProperties[1]/ns0:title[1]" w:storeItemID="{6C3C8BC8-F283-45AE-878A-BAB7291924A1}"/>
                                          <w:text/>
                                        </w:sdtPr>
                                        <w:sdtEndPr/>
                                        <w:sdtContent>
                                          <w:r w:rsidR="00E352C5">
                                            <w:rPr>
                                              <w:rFonts w:ascii="Times New Roman" w:hAnsi="Times New Roman" w:cs="Times New Roman"/>
                                              <w:color w:val="FFFFFF" w:themeColor="background1"/>
                                              <w:sz w:val="84"/>
                                              <w:szCs w:val="84"/>
                                            </w:rPr>
                                            <w:t xml:space="preserve">Pārskats par </w:t>
                                          </w:r>
                                          <w:r>
                                            <w:rPr>
                                              <w:rFonts w:ascii="Times New Roman" w:hAnsi="Times New Roman" w:cs="Times New Roman"/>
                                              <w:color w:val="FFFFFF" w:themeColor="background1"/>
                                              <w:sz w:val="84"/>
                                              <w:szCs w:val="84"/>
                                            </w:rPr>
                                            <w:t>personu</w:t>
                                          </w:r>
                                          <w:r w:rsidR="00E352C5">
                                            <w:rPr>
                                              <w:rFonts w:ascii="Times New Roman" w:hAnsi="Times New Roman" w:cs="Times New Roman"/>
                                              <w:color w:val="FFFFFF" w:themeColor="background1"/>
                                              <w:sz w:val="84"/>
                                              <w:szCs w:val="84"/>
                                            </w:rPr>
                                            <w:t xml:space="preserve"> ar invaliditāti situāciju darba tirgū 2024. gadā</w:t>
                                          </w:r>
                                        </w:sdtContent>
                                      </w:sdt>
                                    </w:p>
                                    <w:p w14:paraId="3A86C004" w14:textId="77777777" w:rsidR="00E352C5" w:rsidRPr="00433768" w:rsidRDefault="00E352C5" w:rsidP="00DB5248">
                                      <w:pPr>
                                        <w:pStyle w:val="NoSpacing"/>
                                        <w:spacing w:before="240"/>
                                        <w:ind w:right="720"/>
                                        <w:rPr>
                                          <w:rFonts w:ascii="Times New Roman" w:hAnsi="Times New Roman" w:cs="Times New Roman"/>
                                          <w:color w:val="FFFFFF" w:themeColor="background1"/>
                                          <w:sz w:val="32"/>
                                          <w:szCs w:val="32"/>
                                        </w:rPr>
                                      </w:pPr>
                                    </w:p>
                                  </w:tc>
                                </w:tr>
                                <w:tr w:rsidR="00E352C5" w:rsidRPr="00433768" w14:paraId="49DDF28A" w14:textId="77777777">
                                  <w:trPr>
                                    <w:trHeight w:hRule="exact" w:val="720"/>
                                  </w:trPr>
                                  <w:tc>
                                    <w:tcPr>
                                      <w:tcW w:w="9350" w:type="dxa"/>
                                      <w:shd w:val="clear" w:color="auto" w:fill="538135" w:themeFill="accent6"/>
                                    </w:tcPr>
                                    <w:tbl>
                                      <w:tblPr>
                                        <w:tblW w:w="5000" w:type="pct"/>
                                        <w:tblCellMar>
                                          <w:left w:w="0" w:type="dxa"/>
                                          <w:right w:w="0" w:type="dxa"/>
                                        </w:tblCellMar>
                                        <w:tblLook w:val="04A0" w:firstRow="1" w:lastRow="0" w:firstColumn="1" w:lastColumn="0" w:noHBand="0" w:noVBand="1"/>
                                        <w:tblDescription w:val="Cover page info"/>
                                      </w:tblPr>
                                      <w:tblGrid>
                                        <w:gridCol w:w="3598"/>
                                        <w:gridCol w:w="3595"/>
                                        <w:gridCol w:w="3597"/>
                                      </w:tblGrid>
                                      <w:tr w:rsidR="00E352C5" w:rsidRPr="00433768" w14:paraId="01A69CBF" w14:textId="77777777" w:rsidTr="00433768">
                                        <w:trPr>
                                          <w:trHeight w:hRule="exact" w:val="720"/>
                                        </w:trPr>
                                        <w:tc>
                                          <w:tcPr>
                                            <w:tcW w:w="3600" w:type="dxa"/>
                                            <w:vAlign w:val="center"/>
                                          </w:tcPr>
                                          <w:p w14:paraId="1D041CA5" w14:textId="77777777" w:rsidR="00E352C5" w:rsidRPr="00433768" w:rsidRDefault="00C4163F">
                                            <w:pPr>
                                              <w:pStyle w:val="NoSpacing"/>
                                              <w:ind w:left="720" w:right="144"/>
                                              <w:rPr>
                                                <w:rFonts w:ascii="Times New Roman" w:hAnsi="Times New Roman" w:cs="Times New Roman"/>
                                                <w:color w:val="FFFFFF" w:themeColor="background1"/>
                                              </w:rPr>
                                            </w:pPr>
                                            <w:sdt>
                                              <w:sdtPr>
                                                <w:rPr>
                                                  <w:rFonts w:ascii="Times New Roman" w:hAnsi="Times New Roman" w:cs="Times New Roman"/>
                                                  <w:color w:val="FFFFFF" w:themeColor="background1"/>
                                                  <w:sz w:val="28"/>
                                                </w:rPr>
                                                <w:alias w:val="Author"/>
                                                <w:tag w:val=""/>
                                                <w:id w:val="942812742"/>
                                                <w:placeholder>
                                                  <w:docPart w:val="4EF0E0CAC9CB483A89B66F69D0D58768"/>
                                                </w:placeholder>
                                                <w:dataBinding w:prefixMappings="xmlns:ns0='http://purl.org/dc/elements/1.1/' xmlns:ns1='http://schemas.openxmlformats.org/package/2006/metadata/core-properties' " w:xpath="/ns1:coreProperties[1]/ns0:creator[1]" w:storeItemID="{6C3C8BC8-F283-45AE-878A-BAB7291924A1}"/>
                                                <w:text/>
                                              </w:sdtPr>
                                              <w:sdtEndPr/>
                                              <w:sdtContent>
                                                <w:r w:rsidR="00E352C5" w:rsidRPr="00433768">
                                                  <w:rPr>
                                                    <w:rFonts w:ascii="Times New Roman" w:hAnsi="Times New Roman" w:cs="Times New Roman"/>
                                                    <w:color w:val="FFFFFF" w:themeColor="background1"/>
                                                    <w:sz w:val="28"/>
                                                  </w:rPr>
                                                  <w:t>Labklājības ministrija</w:t>
                                                </w:r>
                                              </w:sdtContent>
                                            </w:sdt>
                                          </w:p>
                                        </w:tc>
                                        <w:tc>
                                          <w:tcPr>
                                            <w:tcW w:w="3600" w:type="dxa"/>
                                            <w:vAlign w:val="center"/>
                                          </w:tcPr>
                                          <w:p w14:paraId="41CBAF72" w14:textId="77777777" w:rsidR="00E352C5" w:rsidRPr="00433768" w:rsidRDefault="00E352C5">
                                            <w:pPr>
                                              <w:pStyle w:val="NoSpacing"/>
                                              <w:ind w:left="144" w:right="144"/>
                                              <w:jc w:val="center"/>
                                              <w:rPr>
                                                <w:rFonts w:ascii="Times New Roman" w:hAnsi="Times New Roman" w:cs="Times New Roman"/>
                                                <w:color w:val="FFFFFF" w:themeColor="background1"/>
                                              </w:rPr>
                                            </w:pPr>
                                          </w:p>
                                        </w:tc>
                                        <w:sdt>
                                          <w:sdtPr>
                                            <w:rPr>
                                              <w:rFonts w:ascii="Times New Roman" w:hAnsi="Times New Roman" w:cs="Times New Roman"/>
                                              <w:color w:val="FFFFFF" w:themeColor="background1"/>
                                              <w:sz w:val="28"/>
                                              <w:szCs w:val="28"/>
                                            </w:rPr>
                                            <w:alias w:val="Course title"/>
                                            <w:tag w:val=""/>
                                            <w:id w:val="-15923909"/>
                                            <w:placeholder>
                                              <w:docPart w:val="821A94020D864E72B9BA5148EDD96489"/>
                                            </w:placeholder>
                                            <w:dataBinding w:prefixMappings="xmlns:ns0='http://purl.org/dc/elements/1.1/' xmlns:ns1='http://schemas.openxmlformats.org/package/2006/metadata/core-properties' " w:xpath="/ns1:coreProperties[1]/ns1:category[1]" w:storeItemID="{6C3C8BC8-F283-45AE-878A-BAB7291924A1}"/>
                                            <w:text/>
                                          </w:sdtPr>
                                          <w:sdtEndPr/>
                                          <w:sdtContent>
                                            <w:tc>
                                              <w:tcPr>
                                                <w:tcW w:w="3600" w:type="dxa"/>
                                                <w:vAlign w:val="center"/>
                                              </w:tcPr>
                                              <w:p w14:paraId="3E168986" w14:textId="77777777" w:rsidR="00E352C5" w:rsidRPr="00433768" w:rsidRDefault="00E352C5">
                                                <w:pPr>
                                                  <w:pStyle w:val="NoSpacing"/>
                                                  <w:ind w:left="144" w:right="720"/>
                                                  <w:jc w:val="right"/>
                                                  <w:rPr>
                                                    <w:rFonts w:ascii="Times New Roman" w:hAnsi="Times New Roman" w:cs="Times New Roman"/>
                                                    <w:color w:val="FFFFFF" w:themeColor="background1"/>
                                                  </w:rPr>
                                                </w:pPr>
                                                <w:r w:rsidRPr="00433768">
                                                  <w:rPr>
                                                    <w:rFonts w:ascii="Times New Roman" w:hAnsi="Times New Roman" w:cs="Times New Roman"/>
                                                    <w:color w:val="FFFFFF" w:themeColor="background1"/>
                                                    <w:sz w:val="28"/>
                                                    <w:szCs w:val="28"/>
                                                  </w:rPr>
                                                  <w:t>Rīga, 2025</w:t>
                                                </w:r>
                                              </w:p>
                                            </w:tc>
                                          </w:sdtContent>
                                        </w:sdt>
                                      </w:tr>
                                    </w:tbl>
                                    <w:p w14:paraId="6FD7EE4D" w14:textId="77777777" w:rsidR="00E352C5" w:rsidRPr="00433768" w:rsidRDefault="00E352C5">
                                      <w:pPr>
                                        <w:rPr>
                                          <w:rFonts w:cs="Times New Roman"/>
                                        </w:rPr>
                                      </w:pPr>
                                    </w:p>
                                  </w:tc>
                                </w:tr>
                              </w:tbl>
                              <w:p w14:paraId="62AE732B" w14:textId="77777777" w:rsidR="00E352C5" w:rsidRPr="00433768" w:rsidRDefault="00E352C5">
                                <w:pPr>
                                  <w:rPr>
                                    <w:rFonts w:cs="Times New Roma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E0823B3" id="_x0000_t202" coordsize="21600,21600" o:spt="202" path="m,l,21600r21600,l21600,xe">
                    <v:stroke joinstyle="miter"/>
                    <v:path gradientshapeok="t" o:connecttype="rect"/>
                  </v:shapetype>
                  <v:shape id="Text Box 1" o:spid="_x0000_s1026" type="#_x0000_t202" alt="Cover page layout" style="position:absolute;margin-left:0;margin-top:0;width:540pt;height:10in;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790"/>
                          </w:tblGrid>
                          <w:tr w:rsidR="00E352C5" w:rsidRPr="00433768" w14:paraId="7E5DD741" w14:textId="77777777">
                            <w:trPr>
                              <w:trHeight w:hRule="exact" w:val="9360"/>
                            </w:trPr>
                            <w:tc>
                              <w:tcPr>
                                <w:tcW w:w="9350" w:type="dxa"/>
                              </w:tcPr>
                              <w:p w14:paraId="53C66D59" w14:textId="77777777" w:rsidR="00E352C5" w:rsidRPr="00433768" w:rsidRDefault="00E352C5">
                                <w:pPr>
                                  <w:rPr>
                                    <w:rFonts w:cs="Times New Roman"/>
                                  </w:rPr>
                                </w:pPr>
                                <w:r w:rsidRPr="00433768">
                                  <w:rPr>
                                    <w:rFonts w:cs="Times New Roman"/>
                                    <w:noProof/>
                                  </w:rPr>
                                  <w:drawing>
                                    <wp:inline distT="0" distB="0" distL="0" distR="0" wp14:anchorId="715312EB" wp14:editId="1B09C181">
                                      <wp:extent cx="6840747" cy="6349042"/>
                                      <wp:effectExtent l="0" t="0" r="0" b="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8">
                                                <a:extLst>
                                                  <a:ext uri="{28A0092B-C50C-407E-A947-70E740481C1C}">
                                                    <a14:useLocalDpi xmlns:a14="http://schemas.microsoft.com/office/drawing/2010/main" val="0"/>
                                                  </a:ext>
                                                </a:extLst>
                                              </a:blip>
                                              <a:stretch>
                                                <a:fillRect/>
                                              </a:stretch>
                                            </pic:blipFill>
                                            <pic:spPr bwMode="auto">
                                              <a:xfrm>
                                                <a:off x="0" y="0"/>
                                                <a:ext cx="6858369" cy="6365398"/>
                                              </a:xfrm>
                                              <a:prstGeom prst="rect">
                                                <a:avLst/>
                                              </a:prstGeom>
                                              <a:ln>
                                                <a:noFill/>
                                              </a:ln>
                                              <a:extLst>
                                                <a:ext uri="{53640926-AAD7-44D8-BBD7-CCE9431645EC}">
                                                  <a14:shadowObscured xmlns:a14="http://schemas.microsoft.com/office/drawing/2010/main"/>
                                                </a:ext>
                                              </a:extLst>
                                            </pic:spPr>
                                          </pic:pic>
                                        </a:graphicData>
                                      </a:graphic>
                                    </wp:inline>
                                  </w:drawing>
                                </w:r>
                              </w:p>
                            </w:tc>
                          </w:tr>
                          <w:tr w:rsidR="00E352C5" w:rsidRPr="00433768" w14:paraId="5E812F65" w14:textId="77777777" w:rsidTr="00DB5248">
                            <w:trPr>
                              <w:trHeight w:hRule="exact" w:val="4320"/>
                            </w:trPr>
                            <w:tc>
                              <w:tcPr>
                                <w:tcW w:w="9350" w:type="dxa"/>
                                <w:shd w:val="clear" w:color="auto" w:fill="446A2B" w:themeFill="accent5" w:themeFillShade="BF"/>
                                <w:vAlign w:val="center"/>
                              </w:tcPr>
                              <w:p w14:paraId="7117D657" w14:textId="3C920D99" w:rsidR="00E352C5" w:rsidRPr="00433768" w:rsidRDefault="00C4163F" w:rsidP="00DB5248">
                                <w:pPr>
                                  <w:pStyle w:val="NoSpacing"/>
                                  <w:spacing w:before="200" w:line="216" w:lineRule="auto"/>
                                  <w:ind w:left="720" w:right="720"/>
                                  <w:jc w:val="center"/>
                                  <w:rPr>
                                    <w:rFonts w:ascii="Times New Roman" w:hAnsi="Times New Roman" w:cs="Times New Roman"/>
                                    <w:color w:val="FFFFFF" w:themeColor="background1"/>
                                    <w:sz w:val="84"/>
                                    <w:szCs w:val="84"/>
                                  </w:rPr>
                                </w:pPr>
                                <w:sdt>
                                  <w:sdtPr>
                                    <w:rPr>
                                      <w:rFonts w:ascii="Times New Roman" w:hAnsi="Times New Roman" w:cs="Times New Roman"/>
                                      <w:color w:val="FFFFFF" w:themeColor="background1"/>
                                      <w:sz w:val="84"/>
                                      <w:szCs w:val="84"/>
                                    </w:rPr>
                                    <w:alias w:val="Title"/>
                                    <w:tag w:val=""/>
                                    <w:id w:val="739824258"/>
                                    <w:placeholder>
                                      <w:docPart w:val="FB52FC5431A547EC8E955545B5C2BBD9"/>
                                    </w:placeholder>
                                    <w:dataBinding w:prefixMappings="xmlns:ns0='http://purl.org/dc/elements/1.1/' xmlns:ns1='http://schemas.openxmlformats.org/package/2006/metadata/core-properties' " w:xpath="/ns1:coreProperties[1]/ns0:title[1]" w:storeItemID="{6C3C8BC8-F283-45AE-878A-BAB7291924A1}"/>
                                    <w:text/>
                                  </w:sdtPr>
                                  <w:sdtEndPr/>
                                  <w:sdtContent>
                                    <w:r w:rsidR="00E352C5">
                                      <w:rPr>
                                        <w:rFonts w:ascii="Times New Roman" w:hAnsi="Times New Roman" w:cs="Times New Roman"/>
                                        <w:color w:val="FFFFFF" w:themeColor="background1"/>
                                        <w:sz w:val="84"/>
                                        <w:szCs w:val="84"/>
                                      </w:rPr>
                                      <w:t xml:space="preserve">Pārskats par </w:t>
                                    </w:r>
                                    <w:r>
                                      <w:rPr>
                                        <w:rFonts w:ascii="Times New Roman" w:hAnsi="Times New Roman" w:cs="Times New Roman"/>
                                        <w:color w:val="FFFFFF" w:themeColor="background1"/>
                                        <w:sz w:val="84"/>
                                        <w:szCs w:val="84"/>
                                      </w:rPr>
                                      <w:t>personu</w:t>
                                    </w:r>
                                    <w:r w:rsidR="00E352C5">
                                      <w:rPr>
                                        <w:rFonts w:ascii="Times New Roman" w:hAnsi="Times New Roman" w:cs="Times New Roman"/>
                                        <w:color w:val="FFFFFF" w:themeColor="background1"/>
                                        <w:sz w:val="84"/>
                                        <w:szCs w:val="84"/>
                                      </w:rPr>
                                      <w:t xml:space="preserve"> ar invaliditāti situāciju darba tirgū 2024. gadā</w:t>
                                    </w:r>
                                  </w:sdtContent>
                                </w:sdt>
                              </w:p>
                              <w:p w14:paraId="3A86C004" w14:textId="77777777" w:rsidR="00E352C5" w:rsidRPr="00433768" w:rsidRDefault="00E352C5" w:rsidP="00DB5248">
                                <w:pPr>
                                  <w:pStyle w:val="NoSpacing"/>
                                  <w:spacing w:before="240"/>
                                  <w:ind w:right="720"/>
                                  <w:rPr>
                                    <w:rFonts w:ascii="Times New Roman" w:hAnsi="Times New Roman" w:cs="Times New Roman"/>
                                    <w:color w:val="FFFFFF" w:themeColor="background1"/>
                                    <w:sz w:val="32"/>
                                    <w:szCs w:val="32"/>
                                  </w:rPr>
                                </w:pPr>
                              </w:p>
                            </w:tc>
                          </w:tr>
                          <w:tr w:rsidR="00E352C5" w:rsidRPr="00433768" w14:paraId="49DDF28A" w14:textId="77777777">
                            <w:trPr>
                              <w:trHeight w:hRule="exact" w:val="720"/>
                            </w:trPr>
                            <w:tc>
                              <w:tcPr>
                                <w:tcW w:w="9350" w:type="dxa"/>
                                <w:shd w:val="clear" w:color="auto" w:fill="538135" w:themeFill="accent6"/>
                              </w:tcPr>
                              <w:tbl>
                                <w:tblPr>
                                  <w:tblW w:w="5000" w:type="pct"/>
                                  <w:tblCellMar>
                                    <w:left w:w="0" w:type="dxa"/>
                                    <w:right w:w="0" w:type="dxa"/>
                                  </w:tblCellMar>
                                  <w:tblLook w:val="04A0" w:firstRow="1" w:lastRow="0" w:firstColumn="1" w:lastColumn="0" w:noHBand="0" w:noVBand="1"/>
                                  <w:tblDescription w:val="Cover page info"/>
                                </w:tblPr>
                                <w:tblGrid>
                                  <w:gridCol w:w="3598"/>
                                  <w:gridCol w:w="3595"/>
                                  <w:gridCol w:w="3597"/>
                                </w:tblGrid>
                                <w:tr w:rsidR="00E352C5" w:rsidRPr="00433768" w14:paraId="01A69CBF" w14:textId="77777777" w:rsidTr="00433768">
                                  <w:trPr>
                                    <w:trHeight w:hRule="exact" w:val="720"/>
                                  </w:trPr>
                                  <w:tc>
                                    <w:tcPr>
                                      <w:tcW w:w="3600" w:type="dxa"/>
                                      <w:vAlign w:val="center"/>
                                    </w:tcPr>
                                    <w:p w14:paraId="1D041CA5" w14:textId="77777777" w:rsidR="00E352C5" w:rsidRPr="00433768" w:rsidRDefault="00C4163F">
                                      <w:pPr>
                                        <w:pStyle w:val="NoSpacing"/>
                                        <w:ind w:left="720" w:right="144"/>
                                        <w:rPr>
                                          <w:rFonts w:ascii="Times New Roman" w:hAnsi="Times New Roman" w:cs="Times New Roman"/>
                                          <w:color w:val="FFFFFF" w:themeColor="background1"/>
                                        </w:rPr>
                                      </w:pPr>
                                      <w:sdt>
                                        <w:sdtPr>
                                          <w:rPr>
                                            <w:rFonts w:ascii="Times New Roman" w:hAnsi="Times New Roman" w:cs="Times New Roman"/>
                                            <w:color w:val="FFFFFF" w:themeColor="background1"/>
                                            <w:sz w:val="28"/>
                                          </w:rPr>
                                          <w:alias w:val="Author"/>
                                          <w:tag w:val=""/>
                                          <w:id w:val="942812742"/>
                                          <w:placeholder>
                                            <w:docPart w:val="4EF0E0CAC9CB483A89B66F69D0D58768"/>
                                          </w:placeholder>
                                          <w:dataBinding w:prefixMappings="xmlns:ns0='http://purl.org/dc/elements/1.1/' xmlns:ns1='http://schemas.openxmlformats.org/package/2006/metadata/core-properties' " w:xpath="/ns1:coreProperties[1]/ns0:creator[1]" w:storeItemID="{6C3C8BC8-F283-45AE-878A-BAB7291924A1}"/>
                                          <w:text/>
                                        </w:sdtPr>
                                        <w:sdtEndPr/>
                                        <w:sdtContent>
                                          <w:r w:rsidR="00E352C5" w:rsidRPr="00433768">
                                            <w:rPr>
                                              <w:rFonts w:ascii="Times New Roman" w:hAnsi="Times New Roman" w:cs="Times New Roman"/>
                                              <w:color w:val="FFFFFF" w:themeColor="background1"/>
                                              <w:sz w:val="28"/>
                                            </w:rPr>
                                            <w:t>Labklājības ministrija</w:t>
                                          </w:r>
                                        </w:sdtContent>
                                      </w:sdt>
                                    </w:p>
                                  </w:tc>
                                  <w:tc>
                                    <w:tcPr>
                                      <w:tcW w:w="3600" w:type="dxa"/>
                                      <w:vAlign w:val="center"/>
                                    </w:tcPr>
                                    <w:p w14:paraId="41CBAF72" w14:textId="77777777" w:rsidR="00E352C5" w:rsidRPr="00433768" w:rsidRDefault="00E352C5">
                                      <w:pPr>
                                        <w:pStyle w:val="NoSpacing"/>
                                        <w:ind w:left="144" w:right="144"/>
                                        <w:jc w:val="center"/>
                                        <w:rPr>
                                          <w:rFonts w:ascii="Times New Roman" w:hAnsi="Times New Roman" w:cs="Times New Roman"/>
                                          <w:color w:val="FFFFFF" w:themeColor="background1"/>
                                        </w:rPr>
                                      </w:pPr>
                                    </w:p>
                                  </w:tc>
                                  <w:sdt>
                                    <w:sdtPr>
                                      <w:rPr>
                                        <w:rFonts w:ascii="Times New Roman" w:hAnsi="Times New Roman" w:cs="Times New Roman"/>
                                        <w:color w:val="FFFFFF" w:themeColor="background1"/>
                                        <w:sz w:val="28"/>
                                        <w:szCs w:val="28"/>
                                      </w:rPr>
                                      <w:alias w:val="Course title"/>
                                      <w:tag w:val=""/>
                                      <w:id w:val="-15923909"/>
                                      <w:placeholder>
                                        <w:docPart w:val="821A94020D864E72B9BA5148EDD96489"/>
                                      </w:placeholder>
                                      <w:dataBinding w:prefixMappings="xmlns:ns0='http://purl.org/dc/elements/1.1/' xmlns:ns1='http://schemas.openxmlformats.org/package/2006/metadata/core-properties' " w:xpath="/ns1:coreProperties[1]/ns1:category[1]" w:storeItemID="{6C3C8BC8-F283-45AE-878A-BAB7291924A1}"/>
                                      <w:text/>
                                    </w:sdtPr>
                                    <w:sdtEndPr/>
                                    <w:sdtContent>
                                      <w:tc>
                                        <w:tcPr>
                                          <w:tcW w:w="3600" w:type="dxa"/>
                                          <w:vAlign w:val="center"/>
                                        </w:tcPr>
                                        <w:p w14:paraId="3E168986" w14:textId="77777777" w:rsidR="00E352C5" w:rsidRPr="00433768" w:rsidRDefault="00E352C5">
                                          <w:pPr>
                                            <w:pStyle w:val="NoSpacing"/>
                                            <w:ind w:left="144" w:right="720"/>
                                            <w:jc w:val="right"/>
                                            <w:rPr>
                                              <w:rFonts w:ascii="Times New Roman" w:hAnsi="Times New Roman" w:cs="Times New Roman"/>
                                              <w:color w:val="FFFFFF" w:themeColor="background1"/>
                                            </w:rPr>
                                          </w:pPr>
                                          <w:r w:rsidRPr="00433768">
                                            <w:rPr>
                                              <w:rFonts w:ascii="Times New Roman" w:hAnsi="Times New Roman" w:cs="Times New Roman"/>
                                              <w:color w:val="FFFFFF" w:themeColor="background1"/>
                                              <w:sz w:val="28"/>
                                              <w:szCs w:val="28"/>
                                            </w:rPr>
                                            <w:t>Rīga, 2025</w:t>
                                          </w:r>
                                        </w:p>
                                      </w:tc>
                                    </w:sdtContent>
                                  </w:sdt>
                                </w:tr>
                              </w:tbl>
                              <w:p w14:paraId="6FD7EE4D" w14:textId="77777777" w:rsidR="00E352C5" w:rsidRPr="00433768" w:rsidRDefault="00E352C5">
                                <w:pPr>
                                  <w:rPr>
                                    <w:rFonts w:cs="Times New Roman"/>
                                  </w:rPr>
                                </w:pPr>
                              </w:p>
                            </w:tc>
                          </w:tr>
                        </w:tbl>
                        <w:p w14:paraId="62AE732B" w14:textId="77777777" w:rsidR="00E352C5" w:rsidRPr="00433768" w:rsidRDefault="00E352C5">
                          <w:pPr>
                            <w:rPr>
                              <w:rFonts w:cs="Times New Roman"/>
                            </w:rPr>
                          </w:pPr>
                        </w:p>
                      </w:txbxContent>
                    </v:textbox>
                    <w10:wrap anchorx="page" anchory="page"/>
                  </v:shape>
                </w:pict>
              </mc:Fallback>
            </mc:AlternateContent>
          </w:r>
        </w:p>
        <w:p w14:paraId="59852D0F" w14:textId="77777777" w:rsidR="00E95E1A" w:rsidRPr="00A8315E" w:rsidRDefault="00433768">
          <w:pPr>
            <w:rPr>
              <w:rFonts w:cs="Times New Roman"/>
            </w:rPr>
          </w:pPr>
          <w:r w:rsidRPr="00A8315E">
            <w:rPr>
              <w:rFonts w:cs="Times New Roman"/>
            </w:rPr>
            <w:br w:type="page"/>
          </w:r>
        </w:p>
        <w:p w14:paraId="651E7CA0" w14:textId="77777777" w:rsidR="004713CF" w:rsidRPr="00A8315E" w:rsidRDefault="004713CF">
          <w:pPr>
            <w:rPr>
              <w:rFonts w:cs="Times New Roman"/>
            </w:rPr>
          </w:pPr>
        </w:p>
        <w:sdt>
          <w:sdtPr>
            <w:rPr>
              <w:rFonts w:eastAsiaTheme="minorEastAsia" w:cstheme="minorBidi"/>
              <w:b w:val="0"/>
              <w:color w:val="auto"/>
              <w:sz w:val="21"/>
              <w:szCs w:val="21"/>
            </w:rPr>
            <w:id w:val="-679730712"/>
            <w:docPartObj>
              <w:docPartGallery w:val="Table of Contents"/>
              <w:docPartUnique/>
            </w:docPartObj>
          </w:sdtPr>
          <w:sdtEndPr>
            <w:rPr>
              <w:bCs/>
              <w:sz w:val="24"/>
            </w:rPr>
          </w:sdtEndPr>
          <w:sdtContent>
            <w:p w14:paraId="5DA000B5" w14:textId="77777777" w:rsidR="001A01BB" w:rsidRPr="00A8315E" w:rsidRDefault="001A01BB" w:rsidP="00BB68C4">
              <w:pPr>
                <w:pStyle w:val="TOCHeading"/>
              </w:pPr>
              <w:r w:rsidRPr="00A8315E">
                <w:t>Saturs</w:t>
              </w:r>
            </w:p>
            <w:p w14:paraId="2AEA3ABB" w14:textId="2127639D" w:rsidR="008663D7" w:rsidRDefault="002F303E">
              <w:pPr>
                <w:pStyle w:val="TOC1"/>
                <w:tabs>
                  <w:tab w:val="right" w:leader="dot" w:pos="8822"/>
                </w:tabs>
                <w:rPr>
                  <w:rFonts w:asciiTheme="minorHAnsi" w:hAnsiTheme="minorHAnsi"/>
                  <w:noProof/>
                  <w:sz w:val="22"/>
                  <w:szCs w:val="22"/>
                  <w:lang w:eastAsia="lv-LV"/>
                </w:rPr>
              </w:pPr>
              <w:r w:rsidRPr="00A8315E">
                <w:rPr>
                  <w:rFonts w:cs="Times New Roman"/>
                </w:rPr>
                <w:fldChar w:fldCharType="begin"/>
              </w:r>
              <w:r w:rsidRPr="00A8315E">
                <w:rPr>
                  <w:rFonts w:cs="Times New Roman"/>
                </w:rPr>
                <w:instrText xml:space="preserve"> TOC \o "1-4" \h \z \u </w:instrText>
              </w:r>
              <w:r w:rsidRPr="00A8315E">
                <w:rPr>
                  <w:rFonts w:cs="Times New Roman"/>
                </w:rPr>
                <w:fldChar w:fldCharType="separate"/>
              </w:r>
              <w:hyperlink w:anchor="_Toc212118260" w:history="1">
                <w:r w:rsidR="008663D7" w:rsidRPr="00FC25F2">
                  <w:rPr>
                    <w:rStyle w:val="Hyperlink"/>
                    <w:noProof/>
                  </w:rPr>
                  <w:t>Lietotie saīsinājumi un termini</w:t>
                </w:r>
                <w:r w:rsidR="008663D7">
                  <w:rPr>
                    <w:noProof/>
                    <w:webHidden/>
                  </w:rPr>
                  <w:tab/>
                </w:r>
                <w:r w:rsidR="008663D7">
                  <w:rPr>
                    <w:noProof/>
                    <w:webHidden/>
                  </w:rPr>
                  <w:fldChar w:fldCharType="begin"/>
                </w:r>
                <w:r w:rsidR="008663D7">
                  <w:rPr>
                    <w:noProof/>
                    <w:webHidden/>
                  </w:rPr>
                  <w:instrText xml:space="preserve"> PAGEREF _Toc212118260 \h </w:instrText>
                </w:r>
                <w:r w:rsidR="008663D7">
                  <w:rPr>
                    <w:noProof/>
                    <w:webHidden/>
                  </w:rPr>
                </w:r>
                <w:r w:rsidR="008663D7">
                  <w:rPr>
                    <w:noProof/>
                    <w:webHidden/>
                  </w:rPr>
                  <w:fldChar w:fldCharType="separate"/>
                </w:r>
                <w:r w:rsidR="00C4163F">
                  <w:rPr>
                    <w:noProof/>
                    <w:webHidden/>
                  </w:rPr>
                  <w:t>3</w:t>
                </w:r>
                <w:r w:rsidR="008663D7">
                  <w:rPr>
                    <w:noProof/>
                    <w:webHidden/>
                  </w:rPr>
                  <w:fldChar w:fldCharType="end"/>
                </w:r>
              </w:hyperlink>
            </w:p>
            <w:p w14:paraId="76DBD8F8" w14:textId="487EC798" w:rsidR="008663D7" w:rsidRDefault="00C4163F">
              <w:pPr>
                <w:pStyle w:val="TOC1"/>
                <w:tabs>
                  <w:tab w:val="right" w:leader="dot" w:pos="8822"/>
                </w:tabs>
                <w:rPr>
                  <w:rFonts w:asciiTheme="minorHAnsi" w:hAnsiTheme="minorHAnsi"/>
                  <w:noProof/>
                  <w:sz w:val="22"/>
                  <w:szCs w:val="22"/>
                  <w:lang w:eastAsia="lv-LV"/>
                </w:rPr>
              </w:pPr>
              <w:hyperlink w:anchor="_Toc212118261" w:history="1">
                <w:r w:rsidR="008663D7" w:rsidRPr="00FC25F2">
                  <w:rPr>
                    <w:rStyle w:val="Hyperlink"/>
                    <w:noProof/>
                  </w:rPr>
                  <w:t>1. Ieskats darba tirgus un bezdarba situācijā Latvijā</w:t>
                </w:r>
                <w:r w:rsidR="008663D7">
                  <w:rPr>
                    <w:noProof/>
                    <w:webHidden/>
                  </w:rPr>
                  <w:tab/>
                </w:r>
                <w:r w:rsidR="008663D7">
                  <w:rPr>
                    <w:noProof/>
                    <w:webHidden/>
                  </w:rPr>
                  <w:fldChar w:fldCharType="begin"/>
                </w:r>
                <w:r w:rsidR="008663D7">
                  <w:rPr>
                    <w:noProof/>
                    <w:webHidden/>
                  </w:rPr>
                  <w:instrText xml:space="preserve"> PAGEREF _Toc212118261 \h </w:instrText>
                </w:r>
                <w:r w:rsidR="008663D7">
                  <w:rPr>
                    <w:noProof/>
                    <w:webHidden/>
                  </w:rPr>
                </w:r>
                <w:r w:rsidR="008663D7">
                  <w:rPr>
                    <w:noProof/>
                    <w:webHidden/>
                  </w:rPr>
                  <w:fldChar w:fldCharType="separate"/>
                </w:r>
                <w:r>
                  <w:rPr>
                    <w:noProof/>
                    <w:webHidden/>
                  </w:rPr>
                  <w:t>5</w:t>
                </w:r>
                <w:r w:rsidR="008663D7">
                  <w:rPr>
                    <w:noProof/>
                    <w:webHidden/>
                  </w:rPr>
                  <w:fldChar w:fldCharType="end"/>
                </w:r>
              </w:hyperlink>
            </w:p>
            <w:p w14:paraId="6B1F9568" w14:textId="3F2AC3CF" w:rsidR="008663D7" w:rsidRDefault="00C4163F">
              <w:pPr>
                <w:pStyle w:val="TOC1"/>
                <w:tabs>
                  <w:tab w:val="right" w:leader="dot" w:pos="8822"/>
                </w:tabs>
                <w:rPr>
                  <w:rFonts w:asciiTheme="minorHAnsi" w:hAnsiTheme="minorHAnsi"/>
                  <w:noProof/>
                  <w:sz w:val="22"/>
                  <w:szCs w:val="22"/>
                  <w:lang w:eastAsia="lv-LV"/>
                </w:rPr>
              </w:pPr>
              <w:hyperlink w:anchor="_Toc212118262" w:history="1">
                <w:r w:rsidR="008663D7" w:rsidRPr="00FC25F2">
                  <w:rPr>
                    <w:rStyle w:val="Hyperlink"/>
                    <w:noProof/>
                  </w:rPr>
                  <w:t>2. Tiesiskais ietvars</w:t>
                </w:r>
                <w:r w:rsidR="008663D7">
                  <w:rPr>
                    <w:noProof/>
                    <w:webHidden/>
                  </w:rPr>
                  <w:tab/>
                </w:r>
                <w:r w:rsidR="008663D7">
                  <w:rPr>
                    <w:noProof/>
                    <w:webHidden/>
                  </w:rPr>
                  <w:fldChar w:fldCharType="begin"/>
                </w:r>
                <w:r w:rsidR="008663D7">
                  <w:rPr>
                    <w:noProof/>
                    <w:webHidden/>
                  </w:rPr>
                  <w:instrText xml:space="preserve"> PAGEREF _Toc212118262 \h </w:instrText>
                </w:r>
                <w:r w:rsidR="008663D7">
                  <w:rPr>
                    <w:noProof/>
                    <w:webHidden/>
                  </w:rPr>
                </w:r>
                <w:r w:rsidR="008663D7">
                  <w:rPr>
                    <w:noProof/>
                    <w:webHidden/>
                  </w:rPr>
                  <w:fldChar w:fldCharType="separate"/>
                </w:r>
                <w:r>
                  <w:rPr>
                    <w:noProof/>
                    <w:webHidden/>
                  </w:rPr>
                  <w:t>7</w:t>
                </w:r>
                <w:r w:rsidR="008663D7">
                  <w:rPr>
                    <w:noProof/>
                    <w:webHidden/>
                  </w:rPr>
                  <w:fldChar w:fldCharType="end"/>
                </w:r>
              </w:hyperlink>
            </w:p>
            <w:p w14:paraId="35B3A59A" w14:textId="26181E7F" w:rsidR="008663D7" w:rsidRDefault="00C4163F">
              <w:pPr>
                <w:pStyle w:val="TOC2"/>
                <w:tabs>
                  <w:tab w:val="right" w:leader="dot" w:pos="8822"/>
                </w:tabs>
                <w:rPr>
                  <w:rFonts w:asciiTheme="minorHAnsi" w:hAnsiTheme="minorHAnsi"/>
                  <w:noProof/>
                  <w:sz w:val="22"/>
                  <w:szCs w:val="22"/>
                  <w:lang w:eastAsia="lv-LV"/>
                </w:rPr>
              </w:pPr>
              <w:hyperlink w:anchor="_Toc212118263" w:history="1">
                <w:r w:rsidR="008663D7" w:rsidRPr="00FC25F2">
                  <w:rPr>
                    <w:rStyle w:val="Hyperlink"/>
                    <w:noProof/>
                  </w:rPr>
                  <w:t>2.1. Invaliditātes noteikšana</w:t>
                </w:r>
                <w:r w:rsidR="008663D7">
                  <w:rPr>
                    <w:noProof/>
                    <w:webHidden/>
                  </w:rPr>
                  <w:tab/>
                </w:r>
                <w:r w:rsidR="008663D7">
                  <w:rPr>
                    <w:noProof/>
                    <w:webHidden/>
                  </w:rPr>
                  <w:fldChar w:fldCharType="begin"/>
                </w:r>
                <w:r w:rsidR="008663D7">
                  <w:rPr>
                    <w:noProof/>
                    <w:webHidden/>
                  </w:rPr>
                  <w:instrText xml:space="preserve"> PAGEREF _Toc212118263 \h </w:instrText>
                </w:r>
                <w:r w:rsidR="008663D7">
                  <w:rPr>
                    <w:noProof/>
                    <w:webHidden/>
                  </w:rPr>
                </w:r>
                <w:r w:rsidR="008663D7">
                  <w:rPr>
                    <w:noProof/>
                    <w:webHidden/>
                  </w:rPr>
                  <w:fldChar w:fldCharType="separate"/>
                </w:r>
                <w:r>
                  <w:rPr>
                    <w:noProof/>
                    <w:webHidden/>
                  </w:rPr>
                  <w:t>7</w:t>
                </w:r>
                <w:r w:rsidR="008663D7">
                  <w:rPr>
                    <w:noProof/>
                    <w:webHidden/>
                  </w:rPr>
                  <w:fldChar w:fldCharType="end"/>
                </w:r>
              </w:hyperlink>
            </w:p>
            <w:p w14:paraId="47E4D14C" w14:textId="44A55428" w:rsidR="008663D7" w:rsidRDefault="00C4163F">
              <w:pPr>
                <w:pStyle w:val="TOC2"/>
                <w:tabs>
                  <w:tab w:val="right" w:leader="dot" w:pos="8822"/>
                </w:tabs>
                <w:rPr>
                  <w:rFonts w:asciiTheme="minorHAnsi" w:hAnsiTheme="minorHAnsi"/>
                  <w:noProof/>
                  <w:sz w:val="22"/>
                  <w:szCs w:val="22"/>
                  <w:lang w:eastAsia="lv-LV"/>
                </w:rPr>
              </w:pPr>
              <w:hyperlink w:anchor="_Toc212118264" w:history="1">
                <w:r w:rsidR="008663D7" w:rsidRPr="00FC25F2">
                  <w:rPr>
                    <w:rStyle w:val="Hyperlink"/>
                    <w:noProof/>
                  </w:rPr>
                  <w:t>2.2. Nodarbinātības tiesiskais ietvars</w:t>
                </w:r>
                <w:r w:rsidR="008663D7">
                  <w:rPr>
                    <w:noProof/>
                    <w:webHidden/>
                  </w:rPr>
                  <w:tab/>
                </w:r>
                <w:r w:rsidR="008663D7">
                  <w:rPr>
                    <w:noProof/>
                    <w:webHidden/>
                  </w:rPr>
                  <w:fldChar w:fldCharType="begin"/>
                </w:r>
                <w:r w:rsidR="008663D7">
                  <w:rPr>
                    <w:noProof/>
                    <w:webHidden/>
                  </w:rPr>
                  <w:instrText xml:space="preserve"> PAGEREF _Toc212118264 \h </w:instrText>
                </w:r>
                <w:r w:rsidR="008663D7">
                  <w:rPr>
                    <w:noProof/>
                    <w:webHidden/>
                  </w:rPr>
                </w:r>
                <w:r w:rsidR="008663D7">
                  <w:rPr>
                    <w:noProof/>
                    <w:webHidden/>
                  </w:rPr>
                  <w:fldChar w:fldCharType="separate"/>
                </w:r>
                <w:r>
                  <w:rPr>
                    <w:noProof/>
                    <w:webHidden/>
                  </w:rPr>
                  <w:t>7</w:t>
                </w:r>
                <w:r w:rsidR="008663D7">
                  <w:rPr>
                    <w:noProof/>
                    <w:webHidden/>
                  </w:rPr>
                  <w:fldChar w:fldCharType="end"/>
                </w:r>
              </w:hyperlink>
            </w:p>
            <w:p w14:paraId="303E2DF9" w14:textId="5C1BCE19" w:rsidR="008663D7" w:rsidRDefault="00C4163F">
              <w:pPr>
                <w:pStyle w:val="TOC1"/>
                <w:tabs>
                  <w:tab w:val="right" w:leader="dot" w:pos="8822"/>
                </w:tabs>
                <w:rPr>
                  <w:rFonts w:asciiTheme="minorHAnsi" w:hAnsiTheme="minorHAnsi"/>
                  <w:noProof/>
                  <w:sz w:val="22"/>
                  <w:szCs w:val="22"/>
                  <w:lang w:eastAsia="lv-LV"/>
                </w:rPr>
              </w:pPr>
              <w:hyperlink w:anchor="_Toc212118265" w:history="1">
                <w:r w:rsidR="008663D7" w:rsidRPr="00FC25F2">
                  <w:rPr>
                    <w:rStyle w:val="Hyperlink"/>
                    <w:noProof/>
                  </w:rPr>
                  <w:t>3. Pēdējo gadu tendences personu ar invaliditāti situācijā</w:t>
                </w:r>
                <w:r w:rsidR="008663D7">
                  <w:rPr>
                    <w:noProof/>
                    <w:webHidden/>
                  </w:rPr>
                  <w:tab/>
                </w:r>
                <w:r w:rsidR="008663D7">
                  <w:rPr>
                    <w:noProof/>
                    <w:webHidden/>
                  </w:rPr>
                  <w:fldChar w:fldCharType="begin"/>
                </w:r>
                <w:r w:rsidR="008663D7">
                  <w:rPr>
                    <w:noProof/>
                    <w:webHidden/>
                  </w:rPr>
                  <w:instrText xml:space="preserve"> PAGEREF _Toc212118265 \h </w:instrText>
                </w:r>
                <w:r w:rsidR="008663D7">
                  <w:rPr>
                    <w:noProof/>
                    <w:webHidden/>
                  </w:rPr>
                </w:r>
                <w:r w:rsidR="008663D7">
                  <w:rPr>
                    <w:noProof/>
                    <w:webHidden/>
                  </w:rPr>
                  <w:fldChar w:fldCharType="separate"/>
                </w:r>
                <w:r>
                  <w:rPr>
                    <w:noProof/>
                    <w:webHidden/>
                  </w:rPr>
                  <w:t>9</w:t>
                </w:r>
                <w:r w:rsidR="008663D7">
                  <w:rPr>
                    <w:noProof/>
                    <w:webHidden/>
                  </w:rPr>
                  <w:fldChar w:fldCharType="end"/>
                </w:r>
              </w:hyperlink>
            </w:p>
            <w:p w14:paraId="5C76695F" w14:textId="74C0023A" w:rsidR="008663D7" w:rsidRDefault="00C4163F">
              <w:pPr>
                <w:pStyle w:val="TOC1"/>
                <w:tabs>
                  <w:tab w:val="right" w:leader="dot" w:pos="8822"/>
                </w:tabs>
                <w:rPr>
                  <w:rFonts w:asciiTheme="minorHAnsi" w:hAnsiTheme="minorHAnsi"/>
                  <w:noProof/>
                  <w:sz w:val="22"/>
                  <w:szCs w:val="22"/>
                  <w:lang w:eastAsia="lv-LV"/>
                </w:rPr>
              </w:pPr>
              <w:hyperlink w:anchor="_Toc212118266" w:history="1">
                <w:r w:rsidR="008663D7" w:rsidRPr="00FC25F2">
                  <w:rPr>
                    <w:rStyle w:val="Hyperlink"/>
                    <w:noProof/>
                  </w:rPr>
                  <w:t>4. Personu ar invaliditāti nodarbinātība</w:t>
                </w:r>
                <w:r w:rsidR="008663D7">
                  <w:rPr>
                    <w:noProof/>
                    <w:webHidden/>
                  </w:rPr>
                  <w:tab/>
                </w:r>
                <w:r w:rsidR="008663D7">
                  <w:rPr>
                    <w:noProof/>
                    <w:webHidden/>
                  </w:rPr>
                  <w:fldChar w:fldCharType="begin"/>
                </w:r>
                <w:r w:rsidR="008663D7">
                  <w:rPr>
                    <w:noProof/>
                    <w:webHidden/>
                  </w:rPr>
                  <w:instrText xml:space="preserve"> PAGEREF _Toc212118266 \h </w:instrText>
                </w:r>
                <w:r w:rsidR="008663D7">
                  <w:rPr>
                    <w:noProof/>
                    <w:webHidden/>
                  </w:rPr>
                </w:r>
                <w:r w:rsidR="008663D7">
                  <w:rPr>
                    <w:noProof/>
                    <w:webHidden/>
                  </w:rPr>
                  <w:fldChar w:fldCharType="separate"/>
                </w:r>
                <w:r>
                  <w:rPr>
                    <w:noProof/>
                    <w:webHidden/>
                  </w:rPr>
                  <w:t>11</w:t>
                </w:r>
                <w:r w:rsidR="008663D7">
                  <w:rPr>
                    <w:noProof/>
                    <w:webHidden/>
                  </w:rPr>
                  <w:fldChar w:fldCharType="end"/>
                </w:r>
              </w:hyperlink>
            </w:p>
            <w:p w14:paraId="45B53907" w14:textId="1326FD71" w:rsidR="008663D7" w:rsidRDefault="00C4163F">
              <w:pPr>
                <w:pStyle w:val="TOC1"/>
                <w:tabs>
                  <w:tab w:val="right" w:leader="dot" w:pos="8822"/>
                </w:tabs>
                <w:rPr>
                  <w:rFonts w:asciiTheme="minorHAnsi" w:hAnsiTheme="minorHAnsi"/>
                  <w:noProof/>
                  <w:sz w:val="22"/>
                  <w:szCs w:val="22"/>
                  <w:lang w:eastAsia="lv-LV"/>
                </w:rPr>
              </w:pPr>
              <w:hyperlink w:anchor="_Toc212118267" w:history="1">
                <w:r w:rsidR="008663D7" w:rsidRPr="00FC25F2">
                  <w:rPr>
                    <w:rStyle w:val="Hyperlink"/>
                    <w:noProof/>
                  </w:rPr>
                  <w:t>5. Reģistrētie bezdarbnieki ar invaliditāti</w:t>
                </w:r>
                <w:r w:rsidR="008663D7">
                  <w:rPr>
                    <w:noProof/>
                    <w:webHidden/>
                  </w:rPr>
                  <w:tab/>
                </w:r>
                <w:r w:rsidR="008663D7">
                  <w:rPr>
                    <w:noProof/>
                    <w:webHidden/>
                  </w:rPr>
                  <w:fldChar w:fldCharType="begin"/>
                </w:r>
                <w:r w:rsidR="008663D7">
                  <w:rPr>
                    <w:noProof/>
                    <w:webHidden/>
                  </w:rPr>
                  <w:instrText xml:space="preserve"> PAGEREF _Toc212118267 \h </w:instrText>
                </w:r>
                <w:r w:rsidR="008663D7">
                  <w:rPr>
                    <w:noProof/>
                    <w:webHidden/>
                  </w:rPr>
                </w:r>
                <w:r w:rsidR="008663D7">
                  <w:rPr>
                    <w:noProof/>
                    <w:webHidden/>
                  </w:rPr>
                  <w:fldChar w:fldCharType="separate"/>
                </w:r>
                <w:r>
                  <w:rPr>
                    <w:noProof/>
                    <w:webHidden/>
                  </w:rPr>
                  <w:t>15</w:t>
                </w:r>
                <w:r w:rsidR="008663D7">
                  <w:rPr>
                    <w:noProof/>
                    <w:webHidden/>
                  </w:rPr>
                  <w:fldChar w:fldCharType="end"/>
                </w:r>
              </w:hyperlink>
            </w:p>
            <w:p w14:paraId="5459A160" w14:textId="6F7375EE" w:rsidR="008663D7" w:rsidRDefault="00C4163F">
              <w:pPr>
                <w:pStyle w:val="TOC3"/>
                <w:tabs>
                  <w:tab w:val="right" w:leader="dot" w:pos="8822"/>
                </w:tabs>
                <w:rPr>
                  <w:rFonts w:asciiTheme="minorHAnsi" w:hAnsiTheme="minorHAnsi"/>
                  <w:noProof/>
                  <w:sz w:val="22"/>
                  <w:szCs w:val="22"/>
                  <w:lang w:eastAsia="lv-LV"/>
                </w:rPr>
              </w:pPr>
              <w:hyperlink w:anchor="_Toc212118268" w:history="1">
                <w:r w:rsidR="008663D7" w:rsidRPr="00FC25F2">
                  <w:rPr>
                    <w:rStyle w:val="Hyperlink"/>
                    <w:noProof/>
                  </w:rPr>
                  <w:t>5.1. Bezdarbnieki ar invaliditāti</w:t>
                </w:r>
                <w:r w:rsidR="008663D7">
                  <w:rPr>
                    <w:noProof/>
                    <w:webHidden/>
                  </w:rPr>
                  <w:tab/>
                </w:r>
                <w:r w:rsidR="008663D7">
                  <w:rPr>
                    <w:noProof/>
                    <w:webHidden/>
                  </w:rPr>
                  <w:fldChar w:fldCharType="begin"/>
                </w:r>
                <w:r w:rsidR="008663D7">
                  <w:rPr>
                    <w:noProof/>
                    <w:webHidden/>
                  </w:rPr>
                  <w:instrText xml:space="preserve"> PAGEREF _Toc212118268 \h </w:instrText>
                </w:r>
                <w:r w:rsidR="008663D7">
                  <w:rPr>
                    <w:noProof/>
                    <w:webHidden/>
                  </w:rPr>
                </w:r>
                <w:r w:rsidR="008663D7">
                  <w:rPr>
                    <w:noProof/>
                    <w:webHidden/>
                  </w:rPr>
                  <w:fldChar w:fldCharType="separate"/>
                </w:r>
                <w:r>
                  <w:rPr>
                    <w:noProof/>
                    <w:webHidden/>
                  </w:rPr>
                  <w:t>15</w:t>
                </w:r>
                <w:r w:rsidR="008663D7">
                  <w:rPr>
                    <w:noProof/>
                    <w:webHidden/>
                  </w:rPr>
                  <w:fldChar w:fldCharType="end"/>
                </w:r>
              </w:hyperlink>
            </w:p>
            <w:p w14:paraId="0D90C5EE" w14:textId="3C12AD5E" w:rsidR="008663D7" w:rsidRDefault="00C4163F">
              <w:pPr>
                <w:pStyle w:val="TOC3"/>
                <w:tabs>
                  <w:tab w:val="right" w:leader="dot" w:pos="8822"/>
                </w:tabs>
                <w:rPr>
                  <w:rFonts w:asciiTheme="minorHAnsi" w:hAnsiTheme="minorHAnsi"/>
                  <w:noProof/>
                  <w:sz w:val="22"/>
                  <w:szCs w:val="22"/>
                  <w:lang w:eastAsia="lv-LV"/>
                </w:rPr>
              </w:pPr>
              <w:hyperlink w:anchor="_Toc212118269" w:history="1">
                <w:r w:rsidR="008663D7" w:rsidRPr="00FC25F2">
                  <w:rPr>
                    <w:rStyle w:val="Hyperlink"/>
                    <w:noProof/>
                  </w:rPr>
                  <w:t>5.2. Bezdarbnieku ar invaliditāti portrets</w:t>
                </w:r>
                <w:r w:rsidR="008663D7">
                  <w:rPr>
                    <w:noProof/>
                    <w:webHidden/>
                  </w:rPr>
                  <w:tab/>
                </w:r>
                <w:r w:rsidR="008663D7">
                  <w:rPr>
                    <w:noProof/>
                    <w:webHidden/>
                  </w:rPr>
                  <w:fldChar w:fldCharType="begin"/>
                </w:r>
                <w:r w:rsidR="008663D7">
                  <w:rPr>
                    <w:noProof/>
                    <w:webHidden/>
                  </w:rPr>
                  <w:instrText xml:space="preserve"> PAGEREF _Toc212118269 \h </w:instrText>
                </w:r>
                <w:r w:rsidR="008663D7">
                  <w:rPr>
                    <w:noProof/>
                    <w:webHidden/>
                  </w:rPr>
                </w:r>
                <w:r w:rsidR="008663D7">
                  <w:rPr>
                    <w:noProof/>
                    <w:webHidden/>
                  </w:rPr>
                  <w:fldChar w:fldCharType="separate"/>
                </w:r>
                <w:r>
                  <w:rPr>
                    <w:noProof/>
                    <w:webHidden/>
                  </w:rPr>
                  <w:t>16</w:t>
                </w:r>
                <w:r w:rsidR="008663D7">
                  <w:rPr>
                    <w:noProof/>
                    <w:webHidden/>
                  </w:rPr>
                  <w:fldChar w:fldCharType="end"/>
                </w:r>
              </w:hyperlink>
            </w:p>
            <w:p w14:paraId="0605FE13" w14:textId="7C457327" w:rsidR="008663D7" w:rsidRDefault="00C4163F">
              <w:pPr>
                <w:pStyle w:val="TOC1"/>
                <w:tabs>
                  <w:tab w:val="right" w:leader="dot" w:pos="8822"/>
                </w:tabs>
                <w:rPr>
                  <w:rFonts w:asciiTheme="minorHAnsi" w:hAnsiTheme="minorHAnsi"/>
                  <w:noProof/>
                  <w:sz w:val="22"/>
                  <w:szCs w:val="22"/>
                  <w:lang w:eastAsia="lv-LV"/>
                </w:rPr>
              </w:pPr>
              <w:hyperlink w:anchor="_Toc212118270" w:history="1">
                <w:r w:rsidR="008663D7" w:rsidRPr="00FC25F2">
                  <w:rPr>
                    <w:rStyle w:val="Hyperlink"/>
                    <w:noProof/>
                  </w:rPr>
                  <w:t>6. Atbalsta pasākumi bezdarbnieku ar invaliditāti iekļaušanai darba tirgū</w:t>
                </w:r>
                <w:r w:rsidR="008663D7">
                  <w:rPr>
                    <w:noProof/>
                    <w:webHidden/>
                  </w:rPr>
                  <w:tab/>
                </w:r>
                <w:r w:rsidR="008663D7">
                  <w:rPr>
                    <w:noProof/>
                    <w:webHidden/>
                  </w:rPr>
                  <w:fldChar w:fldCharType="begin"/>
                </w:r>
                <w:r w:rsidR="008663D7">
                  <w:rPr>
                    <w:noProof/>
                    <w:webHidden/>
                  </w:rPr>
                  <w:instrText xml:space="preserve"> PAGEREF _Toc212118270 \h </w:instrText>
                </w:r>
                <w:r w:rsidR="008663D7">
                  <w:rPr>
                    <w:noProof/>
                    <w:webHidden/>
                  </w:rPr>
                </w:r>
                <w:r w:rsidR="008663D7">
                  <w:rPr>
                    <w:noProof/>
                    <w:webHidden/>
                  </w:rPr>
                  <w:fldChar w:fldCharType="separate"/>
                </w:r>
                <w:r>
                  <w:rPr>
                    <w:noProof/>
                    <w:webHidden/>
                  </w:rPr>
                  <w:t>20</w:t>
                </w:r>
                <w:r w:rsidR="008663D7">
                  <w:rPr>
                    <w:noProof/>
                    <w:webHidden/>
                  </w:rPr>
                  <w:fldChar w:fldCharType="end"/>
                </w:r>
              </w:hyperlink>
            </w:p>
            <w:p w14:paraId="2EF0E4BD" w14:textId="646E9A4A" w:rsidR="008663D7" w:rsidRDefault="00C4163F">
              <w:pPr>
                <w:pStyle w:val="TOC2"/>
                <w:tabs>
                  <w:tab w:val="right" w:leader="dot" w:pos="8822"/>
                </w:tabs>
                <w:rPr>
                  <w:rFonts w:asciiTheme="minorHAnsi" w:hAnsiTheme="minorHAnsi"/>
                  <w:noProof/>
                  <w:sz w:val="22"/>
                  <w:szCs w:val="22"/>
                  <w:lang w:eastAsia="lv-LV"/>
                </w:rPr>
              </w:pPr>
              <w:hyperlink w:anchor="_Toc212118271" w:history="1">
                <w:r w:rsidR="008663D7" w:rsidRPr="00FC25F2">
                  <w:rPr>
                    <w:rStyle w:val="Hyperlink"/>
                    <w:noProof/>
                  </w:rPr>
                  <w:t>6.1. Bezdarbnieku ar invaliditāti dalība NVA pasākumos un iekārtošanās darbā</w:t>
                </w:r>
                <w:r w:rsidR="008663D7">
                  <w:rPr>
                    <w:noProof/>
                    <w:webHidden/>
                  </w:rPr>
                  <w:tab/>
                </w:r>
                <w:r w:rsidR="008663D7">
                  <w:rPr>
                    <w:noProof/>
                    <w:webHidden/>
                  </w:rPr>
                  <w:fldChar w:fldCharType="begin"/>
                </w:r>
                <w:r w:rsidR="008663D7">
                  <w:rPr>
                    <w:noProof/>
                    <w:webHidden/>
                  </w:rPr>
                  <w:instrText xml:space="preserve"> PAGEREF _Toc212118271 \h </w:instrText>
                </w:r>
                <w:r w:rsidR="008663D7">
                  <w:rPr>
                    <w:noProof/>
                    <w:webHidden/>
                  </w:rPr>
                </w:r>
                <w:r w:rsidR="008663D7">
                  <w:rPr>
                    <w:noProof/>
                    <w:webHidden/>
                  </w:rPr>
                  <w:fldChar w:fldCharType="separate"/>
                </w:r>
                <w:r>
                  <w:rPr>
                    <w:noProof/>
                    <w:webHidden/>
                  </w:rPr>
                  <w:t>22</w:t>
                </w:r>
                <w:r w:rsidR="008663D7">
                  <w:rPr>
                    <w:noProof/>
                    <w:webHidden/>
                  </w:rPr>
                  <w:fldChar w:fldCharType="end"/>
                </w:r>
              </w:hyperlink>
            </w:p>
            <w:p w14:paraId="6A83E539" w14:textId="6E9E0458" w:rsidR="008663D7" w:rsidRDefault="00C4163F">
              <w:pPr>
                <w:pStyle w:val="TOC2"/>
                <w:tabs>
                  <w:tab w:val="right" w:leader="dot" w:pos="8822"/>
                </w:tabs>
                <w:rPr>
                  <w:rFonts w:asciiTheme="minorHAnsi" w:hAnsiTheme="minorHAnsi"/>
                  <w:noProof/>
                  <w:sz w:val="22"/>
                  <w:szCs w:val="22"/>
                  <w:lang w:eastAsia="lv-LV"/>
                </w:rPr>
              </w:pPr>
              <w:hyperlink w:anchor="_Toc212118272" w:history="1">
                <w:r w:rsidR="008663D7" w:rsidRPr="00FC25F2">
                  <w:rPr>
                    <w:rStyle w:val="Hyperlink"/>
                    <w:noProof/>
                  </w:rPr>
                  <w:t>6.2. Specializētie pasākumi darbā ar bezdarbniekiem ar invaliditāti</w:t>
                </w:r>
                <w:r w:rsidR="008663D7">
                  <w:rPr>
                    <w:noProof/>
                    <w:webHidden/>
                  </w:rPr>
                  <w:tab/>
                </w:r>
                <w:r w:rsidR="008663D7">
                  <w:rPr>
                    <w:noProof/>
                    <w:webHidden/>
                  </w:rPr>
                  <w:fldChar w:fldCharType="begin"/>
                </w:r>
                <w:r w:rsidR="008663D7">
                  <w:rPr>
                    <w:noProof/>
                    <w:webHidden/>
                  </w:rPr>
                  <w:instrText xml:space="preserve"> PAGEREF _Toc212118272 \h </w:instrText>
                </w:r>
                <w:r w:rsidR="008663D7">
                  <w:rPr>
                    <w:noProof/>
                    <w:webHidden/>
                  </w:rPr>
                </w:r>
                <w:r w:rsidR="008663D7">
                  <w:rPr>
                    <w:noProof/>
                    <w:webHidden/>
                  </w:rPr>
                  <w:fldChar w:fldCharType="separate"/>
                </w:r>
                <w:r>
                  <w:rPr>
                    <w:noProof/>
                    <w:webHidden/>
                  </w:rPr>
                  <w:t>25</w:t>
                </w:r>
                <w:r w:rsidR="008663D7">
                  <w:rPr>
                    <w:noProof/>
                    <w:webHidden/>
                  </w:rPr>
                  <w:fldChar w:fldCharType="end"/>
                </w:r>
              </w:hyperlink>
            </w:p>
            <w:p w14:paraId="60FDAF3F" w14:textId="52329D79" w:rsidR="008663D7" w:rsidRDefault="00C4163F">
              <w:pPr>
                <w:pStyle w:val="TOC4"/>
                <w:tabs>
                  <w:tab w:val="right" w:leader="dot" w:pos="8822"/>
                </w:tabs>
                <w:rPr>
                  <w:rFonts w:asciiTheme="minorHAnsi" w:hAnsiTheme="minorHAnsi"/>
                  <w:noProof/>
                  <w:sz w:val="22"/>
                  <w:szCs w:val="22"/>
                  <w:lang w:eastAsia="lv-LV"/>
                </w:rPr>
              </w:pPr>
              <w:hyperlink w:anchor="_Toc212118273" w:history="1">
                <w:r w:rsidR="008663D7" w:rsidRPr="00FC25F2">
                  <w:rPr>
                    <w:rStyle w:val="Hyperlink"/>
                    <w:rFonts w:cs="Times New Roman"/>
                    <w:noProof/>
                  </w:rPr>
                  <w:t>6.2.1. Nodarbinātības atbalsta centrs personām ar invaliditāti (NACPI)</w:t>
                </w:r>
                <w:r w:rsidR="008663D7">
                  <w:rPr>
                    <w:noProof/>
                    <w:webHidden/>
                  </w:rPr>
                  <w:tab/>
                </w:r>
                <w:r w:rsidR="008663D7">
                  <w:rPr>
                    <w:noProof/>
                    <w:webHidden/>
                  </w:rPr>
                  <w:fldChar w:fldCharType="begin"/>
                </w:r>
                <w:r w:rsidR="008663D7">
                  <w:rPr>
                    <w:noProof/>
                    <w:webHidden/>
                  </w:rPr>
                  <w:instrText xml:space="preserve"> PAGEREF _Toc212118273 \h </w:instrText>
                </w:r>
                <w:r w:rsidR="008663D7">
                  <w:rPr>
                    <w:noProof/>
                    <w:webHidden/>
                  </w:rPr>
                </w:r>
                <w:r w:rsidR="008663D7">
                  <w:rPr>
                    <w:noProof/>
                    <w:webHidden/>
                  </w:rPr>
                  <w:fldChar w:fldCharType="separate"/>
                </w:r>
                <w:r>
                  <w:rPr>
                    <w:noProof/>
                    <w:webHidden/>
                  </w:rPr>
                  <w:t>25</w:t>
                </w:r>
                <w:r w:rsidR="008663D7">
                  <w:rPr>
                    <w:noProof/>
                    <w:webHidden/>
                  </w:rPr>
                  <w:fldChar w:fldCharType="end"/>
                </w:r>
              </w:hyperlink>
            </w:p>
            <w:p w14:paraId="7F38E12B" w14:textId="180486EA" w:rsidR="008663D7" w:rsidRDefault="00C4163F">
              <w:pPr>
                <w:pStyle w:val="TOC4"/>
                <w:tabs>
                  <w:tab w:val="right" w:leader="dot" w:pos="8822"/>
                </w:tabs>
                <w:rPr>
                  <w:rFonts w:asciiTheme="minorHAnsi" w:hAnsiTheme="minorHAnsi"/>
                  <w:noProof/>
                  <w:sz w:val="22"/>
                  <w:szCs w:val="22"/>
                  <w:lang w:eastAsia="lv-LV"/>
                </w:rPr>
              </w:pPr>
              <w:hyperlink w:anchor="_Toc212118274" w:history="1">
                <w:r w:rsidR="008663D7" w:rsidRPr="00FC25F2">
                  <w:rPr>
                    <w:rStyle w:val="Hyperlink"/>
                    <w:rFonts w:cs="Times New Roman"/>
                    <w:noProof/>
                  </w:rPr>
                  <w:t>6.2.2. Karjeras konsultācijas</w:t>
                </w:r>
                <w:r w:rsidR="008663D7">
                  <w:rPr>
                    <w:noProof/>
                    <w:webHidden/>
                  </w:rPr>
                  <w:tab/>
                </w:r>
                <w:r w:rsidR="008663D7">
                  <w:rPr>
                    <w:noProof/>
                    <w:webHidden/>
                  </w:rPr>
                  <w:fldChar w:fldCharType="begin"/>
                </w:r>
                <w:r w:rsidR="008663D7">
                  <w:rPr>
                    <w:noProof/>
                    <w:webHidden/>
                  </w:rPr>
                  <w:instrText xml:space="preserve"> PAGEREF _Toc212118274 \h </w:instrText>
                </w:r>
                <w:r w:rsidR="008663D7">
                  <w:rPr>
                    <w:noProof/>
                    <w:webHidden/>
                  </w:rPr>
                </w:r>
                <w:r w:rsidR="008663D7">
                  <w:rPr>
                    <w:noProof/>
                    <w:webHidden/>
                  </w:rPr>
                  <w:fldChar w:fldCharType="separate"/>
                </w:r>
                <w:r>
                  <w:rPr>
                    <w:noProof/>
                    <w:webHidden/>
                  </w:rPr>
                  <w:t>26</w:t>
                </w:r>
                <w:r w:rsidR="008663D7">
                  <w:rPr>
                    <w:noProof/>
                    <w:webHidden/>
                  </w:rPr>
                  <w:fldChar w:fldCharType="end"/>
                </w:r>
              </w:hyperlink>
            </w:p>
            <w:p w14:paraId="4423344B" w14:textId="4242EBBB" w:rsidR="008663D7" w:rsidRDefault="00C4163F">
              <w:pPr>
                <w:pStyle w:val="TOC4"/>
                <w:tabs>
                  <w:tab w:val="right" w:leader="dot" w:pos="8822"/>
                </w:tabs>
                <w:rPr>
                  <w:rFonts w:asciiTheme="minorHAnsi" w:hAnsiTheme="minorHAnsi"/>
                  <w:noProof/>
                  <w:sz w:val="22"/>
                  <w:szCs w:val="22"/>
                  <w:lang w:eastAsia="lv-LV"/>
                </w:rPr>
              </w:pPr>
              <w:hyperlink w:anchor="_Toc212118275" w:history="1">
                <w:r w:rsidR="008663D7" w:rsidRPr="00FC25F2">
                  <w:rPr>
                    <w:rStyle w:val="Hyperlink"/>
                    <w:rFonts w:cs="Times New Roman"/>
                    <w:noProof/>
                  </w:rPr>
                  <w:t>6.2.3. Profesionālās piemērotības noteikšana</w:t>
                </w:r>
                <w:r w:rsidR="008663D7">
                  <w:rPr>
                    <w:noProof/>
                    <w:webHidden/>
                  </w:rPr>
                  <w:tab/>
                </w:r>
                <w:r w:rsidR="008663D7">
                  <w:rPr>
                    <w:noProof/>
                    <w:webHidden/>
                  </w:rPr>
                  <w:fldChar w:fldCharType="begin"/>
                </w:r>
                <w:r w:rsidR="008663D7">
                  <w:rPr>
                    <w:noProof/>
                    <w:webHidden/>
                  </w:rPr>
                  <w:instrText xml:space="preserve"> PAGEREF _Toc212118275 \h </w:instrText>
                </w:r>
                <w:r w:rsidR="008663D7">
                  <w:rPr>
                    <w:noProof/>
                    <w:webHidden/>
                  </w:rPr>
                </w:r>
                <w:r w:rsidR="008663D7">
                  <w:rPr>
                    <w:noProof/>
                    <w:webHidden/>
                  </w:rPr>
                  <w:fldChar w:fldCharType="separate"/>
                </w:r>
                <w:r>
                  <w:rPr>
                    <w:noProof/>
                    <w:webHidden/>
                  </w:rPr>
                  <w:t>26</w:t>
                </w:r>
                <w:r w:rsidR="008663D7">
                  <w:rPr>
                    <w:noProof/>
                    <w:webHidden/>
                  </w:rPr>
                  <w:fldChar w:fldCharType="end"/>
                </w:r>
              </w:hyperlink>
            </w:p>
            <w:p w14:paraId="1599FCE3" w14:textId="4EADFD7A" w:rsidR="008663D7" w:rsidRDefault="00C4163F">
              <w:pPr>
                <w:pStyle w:val="TOC4"/>
                <w:tabs>
                  <w:tab w:val="right" w:leader="dot" w:pos="8822"/>
                </w:tabs>
                <w:rPr>
                  <w:rFonts w:asciiTheme="minorHAnsi" w:hAnsiTheme="minorHAnsi"/>
                  <w:noProof/>
                  <w:sz w:val="22"/>
                  <w:szCs w:val="22"/>
                  <w:lang w:eastAsia="lv-LV"/>
                </w:rPr>
              </w:pPr>
              <w:hyperlink w:anchor="_Toc212118276" w:history="1">
                <w:r w:rsidR="008663D7" w:rsidRPr="00FC25F2">
                  <w:rPr>
                    <w:rStyle w:val="Hyperlink"/>
                    <w:rFonts w:cs="Times New Roman"/>
                    <w:noProof/>
                  </w:rPr>
                  <w:t>6.2.4. Subsidētā nodarbinātība</w:t>
                </w:r>
                <w:r w:rsidR="008663D7">
                  <w:rPr>
                    <w:noProof/>
                    <w:webHidden/>
                  </w:rPr>
                  <w:tab/>
                </w:r>
                <w:r w:rsidR="008663D7">
                  <w:rPr>
                    <w:noProof/>
                    <w:webHidden/>
                  </w:rPr>
                  <w:fldChar w:fldCharType="begin"/>
                </w:r>
                <w:r w:rsidR="008663D7">
                  <w:rPr>
                    <w:noProof/>
                    <w:webHidden/>
                  </w:rPr>
                  <w:instrText xml:space="preserve"> PAGEREF _Toc212118276 \h </w:instrText>
                </w:r>
                <w:r w:rsidR="008663D7">
                  <w:rPr>
                    <w:noProof/>
                    <w:webHidden/>
                  </w:rPr>
                </w:r>
                <w:r w:rsidR="008663D7">
                  <w:rPr>
                    <w:noProof/>
                    <w:webHidden/>
                  </w:rPr>
                  <w:fldChar w:fldCharType="separate"/>
                </w:r>
                <w:r>
                  <w:rPr>
                    <w:noProof/>
                    <w:webHidden/>
                  </w:rPr>
                  <w:t>27</w:t>
                </w:r>
                <w:r w:rsidR="008663D7">
                  <w:rPr>
                    <w:noProof/>
                    <w:webHidden/>
                  </w:rPr>
                  <w:fldChar w:fldCharType="end"/>
                </w:r>
              </w:hyperlink>
            </w:p>
            <w:p w14:paraId="4F87498F" w14:textId="12CD0A51" w:rsidR="008663D7" w:rsidRDefault="00C4163F">
              <w:pPr>
                <w:pStyle w:val="TOC4"/>
                <w:tabs>
                  <w:tab w:val="right" w:leader="dot" w:pos="8822"/>
                </w:tabs>
                <w:rPr>
                  <w:rFonts w:asciiTheme="minorHAnsi" w:hAnsiTheme="minorHAnsi"/>
                  <w:noProof/>
                  <w:sz w:val="22"/>
                  <w:szCs w:val="22"/>
                  <w:lang w:eastAsia="lv-LV"/>
                </w:rPr>
              </w:pPr>
              <w:hyperlink w:anchor="_Toc212118277" w:history="1">
                <w:r w:rsidR="008663D7" w:rsidRPr="00FC25F2">
                  <w:rPr>
                    <w:rStyle w:val="Hyperlink"/>
                    <w:rFonts w:cs="Times New Roman"/>
                    <w:noProof/>
                  </w:rPr>
                  <w:t>6.2.5. Darbam nepieciešamo iemaņu attīstības pasākums</w:t>
                </w:r>
                <w:r w:rsidR="008663D7">
                  <w:rPr>
                    <w:noProof/>
                    <w:webHidden/>
                  </w:rPr>
                  <w:tab/>
                </w:r>
                <w:r w:rsidR="008663D7">
                  <w:rPr>
                    <w:noProof/>
                    <w:webHidden/>
                  </w:rPr>
                  <w:fldChar w:fldCharType="begin"/>
                </w:r>
                <w:r w:rsidR="008663D7">
                  <w:rPr>
                    <w:noProof/>
                    <w:webHidden/>
                  </w:rPr>
                  <w:instrText xml:space="preserve"> PAGEREF _Toc212118277 \h </w:instrText>
                </w:r>
                <w:r w:rsidR="008663D7">
                  <w:rPr>
                    <w:noProof/>
                    <w:webHidden/>
                  </w:rPr>
                </w:r>
                <w:r w:rsidR="008663D7">
                  <w:rPr>
                    <w:noProof/>
                    <w:webHidden/>
                  </w:rPr>
                  <w:fldChar w:fldCharType="separate"/>
                </w:r>
                <w:r>
                  <w:rPr>
                    <w:noProof/>
                    <w:webHidden/>
                  </w:rPr>
                  <w:t>27</w:t>
                </w:r>
                <w:r w:rsidR="008663D7">
                  <w:rPr>
                    <w:noProof/>
                    <w:webHidden/>
                  </w:rPr>
                  <w:fldChar w:fldCharType="end"/>
                </w:r>
              </w:hyperlink>
            </w:p>
            <w:p w14:paraId="141DDC87" w14:textId="4009BD0B" w:rsidR="008663D7" w:rsidRDefault="00C4163F">
              <w:pPr>
                <w:pStyle w:val="TOC4"/>
                <w:tabs>
                  <w:tab w:val="right" w:leader="dot" w:pos="8822"/>
                </w:tabs>
                <w:rPr>
                  <w:rFonts w:asciiTheme="minorHAnsi" w:hAnsiTheme="minorHAnsi"/>
                  <w:noProof/>
                  <w:sz w:val="22"/>
                  <w:szCs w:val="22"/>
                  <w:lang w:eastAsia="lv-LV"/>
                </w:rPr>
              </w:pPr>
              <w:hyperlink w:anchor="_Toc212118278" w:history="1">
                <w:r w:rsidR="008663D7" w:rsidRPr="00FC25F2">
                  <w:rPr>
                    <w:rStyle w:val="Hyperlink"/>
                    <w:rFonts w:cs="Times New Roman"/>
                    <w:noProof/>
                  </w:rPr>
                  <w:t>6.2.6. Mentorings personām ar invaliditāti</w:t>
                </w:r>
                <w:r w:rsidR="008663D7">
                  <w:rPr>
                    <w:noProof/>
                    <w:webHidden/>
                  </w:rPr>
                  <w:tab/>
                </w:r>
                <w:r w:rsidR="008663D7">
                  <w:rPr>
                    <w:noProof/>
                    <w:webHidden/>
                  </w:rPr>
                  <w:fldChar w:fldCharType="begin"/>
                </w:r>
                <w:r w:rsidR="008663D7">
                  <w:rPr>
                    <w:noProof/>
                    <w:webHidden/>
                  </w:rPr>
                  <w:instrText xml:space="preserve"> PAGEREF _Toc212118278 \h </w:instrText>
                </w:r>
                <w:r w:rsidR="008663D7">
                  <w:rPr>
                    <w:noProof/>
                    <w:webHidden/>
                  </w:rPr>
                </w:r>
                <w:r w:rsidR="008663D7">
                  <w:rPr>
                    <w:noProof/>
                    <w:webHidden/>
                  </w:rPr>
                  <w:fldChar w:fldCharType="separate"/>
                </w:r>
                <w:r>
                  <w:rPr>
                    <w:noProof/>
                    <w:webHidden/>
                  </w:rPr>
                  <w:t>27</w:t>
                </w:r>
                <w:r w:rsidR="008663D7">
                  <w:rPr>
                    <w:noProof/>
                    <w:webHidden/>
                  </w:rPr>
                  <w:fldChar w:fldCharType="end"/>
                </w:r>
              </w:hyperlink>
            </w:p>
            <w:p w14:paraId="58A1D7E5" w14:textId="0F7122D3" w:rsidR="008663D7" w:rsidRDefault="00C4163F">
              <w:pPr>
                <w:pStyle w:val="TOC4"/>
                <w:tabs>
                  <w:tab w:val="right" w:leader="dot" w:pos="8822"/>
                </w:tabs>
                <w:rPr>
                  <w:rFonts w:asciiTheme="minorHAnsi" w:hAnsiTheme="minorHAnsi"/>
                  <w:noProof/>
                  <w:sz w:val="22"/>
                  <w:szCs w:val="22"/>
                  <w:lang w:eastAsia="lv-LV"/>
                </w:rPr>
              </w:pPr>
              <w:hyperlink w:anchor="_Toc212118279" w:history="1">
                <w:r w:rsidR="008663D7" w:rsidRPr="00FC25F2">
                  <w:rPr>
                    <w:rStyle w:val="Hyperlink"/>
                    <w:rFonts w:cs="Times New Roman"/>
                    <w:noProof/>
                  </w:rPr>
                  <w:t>6.2.7. Atbalsts darba tirgū nodarbinātajiem ar invaliditāti</w:t>
                </w:r>
                <w:r w:rsidR="008663D7">
                  <w:rPr>
                    <w:noProof/>
                    <w:webHidden/>
                  </w:rPr>
                  <w:tab/>
                </w:r>
                <w:r w:rsidR="008663D7">
                  <w:rPr>
                    <w:noProof/>
                    <w:webHidden/>
                  </w:rPr>
                  <w:fldChar w:fldCharType="begin"/>
                </w:r>
                <w:r w:rsidR="008663D7">
                  <w:rPr>
                    <w:noProof/>
                    <w:webHidden/>
                  </w:rPr>
                  <w:instrText xml:space="preserve"> PAGEREF _Toc212118279 \h </w:instrText>
                </w:r>
                <w:r w:rsidR="008663D7">
                  <w:rPr>
                    <w:noProof/>
                    <w:webHidden/>
                  </w:rPr>
                </w:r>
                <w:r w:rsidR="008663D7">
                  <w:rPr>
                    <w:noProof/>
                    <w:webHidden/>
                  </w:rPr>
                  <w:fldChar w:fldCharType="separate"/>
                </w:r>
                <w:r>
                  <w:rPr>
                    <w:noProof/>
                    <w:webHidden/>
                  </w:rPr>
                  <w:t>28</w:t>
                </w:r>
                <w:r w:rsidR="008663D7">
                  <w:rPr>
                    <w:noProof/>
                    <w:webHidden/>
                  </w:rPr>
                  <w:fldChar w:fldCharType="end"/>
                </w:r>
              </w:hyperlink>
            </w:p>
            <w:p w14:paraId="53E45684" w14:textId="14C08315" w:rsidR="008663D7" w:rsidRDefault="00C4163F">
              <w:pPr>
                <w:pStyle w:val="TOC4"/>
                <w:tabs>
                  <w:tab w:val="right" w:leader="dot" w:pos="8822"/>
                </w:tabs>
                <w:rPr>
                  <w:rFonts w:asciiTheme="minorHAnsi" w:hAnsiTheme="minorHAnsi"/>
                  <w:noProof/>
                  <w:sz w:val="22"/>
                  <w:szCs w:val="22"/>
                  <w:lang w:eastAsia="lv-LV"/>
                </w:rPr>
              </w:pPr>
              <w:hyperlink w:anchor="_Toc212118280" w:history="1">
                <w:r w:rsidR="008663D7" w:rsidRPr="00FC25F2">
                  <w:rPr>
                    <w:rStyle w:val="Hyperlink"/>
                    <w:rFonts w:cs="Times New Roman"/>
                    <w:noProof/>
                  </w:rPr>
                  <w:t>6.2.8. Sociālā uzņēmējdarbība</w:t>
                </w:r>
                <w:r w:rsidR="008663D7">
                  <w:rPr>
                    <w:noProof/>
                    <w:webHidden/>
                  </w:rPr>
                  <w:tab/>
                </w:r>
                <w:r w:rsidR="008663D7">
                  <w:rPr>
                    <w:noProof/>
                    <w:webHidden/>
                  </w:rPr>
                  <w:fldChar w:fldCharType="begin"/>
                </w:r>
                <w:r w:rsidR="008663D7">
                  <w:rPr>
                    <w:noProof/>
                    <w:webHidden/>
                  </w:rPr>
                  <w:instrText xml:space="preserve"> PAGEREF _Toc212118280 \h </w:instrText>
                </w:r>
                <w:r w:rsidR="008663D7">
                  <w:rPr>
                    <w:noProof/>
                    <w:webHidden/>
                  </w:rPr>
                </w:r>
                <w:r w:rsidR="008663D7">
                  <w:rPr>
                    <w:noProof/>
                    <w:webHidden/>
                  </w:rPr>
                  <w:fldChar w:fldCharType="separate"/>
                </w:r>
                <w:r>
                  <w:rPr>
                    <w:noProof/>
                    <w:webHidden/>
                  </w:rPr>
                  <w:t>28</w:t>
                </w:r>
                <w:r w:rsidR="008663D7">
                  <w:rPr>
                    <w:noProof/>
                    <w:webHidden/>
                  </w:rPr>
                  <w:fldChar w:fldCharType="end"/>
                </w:r>
              </w:hyperlink>
            </w:p>
            <w:p w14:paraId="79D7D620" w14:textId="7453B40E" w:rsidR="008663D7" w:rsidRDefault="00C4163F">
              <w:pPr>
                <w:pStyle w:val="TOC4"/>
                <w:tabs>
                  <w:tab w:val="right" w:leader="dot" w:pos="8822"/>
                </w:tabs>
                <w:rPr>
                  <w:rFonts w:asciiTheme="minorHAnsi" w:hAnsiTheme="minorHAnsi"/>
                  <w:noProof/>
                  <w:sz w:val="22"/>
                  <w:szCs w:val="22"/>
                  <w:lang w:eastAsia="lv-LV"/>
                </w:rPr>
              </w:pPr>
              <w:hyperlink w:anchor="_Toc212118281" w:history="1">
                <w:r w:rsidR="008663D7" w:rsidRPr="00FC25F2">
                  <w:rPr>
                    <w:rStyle w:val="Hyperlink"/>
                    <w:rFonts w:cs="Times New Roman"/>
                    <w:noProof/>
                  </w:rPr>
                  <w:t>6.2.9. Sabiedrības un darba devēju informēšana</w:t>
                </w:r>
                <w:r w:rsidR="008663D7">
                  <w:rPr>
                    <w:noProof/>
                    <w:webHidden/>
                  </w:rPr>
                  <w:tab/>
                </w:r>
                <w:r w:rsidR="008663D7">
                  <w:rPr>
                    <w:noProof/>
                    <w:webHidden/>
                  </w:rPr>
                  <w:fldChar w:fldCharType="begin"/>
                </w:r>
                <w:r w:rsidR="008663D7">
                  <w:rPr>
                    <w:noProof/>
                    <w:webHidden/>
                  </w:rPr>
                  <w:instrText xml:space="preserve"> PAGEREF _Toc212118281 \h </w:instrText>
                </w:r>
                <w:r w:rsidR="008663D7">
                  <w:rPr>
                    <w:noProof/>
                    <w:webHidden/>
                  </w:rPr>
                </w:r>
                <w:r w:rsidR="008663D7">
                  <w:rPr>
                    <w:noProof/>
                    <w:webHidden/>
                  </w:rPr>
                  <w:fldChar w:fldCharType="separate"/>
                </w:r>
                <w:r>
                  <w:rPr>
                    <w:noProof/>
                    <w:webHidden/>
                  </w:rPr>
                  <w:t>29</w:t>
                </w:r>
                <w:r w:rsidR="008663D7">
                  <w:rPr>
                    <w:noProof/>
                    <w:webHidden/>
                  </w:rPr>
                  <w:fldChar w:fldCharType="end"/>
                </w:r>
              </w:hyperlink>
            </w:p>
            <w:p w14:paraId="683E7119" w14:textId="1B874A64" w:rsidR="008663D7" w:rsidRDefault="00C4163F">
              <w:pPr>
                <w:pStyle w:val="TOC1"/>
                <w:tabs>
                  <w:tab w:val="right" w:leader="dot" w:pos="8822"/>
                </w:tabs>
                <w:rPr>
                  <w:rFonts w:asciiTheme="minorHAnsi" w:hAnsiTheme="minorHAnsi"/>
                  <w:noProof/>
                  <w:sz w:val="22"/>
                  <w:szCs w:val="22"/>
                  <w:lang w:eastAsia="lv-LV"/>
                </w:rPr>
              </w:pPr>
              <w:hyperlink w:anchor="_Toc212118282" w:history="1">
                <w:r w:rsidR="008663D7" w:rsidRPr="00FC25F2">
                  <w:rPr>
                    <w:rStyle w:val="Hyperlink"/>
                    <w:noProof/>
                  </w:rPr>
                  <w:t>Kopsavilkums un secinājumi</w:t>
                </w:r>
                <w:r w:rsidR="008663D7">
                  <w:rPr>
                    <w:noProof/>
                    <w:webHidden/>
                  </w:rPr>
                  <w:tab/>
                </w:r>
                <w:r w:rsidR="008663D7">
                  <w:rPr>
                    <w:noProof/>
                    <w:webHidden/>
                  </w:rPr>
                  <w:fldChar w:fldCharType="begin"/>
                </w:r>
                <w:r w:rsidR="008663D7">
                  <w:rPr>
                    <w:noProof/>
                    <w:webHidden/>
                  </w:rPr>
                  <w:instrText xml:space="preserve"> PAGEREF _Toc212118282 \h </w:instrText>
                </w:r>
                <w:r w:rsidR="008663D7">
                  <w:rPr>
                    <w:noProof/>
                    <w:webHidden/>
                  </w:rPr>
                </w:r>
                <w:r w:rsidR="008663D7">
                  <w:rPr>
                    <w:noProof/>
                    <w:webHidden/>
                  </w:rPr>
                  <w:fldChar w:fldCharType="separate"/>
                </w:r>
                <w:r>
                  <w:rPr>
                    <w:noProof/>
                    <w:webHidden/>
                  </w:rPr>
                  <w:t>30</w:t>
                </w:r>
                <w:r w:rsidR="008663D7">
                  <w:rPr>
                    <w:noProof/>
                    <w:webHidden/>
                  </w:rPr>
                  <w:fldChar w:fldCharType="end"/>
                </w:r>
              </w:hyperlink>
            </w:p>
            <w:p w14:paraId="3E85C671" w14:textId="45F2734A" w:rsidR="008663D7" w:rsidRDefault="00C4163F">
              <w:pPr>
                <w:pStyle w:val="TOC1"/>
                <w:tabs>
                  <w:tab w:val="right" w:leader="dot" w:pos="8822"/>
                </w:tabs>
                <w:rPr>
                  <w:rFonts w:asciiTheme="minorHAnsi" w:hAnsiTheme="minorHAnsi"/>
                  <w:noProof/>
                  <w:sz w:val="22"/>
                  <w:szCs w:val="22"/>
                  <w:lang w:eastAsia="lv-LV"/>
                </w:rPr>
              </w:pPr>
              <w:hyperlink w:anchor="_Toc212118283" w:history="1">
                <w:r w:rsidR="008663D7" w:rsidRPr="00FC25F2">
                  <w:rPr>
                    <w:rStyle w:val="Hyperlink"/>
                    <w:noProof/>
                  </w:rPr>
                  <w:t>Noderīga informācija</w:t>
                </w:r>
                <w:r w:rsidR="008663D7">
                  <w:rPr>
                    <w:noProof/>
                    <w:webHidden/>
                  </w:rPr>
                  <w:tab/>
                </w:r>
                <w:r w:rsidR="008663D7">
                  <w:rPr>
                    <w:noProof/>
                    <w:webHidden/>
                  </w:rPr>
                  <w:fldChar w:fldCharType="begin"/>
                </w:r>
                <w:r w:rsidR="008663D7">
                  <w:rPr>
                    <w:noProof/>
                    <w:webHidden/>
                  </w:rPr>
                  <w:instrText xml:space="preserve"> PAGEREF _Toc212118283 \h </w:instrText>
                </w:r>
                <w:r w:rsidR="008663D7">
                  <w:rPr>
                    <w:noProof/>
                    <w:webHidden/>
                  </w:rPr>
                </w:r>
                <w:r w:rsidR="008663D7">
                  <w:rPr>
                    <w:noProof/>
                    <w:webHidden/>
                  </w:rPr>
                  <w:fldChar w:fldCharType="separate"/>
                </w:r>
                <w:r>
                  <w:rPr>
                    <w:noProof/>
                    <w:webHidden/>
                  </w:rPr>
                  <w:t>32</w:t>
                </w:r>
                <w:r w:rsidR="008663D7">
                  <w:rPr>
                    <w:noProof/>
                    <w:webHidden/>
                  </w:rPr>
                  <w:fldChar w:fldCharType="end"/>
                </w:r>
              </w:hyperlink>
            </w:p>
            <w:p w14:paraId="0F978279" w14:textId="61879EF6" w:rsidR="001A01BB" w:rsidRPr="00A8315E" w:rsidRDefault="002F303E">
              <w:pPr>
                <w:rPr>
                  <w:rFonts w:cs="Times New Roman"/>
                </w:rPr>
              </w:pPr>
              <w:r w:rsidRPr="00A8315E">
                <w:rPr>
                  <w:rFonts w:cs="Times New Roman"/>
                </w:rPr>
                <w:fldChar w:fldCharType="end"/>
              </w:r>
            </w:p>
          </w:sdtContent>
        </w:sdt>
        <w:p w14:paraId="42751F3E" w14:textId="77777777" w:rsidR="001A01BB" w:rsidRPr="00A8315E" w:rsidRDefault="001A01BB">
          <w:pPr>
            <w:rPr>
              <w:rFonts w:cs="Times New Roman"/>
            </w:rPr>
          </w:pPr>
        </w:p>
        <w:p w14:paraId="223C6BB6" w14:textId="77777777" w:rsidR="00E95E1A" w:rsidRPr="00A8315E" w:rsidRDefault="00E95E1A">
          <w:pPr>
            <w:rPr>
              <w:rFonts w:cs="Times New Roman"/>
            </w:rPr>
          </w:pPr>
        </w:p>
        <w:p w14:paraId="02FCE4F6" w14:textId="77777777" w:rsidR="00E31914" w:rsidRPr="00A8315E" w:rsidRDefault="00E31914">
          <w:pPr>
            <w:rPr>
              <w:rFonts w:cs="Times New Roman"/>
            </w:rPr>
          </w:pPr>
        </w:p>
        <w:p w14:paraId="3AE85B8D" w14:textId="77777777" w:rsidR="00E31914" w:rsidRPr="00A8315E" w:rsidRDefault="00E31914">
          <w:pPr>
            <w:rPr>
              <w:rFonts w:cs="Times New Roman"/>
            </w:rPr>
          </w:pPr>
        </w:p>
        <w:p w14:paraId="7F0D142D" w14:textId="77777777" w:rsidR="00E31914" w:rsidRPr="00A8315E" w:rsidRDefault="00E31914">
          <w:pPr>
            <w:rPr>
              <w:rFonts w:cs="Times New Roman"/>
            </w:rPr>
          </w:pPr>
        </w:p>
        <w:p w14:paraId="340392F9" w14:textId="77777777" w:rsidR="00E95E1A" w:rsidRPr="00A8355D" w:rsidRDefault="00E95E1A" w:rsidP="00BB68C4">
          <w:pPr>
            <w:pStyle w:val="Heading1"/>
          </w:pPr>
          <w:bookmarkStart w:id="1" w:name="_Toc212118260"/>
          <w:r w:rsidRPr="00A8355D">
            <w:lastRenderedPageBreak/>
            <w:t>Lietotie saīsinājumi</w:t>
          </w:r>
          <w:r w:rsidR="00317F0E" w:rsidRPr="00A8355D">
            <w:t xml:space="preserve"> un termini</w:t>
          </w:r>
          <w:bookmarkEnd w:id="1"/>
        </w:p>
        <w:p w14:paraId="082A35B9" w14:textId="77777777" w:rsidR="00E92AD0" w:rsidRPr="00A8315E" w:rsidRDefault="00E92AD0">
          <w:pPr>
            <w:rPr>
              <w:rFonts w:cs="Times New Roman"/>
            </w:rPr>
          </w:pPr>
        </w:p>
        <w:tbl>
          <w:tblPr>
            <w:tblStyle w:val="TableGrid"/>
            <w:tblW w:w="5000" w:type="pct"/>
            <w:tblBorders>
              <w:top w:val="none" w:sz="0" w:space="0" w:color="auto"/>
              <w:left w:val="none" w:sz="0" w:space="0" w:color="auto"/>
              <w:bottom w:val="none" w:sz="0" w:space="0" w:color="auto"/>
              <w:right w:val="none" w:sz="0" w:space="0" w:color="auto"/>
              <w:insideH w:val="single" w:sz="4" w:space="0" w:color="808080"/>
              <w:insideV w:val="none" w:sz="0" w:space="0" w:color="auto"/>
            </w:tblBorders>
            <w:tblLook w:val="04A0" w:firstRow="1" w:lastRow="0" w:firstColumn="1" w:lastColumn="0" w:noHBand="0" w:noVBand="1"/>
          </w:tblPr>
          <w:tblGrid>
            <w:gridCol w:w="1899"/>
            <w:gridCol w:w="6933"/>
          </w:tblGrid>
          <w:tr w:rsidR="001C7B1F" w:rsidRPr="001C7B1F" w14:paraId="612994EF" w14:textId="77777777" w:rsidTr="00CD5A6E">
            <w:trPr>
              <w:trHeight w:val="417"/>
            </w:trPr>
            <w:tc>
              <w:tcPr>
                <w:tcW w:w="1075" w:type="pct"/>
              </w:tcPr>
              <w:p w14:paraId="565BB6D3" w14:textId="77777777" w:rsidR="001C7B1F" w:rsidRPr="00E545BC" w:rsidRDefault="001C7B1F" w:rsidP="00160511">
                <w:pPr>
                  <w:rPr>
                    <w:rFonts w:cs="Times New Roman"/>
                    <w:szCs w:val="24"/>
                  </w:rPr>
                </w:pPr>
                <w:r w:rsidRPr="00E545BC">
                  <w:rPr>
                    <w:rFonts w:cs="Times New Roman"/>
                    <w:szCs w:val="24"/>
                  </w:rPr>
                  <w:t>CSP</w:t>
                </w:r>
              </w:p>
            </w:tc>
            <w:tc>
              <w:tcPr>
                <w:tcW w:w="3925" w:type="pct"/>
              </w:tcPr>
              <w:p w14:paraId="17819479" w14:textId="77777777" w:rsidR="001C7B1F" w:rsidRPr="001C7B1F" w:rsidRDefault="001C7B1F" w:rsidP="00160511">
                <w:pPr>
                  <w:rPr>
                    <w:rFonts w:cs="Times New Roman"/>
                    <w:szCs w:val="24"/>
                  </w:rPr>
                </w:pPr>
                <w:r w:rsidRPr="001C7B1F">
                  <w:rPr>
                    <w:rFonts w:cs="Times New Roman"/>
                    <w:szCs w:val="24"/>
                  </w:rPr>
                  <w:t xml:space="preserve">Centrālā statistikas pārvalde </w:t>
                </w:r>
              </w:p>
            </w:tc>
          </w:tr>
          <w:tr w:rsidR="001C7B1F" w:rsidRPr="001C7B1F" w14:paraId="2076269B" w14:textId="77777777" w:rsidTr="00CD5A6E">
            <w:trPr>
              <w:trHeight w:val="309"/>
            </w:trPr>
            <w:tc>
              <w:tcPr>
                <w:tcW w:w="1075" w:type="pct"/>
              </w:tcPr>
              <w:p w14:paraId="134390C2" w14:textId="77777777" w:rsidR="001C7B1F" w:rsidRPr="00E545BC" w:rsidRDefault="001C7B1F" w:rsidP="00160511">
                <w:pPr>
                  <w:rPr>
                    <w:rFonts w:cs="Times New Roman"/>
                    <w:szCs w:val="24"/>
                  </w:rPr>
                </w:pPr>
                <w:r w:rsidRPr="00E545BC">
                  <w:rPr>
                    <w:rFonts w:cs="Times New Roman"/>
                    <w:szCs w:val="24"/>
                  </w:rPr>
                  <w:t>DSA</w:t>
                </w:r>
              </w:p>
            </w:tc>
            <w:tc>
              <w:tcPr>
                <w:tcW w:w="3925" w:type="pct"/>
              </w:tcPr>
              <w:p w14:paraId="22152697" w14:textId="77777777" w:rsidR="001C7B1F" w:rsidRPr="001C7B1F" w:rsidRDefault="001C7B1F" w:rsidP="00160511">
                <w:pPr>
                  <w:rPr>
                    <w:rFonts w:cs="Times New Roman"/>
                    <w:szCs w:val="24"/>
                  </w:rPr>
                </w:pPr>
                <w:r w:rsidRPr="001C7B1F">
                  <w:rPr>
                    <w:rFonts w:cs="Times New Roman"/>
                    <w:szCs w:val="24"/>
                  </w:rPr>
                  <w:t xml:space="preserve">CSP veiktais Latvijas nepārtrauktā darbaspēka izlases </w:t>
                </w:r>
                <w:proofErr w:type="spellStart"/>
                <w:r w:rsidRPr="001C7B1F">
                  <w:rPr>
                    <w:rFonts w:cs="Times New Roman"/>
                    <w:szCs w:val="24"/>
                  </w:rPr>
                  <w:t>apsekojums</w:t>
                </w:r>
                <w:proofErr w:type="spellEnd"/>
              </w:p>
            </w:tc>
          </w:tr>
          <w:tr w:rsidR="001C7B1F" w:rsidRPr="001C7B1F" w14:paraId="475B2AF8" w14:textId="77777777" w:rsidTr="00CD5A6E">
            <w:tc>
              <w:tcPr>
                <w:tcW w:w="1075" w:type="pct"/>
              </w:tcPr>
              <w:p w14:paraId="6FB3C12D" w14:textId="77777777" w:rsidR="001C7B1F" w:rsidRPr="00E545BC" w:rsidRDefault="001C7B1F" w:rsidP="00160511">
                <w:pPr>
                  <w:rPr>
                    <w:rFonts w:cs="Times New Roman"/>
                    <w:szCs w:val="24"/>
                  </w:rPr>
                </w:pPr>
                <w:r w:rsidRPr="00E545BC">
                  <w:rPr>
                    <w:rFonts w:cs="Times New Roman"/>
                    <w:szCs w:val="24"/>
                  </w:rPr>
                  <w:t>EK</w:t>
                </w:r>
              </w:p>
            </w:tc>
            <w:tc>
              <w:tcPr>
                <w:tcW w:w="3925" w:type="pct"/>
              </w:tcPr>
              <w:p w14:paraId="5E06D661" w14:textId="77777777" w:rsidR="001C7B1F" w:rsidRPr="00E545BC" w:rsidRDefault="001C7B1F" w:rsidP="00160511">
                <w:pPr>
                  <w:spacing w:afterLines="60" w:after="144"/>
                  <w:rPr>
                    <w:rFonts w:cs="Times New Roman"/>
                    <w:szCs w:val="24"/>
                  </w:rPr>
                </w:pPr>
                <w:r w:rsidRPr="00E545BC">
                  <w:rPr>
                    <w:rFonts w:cs="Times New Roman"/>
                    <w:szCs w:val="24"/>
                  </w:rPr>
                  <w:t>Eiropas Komisija</w:t>
                </w:r>
              </w:p>
            </w:tc>
          </w:tr>
          <w:tr w:rsidR="001C7B1F" w:rsidRPr="001C7B1F" w14:paraId="53A1DBC1" w14:textId="77777777" w:rsidTr="00CD5A6E">
            <w:tc>
              <w:tcPr>
                <w:tcW w:w="1075" w:type="pct"/>
              </w:tcPr>
              <w:p w14:paraId="0F8C3CDF" w14:textId="77777777" w:rsidR="001C7B1F" w:rsidRPr="00E545BC" w:rsidRDefault="001C7B1F" w:rsidP="00160511">
                <w:pPr>
                  <w:spacing w:afterLines="60" w:after="144"/>
                  <w:rPr>
                    <w:rFonts w:cs="Times New Roman"/>
                    <w:szCs w:val="24"/>
                  </w:rPr>
                </w:pPr>
                <w:r w:rsidRPr="00E545BC">
                  <w:rPr>
                    <w:rFonts w:cs="Times New Roman"/>
                    <w:szCs w:val="24"/>
                  </w:rPr>
                  <w:t xml:space="preserve">EM </w:t>
                </w:r>
                <w:r w:rsidRPr="00E545BC">
                  <w:rPr>
                    <w:rFonts w:cs="Times New Roman"/>
                    <w:szCs w:val="24"/>
                  </w:rPr>
                  <w:tab/>
                </w:r>
              </w:p>
            </w:tc>
            <w:tc>
              <w:tcPr>
                <w:tcW w:w="3925" w:type="pct"/>
              </w:tcPr>
              <w:p w14:paraId="1207E326" w14:textId="77777777" w:rsidR="001C7B1F" w:rsidRPr="001C7B1F" w:rsidRDefault="001C7B1F" w:rsidP="00160511">
                <w:pPr>
                  <w:rPr>
                    <w:rFonts w:cs="Times New Roman"/>
                    <w:szCs w:val="24"/>
                  </w:rPr>
                </w:pPr>
                <w:r w:rsidRPr="001C7B1F">
                  <w:rPr>
                    <w:rFonts w:cs="Times New Roman"/>
                    <w:szCs w:val="24"/>
                  </w:rPr>
                  <w:t>Ekonomikas ministrija</w:t>
                </w:r>
              </w:p>
            </w:tc>
          </w:tr>
          <w:tr w:rsidR="001C7B1F" w:rsidRPr="001C7B1F" w14:paraId="44B09796" w14:textId="77777777" w:rsidTr="00CD5A6E">
            <w:trPr>
              <w:trHeight w:val="395"/>
            </w:trPr>
            <w:tc>
              <w:tcPr>
                <w:tcW w:w="1075" w:type="pct"/>
              </w:tcPr>
              <w:p w14:paraId="037868BD" w14:textId="77777777" w:rsidR="001C7B1F" w:rsidRPr="00E545BC" w:rsidRDefault="001C7B1F" w:rsidP="001C7B1F">
                <w:pPr>
                  <w:rPr>
                    <w:rFonts w:cs="Times New Roman"/>
                    <w:szCs w:val="24"/>
                  </w:rPr>
                </w:pPr>
                <w:r w:rsidRPr="00E545BC">
                  <w:rPr>
                    <w:rFonts w:cs="Times New Roman"/>
                    <w:szCs w:val="24"/>
                  </w:rPr>
                  <w:t>ERAF</w:t>
                </w:r>
              </w:p>
            </w:tc>
            <w:tc>
              <w:tcPr>
                <w:tcW w:w="3925" w:type="pct"/>
              </w:tcPr>
              <w:p w14:paraId="3D56C42C" w14:textId="12F8CE15" w:rsidR="001C7B1F" w:rsidRPr="001C7B1F" w:rsidRDefault="001C7B1F" w:rsidP="001C7B1F">
                <w:pPr>
                  <w:spacing w:afterLines="60" w:after="144"/>
                  <w:rPr>
                    <w:rFonts w:cs="Times New Roman"/>
                    <w:szCs w:val="24"/>
                  </w:rPr>
                </w:pPr>
                <w:r w:rsidRPr="001C7B1F">
                  <w:rPr>
                    <w:rFonts w:cs="Times New Roman"/>
                    <w:szCs w:val="24"/>
                  </w:rPr>
                  <w:t xml:space="preserve">Eiropas Reģionālās attīstības fonds </w:t>
                </w:r>
              </w:p>
            </w:tc>
          </w:tr>
          <w:tr w:rsidR="001C7B1F" w:rsidRPr="001C7B1F" w14:paraId="4D72CA32" w14:textId="77777777" w:rsidTr="00CD5A6E">
            <w:tc>
              <w:tcPr>
                <w:tcW w:w="1075" w:type="pct"/>
              </w:tcPr>
              <w:p w14:paraId="45B439E5" w14:textId="77777777" w:rsidR="001C7B1F" w:rsidRPr="00E545BC" w:rsidRDefault="001C7B1F" w:rsidP="00160511">
                <w:pPr>
                  <w:rPr>
                    <w:rFonts w:cs="Times New Roman"/>
                    <w:szCs w:val="24"/>
                  </w:rPr>
                </w:pPr>
                <w:r w:rsidRPr="00E545BC">
                  <w:rPr>
                    <w:rFonts w:cs="Times New Roman"/>
                    <w:szCs w:val="24"/>
                  </w:rPr>
                  <w:t>ES</w:t>
                </w:r>
              </w:p>
            </w:tc>
            <w:tc>
              <w:tcPr>
                <w:tcW w:w="3925" w:type="pct"/>
              </w:tcPr>
              <w:p w14:paraId="2E1DEF51" w14:textId="77777777" w:rsidR="001C7B1F" w:rsidRPr="00E545BC" w:rsidRDefault="001C7B1F" w:rsidP="00160511">
                <w:pPr>
                  <w:spacing w:afterLines="60" w:after="144"/>
                  <w:rPr>
                    <w:rFonts w:cs="Times New Roman"/>
                    <w:szCs w:val="24"/>
                  </w:rPr>
                </w:pPr>
                <w:r w:rsidRPr="00E545BC">
                  <w:rPr>
                    <w:rFonts w:cs="Times New Roman"/>
                    <w:szCs w:val="24"/>
                  </w:rPr>
                  <w:t>Eiropas Savienība</w:t>
                </w:r>
              </w:p>
            </w:tc>
          </w:tr>
          <w:tr w:rsidR="001C7B1F" w:rsidRPr="001C7B1F" w14:paraId="59070C81" w14:textId="77777777" w:rsidTr="00CD5A6E">
            <w:trPr>
              <w:trHeight w:val="348"/>
            </w:trPr>
            <w:tc>
              <w:tcPr>
                <w:tcW w:w="1075" w:type="pct"/>
              </w:tcPr>
              <w:p w14:paraId="47C3BCDA" w14:textId="77777777" w:rsidR="001C7B1F" w:rsidRPr="00E545BC" w:rsidRDefault="001C7B1F" w:rsidP="00160511">
                <w:pPr>
                  <w:rPr>
                    <w:rFonts w:cs="Times New Roman"/>
                    <w:szCs w:val="24"/>
                  </w:rPr>
                </w:pPr>
                <w:r w:rsidRPr="00E545BC">
                  <w:rPr>
                    <w:rFonts w:cs="Times New Roman"/>
                    <w:szCs w:val="24"/>
                  </w:rPr>
                  <w:t>ESF+</w:t>
                </w:r>
              </w:p>
            </w:tc>
            <w:tc>
              <w:tcPr>
                <w:tcW w:w="3925" w:type="pct"/>
              </w:tcPr>
              <w:p w14:paraId="3B30C51F" w14:textId="77777777" w:rsidR="001C7B1F" w:rsidRPr="00E545BC" w:rsidRDefault="001C7B1F" w:rsidP="00160511">
                <w:pPr>
                  <w:rPr>
                    <w:rFonts w:cs="Times New Roman"/>
                    <w:szCs w:val="24"/>
                  </w:rPr>
                </w:pPr>
                <w:r w:rsidRPr="00E545BC">
                  <w:rPr>
                    <w:rFonts w:cs="Times New Roman"/>
                    <w:szCs w:val="24"/>
                  </w:rPr>
                  <w:t xml:space="preserve">Eiropas Sociālais fonds Plus  </w:t>
                </w:r>
              </w:p>
            </w:tc>
          </w:tr>
          <w:tr w:rsidR="001C7B1F" w:rsidRPr="001C7B1F" w14:paraId="7703D272" w14:textId="77777777" w:rsidTr="00CD5A6E">
            <w:trPr>
              <w:trHeight w:val="370"/>
            </w:trPr>
            <w:tc>
              <w:tcPr>
                <w:tcW w:w="1075" w:type="pct"/>
              </w:tcPr>
              <w:p w14:paraId="7E778D52" w14:textId="77777777" w:rsidR="001C7B1F" w:rsidRPr="00E545BC" w:rsidRDefault="001C7B1F" w:rsidP="00160511">
                <w:pPr>
                  <w:rPr>
                    <w:rFonts w:cs="Times New Roman"/>
                    <w:szCs w:val="24"/>
                  </w:rPr>
                </w:pPr>
                <w:r w:rsidRPr="00E545BC">
                  <w:rPr>
                    <w:rFonts w:cs="Times New Roman"/>
                    <w:szCs w:val="24"/>
                  </w:rPr>
                  <w:t>EUROSTAT</w:t>
                </w:r>
              </w:p>
            </w:tc>
            <w:tc>
              <w:tcPr>
                <w:tcW w:w="3925" w:type="pct"/>
              </w:tcPr>
              <w:p w14:paraId="4B758889" w14:textId="77777777" w:rsidR="001C7B1F" w:rsidRPr="00E545BC" w:rsidRDefault="001C7B1F" w:rsidP="00160511">
                <w:pPr>
                  <w:rPr>
                    <w:rFonts w:cs="Times New Roman"/>
                    <w:szCs w:val="24"/>
                  </w:rPr>
                </w:pPr>
                <w:r w:rsidRPr="00E545BC">
                  <w:rPr>
                    <w:rFonts w:cs="Times New Roman"/>
                    <w:szCs w:val="24"/>
                  </w:rPr>
                  <w:t>Eiropas Savienības oficiālais statistikas portāls/ datubāze</w:t>
                </w:r>
              </w:p>
            </w:tc>
          </w:tr>
          <w:tr w:rsidR="001C7B1F" w:rsidRPr="001C7B1F" w14:paraId="1F830393" w14:textId="77777777" w:rsidTr="00CD5A6E">
            <w:trPr>
              <w:trHeight w:val="370"/>
            </w:trPr>
            <w:tc>
              <w:tcPr>
                <w:tcW w:w="1075" w:type="pct"/>
              </w:tcPr>
              <w:p w14:paraId="68AD6815" w14:textId="77777777" w:rsidR="001C7B1F" w:rsidRPr="00E545BC" w:rsidRDefault="001C7B1F" w:rsidP="00160511">
                <w:pPr>
                  <w:rPr>
                    <w:rFonts w:cs="Times New Roman"/>
                    <w:szCs w:val="24"/>
                  </w:rPr>
                </w:pPr>
                <w:proofErr w:type="spellStart"/>
                <w:r w:rsidRPr="00E545BC">
                  <w:rPr>
                    <w:rFonts w:cs="Times New Roman"/>
                    <w:szCs w:val="24"/>
                  </w:rPr>
                  <w:t>LabIS</w:t>
                </w:r>
                <w:proofErr w:type="spellEnd"/>
              </w:p>
            </w:tc>
            <w:tc>
              <w:tcPr>
                <w:tcW w:w="3925" w:type="pct"/>
              </w:tcPr>
              <w:p w14:paraId="5F7ED374" w14:textId="77777777" w:rsidR="001C7B1F" w:rsidRPr="00E545BC" w:rsidRDefault="001C7B1F" w:rsidP="00160511">
                <w:pPr>
                  <w:rPr>
                    <w:rFonts w:cs="Times New Roman"/>
                    <w:szCs w:val="24"/>
                  </w:rPr>
                </w:pPr>
                <w:r w:rsidRPr="00E545BC">
                  <w:rPr>
                    <w:rFonts w:cs="Times New Roman"/>
                    <w:szCs w:val="24"/>
                  </w:rPr>
                  <w:t>Vienotā Labklājības informācijas sistēma</w:t>
                </w:r>
              </w:p>
            </w:tc>
          </w:tr>
          <w:tr w:rsidR="001C7B1F" w:rsidRPr="001C7B1F" w14:paraId="289D0AB6" w14:textId="77777777" w:rsidTr="00CD5A6E">
            <w:tc>
              <w:tcPr>
                <w:tcW w:w="1075" w:type="pct"/>
              </w:tcPr>
              <w:p w14:paraId="002CF09A" w14:textId="77777777" w:rsidR="001C7B1F" w:rsidRPr="00E545BC" w:rsidRDefault="001C7B1F" w:rsidP="00160511">
                <w:pPr>
                  <w:rPr>
                    <w:rFonts w:cs="Times New Roman"/>
                    <w:szCs w:val="24"/>
                  </w:rPr>
                </w:pPr>
                <w:r w:rsidRPr="00E545BC">
                  <w:rPr>
                    <w:rFonts w:cs="Times New Roman"/>
                    <w:szCs w:val="24"/>
                  </w:rPr>
                  <w:t xml:space="preserve">LIAA           </w:t>
                </w:r>
              </w:p>
            </w:tc>
            <w:tc>
              <w:tcPr>
                <w:tcW w:w="3925" w:type="pct"/>
              </w:tcPr>
              <w:p w14:paraId="57170163" w14:textId="77777777" w:rsidR="001C7B1F" w:rsidRPr="001C7B1F" w:rsidRDefault="001C7B1F" w:rsidP="00160511">
                <w:pPr>
                  <w:spacing w:afterLines="60" w:after="144"/>
                  <w:rPr>
                    <w:rFonts w:cs="Times New Roman"/>
                    <w:szCs w:val="24"/>
                  </w:rPr>
                </w:pPr>
                <w:r w:rsidRPr="001C7B1F">
                  <w:rPr>
                    <w:rFonts w:cs="Times New Roman"/>
                    <w:szCs w:val="24"/>
                  </w:rPr>
                  <w:t>Latvijas Investīciju un attīstības aģentūra</w:t>
                </w:r>
              </w:p>
            </w:tc>
          </w:tr>
          <w:tr w:rsidR="001C7B1F" w:rsidRPr="001C7B1F" w14:paraId="618010F4" w14:textId="77777777" w:rsidTr="00CD5A6E">
            <w:trPr>
              <w:trHeight w:val="395"/>
            </w:trPr>
            <w:tc>
              <w:tcPr>
                <w:tcW w:w="1075" w:type="pct"/>
              </w:tcPr>
              <w:p w14:paraId="2BB09E84" w14:textId="77777777" w:rsidR="001C7B1F" w:rsidRPr="00E545BC" w:rsidRDefault="001C7B1F" w:rsidP="00160511">
                <w:pPr>
                  <w:rPr>
                    <w:rFonts w:cs="Times New Roman"/>
                    <w:szCs w:val="24"/>
                  </w:rPr>
                </w:pPr>
                <w:r w:rsidRPr="00E545BC">
                  <w:rPr>
                    <w:rFonts w:cs="Times New Roman"/>
                    <w:szCs w:val="24"/>
                  </w:rPr>
                  <w:t>LM</w:t>
                </w:r>
              </w:p>
            </w:tc>
            <w:tc>
              <w:tcPr>
                <w:tcW w:w="3925" w:type="pct"/>
              </w:tcPr>
              <w:p w14:paraId="31BE02D9" w14:textId="77777777" w:rsidR="001C7B1F" w:rsidRPr="001C7B1F" w:rsidRDefault="001C7B1F" w:rsidP="00160511">
                <w:pPr>
                  <w:rPr>
                    <w:rFonts w:cs="Times New Roman"/>
                    <w:szCs w:val="24"/>
                  </w:rPr>
                </w:pPr>
                <w:r w:rsidRPr="001C7B1F">
                  <w:rPr>
                    <w:rFonts w:cs="Times New Roman"/>
                    <w:szCs w:val="24"/>
                  </w:rPr>
                  <w:t>Labklājības ministrija</w:t>
                </w:r>
              </w:p>
            </w:tc>
          </w:tr>
          <w:tr w:rsidR="001C7B1F" w:rsidRPr="001C7B1F" w14:paraId="6303D213" w14:textId="77777777" w:rsidTr="00CD5A6E">
            <w:trPr>
              <w:trHeight w:val="395"/>
            </w:trPr>
            <w:tc>
              <w:tcPr>
                <w:tcW w:w="1075" w:type="pct"/>
              </w:tcPr>
              <w:p w14:paraId="09173D7B" w14:textId="77777777" w:rsidR="001C7B1F" w:rsidRPr="00E545BC" w:rsidRDefault="001C7B1F" w:rsidP="00160511">
                <w:pPr>
                  <w:rPr>
                    <w:rFonts w:cs="Times New Roman"/>
                    <w:szCs w:val="24"/>
                  </w:rPr>
                </w:pPr>
                <w:r w:rsidRPr="00E545BC">
                  <w:rPr>
                    <w:rFonts w:cs="Times New Roman"/>
                    <w:szCs w:val="24"/>
                  </w:rPr>
                  <w:t>LV</w:t>
                </w:r>
              </w:p>
            </w:tc>
            <w:tc>
              <w:tcPr>
                <w:tcW w:w="3925" w:type="pct"/>
              </w:tcPr>
              <w:p w14:paraId="5B9E4D2E" w14:textId="77777777" w:rsidR="001C7B1F" w:rsidRPr="00E545BC" w:rsidRDefault="001C7B1F" w:rsidP="00160511">
                <w:pPr>
                  <w:rPr>
                    <w:rFonts w:cs="Times New Roman"/>
                    <w:szCs w:val="24"/>
                  </w:rPr>
                </w:pPr>
                <w:r w:rsidRPr="00E545BC">
                  <w:rPr>
                    <w:rFonts w:cs="Times New Roman"/>
                    <w:szCs w:val="24"/>
                  </w:rPr>
                  <w:t>Latvija</w:t>
                </w:r>
              </w:p>
            </w:tc>
          </w:tr>
          <w:tr w:rsidR="001C7B1F" w:rsidRPr="001C7B1F" w14:paraId="2163E123" w14:textId="77777777" w:rsidTr="00CD5A6E">
            <w:trPr>
              <w:trHeight w:val="371"/>
            </w:trPr>
            <w:tc>
              <w:tcPr>
                <w:tcW w:w="1075" w:type="pct"/>
              </w:tcPr>
              <w:p w14:paraId="249F001D" w14:textId="77777777" w:rsidR="001C7B1F" w:rsidRPr="00E545BC" w:rsidRDefault="001C7B1F" w:rsidP="00160511">
                <w:pPr>
                  <w:rPr>
                    <w:rFonts w:cs="Times New Roman"/>
                    <w:szCs w:val="24"/>
                  </w:rPr>
                </w:pPr>
                <w:r w:rsidRPr="00E545BC">
                  <w:rPr>
                    <w:rFonts w:cs="Times New Roman"/>
                    <w:szCs w:val="24"/>
                  </w:rPr>
                  <w:t>NACPI</w:t>
                </w:r>
              </w:p>
            </w:tc>
            <w:tc>
              <w:tcPr>
                <w:tcW w:w="3925" w:type="pct"/>
              </w:tcPr>
              <w:p w14:paraId="02D430E1" w14:textId="77777777" w:rsidR="001C7B1F" w:rsidRPr="001C7B1F" w:rsidRDefault="001C7B1F" w:rsidP="00160511">
                <w:pPr>
                  <w:rPr>
                    <w:rFonts w:cs="Times New Roman"/>
                    <w:szCs w:val="24"/>
                  </w:rPr>
                </w:pPr>
                <w:r w:rsidRPr="001C7B1F">
                  <w:rPr>
                    <w:rFonts w:cs="Times New Roman"/>
                    <w:szCs w:val="24"/>
                  </w:rPr>
                  <w:t xml:space="preserve">Nodarbinātības atbalsta centrs personām ar invaliditāti </w:t>
                </w:r>
              </w:p>
            </w:tc>
          </w:tr>
          <w:tr w:rsidR="001C7B1F" w:rsidRPr="001C7B1F" w14:paraId="4AB7B3FD" w14:textId="77777777" w:rsidTr="00CD5A6E">
            <w:tc>
              <w:tcPr>
                <w:tcW w:w="1075" w:type="pct"/>
              </w:tcPr>
              <w:p w14:paraId="0FC0B471" w14:textId="77777777" w:rsidR="001C7B1F" w:rsidRPr="00E545BC" w:rsidRDefault="001C7B1F" w:rsidP="00160511">
                <w:pPr>
                  <w:rPr>
                    <w:rFonts w:cs="Times New Roman"/>
                    <w:szCs w:val="24"/>
                  </w:rPr>
                </w:pPr>
                <w:r w:rsidRPr="00E545BC">
                  <w:rPr>
                    <w:rFonts w:cs="Times New Roman"/>
                    <w:szCs w:val="24"/>
                  </w:rPr>
                  <w:t xml:space="preserve">NVA             </w:t>
                </w:r>
              </w:p>
            </w:tc>
            <w:tc>
              <w:tcPr>
                <w:tcW w:w="3925" w:type="pct"/>
              </w:tcPr>
              <w:p w14:paraId="6ED70A6C" w14:textId="77777777" w:rsidR="001C7B1F" w:rsidRPr="001C7B1F" w:rsidRDefault="001C7B1F" w:rsidP="00160511">
                <w:pPr>
                  <w:spacing w:afterLines="60" w:after="144"/>
                  <w:rPr>
                    <w:rFonts w:cs="Times New Roman"/>
                    <w:szCs w:val="24"/>
                  </w:rPr>
                </w:pPr>
                <w:r w:rsidRPr="001C7B1F">
                  <w:rPr>
                    <w:rFonts w:cs="Times New Roman"/>
                    <w:szCs w:val="24"/>
                  </w:rPr>
                  <w:t>Nodarbinātības valsts aģentūra</w:t>
                </w:r>
              </w:p>
            </w:tc>
          </w:tr>
          <w:tr w:rsidR="000207D9" w:rsidRPr="001C7B1F" w14:paraId="131986E3" w14:textId="77777777" w:rsidTr="00CD5A6E">
            <w:tc>
              <w:tcPr>
                <w:tcW w:w="1075" w:type="pct"/>
              </w:tcPr>
              <w:p w14:paraId="0480DA57" w14:textId="77777777" w:rsidR="000207D9" w:rsidRPr="00E545BC" w:rsidRDefault="000207D9" w:rsidP="00160511">
                <w:pPr>
                  <w:rPr>
                    <w:rFonts w:cs="Times New Roman"/>
                    <w:szCs w:val="24"/>
                  </w:rPr>
                </w:pPr>
                <w:r w:rsidRPr="00E545BC">
                  <w:rPr>
                    <w:rFonts w:cs="Times New Roman"/>
                    <w:szCs w:val="24"/>
                  </w:rPr>
                  <w:t>MK</w:t>
                </w:r>
              </w:p>
            </w:tc>
            <w:tc>
              <w:tcPr>
                <w:tcW w:w="3925" w:type="pct"/>
              </w:tcPr>
              <w:p w14:paraId="5E44DE85" w14:textId="77777777" w:rsidR="000207D9" w:rsidRPr="001C7B1F" w:rsidRDefault="000207D9" w:rsidP="00160511">
                <w:pPr>
                  <w:spacing w:afterLines="60" w:after="144"/>
                  <w:rPr>
                    <w:rFonts w:cs="Times New Roman"/>
                    <w:szCs w:val="24"/>
                  </w:rPr>
                </w:pPr>
                <w:r>
                  <w:rPr>
                    <w:rFonts w:cs="Times New Roman"/>
                    <w:szCs w:val="24"/>
                  </w:rPr>
                  <w:t>Ministru kabinets</w:t>
                </w:r>
              </w:p>
            </w:tc>
          </w:tr>
          <w:tr w:rsidR="001C7B1F" w:rsidRPr="001C7B1F" w14:paraId="7F13054A" w14:textId="77777777" w:rsidTr="00CD5A6E">
            <w:trPr>
              <w:trHeight w:val="359"/>
            </w:trPr>
            <w:tc>
              <w:tcPr>
                <w:tcW w:w="1075" w:type="pct"/>
              </w:tcPr>
              <w:p w14:paraId="55585B86" w14:textId="77777777" w:rsidR="001C7B1F" w:rsidRPr="00E545BC" w:rsidRDefault="001C7B1F" w:rsidP="00160511">
                <w:pPr>
                  <w:rPr>
                    <w:rFonts w:cs="Times New Roman"/>
                    <w:szCs w:val="24"/>
                  </w:rPr>
                </w:pPr>
                <w:r w:rsidRPr="00E545BC">
                  <w:rPr>
                    <w:rFonts w:cs="Times New Roman"/>
                    <w:szCs w:val="24"/>
                  </w:rPr>
                  <w:t>SIVA</w:t>
                </w:r>
              </w:p>
            </w:tc>
            <w:tc>
              <w:tcPr>
                <w:tcW w:w="3925" w:type="pct"/>
              </w:tcPr>
              <w:p w14:paraId="39BC1233" w14:textId="77777777" w:rsidR="001C7B1F" w:rsidRPr="001C7B1F" w:rsidRDefault="001C7B1F" w:rsidP="00160511">
                <w:pPr>
                  <w:rPr>
                    <w:rFonts w:cs="Times New Roman"/>
                    <w:szCs w:val="24"/>
                  </w:rPr>
                </w:pPr>
                <w:r w:rsidRPr="001C7B1F">
                  <w:rPr>
                    <w:rFonts w:cs="Times New Roman"/>
                    <w:szCs w:val="24"/>
                  </w:rPr>
                  <w:t>Sociālās integrācijas valsts aģentūra</w:t>
                </w:r>
              </w:p>
            </w:tc>
          </w:tr>
          <w:tr w:rsidR="000207D9" w:rsidRPr="001C7B1F" w14:paraId="7659DCFE" w14:textId="77777777" w:rsidTr="00CD5A6E">
            <w:trPr>
              <w:trHeight w:val="359"/>
            </w:trPr>
            <w:tc>
              <w:tcPr>
                <w:tcW w:w="1075" w:type="pct"/>
              </w:tcPr>
              <w:p w14:paraId="17BEF520" w14:textId="77777777" w:rsidR="000207D9" w:rsidRPr="00E545BC" w:rsidRDefault="000207D9" w:rsidP="00160511">
                <w:pPr>
                  <w:rPr>
                    <w:rFonts w:cs="Times New Roman"/>
                    <w:szCs w:val="24"/>
                  </w:rPr>
                </w:pPr>
                <w:r w:rsidRPr="00E545BC">
                  <w:rPr>
                    <w:rFonts w:cs="Times New Roman"/>
                    <w:szCs w:val="24"/>
                  </w:rPr>
                  <w:t>SFK</w:t>
                </w:r>
              </w:p>
            </w:tc>
            <w:tc>
              <w:tcPr>
                <w:tcW w:w="3925" w:type="pct"/>
              </w:tcPr>
              <w:p w14:paraId="13CE8F3D" w14:textId="77777777" w:rsidR="000207D9" w:rsidRPr="001C7B1F" w:rsidRDefault="000207D9" w:rsidP="00160511">
                <w:pPr>
                  <w:rPr>
                    <w:rFonts w:cs="Times New Roman"/>
                    <w:szCs w:val="24"/>
                  </w:rPr>
                </w:pPr>
                <w:r w:rsidRPr="00B708AE">
                  <w:rPr>
                    <w:rFonts w:cs="Times New Roman"/>
                    <w:szCs w:val="24"/>
                  </w:rPr>
                  <w:t>Starptautiskās funkcionēšanas, nespējas un veselības klasifikācij</w:t>
                </w:r>
                <w:r>
                  <w:rPr>
                    <w:rFonts w:cs="Times New Roman"/>
                    <w:szCs w:val="24"/>
                  </w:rPr>
                  <w:t>a</w:t>
                </w:r>
              </w:p>
            </w:tc>
          </w:tr>
          <w:tr w:rsidR="001C7B1F" w:rsidRPr="001C7B1F" w14:paraId="1CA22A69" w14:textId="77777777" w:rsidTr="00CD5A6E">
            <w:tc>
              <w:tcPr>
                <w:tcW w:w="1075" w:type="pct"/>
              </w:tcPr>
              <w:p w14:paraId="707FE133" w14:textId="77777777" w:rsidR="001C7B1F" w:rsidRPr="00E545BC" w:rsidRDefault="001C7B1F" w:rsidP="00160511">
                <w:pPr>
                  <w:rPr>
                    <w:rFonts w:cs="Times New Roman"/>
                    <w:szCs w:val="24"/>
                  </w:rPr>
                </w:pPr>
                <w:r w:rsidRPr="00E545BC">
                  <w:rPr>
                    <w:rFonts w:cs="Times New Roman"/>
                    <w:szCs w:val="24"/>
                  </w:rPr>
                  <w:t>PIN</w:t>
                </w:r>
              </w:p>
            </w:tc>
            <w:tc>
              <w:tcPr>
                <w:tcW w:w="3925" w:type="pct"/>
              </w:tcPr>
              <w:p w14:paraId="74EF5524" w14:textId="77777777" w:rsidR="001C7B1F" w:rsidRPr="001C7B1F" w:rsidRDefault="001C7B1F" w:rsidP="00160511">
                <w:pPr>
                  <w:spacing w:afterLines="60" w:after="144"/>
                  <w:rPr>
                    <w:rFonts w:cs="Times New Roman"/>
                    <w:szCs w:val="24"/>
                  </w:rPr>
                </w:pPr>
                <w:r w:rsidRPr="001C7B1F">
                  <w:rPr>
                    <w:rFonts w:cs="Times New Roman"/>
                    <w:szCs w:val="24"/>
                  </w:rPr>
                  <w:t>Pasākumi iekļaujošai nodarbinātībai (ESF+ projekts)</w:t>
                </w:r>
              </w:p>
            </w:tc>
          </w:tr>
          <w:tr w:rsidR="001C7B1F" w:rsidRPr="001C7B1F" w14:paraId="1CFAB978" w14:textId="77777777" w:rsidTr="00CD5A6E">
            <w:trPr>
              <w:trHeight w:val="359"/>
            </w:trPr>
            <w:tc>
              <w:tcPr>
                <w:tcW w:w="1075" w:type="pct"/>
              </w:tcPr>
              <w:p w14:paraId="1441BA04" w14:textId="77777777" w:rsidR="001C7B1F" w:rsidRPr="00E545BC" w:rsidRDefault="001C7B1F" w:rsidP="00160511">
                <w:pPr>
                  <w:rPr>
                    <w:rFonts w:cs="Times New Roman"/>
                    <w:szCs w:val="24"/>
                  </w:rPr>
                </w:pPr>
                <w:r w:rsidRPr="00E545BC">
                  <w:rPr>
                    <w:rFonts w:cs="Times New Roman"/>
                    <w:szCs w:val="24"/>
                  </w:rPr>
                  <w:t>VDEĀVK</w:t>
                </w:r>
              </w:p>
            </w:tc>
            <w:tc>
              <w:tcPr>
                <w:tcW w:w="3925" w:type="pct"/>
              </w:tcPr>
              <w:p w14:paraId="3889E3F3" w14:textId="77777777" w:rsidR="001C7B1F" w:rsidRPr="001C7B1F" w:rsidRDefault="001C7B1F" w:rsidP="00160511">
                <w:pPr>
                  <w:rPr>
                    <w:rFonts w:cs="Times New Roman"/>
                    <w:szCs w:val="24"/>
                  </w:rPr>
                </w:pPr>
                <w:r w:rsidRPr="001C7B1F">
                  <w:rPr>
                    <w:rFonts w:cs="Times New Roman"/>
                    <w:szCs w:val="24"/>
                  </w:rPr>
                  <w:t>Veselības un darbaspēju ekspertīzes ārstu valsts komisija</w:t>
                </w:r>
              </w:p>
            </w:tc>
          </w:tr>
          <w:tr w:rsidR="001C7B1F" w:rsidRPr="001C7B1F" w14:paraId="226D6EBA" w14:textId="77777777" w:rsidTr="00CD5A6E">
            <w:trPr>
              <w:trHeight w:val="359"/>
            </w:trPr>
            <w:tc>
              <w:tcPr>
                <w:tcW w:w="1075" w:type="pct"/>
              </w:tcPr>
              <w:p w14:paraId="59AA026A" w14:textId="77777777" w:rsidR="001C7B1F" w:rsidRPr="00E545BC" w:rsidRDefault="001C7B1F" w:rsidP="00160511">
                <w:pPr>
                  <w:rPr>
                    <w:rFonts w:cs="Times New Roman"/>
                    <w:szCs w:val="24"/>
                  </w:rPr>
                </w:pPr>
                <w:r w:rsidRPr="00E545BC">
                  <w:rPr>
                    <w:rFonts w:cs="Times New Roman"/>
                    <w:szCs w:val="24"/>
                  </w:rPr>
                  <w:t>VSAA</w:t>
                </w:r>
              </w:p>
            </w:tc>
            <w:tc>
              <w:tcPr>
                <w:tcW w:w="3925" w:type="pct"/>
              </w:tcPr>
              <w:p w14:paraId="6A2B83D5" w14:textId="77777777" w:rsidR="001C7B1F" w:rsidRPr="001C7B1F" w:rsidRDefault="001C7B1F" w:rsidP="00160511">
                <w:pPr>
                  <w:rPr>
                    <w:rFonts w:cs="Times New Roman"/>
                    <w:szCs w:val="24"/>
                  </w:rPr>
                </w:pPr>
                <w:r w:rsidRPr="001C7B1F">
                  <w:rPr>
                    <w:rFonts w:cs="Times New Roman"/>
                    <w:szCs w:val="24"/>
                  </w:rPr>
                  <w:t>Valsts sociālās apdrošināšanas aģentūra</w:t>
                </w:r>
              </w:p>
            </w:tc>
          </w:tr>
          <w:tr w:rsidR="00BC2F1F" w:rsidRPr="001C7B1F" w14:paraId="43252AC7" w14:textId="77777777" w:rsidTr="00CD5A6E">
            <w:trPr>
              <w:trHeight w:val="359"/>
            </w:trPr>
            <w:tc>
              <w:tcPr>
                <w:tcW w:w="1075" w:type="pct"/>
              </w:tcPr>
              <w:p w14:paraId="5B3DA212" w14:textId="77777777" w:rsidR="00BC2F1F" w:rsidRPr="00E545BC" w:rsidRDefault="00BC2F1F" w:rsidP="00160511">
                <w:pPr>
                  <w:rPr>
                    <w:rFonts w:cs="Times New Roman"/>
                    <w:szCs w:val="24"/>
                  </w:rPr>
                </w:pPr>
                <w:r w:rsidRPr="00E545BC">
                  <w:rPr>
                    <w:rFonts w:eastAsia="Calibri" w:cs="Times New Roman"/>
                    <w:bCs/>
                    <w:szCs w:val="24"/>
                    <w:lang w:eastAsia="ar-SA"/>
                  </w:rPr>
                  <w:t>VSAOI</w:t>
                </w:r>
              </w:p>
            </w:tc>
            <w:tc>
              <w:tcPr>
                <w:tcW w:w="3925" w:type="pct"/>
              </w:tcPr>
              <w:p w14:paraId="667F77D6" w14:textId="77777777" w:rsidR="00BC2F1F" w:rsidRPr="001C7B1F" w:rsidRDefault="00BC2F1F" w:rsidP="00160511">
                <w:pPr>
                  <w:rPr>
                    <w:rFonts w:cs="Times New Roman"/>
                    <w:szCs w:val="24"/>
                  </w:rPr>
                </w:pPr>
                <w:r>
                  <w:rPr>
                    <w:rFonts w:cs="Times New Roman"/>
                    <w:szCs w:val="24"/>
                  </w:rPr>
                  <w:t>Valsts sociālās apdrošināšanas obligātās iemaksas</w:t>
                </w:r>
              </w:p>
            </w:tc>
          </w:tr>
          <w:tr w:rsidR="001C7B1F" w:rsidRPr="00E545BC" w14:paraId="2D8BEFDE" w14:textId="77777777" w:rsidTr="00CD5A6E">
            <w:trPr>
              <w:trHeight w:val="117"/>
            </w:trPr>
            <w:tc>
              <w:tcPr>
                <w:tcW w:w="1075" w:type="pct"/>
              </w:tcPr>
              <w:p w14:paraId="03E6EC90" w14:textId="77777777" w:rsidR="001C7B1F" w:rsidRPr="00E545BC" w:rsidRDefault="001C7B1F" w:rsidP="00E545BC">
                <w:pPr>
                  <w:rPr>
                    <w:rFonts w:cs="Times New Roman"/>
                    <w:sz w:val="10"/>
                    <w:szCs w:val="10"/>
                  </w:rPr>
                </w:pPr>
              </w:p>
            </w:tc>
            <w:tc>
              <w:tcPr>
                <w:tcW w:w="3925" w:type="pct"/>
              </w:tcPr>
              <w:p w14:paraId="4D0E02BD" w14:textId="77777777" w:rsidR="001C7B1F" w:rsidRPr="00E545BC" w:rsidRDefault="001C7B1F" w:rsidP="00E545BC">
                <w:pPr>
                  <w:rPr>
                    <w:rFonts w:cs="Times New Roman"/>
                    <w:sz w:val="10"/>
                    <w:szCs w:val="10"/>
                  </w:rPr>
                </w:pPr>
              </w:p>
            </w:tc>
          </w:tr>
          <w:tr w:rsidR="00937F66" w:rsidRPr="001C7B1F" w14:paraId="362B7577" w14:textId="77777777" w:rsidTr="00CD5A6E">
            <w:tc>
              <w:tcPr>
                <w:tcW w:w="1075" w:type="pct"/>
              </w:tcPr>
              <w:p w14:paraId="6C7DDE01" w14:textId="77777777" w:rsidR="00937F66" w:rsidRPr="00E545BC" w:rsidRDefault="00937F66" w:rsidP="00E14F00">
                <w:pPr>
                  <w:rPr>
                    <w:rFonts w:cs="Times New Roman"/>
                    <w:szCs w:val="24"/>
                  </w:rPr>
                </w:pPr>
                <w:r w:rsidRPr="00E545BC">
                  <w:rPr>
                    <w:rFonts w:cs="Times New Roman"/>
                    <w:szCs w:val="24"/>
                  </w:rPr>
                  <w:t>Faktiskie bezdarbnieki</w:t>
                </w:r>
              </w:p>
            </w:tc>
            <w:tc>
              <w:tcPr>
                <w:tcW w:w="3925" w:type="pct"/>
              </w:tcPr>
              <w:p w14:paraId="33BABBB5" w14:textId="77777777" w:rsidR="00937F66" w:rsidRPr="001C7B1F" w:rsidRDefault="00937F66" w:rsidP="00E14F00">
                <w:pPr>
                  <w:jc w:val="both"/>
                  <w:rPr>
                    <w:rFonts w:cs="Times New Roman"/>
                    <w:szCs w:val="24"/>
                  </w:rPr>
                </w:pPr>
                <w:r w:rsidRPr="001C7B1F">
                  <w:rPr>
                    <w:rFonts w:cs="Times New Roman"/>
                    <w:szCs w:val="24"/>
                  </w:rPr>
                  <w:t>CSP pārskatos minētos bezdarbniekus dēvē par faktiskajiem bezdarbniekiem un šo iedzīvotāju īpatsvaru procentos pret atbilstošās vecumgrupas ekonomiski aktīvo iedzīvotāju skaitu par faktiskā bezdarba līmeni</w:t>
                </w:r>
                <w:r w:rsidRPr="001C7B1F">
                  <w:rPr>
                    <w:rStyle w:val="FootnoteReference"/>
                    <w:rFonts w:cs="Times New Roman"/>
                    <w:szCs w:val="24"/>
                  </w:rPr>
                  <w:footnoteReference w:id="1"/>
                </w:r>
                <w:r w:rsidRPr="001C7B1F">
                  <w:rPr>
                    <w:rFonts w:cs="Times New Roman"/>
                    <w:szCs w:val="24"/>
                  </w:rPr>
                  <w:t xml:space="preserve">. CSP informāciju par Latvijas iedzīvotāju ekonomisko aktivitāti, tai skaitā arī bezdarbu, iegūst no Latvijas nepārtrauktā darbaspēka izlases </w:t>
                </w:r>
                <w:proofErr w:type="spellStart"/>
                <w:r w:rsidRPr="001C7B1F">
                  <w:rPr>
                    <w:rFonts w:cs="Times New Roman"/>
                    <w:szCs w:val="24"/>
                  </w:rPr>
                  <w:t>apsekojuma</w:t>
                </w:r>
                <w:proofErr w:type="spellEnd"/>
                <w:r w:rsidRPr="001C7B1F">
                  <w:rPr>
                    <w:rFonts w:cs="Times New Roman"/>
                    <w:szCs w:val="24"/>
                  </w:rPr>
                  <w:t xml:space="preserve"> (DSA). Lai personu </w:t>
                </w:r>
                <w:r w:rsidR="00AC1D0F" w:rsidRPr="001C7B1F">
                  <w:rPr>
                    <w:rFonts w:cs="Times New Roman"/>
                    <w:szCs w:val="24"/>
                  </w:rPr>
                  <w:t xml:space="preserve">(15-64 gadi ieskaitot) </w:t>
                </w:r>
                <w:r w:rsidRPr="001C7B1F">
                  <w:rPr>
                    <w:rFonts w:cs="Times New Roman"/>
                    <w:szCs w:val="24"/>
                  </w:rPr>
                  <w:t xml:space="preserve">identificētu kā faktisko bezdarbnieku DSA, tam jāatbilst </w:t>
                </w:r>
                <w:r w:rsidR="00313419" w:rsidRPr="001C7B1F">
                  <w:rPr>
                    <w:rFonts w:cs="Times New Roman"/>
                    <w:szCs w:val="24"/>
                  </w:rPr>
                  <w:t>šādiem</w:t>
                </w:r>
                <w:r w:rsidRPr="001C7B1F">
                  <w:rPr>
                    <w:rFonts w:cs="Times New Roman"/>
                    <w:szCs w:val="24"/>
                  </w:rPr>
                  <w:t xml:space="preserve"> nosacījumiem: </w:t>
                </w:r>
              </w:p>
              <w:p w14:paraId="26A1D898" w14:textId="5A1C47AA" w:rsidR="00937F66" w:rsidRPr="001C7B1F" w:rsidRDefault="00E352C5" w:rsidP="00E14F00">
                <w:pPr>
                  <w:pStyle w:val="ListParagraph"/>
                  <w:numPr>
                    <w:ilvl w:val="0"/>
                    <w:numId w:val="1"/>
                  </w:numPr>
                  <w:jc w:val="both"/>
                  <w:rPr>
                    <w:rFonts w:cs="Times New Roman"/>
                    <w:szCs w:val="24"/>
                  </w:rPr>
                </w:pPr>
                <w:r>
                  <w:rPr>
                    <w:rFonts w:cs="Times New Roman"/>
                    <w:szCs w:val="24"/>
                  </w:rPr>
                  <w:t>p</w:t>
                </w:r>
                <w:r w:rsidR="00937F66" w:rsidRPr="001C7B1F">
                  <w:rPr>
                    <w:rFonts w:cs="Times New Roman"/>
                    <w:szCs w:val="24"/>
                  </w:rPr>
                  <w:t>ārskata nedēļā nekur nestrādāja un nebija pagaidu prombūtnē no darba;</w:t>
                </w:r>
              </w:p>
              <w:p w14:paraId="29FEFE76" w14:textId="444B0ADF" w:rsidR="00937F66" w:rsidRPr="001C7B1F" w:rsidRDefault="00E352C5" w:rsidP="00E14F00">
                <w:pPr>
                  <w:pStyle w:val="ListParagraph"/>
                  <w:numPr>
                    <w:ilvl w:val="0"/>
                    <w:numId w:val="1"/>
                  </w:numPr>
                  <w:jc w:val="both"/>
                  <w:rPr>
                    <w:rFonts w:cs="Times New Roman"/>
                    <w:szCs w:val="24"/>
                  </w:rPr>
                </w:pPr>
                <w:r>
                  <w:rPr>
                    <w:rFonts w:cs="Times New Roman"/>
                    <w:szCs w:val="24"/>
                  </w:rPr>
                  <w:t>p</w:t>
                </w:r>
                <w:r w:rsidR="00937F66" w:rsidRPr="001C7B1F">
                  <w:rPr>
                    <w:rFonts w:cs="Times New Roman"/>
                    <w:szCs w:val="24"/>
                  </w:rPr>
                  <w:t>ēdējo 4 nedēļu laikā aktīvi meklēja darbu;</w:t>
                </w:r>
              </w:p>
              <w:p w14:paraId="3674B408" w14:textId="54CE45F4" w:rsidR="00937F66" w:rsidRPr="001C7B1F" w:rsidRDefault="00E352C5" w:rsidP="00E14F00">
                <w:pPr>
                  <w:pStyle w:val="ListParagraph"/>
                  <w:numPr>
                    <w:ilvl w:val="0"/>
                    <w:numId w:val="1"/>
                  </w:numPr>
                  <w:jc w:val="both"/>
                  <w:rPr>
                    <w:rFonts w:cs="Times New Roman"/>
                    <w:szCs w:val="24"/>
                  </w:rPr>
                </w:pPr>
                <w:r>
                  <w:rPr>
                    <w:rFonts w:cs="Times New Roman"/>
                    <w:szCs w:val="24"/>
                  </w:rPr>
                  <w:t>d</w:t>
                </w:r>
                <w:r w:rsidR="00937F66" w:rsidRPr="001C7B1F">
                  <w:rPr>
                    <w:rFonts w:cs="Times New Roman"/>
                    <w:szCs w:val="24"/>
                  </w:rPr>
                  <w:t>arba atrašanas gadījumā persona bija gatava nekavējoties (tuvāko 2 nedēļu laikā) sākt strādāt (</w:t>
                </w:r>
                <w:r w:rsidR="00313419" w:rsidRPr="001C7B1F">
                  <w:rPr>
                    <w:rFonts w:cs="Times New Roman"/>
                    <w:szCs w:val="24"/>
                  </w:rPr>
                  <w:t>j</w:t>
                </w:r>
                <w:r w:rsidR="00937F66" w:rsidRPr="001C7B1F">
                  <w:rPr>
                    <w:rFonts w:cs="Times New Roman"/>
                    <w:szCs w:val="24"/>
                  </w:rPr>
                  <w:t>a nestrādā, nemeklē darbu un nav gatava strādāt, tad persona ir ekonomiski neaktīva)</w:t>
                </w:r>
                <w:r w:rsidR="00313419" w:rsidRPr="001C7B1F">
                  <w:rPr>
                    <w:rFonts w:cs="Times New Roman"/>
                    <w:szCs w:val="24"/>
                  </w:rPr>
                  <w:t>.</w:t>
                </w:r>
              </w:p>
            </w:tc>
          </w:tr>
          <w:tr w:rsidR="00937F66" w:rsidRPr="001C7B1F" w14:paraId="551D33F4" w14:textId="77777777" w:rsidTr="00CD5A6E">
            <w:tc>
              <w:tcPr>
                <w:tcW w:w="1075" w:type="pct"/>
              </w:tcPr>
              <w:p w14:paraId="3C4638E9" w14:textId="77777777" w:rsidR="00937F66" w:rsidRPr="00E545BC" w:rsidRDefault="00937F66" w:rsidP="00E14F00">
                <w:pPr>
                  <w:rPr>
                    <w:rFonts w:cs="Times New Roman"/>
                    <w:szCs w:val="24"/>
                  </w:rPr>
                </w:pPr>
                <w:r w:rsidRPr="00E545BC">
                  <w:rPr>
                    <w:rFonts w:cs="Times New Roman"/>
                    <w:szCs w:val="24"/>
                  </w:rPr>
                  <w:lastRenderedPageBreak/>
                  <w:t>Reģistrētie bezdarbnieki</w:t>
                </w:r>
              </w:p>
            </w:tc>
            <w:tc>
              <w:tcPr>
                <w:tcW w:w="3925" w:type="pct"/>
              </w:tcPr>
              <w:p w14:paraId="6D0224F3" w14:textId="77777777" w:rsidR="00937F66" w:rsidRPr="001C7B1F" w:rsidRDefault="00937F66" w:rsidP="00E14F00">
                <w:pPr>
                  <w:jc w:val="both"/>
                  <w:rPr>
                    <w:rFonts w:cs="Times New Roman"/>
                    <w:szCs w:val="24"/>
                  </w:rPr>
                </w:pPr>
                <w:r w:rsidRPr="001C7B1F">
                  <w:rPr>
                    <w:rFonts w:cs="Times New Roman"/>
                    <w:szCs w:val="24"/>
                  </w:rPr>
                  <w:t>NVA iedzīvotāji reģistrējas, kad ir zaudējuši darbu</w:t>
                </w:r>
                <w:r w:rsidR="005D7466" w:rsidRPr="001C7B1F">
                  <w:rPr>
                    <w:rFonts w:cs="Times New Roman"/>
                    <w:szCs w:val="24"/>
                  </w:rPr>
                  <w:t xml:space="preserve">, bet vēlas atgriezties darba tirgū. </w:t>
                </w:r>
                <w:r w:rsidRPr="001C7B1F">
                  <w:rPr>
                    <w:rFonts w:cs="Times New Roman"/>
                    <w:szCs w:val="24"/>
                  </w:rPr>
                  <w:t xml:space="preserve">Par reģistrēto bezdarbnieku uzskata </w:t>
                </w:r>
                <w:r w:rsidR="005D7466" w:rsidRPr="001C7B1F">
                  <w:rPr>
                    <w:rFonts w:cs="Times New Roman"/>
                    <w:szCs w:val="24"/>
                  </w:rPr>
                  <w:t xml:space="preserve">NVA reģistrētu </w:t>
                </w:r>
                <w:r w:rsidRPr="001C7B1F">
                  <w:rPr>
                    <w:rFonts w:cs="Times New Roman"/>
                    <w:szCs w:val="24"/>
                  </w:rPr>
                  <w:t xml:space="preserve">personu, </w:t>
                </w:r>
                <w:r w:rsidR="005D7466" w:rsidRPr="001C7B1F">
                  <w:rPr>
                    <w:rFonts w:cs="Times New Roman"/>
                    <w:szCs w:val="24"/>
                  </w:rPr>
                  <w:t>kura</w:t>
                </w:r>
                <w:r w:rsidRPr="001C7B1F">
                  <w:rPr>
                    <w:rFonts w:cs="Times New Roman"/>
                    <w:szCs w:val="24"/>
                  </w:rPr>
                  <w:t xml:space="preserve"> ir darbaspējas vecumā (15-64 gadi ieskaitot), </w:t>
                </w:r>
                <w:r w:rsidR="005D7466" w:rsidRPr="001C7B1F">
                  <w:rPr>
                    <w:rFonts w:cs="Times New Roman"/>
                    <w:szCs w:val="24"/>
                  </w:rPr>
                  <w:t>kura</w:t>
                </w:r>
                <w:r w:rsidRPr="001C7B1F">
                  <w:rPr>
                    <w:rFonts w:cs="Times New Roman"/>
                    <w:szCs w:val="24"/>
                  </w:rPr>
                  <w:t xml:space="preserve"> konkrētā brīdī nestrādā, nemācās vispārizglītojošās mācību iestādēs un aktīvi meklē darbu. </w:t>
                </w:r>
              </w:p>
              <w:p w14:paraId="0650641C" w14:textId="77777777" w:rsidR="00937F66" w:rsidRPr="001C7B1F" w:rsidRDefault="00937F66" w:rsidP="00BE6C44">
                <w:pPr>
                  <w:spacing w:afterLines="60" w:after="144"/>
                  <w:jc w:val="both"/>
                  <w:rPr>
                    <w:rFonts w:cs="Times New Roman"/>
                    <w:szCs w:val="24"/>
                  </w:rPr>
                </w:pPr>
                <w:r w:rsidRPr="001C7B1F">
                  <w:rPr>
                    <w:rFonts w:cs="Times New Roman"/>
                    <w:szCs w:val="24"/>
                  </w:rPr>
                  <w:t xml:space="preserve">Ņemot vērā, ka ne visi faktiskie bezdarbnieki reģistrējas NVA, tad reģistrētais bezdarbs </w:t>
                </w:r>
                <w:r w:rsidR="005D7466" w:rsidRPr="001C7B1F">
                  <w:rPr>
                    <w:rFonts w:cs="Times New Roman"/>
                    <w:szCs w:val="24"/>
                  </w:rPr>
                  <w:t>var būt</w:t>
                </w:r>
                <w:r w:rsidRPr="001C7B1F">
                  <w:rPr>
                    <w:rFonts w:cs="Times New Roman"/>
                    <w:szCs w:val="24"/>
                  </w:rPr>
                  <w:t xml:space="preserve"> </w:t>
                </w:r>
                <w:r w:rsidR="005D7466" w:rsidRPr="001C7B1F">
                  <w:rPr>
                    <w:rFonts w:cs="Times New Roman"/>
                    <w:szCs w:val="24"/>
                  </w:rPr>
                  <w:t>zemāks</w:t>
                </w:r>
                <w:r w:rsidRPr="001C7B1F">
                  <w:rPr>
                    <w:rFonts w:cs="Times New Roman"/>
                    <w:szCs w:val="24"/>
                  </w:rPr>
                  <w:t xml:space="preserve"> par faktisko bezdarbu.</w:t>
                </w:r>
              </w:p>
            </w:tc>
          </w:tr>
          <w:tr w:rsidR="00937F66" w:rsidRPr="001C7B1F" w14:paraId="25F33C6F" w14:textId="77777777" w:rsidTr="00CD5A6E">
            <w:tc>
              <w:tcPr>
                <w:tcW w:w="1075" w:type="pct"/>
              </w:tcPr>
              <w:p w14:paraId="5C5EF0CE" w14:textId="77777777" w:rsidR="00937F66" w:rsidRPr="00E545BC" w:rsidRDefault="00937F66" w:rsidP="00E14F00">
                <w:pPr>
                  <w:rPr>
                    <w:rFonts w:cs="Times New Roman"/>
                    <w:szCs w:val="24"/>
                  </w:rPr>
                </w:pPr>
                <w:r w:rsidRPr="00E545BC">
                  <w:rPr>
                    <w:rFonts w:cs="Times New Roman"/>
                    <w:szCs w:val="24"/>
                  </w:rPr>
                  <w:t>Ilgstošais bezdarbnieks</w:t>
                </w:r>
              </w:p>
            </w:tc>
            <w:tc>
              <w:tcPr>
                <w:tcW w:w="3925" w:type="pct"/>
              </w:tcPr>
              <w:p w14:paraId="4148EE85" w14:textId="77777777" w:rsidR="00937F66" w:rsidRPr="001C7B1F" w:rsidRDefault="00937F66" w:rsidP="00E14F00">
                <w:pPr>
                  <w:spacing w:afterLines="60" w:after="144"/>
                  <w:rPr>
                    <w:rFonts w:cs="Times New Roman"/>
                    <w:szCs w:val="24"/>
                  </w:rPr>
                </w:pPr>
                <w:r w:rsidRPr="001C7B1F">
                  <w:rPr>
                    <w:rFonts w:cs="Times New Roman"/>
                    <w:szCs w:val="24"/>
                  </w:rPr>
                  <w:t xml:space="preserve">Ilgstošais bezdarbnieks ir </w:t>
                </w:r>
                <w:r w:rsidR="007B02A6" w:rsidRPr="001C7B1F">
                  <w:rPr>
                    <w:rFonts w:cs="Times New Roman"/>
                    <w:szCs w:val="24"/>
                  </w:rPr>
                  <w:t xml:space="preserve">persona, kura ir bez darba </w:t>
                </w:r>
                <w:r w:rsidRPr="001C7B1F">
                  <w:rPr>
                    <w:rFonts w:cs="Times New Roman"/>
                    <w:szCs w:val="24"/>
                  </w:rPr>
                  <w:t>ilgāk par gadu jeb 12 mēnešiem</w:t>
                </w:r>
                <w:r w:rsidR="007B02A6" w:rsidRPr="001C7B1F">
                  <w:rPr>
                    <w:rFonts w:cs="Times New Roman"/>
                    <w:szCs w:val="24"/>
                  </w:rPr>
                  <w:t>.</w:t>
                </w:r>
              </w:p>
            </w:tc>
          </w:tr>
          <w:tr w:rsidR="00937F66" w:rsidRPr="001C7B1F" w14:paraId="6B997DDE" w14:textId="77777777" w:rsidTr="00CD5A6E">
            <w:trPr>
              <w:trHeight w:val="359"/>
            </w:trPr>
            <w:tc>
              <w:tcPr>
                <w:tcW w:w="1075" w:type="pct"/>
              </w:tcPr>
              <w:p w14:paraId="7F62392D" w14:textId="77777777" w:rsidR="00937F66" w:rsidRPr="00E545BC" w:rsidRDefault="00937F66" w:rsidP="00E14F00">
                <w:pPr>
                  <w:rPr>
                    <w:rFonts w:cs="Times New Roman"/>
                    <w:szCs w:val="24"/>
                  </w:rPr>
                </w:pPr>
                <w:r w:rsidRPr="00E545BC">
                  <w:rPr>
                    <w:rFonts w:cs="Times New Roman"/>
                    <w:szCs w:val="24"/>
                  </w:rPr>
                  <w:t>Bezdarbnieks ar invaliditāti</w:t>
                </w:r>
              </w:p>
            </w:tc>
            <w:tc>
              <w:tcPr>
                <w:tcW w:w="3925" w:type="pct"/>
              </w:tcPr>
              <w:p w14:paraId="76385ECB" w14:textId="77777777" w:rsidR="00937F66" w:rsidRPr="001C7B1F" w:rsidRDefault="007B02A6" w:rsidP="00E14F00">
                <w:pPr>
                  <w:rPr>
                    <w:rFonts w:cs="Times New Roman"/>
                    <w:szCs w:val="24"/>
                  </w:rPr>
                </w:pPr>
                <w:r w:rsidRPr="001C7B1F">
                  <w:rPr>
                    <w:rFonts w:cs="Times New Roman"/>
                    <w:szCs w:val="24"/>
                  </w:rPr>
                  <w:t>Persona bez darba</w:t>
                </w:r>
                <w:r w:rsidR="00937F66" w:rsidRPr="001C7B1F">
                  <w:rPr>
                    <w:rFonts w:cs="Times New Roman"/>
                    <w:szCs w:val="24"/>
                  </w:rPr>
                  <w:t xml:space="preserve">, kam ir </w:t>
                </w:r>
                <w:r w:rsidRPr="001C7B1F">
                  <w:rPr>
                    <w:rFonts w:cs="Times New Roman"/>
                    <w:szCs w:val="24"/>
                  </w:rPr>
                  <w:t>noteikta</w:t>
                </w:r>
                <w:r w:rsidR="00937F66" w:rsidRPr="001C7B1F">
                  <w:rPr>
                    <w:rFonts w:cs="Times New Roman"/>
                    <w:szCs w:val="24"/>
                  </w:rPr>
                  <w:t xml:space="preserve"> invaliditāte</w:t>
                </w:r>
                <w:r w:rsidRPr="001C7B1F">
                  <w:rPr>
                    <w:rFonts w:cs="Times New Roman"/>
                    <w:szCs w:val="24"/>
                  </w:rPr>
                  <w:t>.</w:t>
                </w:r>
              </w:p>
            </w:tc>
          </w:tr>
          <w:tr w:rsidR="00937F66" w:rsidRPr="001C7B1F" w14:paraId="13E140D8" w14:textId="77777777" w:rsidTr="00CD5A6E">
            <w:trPr>
              <w:trHeight w:val="371"/>
            </w:trPr>
            <w:tc>
              <w:tcPr>
                <w:tcW w:w="1075" w:type="pct"/>
              </w:tcPr>
              <w:p w14:paraId="7A7E8BAE" w14:textId="77777777" w:rsidR="00937F66" w:rsidRPr="00E545BC" w:rsidRDefault="00937F66">
                <w:pPr>
                  <w:rPr>
                    <w:rFonts w:cs="Times New Roman"/>
                    <w:szCs w:val="24"/>
                  </w:rPr>
                </w:pPr>
                <w:proofErr w:type="spellStart"/>
                <w:r w:rsidRPr="00E545BC">
                  <w:rPr>
                    <w:rFonts w:cs="Times New Roman"/>
                    <w:szCs w:val="24"/>
                  </w:rPr>
                  <w:t>Pirmspensijas</w:t>
                </w:r>
                <w:proofErr w:type="spellEnd"/>
                <w:r w:rsidRPr="00E545BC">
                  <w:rPr>
                    <w:rFonts w:cs="Times New Roman"/>
                    <w:szCs w:val="24"/>
                  </w:rPr>
                  <w:t xml:space="preserve"> vecuma bezdarbnieks</w:t>
                </w:r>
              </w:p>
            </w:tc>
            <w:tc>
              <w:tcPr>
                <w:tcW w:w="3925" w:type="pct"/>
              </w:tcPr>
              <w:p w14:paraId="63C190EA" w14:textId="77777777" w:rsidR="00937F66" w:rsidRPr="001C7B1F" w:rsidRDefault="008F289D">
                <w:pPr>
                  <w:rPr>
                    <w:rFonts w:cs="Times New Roman"/>
                    <w:szCs w:val="24"/>
                  </w:rPr>
                </w:pPr>
                <w:r w:rsidRPr="001C7B1F">
                  <w:rPr>
                    <w:rFonts w:cs="Times New Roman"/>
                    <w:szCs w:val="24"/>
                  </w:rPr>
                  <w:t>Persona bez darba</w:t>
                </w:r>
                <w:r w:rsidR="00937F66" w:rsidRPr="001C7B1F">
                  <w:rPr>
                    <w:rFonts w:cs="Times New Roman"/>
                    <w:szCs w:val="24"/>
                  </w:rPr>
                  <w:t xml:space="preserve">, kam līdz valsts vecuma pensijas </w:t>
                </w:r>
                <w:r w:rsidR="00DB7F57" w:rsidRPr="001C7B1F">
                  <w:rPr>
                    <w:rFonts w:cs="Times New Roman"/>
                    <w:szCs w:val="24"/>
                  </w:rPr>
                  <w:t>sasniegšanai nepieciešamajam vecumam atlikuši ne vairāk kā 5 gadi</w:t>
                </w:r>
                <w:r w:rsidR="007B02A6" w:rsidRPr="001C7B1F">
                  <w:rPr>
                    <w:rFonts w:cs="Times New Roman"/>
                    <w:szCs w:val="24"/>
                  </w:rPr>
                  <w:t>.</w:t>
                </w:r>
              </w:p>
            </w:tc>
          </w:tr>
          <w:tr w:rsidR="00937F66" w:rsidRPr="001C7B1F" w14:paraId="6440FA0F" w14:textId="77777777" w:rsidTr="00CD5A6E">
            <w:trPr>
              <w:trHeight w:val="371"/>
            </w:trPr>
            <w:tc>
              <w:tcPr>
                <w:tcW w:w="1075" w:type="pct"/>
              </w:tcPr>
              <w:p w14:paraId="43815E28" w14:textId="77777777" w:rsidR="00937F66" w:rsidRPr="00E545BC" w:rsidRDefault="00474311">
                <w:pPr>
                  <w:rPr>
                    <w:rFonts w:cs="Times New Roman"/>
                    <w:szCs w:val="24"/>
                  </w:rPr>
                </w:pPr>
                <w:r w:rsidRPr="00E545BC">
                  <w:rPr>
                    <w:rFonts w:cs="Times New Roman"/>
                    <w:szCs w:val="24"/>
                  </w:rPr>
                  <w:t>Reģistrētā bezdarba ilgums</w:t>
                </w:r>
              </w:p>
            </w:tc>
            <w:tc>
              <w:tcPr>
                <w:tcW w:w="3925" w:type="pct"/>
              </w:tcPr>
              <w:p w14:paraId="55060D81" w14:textId="77777777" w:rsidR="00937F66" w:rsidRPr="001C7B1F" w:rsidRDefault="00474311">
                <w:pPr>
                  <w:rPr>
                    <w:rFonts w:cs="Times New Roman"/>
                    <w:szCs w:val="24"/>
                  </w:rPr>
                </w:pPr>
                <w:r w:rsidRPr="001C7B1F">
                  <w:rPr>
                    <w:rFonts w:cs="Times New Roman"/>
                    <w:szCs w:val="24"/>
                  </w:rPr>
                  <w:t xml:space="preserve">Periods no </w:t>
                </w:r>
                <w:r w:rsidR="001C7B1F" w:rsidRPr="001C7B1F">
                  <w:rPr>
                    <w:rFonts w:cs="Times New Roman"/>
                    <w:szCs w:val="24"/>
                  </w:rPr>
                  <w:t xml:space="preserve">NVA </w:t>
                </w:r>
                <w:r w:rsidRPr="001C7B1F">
                  <w:rPr>
                    <w:rFonts w:cs="Times New Roman"/>
                    <w:szCs w:val="24"/>
                  </w:rPr>
                  <w:t xml:space="preserve">reģistrētā bezdarbnieka statusa iegūšanas dienas līdz dienai, kad pieņemts lēmums par </w:t>
                </w:r>
                <w:r w:rsidR="001C7B1F" w:rsidRPr="001C7B1F">
                  <w:rPr>
                    <w:rFonts w:cs="Times New Roman"/>
                    <w:szCs w:val="24"/>
                  </w:rPr>
                  <w:t xml:space="preserve">NVA </w:t>
                </w:r>
                <w:r w:rsidRPr="001C7B1F">
                  <w:rPr>
                    <w:rFonts w:cs="Times New Roman"/>
                    <w:szCs w:val="24"/>
                  </w:rPr>
                  <w:t>reģistrētā bezdarbnieka statusa zaudēšanu</w:t>
                </w:r>
                <w:r w:rsidR="007B02A6" w:rsidRPr="001C7B1F">
                  <w:rPr>
                    <w:rFonts w:cs="Times New Roman"/>
                    <w:szCs w:val="24"/>
                  </w:rPr>
                  <w:t>.</w:t>
                </w:r>
              </w:p>
            </w:tc>
          </w:tr>
          <w:tr w:rsidR="00937F66" w:rsidRPr="00E545BC" w14:paraId="11DB23CC" w14:textId="77777777" w:rsidTr="00CD5A6E">
            <w:trPr>
              <w:trHeight w:val="73"/>
            </w:trPr>
            <w:tc>
              <w:tcPr>
                <w:tcW w:w="1075" w:type="pct"/>
              </w:tcPr>
              <w:p w14:paraId="2BC5F661" w14:textId="77777777" w:rsidR="00937F66" w:rsidRPr="00E545BC" w:rsidRDefault="00937F66">
                <w:pPr>
                  <w:rPr>
                    <w:rFonts w:cs="Times New Roman"/>
                    <w:sz w:val="10"/>
                    <w:szCs w:val="10"/>
                  </w:rPr>
                </w:pPr>
              </w:p>
            </w:tc>
            <w:tc>
              <w:tcPr>
                <w:tcW w:w="3925" w:type="pct"/>
              </w:tcPr>
              <w:p w14:paraId="6489B46A" w14:textId="77777777" w:rsidR="00937F66" w:rsidRPr="00E545BC" w:rsidRDefault="00937F66">
                <w:pPr>
                  <w:rPr>
                    <w:rFonts w:cs="Times New Roman"/>
                    <w:sz w:val="10"/>
                    <w:szCs w:val="10"/>
                  </w:rPr>
                </w:pPr>
              </w:p>
            </w:tc>
          </w:tr>
          <w:tr w:rsidR="0096336F" w:rsidRPr="001C7B1F" w14:paraId="3715B3F8" w14:textId="77777777" w:rsidTr="00CD5A6E">
            <w:tc>
              <w:tcPr>
                <w:tcW w:w="1075" w:type="pct"/>
              </w:tcPr>
              <w:p w14:paraId="1EF9020F" w14:textId="77777777" w:rsidR="0096336F" w:rsidRPr="00E545BC" w:rsidRDefault="0096336F">
                <w:pPr>
                  <w:rPr>
                    <w:rFonts w:cs="Times New Roman"/>
                    <w:szCs w:val="24"/>
                  </w:rPr>
                </w:pPr>
              </w:p>
              <w:p w14:paraId="51D0AEB9" w14:textId="77777777" w:rsidR="00344599" w:rsidRPr="00E545BC" w:rsidRDefault="00344599">
                <w:pPr>
                  <w:rPr>
                    <w:rFonts w:cs="Times New Roman"/>
                    <w:szCs w:val="24"/>
                  </w:rPr>
                </w:pPr>
              </w:p>
              <w:p w14:paraId="4DCBCEAA" w14:textId="77777777" w:rsidR="00344599" w:rsidRPr="00E545BC" w:rsidRDefault="00344599">
                <w:pPr>
                  <w:rPr>
                    <w:rFonts w:cs="Times New Roman"/>
                    <w:szCs w:val="24"/>
                  </w:rPr>
                </w:pPr>
              </w:p>
              <w:p w14:paraId="1EC43956" w14:textId="77777777" w:rsidR="00344599" w:rsidRPr="00E545BC" w:rsidRDefault="00344599">
                <w:pPr>
                  <w:rPr>
                    <w:rFonts w:cs="Times New Roman"/>
                    <w:szCs w:val="24"/>
                  </w:rPr>
                </w:pPr>
              </w:p>
              <w:p w14:paraId="68D84918" w14:textId="77777777" w:rsidR="00344599" w:rsidRPr="00E545BC" w:rsidRDefault="00344599">
                <w:pPr>
                  <w:rPr>
                    <w:rFonts w:cs="Times New Roman"/>
                    <w:szCs w:val="24"/>
                  </w:rPr>
                </w:pPr>
              </w:p>
              <w:p w14:paraId="4C79080B" w14:textId="77777777" w:rsidR="00344599" w:rsidRPr="00E545BC" w:rsidRDefault="00344599">
                <w:pPr>
                  <w:rPr>
                    <w:rFonts w:cs="Times New Roman"/>
                    <w:szCs w:val="24"/>
                  </w:rPr>
                </w:pPr>
              </w:p>
              <w:p w14:paraId="5A365E2B" w14:textId="77777777" w:rsidR="00344599" w:rsidRPr="00E545BC" w:rsidRDefault="00344599">
                <w:pPr>
                  <w:rPr>
                    <w:rFonts w:cs="Times New Roman"/>
                    <w:szCs w:val="24"/>
                  </w:rPr>
                </w:pPr>
              </w:p>
              <w:p w14:paraId="72C77F18" w14:textId="77777777" w:rsidR="00344599" w:rsidRPr="00E545BC" w:rsidRDefault="00344599">
                <w:pPr>
                  <w:rPr>
                    <w:rFonts w:cs="Times New Roman"/>
                    <w:szCs w:val="24"/>
                  </w:rPr>
                </w:pPr>
              </w:p>
              <w:p w14:paraId="6A63B600" w14:textId="77777777" w:rsidR="00344599" w:rsidRPr="00E545BC" w:rsidRDefault="00344599">
                <w:pPr>
                  <w:rPr>
                    <w:rFonts w:cs="Times New Roman"/>
                    <w:szCs w:val="24"/>
                  </w:rPr>
                </w:pPr>
              </w:p>
              <w:p w14:paraId="0E4A08A0" w14:textId="77777777" w:rsidR="00344599" w:rsidRPr="00E545BC" w:rsidRDefault="00344599">
                <w:pPr>
                  <w:rPr>
                    <w:rFonts w:cs="Times New Roman"/>
                    <w:szCs w:val="24"/>
                  </w:rPr>
                </w:pPr>
              </w:p>
              <w:p w14:paraId="4939A7CF" w14:textId="77777777" w:rsidR="00344599" w:rsidRPr="00E545BC" w:rsidRDefault="00344599">
                <w:pPr>
                  <w:rPr>
                    <w:rFonts w:cs="Times New Roman"/>
                    <w:szCs w:val="24"/>
                  </w:rPr>
                </w:pPr>
              </w:p>
              <w:p w14:paraId="43E78731" w14:textId="77777777" w:rsidR="00344599" w:rsidRPr="00E545BC" w:rsidRDefault="00344599">
                <w:pPr>
                  <w:rPr>
                    <w:rFonts w:cs="Times New Roman"/>
                    <w:szCs w:val="24"/>
                  </w:rPr>
                </w:pPr>
              </w:p>
              <w:p w14:paraId="243A3839" w14:textId="77777777" w:rsidR="00344599" w:rsidRPr="00E545BC" w:rsidRDefault="00344599">
                <w:pPr>
                  <w:rPr>
                    <w:rFonts w:cs="Times New Roman"/>
                    <w:szCs w:val="24"/>
                  </w:rPr>
                </w:pPr>
              </w:p>
              <w:p w14:paraId="688B98E1" w14:textId="77777777" w:rsidR="00344599" w:rsidRPr="00E545BC" w:rsidRDefault="00344599">
                <w:pPr>
                  <w:rPr>
                    <w:rFonts w:cs="Times New Roman"/>
                    <w:szCs w:val="24"/>
                  </w:rPr>
                </w:pPr>
              </w:p>
              <w:p w14:paraId="4E74D617" w14:textId="77777777" w:rsidR="00344599" w:rsidRPr="00E545BC" w:rsidRDefault="00344599">
                <w:pPr>
                  <w:rPr>
                    <w:rFonts w:cs="Times New Roman"/>
                    <w:szCs w:val="24"/>
                  </w:rPr>
                </w:pPr>
              </w:p>
              <w:p w14:paraId="73460ED6" w14:textId="77777777" w:rsidR="00344599" w:rsidRPr="00E545BC" w:rsidRDefault="00344599">
                <w:pPr>
                  <w:rPr>
                    <w:rFonts w:cs="Times New Roman"/>
                    <w:szCs w:val="24"/>
                  </w:rPr>
                </w:pPr>
              </w:p>
              <w:p w14:paraId="61B429D1" w14:textId="77777777" w:rsidR="00344599" w:rsidRPr="00E545BC" w:rsidRDefault="00344599">
                <w:pPr>
                  <w:rPr>
                    <w:rFonts w:cs="Times New Roman"/>
                    <w:szCs w:val="24"/>
                  </w:rPr>
                </w:pPr>
              </w:p>
              <w:p w14:paraId="57B51D5A" w14:textId="77777777" w:rsidR="00344599" w:rsidRPr="00E545BC" w:rsidRDefault="00344599">
                <w:pPr>
                  <w:rPr>
                    <w:rFonts w:cs="Times New Roman"/>
                    <w:szCs w:val="24"/>
                  </w:rPr>
                </w:pPr>
              </w:p>
              <w:p w14:paraId="5A33EB26" w14:textId="77777777" w:rsidR="00344599" w:rsidRPr="00E545BC" w:rsidRDefault="00344599">
                <w:pPr>
                  <w:rPr>
                    <w:rFonts w:cs="Times New Roman"/>
                    <w:szCs w:val="24"/>
                  </w:rPr>
                </w:pPr>
              </w:p>
              <w:p w14:paraId="14D0E866" w14:textId="77777777" w:rsidR="00344599" w:rsidRPr="00E545BC" w:rsidRDefault="00344599">
                <w:pPr>
                  <w:rPr>
                    <w:rFonts w:cs="Times New Roman"/>
                    <w:szCs w:val="24"/>
                  </w:rPr>
                </w:pPr>
              </w:p>
              <w:p w14:paraId="2D70517F" w14:textId="77777777" w:rsidR="00344599" w:rsidRPr="00E545BC" w:rsidRDefault="00344599">
                <w:pPr>
                  <w:rPr>
                    <w:rFonts w:cs="Times New Roman"/>
                    <w:szCs w:val="24"/>
                  </w:rPr>
                </w:pPr>
              </w:p>
              <w:p w14:paraId="48F330B4" w14:textId="77777777" w:rsidR="00344599" w:rsidRPr="00E545BC" w:rsidRDefault="00344599">
                <w:pPr>
                  <w:rPr>
                    <w:rFonts w:cs="Times New Roman"/>
                    <w:szCs w:val="24"/>
                  </w:rPr>
                </w:pPr>
              </w:p>
              <w:p w14:paraId="34A052BE" w14:textId="77777777" w:rsidR="00344599" w:rsidRPr="00E545BC" w:rsidRDefault="00344599">
                <w:pPr>
                  <w:rPr>
                    <w:rFonts w:cs="Times New Roman"/>
                    <w:szCs w:val="24"/>
                  </w:rPr>
                </w:pPr>
              </w:p>
              <w:p w14:paraId="05930557" w14:textId="77777777" w:rsidR="00344599" w:rsidRPr="00E545BC" w:rsidRDefault="00344599">
                <w:pPr>
                  <w:rPr>
                    <w:rFonts w:cs="Times New Roman"/>
                    <w:szCs w:val="24"/>
                  </w:rPr>
                </w:pPr>
              </w:p>
              <w:p w14:paraId="74408490" w14:textId="77777777" w:rsidR="00344599" w:rsidRPr="00E545BC" w:rsidRDefault="00344599">
                <w:pPr>
                  <w:rPr>
                    <w:rFonts w:cs="Times New Roman"/>
                    <w:szCs w:val="24"/>
                  </w:rPr>
                </w:pPr>
              </w:p>
              <w:p w14:paraId="6A2A7DB9" w14:textId="77777777" w:rsidR="00344599" w:rsidRPr="00E545BC" w:rsidRDefault="00344599">
                <w:pPr>
                  <w:rPr>
                    <w:rFonts w:cs="Times New Roman"/>
                    <w:szCs w:val="24"/>
                  </w:rPr>
                </w:pPr>
              </w:p>
              <w:p w14:paraId="12E5800F" w14:textId="77777777" w:rsidR="00344599" w:rsidRDefault="00344599">
                <w:pPr>
                  <w:rPr>
                    <w:rFonts w:cs="Times New Roman"/>
                    <w:szCs w:val="24"/>
                  </w:rPr>
                </w:pPr>
              </w:p>
              <w:p w14:paraId="6F3B68BF" w14:textId="77777777" w:rsidR="003836A0" w:rsidRDefault="003836A0">
                <w:pPr>
                  <w:rPr>
                    <w:rFonts w:cs="Times New Roman"/>
                    <w:szCs w:val="24"/>
                  </w:rPr>
                </w:pPr>
              </w:p>
              <w:p w14:paraId="6F856665" w14:textId="77777777" w:rsidR="003836A0" w:rsidRDefault="003836A0">
                <w:pPr>
                  <w:rPr>
                    <w:rFonts w:cs="Times New Roman"/>
                    <w:szCs w:val="24"/>
                  </w:rPr>
                </w:pPr>
              </w:p>
              <w:p w14:paraId="7B261452" w14:textId="552E627E" w:rsidR="003836A0" w:rsidRPr="00E545BC" w:rsidRDefault="003836A0">
                <w:pPr>
                  <w:rPr>
                    <w:rFonts w:cs="Times New Roman"/>
                    <w:szCs w:val="24"/>
                  </w:rPr>
                </w:pPr>
              </w:p>
            </w:tc>
            <w:tc>
              <w:tcPr>
                <w:tcW w:w="3925" w:type="pct"/>
              </w:tcPr>
              <w:p w14:paraId="7EE68020" w14:textId="77777777" w:rsidR="0096336F" w:rsidRDefault="0096336F" w:rsidP="00E92AD0">
                <w:pPr>
                  <w:spacing w:afterLines="60" w:after="144"/>
                  <w:rPr>
                    <w:rFonts w:cs="Times New Roman"/>
                    <w:szCs w:val="24"/>
                  </w:rPr>
                </w:pPr>
              </w:p>
              <w:p w14:paraId="6BCE5305" w14:textId="77777777" w:rsidR="00367E54" w:rsidRDefault="00367E54" w:rsidP="00E92AD0">
                <w:pPr>
                  <w:spacing w:afterLines="60" w:after="144"/>
                  <w:rPr>
                    <w:rFonts w:cs="Times New Roman"/>
                    <w:szCs w:val="24"/>
                  </w:rPr>
                </w:pPr>
              </w:p>
              <w:p w14:paraId="6553C958" w14:textId="77777777" w:rsidR="00367E54" w:rsidRDefault="00367E54" w:rsidP="00E92AD0">
                <w:pPr>
                  <w:spacing w:afterLines="60" w:after="144"/>
                  <w:rPr>
                    <w:rFonts w:cs="Times New Roman"/>
                    <w:szCs w:val="24"/>
                  </w:rPr>
                </w:pPr>
              </w:p>
              <w:p w14:paraId="5A602FC6" w14:textId="77777777" w:rsidR="00367E54" w:rsidRPr="001C7B1F" w:rsidRDefault="00367E54" w:rsidP="00E92AD0">
                <w:pPr>
                  <w:spacing w:afterLines="60" w:after="144"/>
                  <w:rPr>
                    <w:rFonts w:cs="Times New Roman"/>
                    <w:szCs w:val="24"/>
                  </w:rPr>
                </w:pPr>
              </w:p>
            </w:tc>
          </w:tr>
        </w:tbl>
        <w:p w14:paraId="56A6004B" w14:textId="77777777" w:rsidR="00E95E1A" w:rsidRPr="000207D9" w:rsidRDefault="00E95E1A" w:rsidP="00BB68C4">
          <w:pPr>
            <w:pStyle w:val="Heading1"/>
          </w:pPr>
          <w:bookmarkStart w:id="2" w:name="_Toc212118261"/>
          <w:r w:rsidRPr="000207D9">
            <w:lastRenderedPageBreak/>
            <w:t>1. Ieskats</w:t>
          </w:r>
          <w:r w:rsidR="007513AC" w:rsidRPr="000207D9">
            <w:t xml:space="preserve"> darba tirgus un</w:t>
          </w:r>
          <w:r w:rsidRPr="000207D9">
            <w:t xml:space="preserve"> bezdarba situācij</w:t>
          </w:r>
          <w:r w:rsidR="008F314B" w:rsidRPr="000207D9">
            <w:t>ā</w:t>
          </w:r>
          <w:r w:rsidRPr="000207D9">
            <w:t xml:space="preserve"> Latvijā</w:t>
          </w:r>
          <w:bookmarkEnd w:id="2"/>
          <w:r w:rsidRPr="000207D9">
            <w:t xml:space="preserve"> </w:t>
          </w:r>
        </w:p>
        <w:p w14:paraId="396616DC" w14:textId="77777777" w:rsidR="00E95E1A" w:rsidRPr="0034121B" w:rsidRDefault="00E95E1A">
          <w:pPr>
            <w:rPr>
              <w:rFonts w:cs="Times New Roman"/>
              <w:szCs w:val="24"/>
            </w:rPr>
          </w:pPr>
        </w:p>
        <w:p w14:paraId="1C87D90E" w14:textId="77777777" w:rsidR="0034121B" w:rsidRPr="0034121B" w:rsidRDefault="0034121B" w:rsidP="0034121B">
          <w:pPr>
            <w:ind w:firstLine="720"/>
            <w:jc w:val="both"/>
            <w:rPr>
              <w:rFonts w:cs="Times New Roman"/>
              <w:szCs w:val="24"/>
            </w:rPr>
          </w:pPr>
          <w:r w:rsidRPr="0034121B">
            <w:rPr>
              <w:rFonts w:cs="Times New Roman"/>
              <w:szCs w:val="24"/>
            </w:rPr>
            <w:t>Latvijā bezdarba rādītājus apkopo un atspoguļo divas institūcijas — Centrālā statistikas pārvalde (CSP) un Nodarbinātības valsts aģentūra (NVA). CSP darbojas Ekonomikas ministrijas (EM) padotībā, savukārt NVA ir Labklājības ministrijas (LM) padotībā.</w:t>
          </w:r>
        </w:p>
        <w:p w14:paraId="229EAD7A" w14:textId="77777777" w:rsidR="0034121B" w:rsidRPr="00CB2EA0" w:rsidRDefault="0034121B" w:rsidP="0034121B">
          <w:pPr>
            <w:ind w:firstLine="720"/>
            <w:jc w:val="both"/>
            <w:rPr>
              <w:rFonts w:cs="Times New Roman"/>
            </w:rPr>
          </w:pPr>
          <w:r w:rsidRPr="00524220">
            <w:rPr>
              <w:rFonts w:cs="Times New Roman"/>
            </w:rPr>
            <w:t>Pēdējo 10 gadu laikā ir ievērojami samazinājies gan faktisko bezdarbnieku, gan reģistrēto bezdarbnieku skaits un bezdarba līmenis. Desmit gadu laikā faktisko bezdarbnieku skaits Latvijā ir samazinājies par 33% — no 96,7 tūkstošiem 2015. gada jūnijā līdz 64,6 tūkstošiem 2025. gada jūnijā.</w:t>
          </w:r>
        </w:p>
        <w:p w14:paraId="3C71EE6C" w14:textId="77777777" w:rsidR="00167512" w:rsidRDefault="00167512" w:rsidP="00167512">
          <w:pPr>
            <w:ind w:firstLine="720"/>
            <w:jc w:val="both"/>
            <w:rPr>
              <w:rFonts w:cs="Times New Roman"/>
            </w:rPr>
          </w:pPr>
          <w:r w:rsidRPr="00524220">
            <w:rPr>
              <w:rFonts w:cs="Times New Roman"/>
              <w:szCs w:val="24"/>
            </w:rPr>
            <w:t>Latvijā</w:t>
          </w:r>
          <w:r>
            <w:rPr>
              <w:rFonts w:cs="Times New Roman"/>
              <w:szCs w:val="24"/>
            </w:rPr>
            <w:t>,</w:t>
          </w:r>
          <w:r w:rsidRPr="00524220">
            <w:rPr>
              <w:rFonts w:cs="Times New Roman"/>
              <w:szCs w:val="24"/>
            </w:rPr>
            <w:t xml:space="preserve"> </w:t>
          </w:r>
          <w:r>
            <w:rPr>
              <w:rFonts w:cs="Times New Roman"/>
              <w:szCs w:val="24"/>
            </w:rPr>
            <w:t>salīdzinot ar citām ES valstīm (vidēji),</w:t>
          </w:r>
          <w:r w:rsidRPr="00524220">
            <w:rPr>
              <w:rFonts w:cs="Times New Roman"/>
              <w:szCs w:val="24"/>
            </w:rPr>
            <w:t xml:space="preserve"> </w:t>
          </w:r>
          <w:r>
            <w:rPr>
              <w:rFonts w:cs="Times New Roman"/>
              <w:szCs w:val="24"/>
            </w:rPr>
            <w:t>2024.gadā bija</w:t>
          </w:r>
          <w:r w:rsidRPr="00524220">
            <w:rPr>
              <w:rFonts w:cs="Times New Roman"/>
              <w:szCs w:val="24"/>
            </w:rPr>
            <w:t xml:space="preserve"> augstāks faktiskais bezdarba līmenis, </w:t>
          </w:r>
          <w:r>
            <w:rPr>
              <w:rFonts w:cs="Times New Roman"/>
              <w:szCs w:val="24"/>
            </w:rPr>
            <w:t>taču tas bija</w:t>
          </w:r>
          <w:r w:rsidRPr="00524220">
            <w:rPr>
              <w:rFonts w:cs="Times New Roman"/>
              <w:szCs w:val="24"/>
            </w:rPr>
            <w:t xml:space="preserve"> zemāk</w:t>
          </w:r>
          <w:r>
            <w:rPr>
              <w:rFonts w:cs="Times New Roman"/>
              <w:szCs w:val="24"/>
            </w:rPr>
            <w:t xml:space="preserve">ais starp </w:t>
          </w:r>
          <w:r w:rsidRPr="00524220">
            <w:rPr>
              <w:rFonts w:cs="Times New Roman"/>
              <w:szCs w:val="24"/>
            </w:rPr>
            <w:t>Baltijas valstīm</w:t>
          </w:r>
          <w:r>
            <w:rPr>
              <w:rFonts w:cs="Times New Roman"/>
            </w:rPr>
            <w:t>.</w:t>
          </w:r>
        </w:p>
        <w:p w14:paraId="79D47B8C" w14:textId="77777777" w:rsidR="00167512" w:rsidRDefault="00167512" w:rsidP="00167512">
          <w:pPr>
            <w:spacing w:after="0"/>
            <w:jc w:val="right"/>
            <w:rPr>
              <w:rFonts w:cs="Times New Roman"/>
            </w:rPr>
          </w:pPr>
          <w:r>
            <w:rPr>
              <w:rFonts w:cs="Times New Roman"/>
            </w:rPr>
            <w:t>1</w:t>
          </w:r>
          <w:r w:rsidRPr="00C7611A">
            <w:rPr>
              <w:rFonts w:cs="Times New Roman"/>
            </w:rPr>
            <w:t>. attēls</w:t>
          </w:r>
        </w:p>
        <w:p w14:paraId="6794B3A7" w14:textId="77777777" w:rsidR="00167512" w:rsidRPr="00552A45" w:rsidRDefault="00167512" w:rsidP="00167512">
          <w:pPr>
            <w:spacing w:after="0"/>
            <w:jc w:val="right"/>
            <w:rPr>
              <w:rFonts w:cs="Times New Roman"/>
            </w:rPr>
          </w:pPr>
          <w:r>
            <w:rPr>
              <w:noProof/>
            </w:rPr>
            <w:drawing>
              <wp:inline distT="0" distB="0" distL="0" distR="0" wp14:anchorId="464B75C7" wp14:editId="4810C05E">
                <wp:extent cx="5675630" cy="2945081"/>
                <wp:effectExtent l="0" t="0" r="1270" b="8255"/>
                <wp:docPr id="10" name="Chart 10">
                  <a:extLst xmlns:a="http://schemas.openxmlformats.org/drawingml/2006/main">
                    <a:ext uri="{FF2B5EF4-FFF2-40B4-BE49-F238E27FC236}">
                      <a16:creationId xmlns:a16="http://schemas.microsoft.com/office/drawing/2014/main" id="{16644D5B-DAAD-44E1-BFAC-FBBDEE22DD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EBCE901" w14:textId="77777777" w:rsidR="00167512" w:rsidRPr="00896AA2" w:rsidRDefault="00167512" w:rsidP="00485375">
          <w:pPr>
            <w:spacing w:after="120"/>
            <w:rPr>
              <w:rFonts w:cs="Times New Roman"/>
              <w:sz w:val="18"/>
              <w:szCs w:val="18"/>
            </w:rPr>
          </w:pPr>
          <w:r w:rsidRPr="00BE1BB8">
            <w:rPr>
              <w:rFonts w:cs="Times New Roman"/>
              <w:sz w:val="18"/>
              <w:szCs w:val="18"/>
            </w:rPr>
            <w:t xml:space="preserve">Avots: </w:t>
          </w:r>
          <w:hyperlink r:id="rId10" w:history="1">
            <w:r w:rsidRPr="00F63A98">
              <w:rPr>
                <w:rStyle w:val="Hyperlink"/>
                <w:rFonts w:cs="Times New Roman"/>
                <w:sz w:val="18"/>
                <w:szCs w:val="18"/>
              </w:rPr>
              <w:t>https://ec.europa.eu/eurostat/databrowser/view/lfsa_urgan__custom_17998517/default/table</w:t>
            </w:r>
          </w:hyperlink>
          <w:r>
            <w:rPr>
              <w:rFonts w:cs="Times New Roman"/>
              <w:sz w:val="18"/>
              <w:szCs w:val="18"/>
            </w:rPr>
            <w:t xml:space="preserve"> </w:t>
          </w:r>
        </w:p>
        <w:p w14:paraId="4043B550" w14:textId="77777777" w:rsidR="00D223C6" w:rsidRPr="00A8315E" w:rsidRDefault="00D223C6" w:rsidP="00485375">
          <w:pPr>
            <w:spacing w:after="120"/>
            <w:rPr>
              <w:rFonts w:cs="Times New Roman"/>
            </w:rPr>
          </w:pPr>
        </w:p>
        <w:p w14:paraId="008F91C3" w14:textId="77777777" w:rsidR="00167512" w:rsidRPr="002328AD" w:rsidRDefault="00167512" w:rsidP="00167512">
          <w:pPr>
            <w:ind w:firstLine="720"/>
            <w:jc w:val="both"/>
            <w:rPr>
              <w:rFonts w:cs="Times New Roman"/>
              <w:szCs w:val="24"/>
            </w:rPr>
          </w:pPr>
          <w:r w:rsidRPr="00FB3DAB">
            <w:rPr>
              <w:rFonts w:cs="Times New Roman"/>
            </w:rPr>
            <w:t>Reģistrēto bezdarbnieku skaits ir samazinājies straujāk</w:t>
          </w:r>
          <w:r>
            <w:rPr>
              <w:rFonts w:cs="Times New Roman"/>
            </w:rPr>
            <w:t xml:space="preserve"> ne</w:t>
          </w:r>
          <w:r w:rsidRPr="00FB3DAB">
            <w:rPr>
              <w:rFonts w:cs="Times New Roman"/>
            </w:rPr>
            <w:t xml:space="preserve">kā faktisko bezdarbnieku skaits. 10 gadu laikā reģistrēto bezdarbnieku skaits samazinājās par 46%, no 80,7 tūkstošiem </w:t>
          </w:r>
          <w:r w:rsidRPr="002328AD">
            <w:rPr>
              <w:rFonts w:cs="Times New Roman"/>
              <w:szCs w:val="24"/>
            </w:rPr>
            <w:t xml:space="preserve">2015. gada jūnijā līdz 43,4 tūkstošiem 2025. gada jūnijā. </w:t>
          </w:r>
        </w:p>
        <w:p w14:paraId="1ED79532" w14:textId="77777777" w:rsidR="002328AD" w:rsidRDefault="002C67E1" w:rsidP="002328AD">
          <w:pPr>
            <w:ind w:firstLine="720"/>
            <w:jc w:val="both"/>
            <w:rPr>
              <w:rFonts w:cs="Times New Roman"/>
              <w:szCs w:val="22"/>
            </w:rPr>
          </w:pPr>
          <w:r w:rsidRPr="002328AD">
            <w:rPr>
              <w:rFonts w:cs="Times New Roman"/>
              <w:szCs w:val="24"/>
            </w:rPr>
            <w:t xml:space="preserve"> </w:t>
          </w:r>
          <w:r w:rsidR="002328AD" w:rsidRPr="00FB3DAB">
            <w:rPr>
              <w:rFonts w:cs="Times New Roman"/>
              <w:szCs w:val="22"/>
            </w:rPr>
            <w:t>Bezdarbnieku skaits valstī samazinās gan darbaspēka pieprasījuma dēļ, gan arī iedzīvotāju skaita samazināšanās dēļ. Pēdējo 10 gadu laikā iedzīvotāju skaits ir samazinājies no 1,98 miljoniem 2015. gada sākumā līdz 1,85 miljoniem 2025. gada sākumā</w:t>
          </w:r>
          <w:r w:rsidR="002328AD" w:rsidRPr="00FB3DAB">
            <w:rPr>
              <w:rStyle w:val="FootnoteReference"/>
              <w:rFonts w:cs="Times New Roman"/>
              <w:szCs w:val="22"/>
            </w:rPr>
            <w:footnoteReference w:id="2"/>
          </w:r>
          <w:r w:rsidR="002328AD" w:rsidRPr="00FB3DAB">
            <w:rPr>
              <w:rFonts w:cs="Times New Roman"/>
              <w:szCs w:val="22"/>
            </w:rPr>
            <w:t>. Kopējais iedzīvotāju skaits šajā laika posmā ir samazinājies par 6,5%. Savukārt iedzīvotāju skaits 15-64 gadu vecumposmā ir samazinājies par 10,3%</w:t>
          </w:r>
          <w:r w:rsidR="002328AD" w:rsidRPr="00FB3DAB">
            <w:rPr>
              <w:rStyle w:val="FootnoteReference"/>
              <w:rFonts w:cs="Times New Roman"/>
              <w:szCs w:val="22"/>
            </w:rPr>
            <w:footnoteReference w:id="3"/>
          </w:r>
          <w:r w:rsidR="002328AD" w:rsidRPr="00FB3DAB">
            <w:rPr>
              <w:rFonts w:cs="Times New Roman"/>
              <w:szCs w:val="22"/>
            </w:rPr>
            <w:t xml:space="preserve">. </w:t>
          </w:r>
        </w:p>
        <w:p w14:paraId="56418324" w14:textId="77777777" w:rsidR="002328AD" w:rsidRDefault="002328AD" w:rsidP="002328AD">
          <w:pPr>
            <w:ind w:firstLine="720"/>
            <w:jc w:val="both"/>
            <w:rPr>
              <w:rFonts w:cs="Times New Roman"/>
            </w:rPr>
          </w:pPr>
          <w:r>
            <w:rPr>
              <w:rFonts w:cs="Times New Roman"/>
            </w:rPr>
            <w:lastRenderedPageBreak/>
            <w:t xml:space="preserve">Samazinoties iedzīvotāju skaitam </w:t>
          </w:r>
          <w:r w:rsidRPr="00FB3DAB">
            <w:rPr>
              <w:rFonts w:cs="Times New Roman"/>
            </w:rPr>
            <w:t xml:space="preserve">Latvijā, samazinās </w:t>
          </w:r>
          <w:r>
            <w:rPr>
              <w:rFonts w:cs="Times New Roman"/>
            </w:rPr>
            <w:t xml:space="preserve">gan faktisko, gan reģistrēto </w:t>
          </w:r>
          <w:r w:rsidRPr="00FB3DAB">
            <w:rPr>
              <w:rFonts w:cs="Times New Roman"/>
            </w:rPr>
            <w:t>bezdarbnieku skaits. Ekonomikai attīstoties, aug pieprasījums pēc darbaspēka, kas ir nozīmīgs bezdarba mazināšanas faktors. Tomēr pēdējo divu gadu laikā (2024. un 2025. gadā) sāk samazināties brīvo darbavietu skaits. Līdz ar to bezdarba līmenis stabilizējas.</w:t>
          </w:r>
        </w:p>
        <w:p w14:paraId="2A50D9D1" w14:textId="77777777" w:rsidR="002328AD" w:rsidRPr="0018236C" w:rsidRDefault="002328AD" w:rsidP="0018236C">
          <w:pPr>
            <w:ind w:firstLine="720"/>
            <w:jc w:val="both"/>
            <w:rPr>
              <w:rFonts w:cs="Times New Roman"/>
            </w:rPr>
          </w:pPr>
          <w:r w:rsidRPr="0018236C">
            <w:rPr>
              <w:rFonts w:cs="Times New Roman"/>
            </w:rPr>
            <w:t>Atbilstoši Finanšu ministrijas informācijai, 2024. gadā negatīvas tendences darba tirgū bija saistītas ar ārējiem satricinājumiem, tai skaitā pandēmijas sekām, Krievijas uzsākto karu Ukrainā, straujo cenu kāpumu un Eiropas izaugsmes sabremzēšanos, darbspējas vecuma iedzīvotāju skaita samazināšanos un demogrāfiskajiem izaicinājumiem (zemi dzimstības un augsti mirstības rādītāji, jauniešu skaita samazinājums pēdējās desmitgadēs, augsta emigrācija u.c. faktori)</w:t>
          </w:r>
          <w:r w:rsidRPr="00BE6C44">
            <w:rPr>
              <w:rFonts w:cs="Times New Roman"/>
              <w:vertAlign w:val="superscript"/>
            </w:rPr>
            <w:footnoteReference w:id="4"/>
          </w:r>
          <w:r w:rsidRPr="0018236C">
            <w:rPr>
              <w:rFonts w:cs="Times New Roman"/>
            </w:rPr>
            <w:t>. Saskaņā ar Finanšu ministrijas makroekonomisko rādītāju prognozēm, turpmāk 2025. gadā bezdarba līmenis varētu samazināties līdz 6,9%</w:t>
          </w:r>
          <w:r w:rsidRPr="00BE6C44">
            <w:rPr>
              <w:vertAlign w:val="superscript"/>
            </w:rPr>
            <w:footnoteReference w:id="5"/>
          </w:r>
          <w:r w:rsidRPr="0018236C">
            <w:rPr>
              <w:rFonts w:cs="Times New Roman"/>
            </w:rPr>
            <w:t>, 2026. gadā noslīdēt līdz 6,3%, bet nākamajos gados, arvien samazinoties, pietuvoties 5% rādītājam. Tautsaimniecībā nodarbināto skaitu būtiskāk ietekmēs darbspējas vecuma iedzīvotāju skaita samazināšanās, un tas nākamajos gados prognozējams kā stabils, ar nelielu, bet ikgadēju 0,1-0,5% samazinājumu.</w:t>
          </w:r>
        </w:p>
        <w:p w14:paraId="39279528" w14:textId="77777777" w:rsidR="0075331C" w:rsidRPr="0018236C" w:rsidRDefault="0075331C" w:rsidP="0018236C">
          <w:pPr>
            <w:ind w:firstLine="720"/>
            <w:jc w:val="both"/>
            <w:rPr>
              <w:rFonts w:cs="Times New Roman"/>
            </w:rPr>
          </w:pPr>
        </w:p>
        <w:p w14:paraId="3E91EE82" w14:textId="77777777" w:rsidR="00DA690D" w:rsidRDefault="00DA690D" w:rsidP="00412D2F">
          <w:pPr>
            <w:spacing w:line="240" w:lineRule="auto"/>
            <w:jc w:val="both"/>
            <w:rPr>
              <w:rFonts w:cs="Times New Roman"/>
              <w:sz w:val="22"/>
            </w:rPr>
          </w:pPr>
        </w:p>
        <w:p w14:paraId="7F77B5EF" w14:textId="77777777" w:rsidR="00DA690D" w:rsidRDefault="00DA690D" w:rsidP="00412D2F">
          <w:pPr>
            <w:spacing w:line="240" w:lineRule="auto"/>
            <w:jc w:val="both"/>
            <w:rPr>
              <w:rFonts w:cs="Times New Roman"/>
              <w:sz w:val="22"/>
            </w:rPr>
          </w:pPr>
        </w:p>
        <w:p w14:paraId="2E8B8152" w14:textId="77777777" w:rsidR="00DA690D" w:rsidRDefault="00DA690D" w:rsidP="00412D2F">
          <w:pPr>
            <w:spacing w:line="240" w:lineRule="auto"/>
            <w:jc w:val="both"/>
            <w:rPr>
              <w:rFonts w:cs="Times New Roman"/>
              <w:sz w:val="22"/>
            </w:rPr>
          </w:pPr>
        </w:p>
        <w:p w14:paraId="38ECE50E" w14:textId="77777777" w:rsidR="00DA690D" w:rsidRDefault="00DA690D" w:rsidP="00412D2F">
          <w:pPr>
            <w:spacing w:line="240" w:lineRule="auto"/>
            <w:jc w:val="both"/>
            <w:rPr>
              <w:rFonts w:cs="Times New Roman"/>
              <w:sz w:val="22"/>
            </w:rPr>
          </w:pPr>
        </w:p>
        <w:p w14:paraId="731C21C0" w14:textId="77777777" w:rsidR="00DA690D" w:rsidRDefault="00DA690D" w:rsidP="00412D2F">
          <w:pPr>
            <w:spacing w:line="240" w:lineRule="auto"/>
            <w:jc w:val="both"/>
            <w:rPr>
              <w:rFonts w:cs="Times New Roman"/>
              <w:sz w:val="22"/>
            </w:rPr>
          </w:pPr>
        </w:p>
        <w:p w14:paraId="1947B086" w14:textId="77777777" w:rsidR="00DA690D" w:rsidRDefault="00DA690D" w:rsidP="00412D2F">
          <w:pPr>
            <w:spacing w:line="240" w:lineRule="auto"/>
            <w:jc w:val="both"/>
            <w:rPr>
              <w:rFonts w:cs="Times New Roman"/>
              <w:sz w:val="22"/>
            </w:rPr>
          </w:pPr>
        </w:p>
        <w:p w14:paraId="6E4BBC33" w14:textId="77777777" w:rsidR="00DA690D" w:rsidRDefault="00DA690D" w:rsidP="00412D2F">
          <w:pPr>
            <w:spacing w:line="240" w:lineRule="auto"/>
            <w:jc w:val="both"/>
            <w:rPr>
              <w:rFonts w:cs="Times New Roman"/>
              <w:sz w:val="22"/>
            </w:rPr>
          </w:pPr>
        </w:p>
        <w:p w14:paraId="6A7FE138" w14:textId="77777777" w:rsidR="00DA690D" w:rsidRDefault="00DA690D" w:rsidP="00412D2F">
          <w:pPr>
            <w:spacing w:line="240" w:lineRule="auto"/>
            <w:jc w:val="both"/>
            <w:rPr>
              <w:rFonts w:cs="Times New Roman"/>
              <w:sz w:val="22"/>
            </w:rPr>
          </w:pPr>
        </w:p>
        <w:p w14:paraId="46F00260" w14:textId="77777777" w:rsidR="00DA690D" w:rsidRDefault="00DA690D" w:rsidP="00412D2F">
          <w:pPr>
            <w:spacing w:line="240" w:lineRule="auto"/>
            <w:jc w:val="both"/>
            <w:rPr>
              <w:rFonts w:cs="Times New Roman"/>
              <w:sz w:val="22"/>
            </w:rPr>
          </w:pPr>
        </w:p>
        <w:p w14:paraId="0097FF56" w14:textId="77777777" w:rsidR="00DA690D" w:rsidRDefault="00DA690D" w:rsidP="00412D2F">
          <w:pPr>
            <w:spacing w:line="240" w:lineRule="auto"/>
            <w:jc w:val="both"/>
            <w:rPr>
              <w:rFonts w:cs="Times New Roman"/>
              <w:sz w:val="22"/>
            </w:rPr>
          </w:pPr>
        </w:p>
        <w:p w14:paraId="622B2D47" w14:textId="77777777" w:rsidR="00DA690D" w:rsidRDefault="00DA690D" w:rsidP="00412D2F">
          <w:pPr>
            <w:spacing w:line="240" w:lineRule="auto"/>
            <w:jc w:val="both"/>
            <w:rPr>
              <w:rFonts w:cs="Times New Roman"/>
              <w:sz w:val="22"/>
            </w:rPr>
          </w:pPr>
        </w:p>
        <w:p w14:paraId="2D74EEFC" w14:textId="77777777" w:rsidR="00DA690D" w:rsidRDefault="00DA690D" w:rsidP="00412D2F">
          <w:pPr>
            <w:spacing w:line="240" w:lineRule="auto"/>
            <w:jc w:val="both"/>
            <w:rPr>
              <w:rFonts w:cs="Times New Roman"/>
              <w:sz w:val="22"/>
            </w:rPr>
          </w:pPr>
        </w:p>
        <w:p w14:paraId="7A0117F4" w14:textId="77777777" w:rsidR="00DA690D" w:rsidRDefault="00DA690D" w:rsidP="00412D2F">
          <w:pPr>
            <w:spacing w:line="240" w:lineRule="auto"/>
            <w:jc w:val="both"/>
            <w:rPr>
              <w:rFonts w:cs="Times New Roman"/>
              <w:sz w:val="22"/>
            </w:rPr>
          </w:pPr>
        </w:p>
        <w:p w14:paraId="1700E6C0" w14:textId="77777777" w:rsidR="00DA690D" w:rsidRDefault="00DA690D" w:rsidP="00412D2F">
          <w:pPr>
            <w:spacing w:line="240" w:lineRule="auto"/>
            <w:jc w:val="both"/>
            <w:rPr>
              <w:rFonts w:cs="Times New Roman"/>
              <w:sz w:val="22"/>
            </w:rPr>
          </w:pPr>
        </w:p>
        <w:p w14:paraId="18A11803" w14:textId="77777777" w:rsidR="00DA690D" w:rsidRDefault="00DA690D" w:rsidP="00412D2F">
          <w:pPr>
            <w:spacing w:line="240" w:lineRule="auto"/>
            <w:jc w:val="both"/>
            <w:rPr>
              <w:rFonts w:cs="Times New Roman"/>
              <w:sz w:val="22"/>
            </w:rPr>
          </w:pPr>
        </w:p>
        <w:p w14:paraId="7722F0C5" w14:textId="77777777" w:rsidR="00DA690D" w:rsidRDefault="00DA690D" w:rsidP="00412D2F">
          <w:pPr>
            <w:spacing w:line="240" w:lineRule="auto"/>
            <w:jc w:val="both"/>
            <w:rPr>
              <w:rFonts w:cs="Times New Roman"/>
              <w:sz w:val="22"/>
            </w:rPr>
          </w:pPr>
        </w:p>
        <w:p w14:paraId="127BB2ED" w14:textId="77777777" w:rsidR="00DA690D" w:rsidRDefault="00DA690D" w:rsidP="00412D2F">
          <w:pPr>
            <w:spacing w:line="240" w:lineRule="auto"/>
            <w:jc w:val="both"/>
            <w:rPr>
              <w:rFonts w:cs="Times New Roman"/>
              <w:sz w:val="22"/>
            </w:rPr>
          </w:pPr>
        </w:p>
        <w:p w14:paraId="2E8BDD3B" w14:textId="77777777" w:rsidR="00DA690D" w:rsidRPr="00A8315E" w:rsidRDefault="00DA690D" w:rsidP="00412D2F">
          <w:pPr>
            <w:spacing w:line="240" w:lineRule="auto"/>
            <w:jc w:val="both"/>
            <w:rPr>
              <w:rFonts w:cs="Times New Roman"/>
              <w:sz w:val="22"/>
            </w:rPr>
          </w:pPr>
        </w:p>
        <w:p w14:paraId="46B2DD93" w14:textId="009C89A3" w:rsidR="00E95E1A" w:rsidRPr="00DA690D" w:rsidRDefault="00E95E1A" w:rsidP="00BB68C4">
          <w:pPr>
            <w:pStyle w:val="Heading1"/>
          </w:pPr>
          <w:bookmarkStart w:id="3" w:name="_Toc212118262"/>
          <w:r w:rsidRPr="00DA690D">
            <w:lastRenderedPageBreak/>
            <w:t xml:space="preserve">2. </w:t>
          </w:r>
          <w:r w:rsidR="00BB0DBF">
            <w:t>Tiesiskais ietvars</w:t>
          </w:r>
          <w:bookmarkEnd w:id="3"/>
        </w:p>
        <w:p w14:paraId="56EB32A2" w14:textId="23371FAD" w:rsidR="00DA690D" w:rsidRDefault="00DA690D" w:rsidP="00DA690D">
          <w:pPr>
            <w:spacing w:line="240" w:lineRule="auto"/>
            <w:ind w:firstLine="720"/>
            <w:jc w:val="both"/>
            <w:rPr>
              <w:rFonts w:cs="Times New Roman"/>
              <w:sz w:val="22"/>
            </w:rPr>
          </w:pPr>
        </w:p>
        <w:p w14:paraId="3269BB02" w14:textId="068F0230" w:rsidR="00BB0DBF" w:rsidRPr="00DA690D" w:rsidRDefault="00BB0DBF" w:rsidP="00BB0DBF">
          <w:pPr>
            <w:pStyle w:val="Heading2"/>
          </w:pPr>
          <w:bookmarkStart w:id="4" w:name="_Toc212118263"/>
          <w:r w:rsidRPr="00DA690D">
            <w:t xml:space="preserve">2.1. </w:t>
          </w:r>
          <w:r>
            <w:t>Invaliditātes noteikšana</w:t>
          </w:r>
          <w:bookmarkEnd w:id="4"/>
        </w:p>
        <w:p w14:paraId="14C70724" w14:textId="77777777" w:rsidR="00BB0DBF" w:rsidRDefault="00BB0DBF" w:rsidP="00DA690D">
          <w:pPr>
            <w:spacing w:line="240" w:lineRule="auto"/>
            <w:ind w:firstLine="720"/>
            <w:jc w:val="both"/>
            <w:rPr>
              <w:rFonts w:cs="Times New Roman"/>
              <w:sz w:val="22"/>
            </w:rPr>
          </w:pPr>
        </w:p>
        <w:p w14:paraId="18024FB7" w14:textId="77777777" w:rsidR="00DA690D" w:rsidRPr="00B708AE" w:rsidRDefault="00DA690D" w:rsidP="0018236C">
          <w:pPr>
            <w:ind w:firstLine="720"/>
            <w:jc w:val="both"/>
            <w:rPr>
              <w:rFonts w:cs="Times New Roman"/>
              <w:szCs w:val="24"/>
            </w:rPr>
          </w:pPr>
          <w:r w:rsidRPr="00B708AE">
            <w:rPr>
              <w:rFonts w:cs="Times New Roman"/>
              <w:szCs w:val="24"/>
            </w:rPr>
            <w:t>Invaliditāte ir ilgstošs vai nepārejošs ļoti smagas, smagas vai mērenas pakāpes funkcionēšanas ierobežojums, kas ietekmē personas garīgās vai fiziskās spējas, darbspējas, pašaprūpi un iekļaušanos sabiedrībā.</w:t>
          </w:r>
        </w:p>
        <w:p w14:paraId="2BB8D14F" w14:textId="77777777" w:rsidR="00DA690D" w:rsidRPr="00B708AE" w:rsidRDefault="00DA690D" w:rsidP="0018236C">
          <w:pPr>
            <w:ind w:firstLine="720"/>
            <w:jc w:val="both"/>
            <w:rPr>
              <w:rFonts w:cs="Times New Roman"/>
              <w:szCs w:val="24"/>
            </w:rPr>
          </w:pPr>
          <w:r w:rsidRPr="00B708AE">
            <w:rPr>
              <w:rFonts w:cs="Times New Roman"/>
              <w:szCs w:val="24"/>
            </w:rPr>
            <w:t>Invaliditātes grupas nosaka pēc invaliditātes smaguma un darbaspēju zuduma pakāpes</w:t>
          </w:r>
          <w:r w:rsidRPr="00B708AE">
            <w:rPr>
              <w:rStyle w:val="FootnoteReference"/>
              <w:rFonts w:cs="Times New Roman"/>
              <w:szCs w:val="24"/>
            </w:rPr>
            <w:footnoteReference w:id="6"/>
          </w:r>
          <w:r w:rsidRPr="00B708AE">
            <w:rPr>
              <w:rFonts w:cs="Times New Roman"/>
              <w:szCs w:val="24"/>
            </w:rPr>
            <w:t>.</w:t>
          </w:r>
        </w:p>
        <w:p w14:paraId="516EF6A4" w14:textId="77777777" w:rsidR="00DA690D" w:rsidRPr="00B708AE" w:rsidRDefault="00DA690D" w:rsidP="0018236C">
          <w:pPr>
            <w:pStyle w:val="ListParagraph"/>
            <w:numPr>
              <w:ilvl w:val="0"/>
              <w:numId w:val="27"/>
            </w:numPr>
            <w:jc w:val="both"/>
            <w:rPr>
              <w:rFonts w:cs="Times New Roman"/>
              <w:szCs w:val="24"/>
            </w:rPr>
          </w:pPr>
          <w:r w:rsidRPr="00B708AE">
            <w:rPr>
              <w:rFonts w:cs="Times New Roman"/>
              <w:szCs w:val="24"/>
            </w:rPr>
            <w:t>I invaliditātes grupa – ļoti smaga invaliditāte ar 80-100% darbaspējas zudumu;</w:t>
          </w:r>
        </w:p>
        <w:p w14:paraId="28F8DE00" w14:textId="33A75CBE" w:rsidR="00DA690D" w:rsidRPr="00B708AE" w:rsidRDefault="00DA690D" w:rsidP="0018236C">
          <w:pPr>
            <w:pStyle w:val="ListParagraph"/>
            <w:numPr>
              <w:ilvl w:val="0"/>
              <w:numId w:val="27"/>
            </w:numPr>
            <w:jc w:val="both"/>
            <w:rPr>
              <w:rFonts w:cs="Times New Roman"/>
              <w:szCs w:val="24"/>
            </w:rPr>
          </w:pPr>
          <w:r w:rsidRPr="00B708AE">
            <w:rPr>
              <w:rFonts w:cs="Times New Roman"/>
              <w:szCs w:val="24"/>
            </w:rPr>
            <w:t>II invaliditātes grupa –</w:t>
          </w:r>
          <w:r w:rsidR="00BE6C44">
            <w:rPr>
              <w:rFonts w:cs="Times New Roman"/>
              <w:szCs w:val="24"/>
            </w:rPr>
            <w:t xml:space="preserve"> </w:t>
          </w:r>
          <w:r w:rsidRPr="00B708AE">
            <w:rPr>
              <w:rFonts w:cs="Times New Roman"/>
              <w:szCs w:val="24"/>
            </w:rPr>
            <w:t>smaga invaliditāte ar 60-79% darbaspējas zudumu;</w:t>
          </w:r>
        </w:p>
        <w:p w14:paraId="6E697978" w14:textId="77777777" w:rsidR="00DA690D" w:rsidRPr="00B708AE" w:rsidRDefault="00DA690D" w:rsidP="0018236C">
          <w:pPr>
            <w:pStyle w:val="ListParagraph"/>
            <w:numPr>
              <w:ilvl w:val="0"/>
              <w:numId w:val="27"/>
            </w:numPr>
            <w:jc w:val="both"/>
            <w:rPr>
              <w:rFonts w:cs="Times New Roman"/>
              <w:szCs w:val="24"/>
            </w:rPr>
          </w:pPr>
          <w:r w:rsidRPr="00B708AE">
            <w:rPr>
              <w:rFonts w:cs="Times New Roman"/>
              <w:szCs w:val="24"/>
            </w:rPr>
            <w:t>III invaliditātes grupa – mēreni izteikta invaliditāte ar 25-59% darbaspējas zudumu.</w:t>
          </w:r>
        </w:p>
        <w:p w14:paraId="3DCC3BC8" w14:textId="77777777" w:rsidR="00BB0DBF" w:rsidRDefault="00BB0DBF" w:rsidP="00BB0DBF">
          <w:pPr>
            <w:ind w:firstLine="720"/>
            <w:jc w:val="both"/>
            <w:rPr>
              <w:rFonts w:cs="Times New Roman"/>
              <w:szCs w:val="24"/>
            </w:rPr>
          </w:pPr>
          <w:r w:rsidRPr="00BB0DBF">
            <w:rPr>
              <w:rFonts w:cs="Times New Roman"/>
              <w:szCs w:val="24"/>
            </w:rPr>
            <w:t>Invaliditātes noteikšanas kārtību reglamentē Invaliditātes likums un Ministru kabineta 2014. gada 23. decembra noteikumi Nr. 805 "Prognozējamas invaliditātes, invaliditātes un darbspēju zaudējuma noteikšanas un invaliditāti apliecinoša dokumenta izsniegšanas noteikumi" (MK noteikumi Nr.805).</w:t>
          </w:r>
        </w:p>
        <w:p w14:paraId="29B5246A" w14:textId="7B49158A" w:rsidR="00BB0DBF" w:rsidRPr="00BB0DBF" w:rsidRDefault="00BB0DBF" w:rsidP="00BB0DBF">
          <w:pPr>
            <w:ind w:firstLine="720"/>
            <w:jc w:val="both"/>
            <w:rPr>
              <w:rFonts w:cs="Times New Roman"/>
              <w:szCs w:val="24"/>
            </w:rPr>
          </w:pPr>
          <w:r w:rsidRPr="00BB0DBF">
            <w:rPr>
              <w:rFonts w:cs="Times New Roman"/>
              <w:szCs w:val="24"/>
            </w:rPr>
            <w:t>Kopš 2015. gada 1. janvāra invaliditātes noteikšanā pilngadīgām personām piemēro Starptautiskās funkcionēšanas, nespējas un veselības klasifikācijā (turpmāk – SFK) iekļautās kategorijas, kas nozīmē, ka invaliditātes statuss arvien vairāk saistāms ar funkcionēšanas spēju novērtēšanu, nevis slimības esamības atzīšanu</w:t>
          </w:r>
          <w:r w:rsidRPr="00BB0DBF">
            <w:rPr>
              <w:rFonts w:cs="Times New Roman"/>
              <w:sz w:val="22"/>
            </w:rPr>
            <w:t>.</w:t>
          </w:r>
          <w:r w:rsidRPr="00A8315E">
            <w:rPr>
              <w:rStyle w:val="FootnoteReference"/>
              <w:rFonts w:cs="Times New Roman"/>
              <w:sz w:val="22"/>
            </w:rPr>
            <w:footnoteReference w:id="7"/>
          </w:r>
          <w:r w:rsidRPr="00BB0DBF">
            <w:rPr>
              <w:rFonts w:cs="Times New Roman"/>
              <w:sz w:val="22"/>
            </w:rPr>
            <w:t> </w:t>
          </w:r>
        </w:p>
        <w:p w14:paraId="7D098B4F" w14:textId="77777777" w:rsidR="00BB0DBF" w:rsidRPr="00A8315E" w:rsidRDefault="00BB0DBF" w:rsidP="00BB0DBF">
          <w:pPr>
            <w:ind w:firstLine="720"/>
            <w:jc w:val="both"/>
            <w:rPr>
              <w:rFonts w:cs="Times New Roman"/>
              <w:sz w:val="22"/>
            </w:rPr>
          </w:pPr>
          <w:r w:rsidRPr="00B708AE">
            <w:rPr>
              <w:rFonts w:cs="Times New Roman"/>
              <w:szCs w:val="24"/>
            </w:rPr>
            <w:t>Funkcionālos traucējumus var grupēt pēc to veida: redzes, dzirdes, kustību traucējumi vai psihiskie un uzvedības traucējumi, taču daļai personu ar invaliditāti ir dažādi cita veida funkcionālie traucējumi vai funkcionālo traucējumu veids nav norādīts</w:t>
          </w:r>
          <w:r w:rsidRPr="00A8315E">
            <w:rPr>
              <w:rFonts w:cs="Times New Roman"/>
              <w:sz w:val="22"/>
            </w:rPr>
            <w:t>.</w:t>
          </w:r>
          <w:r w:rsidRPr="00A8315E">
            <w:rPr>
              <w:rStyle w:val="FootnoteReference"/>
              <w:rFonts w:cs="Times New Roman"/>
              <w:sz w:val="22"/>
            </w:rPr>
            <w:footnoteReference w:id="8"/>
          </w:r>
        </w:p>
        <w:p w14:paraId="417BAA92" w14:textId="77777777" w:rsidR="00BB0DBF" w:rsidRPr="00B708AE" w:rsidRDefault="00BB0DBF" w:rsidP="00CB04F8">
          <w:pPr>
            <w:jc w:val="both"/>
            <w:rPr>
              <w:rFonts w:cs="Times New Roman"/>
              <w:szCs w:val="24"/>
            </w:rPr>
          </w:pPr>
        </w:p>
        <w:p w14:paraId="61137F0D" w14:textId="718F3599" w:rsidR="00E85023" w:rsidRPr="00DA690D" w:rsidRDefault="00DA690D" w:rsidP="00A54FDC">
          <w:pPr>
            <w:pStyle w:val="Heading2"/>
          </w:pPr>
          <w:bookmarkStart w:id="5" w:name="_Toc212118264"/>
          <w:r w:rsidRPr="00DA690D">
            <w:t>2.</w:t>
          </w:r>
          <w:r w:rsidR="00BB0DBF">
            <w:t>2</w:t>
          </w:r>
          <w:r w:rsidRPr="00DA690D">
            <w:t xml:space="preserve">. </w:t>
          </w:r>
          <w:r w:rsidR="00BB0DBF">
            <w:t>Nodarbinātības</w:t>
          </w:r>
          <w:r w:rsidR="004C65BA" w:rsidRPr="00DA690D">
            <w:t xml:space="preserve"> tiesiskais </w:t>
          </w:r>
          <w:r w:rsidR="004C65BA" w:rsidRPr="00BA3D40">
            <w:t>ietvars</w:t>
          </w:r>
          <w:bookmarkEnd w:id="5"/>
        </w:p>
        <w:p w14:paraId="43FDF16F" w14:textId="77777777" w:rsidR="0096179F" w:rsidRPr="00A8315E" w:rsidRDefault="0096179F" w:rsidP="004C65BA">
          <w:pPr>
            <w:jc w:val="both"/>
            <w:rPr>
              <w:rFonts w:cs="Times New Roman"/>
            </w:rPr>
          </w:pPr>
        </w:p>
        <w:p w14:paraId="7A753CB0" w14:textId="7EA62D09" w:rsidR="00DA0274" w:rsidRDefault="00DA0274" w:rsidP="00D2747B">
          <w:pPr>
            <w:ind w:firstLine="720"/>
            <w:jc w:val="both"/>
            <w:rPr>
              <w:rFonts w:cs="Times New Roman"/>
              <w:szCs w:val="24"/>
            </w:rPr>
          </w:pPr>
          <w:r w:rsidRPr="00D2747B">
            <w:rPr>
              <w:rFonts w:cs="Times New Roman"/>
              <w:szCs w:val="24"/>
            </w:rPr>
            <w:t>Nodarbinātība ir viens no būtiskākajiem nosacījumiem neatkarīgai dzīvei sabiedrībā, gūstot patstāvīgus un pastāvīgus ienākumus.</w:t>
          </w:r>
        </w:p>
        <w:p w14:paraId="7D3D3A54" w14:textId="777FBCA7" w:rsidR="004C65BA" w:rsidRPr="00B708AE" w:rsidRDefault="004C65BA" w:rsidP="00D2747B">
          <w:pPr>
            <w:ind w:firstLine="720"/>
            <w:jc w:val="both"/>
            <w:rPr>
              <w:rFonts w:cs="Times New Roman"/>
              <w:szCs w:val="24"/>
            </w:rPr>
          </w:pPr>
          <w:r w:rsidRPr="00B708AE">
            <w:rPr>
              <w:rFonts w:cs="Times New Roman"/>
              <w:szCs w:val="24"/>
            </w:rPr>
            <w:t>Latvijas Republikas Satversmes 106.</w:t>
          </w:r>
          <w:r w:rsidR="00B708AE">
            <w:rPr>
              <w:rFonts w:cs="Times New Roman"/>
              <w:szCs w:val="24"/>
            </w:rPr>
            <w:t xml:space="preserve"> </w:t>
          </w:r>
          <w:r w:rsidRPr="00B708AE">
            <w:rPr>
              <w:rFonts w:cs="Times New Roman"/>
              <w:szCs w:val="24"/>
            </w:rPr>
            <w:t>pants noteic, ka ikvienam ir tiesības brīvi izvēlēties nodarbošanos un darba vietu atbilstoši savām spējām un kvalifikācijai.</w:t>
          </w:r>
        </w:p>
        <w:p w14:paraId="0C326853" w14:textId="29E884B8" w:rsidR="004C65BA" w:rsidRPr="00B708AE" w:rsidRDefault="004C65BA" w:rsidP="00D2747B">
          <w:pPr>
            <w:ind w:firstLine="720"/>
            <w:jc w:val="both"/>
            <w:rPr>
              <w:rFonts w:cs="Times New Roman"/>
              <w:szCs w:val="24"/>
            </w:rPr>
          </w:pPr>
          <w:r w:rsidRPr="00B708AE">
            <w:rPr>
              <w:rFonts w:cs="Times New Roman"/>
              <w:szCs w:val="24"/>
            </w:rPr>
            <w:t>Turklāt Darba likuma 7.</w:t>
          </w:r>
          <w:r w:rsidR="00AC1783">
            <w:rPr>
              <w:rFonts w:cs="Times New Roman"/>
              <w:szCs w:val="24"/>
            </w:rPr>
            <w:t xml:space="preserve"> </w:t>
          </w:r>
          <w:r w:rsidRPr="00B708AE">
            <w:rPr>
              <w:rFonts w:cs="Times New Roman"/>
              <w:szCs w:val="24"/>
            </w:rPr>
            <w:t xml:space="preserve">pants nosaka, ka ikvienam ir vienlīdzīgas tiesības uz darbu, taisnīgiem, drošiem un veselībai nekaitīgiem darba apstākļiem, kā arī uz taisnīgu darba samaksu. Šā panta pirmajā daļā paredzētās tiesības nodrošināmas bez jebkādas tiešas vai netiešas diskriminācijas — neatkarīgi no personas rases, ādas krāsas, dzimuma, vecuma, </w:t>
          </w:r>
          <w:r w:rsidRPr="00B708AE">
            <w:rPr>
              <w:rFonts w:cs="Times New Roman"/>
              <w:szCs w:val="24"/>
            </w:rPr>
            <w:lastRenderedPageBreak/>
            <w:t>invaliditātes, reliģiskās, politiskās vai citas pārliecības, nacionālās vai sociālās izcelsmes, mantiskā vai ģimenes stāvokļa, seksuālās orientācijas vai citiem apstākļiem.</w:t>
          </w:r>
        </w:p>
        <w:p w14:paraId="04D8EEDB" w14:textId="77777777" w:rsidR="004C65BA" w:rsidRPr="00B708AE" w:rsidRDefault="004C65BA" w:rsidP="00D2747B">
          <w:pPr>
            <w:ind w:firstLine="720"/>
            <w:jc w:val="both"/>
            <w:rPr>
              <w:rFonts w:cs="Times New Roman"/>
              <w:szCs w:val="24"/>
            </w:rPr>
          </w:pPr>
          <w:r w:rsidRPr="00B708AE">
            <w:rPr>
              <w:rFonts w:cs="Times New Roman"/>
              <w:szCs w:val="24"/>
            </w:rPr>
            <w:t>Lai veicinātu vienlīdzīgu tiesību principa ieviešanu attiecībā uz personām ar invaliditāti, darba devēja pienākums ir veikt pasākumus, kas atbilstoši apstākļiem nepieciešami, lai pielāgotu darba vidi, sekmētu personu ar invaliditāti iespējas nodibināt darba tiesiskās attiecības, pildīt darba pienākumus, tikt paaugstinātiem amatā vai nosūtītiem uz profesionālo apmācību vai kvalifikācijas paaugstināšanu, ciktāl šādi pasākumi neuzliek darba devējam nesamērīgu slogu.</w:t>
          </w:r>
        </w:p>
        <w:p w14:paraId="114FEB9A" w14:textId="56D86B12" w:rsidR="004C65BA" w:rsidRPr="00BE6C44" w:rsidRDefault="004C65BA" w:rsidP="00D2747B">
          <w:pPr>
            <w:ind w:firstLine="720"/>
            <w:jc w:val="both"/>
            <w:rPr>
              <w:rFonts w:cs="Times New Roman"/>
              <w:szCs w:val="24"/>
            </w:rPr>
          </w:pPr>
          <w:r w:rsidRPr="00BE6C44">
            <w:rPr>
              <w:rFonts w:cs="Times New Roman"/>
              <w:szCs w:val="24"/>
            </w:rPr>
            <w:t xml:space="preserve">Līdz 2021.gada augustam bija spēkā norma Darba likumā, kas aizliedza darba devējiem atlaist personas ar invaliditāti. Grozījumi Darba likumā </w:t>
          </w:r>
          <w:r w:rsidR="00BE6C44">
            <w:rPr>
              <w:rFonts w:cs="Times New Roman"/>
              <w:szCs w:val="24"/>
            </w:rPr>
            <w:t xml:space="preserve">tika </w:t>
          </w:r>
          <w:r w:rsidRPr="00BE6C44">
            <w:rPr>
              <w:rFonts w:cs="Times New Roman"/>
              <w:szCs w:val="24"/>
            </w:rPr>
            <w:t>pieņemti 2021.gada 17.maijā, stājās spēkā 2021.gada 1.augustā</w:t>
          </w:r>
          <w:r w:rsidR="00BE6C44">
            <w:rPr>
              <w:rFonts w:cs="Times New Roman"/>
              <w:szCs w:val="24"/>
            </w:rPr>
            <w:t xml:space="preserve">, tika </w:t>
          </w:r>
          <w:r w:rsidRPr="00BE6C44">
            <w:rPr>
              <w:rFonts w:cs="Times New Roman"/>
              <w:szCs w:val="24"/>
            </w:rPr>
            <w:t>izslēgta 109.panta otrā daļa (aizliegums atlaist personas ar invaliditāti) un noteikti garāki uzteikuma termiņi:</w:t>
          </w:r>
        </w:p>
        <w:p w14:paraId="420E3495" w14:textId="77777777" w:rsidR="004C65BA" w:rsidRPr="00BE6C44" w:rsidRDefault="004C65BA" w:rsidP="00183A90">
          <w:pPr>
            <w:pStyle w:val="ListParagraph"/>
            <w:numPr>
              <w:ilvl w:val="0"/>
              <w:numId w:val="22"/>
            </w:numPr>
            <w:jc w:val="both"/>
            <w:rPr>
              <w:rFonts w:cs="Times New Roman"/>
              <w:szCs w:val="24"/>
            </w:rPr>
          </w:pPr>
          <w:r w:rsidRPr="00BE6C44">
            <w:rPr>
              <w:rFonts w:cs="Times New Roman"/>
              <w:szCs w:val="24"/>
            </w:rPr>
            <w:t>divi mēneši - ja darba līgums tiek uzteikts 101. panta pirmās daļas 8., 9., vai 11. punktā noteiktajos gadījumos darbiniekam, kurš atzīts par personu ar invaliditāti;</w:t>
          </w:r>
        </w:p>
        <w:p w14:paraId="36041677" w14:textId="77777777" w:rsidR="004C65BA" w:rsidRPr="00BE6C44" w:rsidRDefault="004C65BA" w:rsidP="00183A90">
          <w:pPr>
            <w:pStyle w:val="ListParagraph"/>
            <w:numPr>
              <w:ilvl w:val="0"/>
              <w:numId w:val="22"/>
            </w:numPr>
            <w:jc w:val="both"/>
            <w:rPr>
              <w:rFonts w:cs="Times New Roman"/>
              <w:szCs w:val="24"/>
            </w:rPr>
          </w:pPr>
          <w:r w:rsidRPr="00BE6C44">
            <w:rPr>
              <w:rFonts w:cs="Times New Roman"/>
              <w:szCs w:val="24"/>
            </w:rPr>
            <w:t>trīs mēneši - ja darba līgums tiek uzteikts 101. panta pirmās daļas 8., 9. vai 11. punktā noteiktajos gadījumos darbiniekam, kurš atzīts par personu ar invaliditāti, un ja darba tiesiskās attiecības ar attiecīgo darbinieku ir nodibinātas līdz 2021. gada 31. jūlijam.</w:t>
          </w:r>
        </w:p>
        <w:p w14:paraId="3DAAA139" w14:textId="77777777" w:rsidR="00DA0274" w:rsidRPr="00574526" w:rsidRDefault="00DA0274" w:rsidP="00DA0274">
          <w:pPr>
            <w:ind w:firstLine="720"/>
            <w:jc w:val="both"/>
            <w:rPr>
              <w:rFonts w:cs="Times New Roman"/>
              <w:szCs w:val="24"/>
            </w:rPr>
          </w:pPr>
          <w:r w:rsidRPr="00D2747B">
            <w:rPr>
              <w:rFonts w:cs="Times New Roman"/>
              <w:szCs w:val="24"/>
            </w:rPr>
            <w:t>2024. gada 21. maijā tika apstiprināts “Plāns personu ar invaliditāti vienlīdzīgu iespēju veicināšanai 2024.-2027. gadam</w:t>
          </w:r>
          <w:r w:rsidRPr="00A8315E">
            <w:rPr>
              <w:rFonts w:cs="Times New Roman"/>
              <w:sz w:val="22"/>
            </w:rPr>
            <w:t>”</w:t>
          </w:r>
          <w:r w:rsidRPr="00A8315E">
            <w:rPr>
              <w:rStyle w:val="FootnoteReference"/>
              <w:rFonts w:cs="Times New Roman"/>
              <w:sz w:val="22"/>
            </w:rPr>
            <w:footnoteReference w:id="9"/>
          </w:r>
          <w:r w:rsidRPr="00A8315E">
            <w:rPr>
              <w:rFonts w:cs="Times New Roman"/>
              <w:sz w:val="22"/>
            </w:rPr>
            <w:t xml:space="preserve">. </w:t>
          </w:r>
          <w:r w:rsidRPr="00D2747B">
            <w:rPr>
              <w:rFonts w:cs="Times New Roman"/>
              <w:szCs w:val="24"/>
            </w:rPr>
            <w:t xml:space="preserve">Šī plāna trešais mērķis ir iekļaujošas nodarbinātības veicināšana. Šīs rīcības virziens paredz pilnveidot nodarbinātības iespējas personām ar invaliditāti, sniegt nepieciešamo atbalstu darba uzsākšanā un noturēšanos darba vietā un nostiprināt profesionālās prasmes konkurētspējas paaugstināšanai darba tirgū, sekmēt darba devēju izpratni un zināšanas personu ar invaliditāti nodarbināšanā. </w:t>
          </w:r>
        </w:p>
        <w:p w14:paraId="38CD8CC8" w14:textId="7ACA135D" w:rsidR="00DA0274" w:rsidRPr="00574526" w:rsidRDefault="00DA0274" w:rsidP="00DA0274">
          <w:pPr>
            <w:ind w:firstLine="720"/>
            <w:jc w:val="both"/>
            <w:rPr>
              <w:rFonts w:cs="Times New Roman"/>
              <w:szCs w:val="24"/>
            </w:rPr>
          </w:pPr>
          <w:r w:rsidRPr="00574526">
            <w:rPr>
              <w:rFonts w:cs="Times New Roman"/>
              <w:szCs w:val="24"/>
            </w:rPr>
            <w:t xml:space="preserve">Personām, kas ir darbspējas vecumā un ir bez darba, atbalstu sniedz </w:t>
          </w:r>
          <w:r w:rsidR="00BE77D1">
            <w:rPr>
              <w:rFonts w:cs="Times New Roman"/>
              <w:szCs w:val="24"/>
            </w:rPr>
            <w:t>NVA</w:t>
          </w:r>
          <w:r w:rsidRPr="00574526">
            <w:rPr>
              <w:rFonts w:cs="Times New Roman"/>
              <w:szCs w:val="24"/>
            </w:rPr>
            <w:t>, kura saskaņā ar Bezdarbnieku un darba meklētāju atbalsta likumu nodrošina bezdarbnieku, darba meklētāju un bezdarba riskam pakļauto personu iesaisti aktīvajos nodarbinātības un preventīvajos bezdarba samazināšanas pasākumos.</w:t>
          </w:r>
        </w:p>
        <w:p w14:paraId="1B9DDE54" w14:textId="2B531F9D" w:rsidR="00DA0274" w:rsidRDefault="00DA0274" w:rsidP="00DA0274">
          <w:pPr>
            <w:ind w:firstLine="720"/>
            <w:jc w:val="both"/>
            <w:rPr>
              <w:rFonts w:cs="Times New Roman"/>
              <w:szCs w:val="24"/>
            </w:rPr>
          </w:pPr>
          <w:r>
            <w:rPr>
              <w:rFonts w:cs="Times New Roman"/>
              <w:szCs w:val="24"/>
            </w:rPr>
            <w:t xml:space="preserve">Savukārt aktīvo nodarbinātības un preventīvo bezdarba samazināšanas pasākumu detalizētāku regulējumu nosaka </w:t>
          </w:r>
          <w:r w:rsidRPr="00D2747B">
            <w:rPr>
              <w:rFonts w:cs="Times New Roman"/>
              <w:szCs w:val="24"/>
            </w:rPr>
            <w:t>M</w:t>
          </w:r>
          <w:r>
            <w:rPr>
              <w:rFonts w:cs="Times New Roman"/>
              <w:szCs w:val="24"/>
            </w:rPr>
            <w:t xml:space="preserve">inistru kabineta </w:t>
          </w:r>
          <w:r w:rsidRPr="00D2747B">
            <w:rPr>
              <w:rFonts w:cs="Times New Roman"/>
              <w:szCs w:val="24"/>
            </w:rPr>
            <w:t>2011. gada 25. janvāra noteikum</w:t>
          </w:r>
          <w:r>
            <w:rPr>
              <w:rFonts w:cs="Times New Roman"/>
              <w:szCs w:val="24"/>
            </w:rPr>
            <w:t>i</w:t>
          </w:r>
          <w:r w:rsidRPr="00D2747B">
            <w:rPr>
              <w:rFonts w:cs="Times New Roman"/>
              <w:szCs w:val="24"/>
            </w:rPr>
            <w:t xml:space="preserve"> Nr. 75 "</w:t>
          </w:r>
          <w:hyperlink r:id="rId11" w:tgtFrame="_blank" w:history="1">
            <w:r w:rsidRPr="00D2747B">
              <w:rPr>
                <w:rStyle w:val="Hyperlink"/>
                <w:rFonts w:cs="Times New Roman"/>
                <w:szCs w:val="24"/>
              </w:rPr>
              <w:t>Noteikumi par aktīvo nodarbinātības pasākumu un preventīvo bezdarba samazināšanas pasākumu organizēšanas un finansēšanas kārtību un pasākumu īstenotāju izvēles principiem</w:t>
            </w:r>
          </w:hyperlink>
          <w:r w:rsidRPr="00D2747B">
            <w:rPr>
              <w:rFonts w:cs="Times New Roman"/>
              <w:szCs w:val="24"/>
            </w:rPr>
            <w:t>"</w:t>
          </w:r>
          <w:r w:rsidRPr="00A8315E">
            <w:rPr>
              <w:rStyle w:val="FootnoteReference"/>
              <w:rFonts w:cs="Times New Roman"/>
              <w:sz w:val="22"/>
            </w:rPr>
            <w:footnoteReference w:id="10"/>
          </w:r>
          <w:r w:rsidRPr="00A8315E">
            <w:rPr>
              <w:rFonts w:cs="Times New Roman"/>
              <w:sz w:val="22"/>
            </w:rPr>
            <w:t xml:space="preserve">, </w:t>
          </w:r>
          <w:r w:rsidRPr="00D2747B">
            <w:rPr>
              <w:rFonts w:cs="Times New Roman"/>
              <w:szCs w:val="24"/>
            </w:rPr>
            <w:t>kas paredz nodrošināt kompleksu atbalstu personu ar invaliditāti iekļaujošai nodarbinātībai.</w:t>
          </w:r>
        </w:p>
        <w:p w14:paraId="5B98B5EC" w14:textId="77777777" w:rsidR="00DA0274" w:rsidRPr="00574526" w:rsidRDefault="00DA0274" w:rsidP="00DA0274">
          <w:pPr>
            <w:ind w:firstLine="720"/>
            <w:jc w:val="both"/>
            <w:rPr>
              <w:rFonts w:cs="Times New Roman"/>
              <w:szCs w:val="24"/>
            </w:rPr>
          </w:pPr>
          <w:r w:rsidRPr="00574526">
            <w:rPr>
              <w:rFonts w:cs="Times New Roman"/>
              <w:szCs w:val="24"/>
            </w:rPr>
            <w:t>Par bezdarbniekiem ar invaliditāti uzskata iedzīvotājus darbaspējas vecumā 15-64 gadi, k</w:t>
          </w:r>
          <w:r>
            <w:rPr>
              <w:rFonts w:cs="Times New Roman"/>
              <w:szCs w:val="24"/>
            </w:rPr>
            <w:t>uriem</w:t>
          </w:r>
          <w:r w:rsidRPr="00574526">
            <w:rPr>
              <w:rFonts w:cs="Times New Roman"/>
              <w:szCs w:val="24"/>
            </w:rPr>
            <w:t xml:space="preserve"> ir </w:t>
          </w:r>
          <w:r>
            <w:rPr>
              <w:rFonts w:cs="Times New Roman"/>
              <w:szCs w:val="24"/>
            </w:rPr>
            <w:t>noteikta</w:t>
          </w:r>
          <w:r w:rsidRPr="00574526">
            <w:rPr>
              <w:rFonts w:cs="Times New Roman"/>
              <w:szCs w:val="24"/>
            </w:rPr>
            <w:t xml:space="preserve"> invaliditāte, k</w:t>
          </w:r>
          <w:r>
            <w:rPr>
              <w:rFonts w:cs="Times New Roman"/>
              <w:szCs w:val="24"/>
            </w:rPr>
            <w:t>uri</w:t>
          </w:r>
          <w:r w:rsidRPr="00574526">
            <w:rPr>
              <w:rFonts w:cs="Times New Roman"/>
              <w:szCs w:val="24"/>
            </w:rPr>
            <w:t xml:space="preserve"> nestrādā, nemācās vispārizglītojošās mācību iestādēs, bet</w:t>
          </w:r>
          <w:r>
            <w:rPr>
              <w:rFonts w:cs="Times New Roman"/>
              <w:szCs w:val="24"/>
            </w:rPr>
            <w:t xml:space="preserve"> </w:t>
          </w:r>
          <w:r w:rsidRPr="00574526">
            <w:rPr>
              <w:rFonts w:cs="Times New Roman"/>
              <w:szCs w:val="24"/>
            </w:rPr>
            <w:t xml:space="preserve">vēlas </w:t>
          </w:r>
          <w:r>
            <w:rPr>
              <w:rFonts w:cs="Times New Roman"/>
              <w:szCs w:val="24"/>
            </w:rPr>
            <w:t>atgriezties/ iekļauties darba tirgū</w:t>
          </w:r>
          <w:r w:rsidRPr="00574526">
            <w:rPr>
              <w:rFonts w:cs="Times New Roman"/>
              <w:szCs w:val="24"/>
            </w:rPr>
            <w:t xml:space="preserve">. </w:t>
          </w:r>
        </w:p>
        <w:p w14:paraId="2EF0812F" w14:textId="77777777" w:rsidR="00DA0274" w:rsidRPr="00D2747B" w:rsidRDefault="00DA0274" w:rsidP="00DA0274">
          <w:pPr>
            <w:ind w:firstLine="720"/>
            <w:jc w:val="both"/>
            <w:rPr>
              <w:rFonts w:cs="Times New Roman"/>
              <w:szCs w:val="24"/>
            </w:rPr>
          </w:pPr>
        </w:p>
        <w:p w14:paraId="6129917A" w14:textId="4C97C8A6" w:rsidR="00A1112E" w:rsidRPr="00A54FDC" w:rsidRDefault="00DA0274" w:rsidP="00B37EC9">
          <w:pPr>
            <w:pStyle w:val="Heading1"/>
          </w:pPr>
          <w:bookmarkStart w:id="6" w:name="_Toc212118265"/>
          <w:r>
            <w:lastRenderedPageBreak/>
            <w:t>3</w:t>
          </w:r>
          <w:r w:rsidR="00896B8A" w:rsidRPr="00A54FDC">
            <w:t xml:space="preserve">. </w:t>
          </w:r>
          <w:r w:rsidR="00A1112E" w:rsidRPr="00A54FDC">
            <w:t>Pēdējo gadu tendences personu ar invaliditāti situācijā</w:t>
          </w:r>
          <w:bookmarkEnd w:id="6"/>
          <w:r w:rsidR="00A1112E" w:rsidRPr="00A54FDC">
            <w:t xml:space="preserve"> </w:t>
          </w:r>
        </w:p>
        <w:p w14:paraId="12BEEF28" w14:textId="77777777" w:rsidR="00A1112E" w:rsidRPr="00EB778B" w:rsidRDefault="00A1112E" w:rsidP="00CB04F8">
          <w:pPr>
            <w:jc w:val="both"/>
            <w:rPr>
              <w:rFonts w:cs="Times New Roman"/>
              <w:szCs w:val="24"/>
            </w:rPr>
          </w:pPr>
        </w:p>
        <w:p w14:paraId="41E99258" w14:textId="078AF245" w:rsidR="00123ADD" w:rsidRDefault="00123ADD" w:rsidP="005C0DB1">
          <w:pPr>
            <w:spacing w:after="0"/>
            <w:ind w:firstLine="720"/>
            <w:jc w:val="both"/>
            <w:rPr>
              <w:rFonts w:cs="Times New Roman"/>
              <w:szCs w:val="24"/>
            </w:rPr>
          </w:pPr>
          <w:r w:rsidRPr="00EB778B">
            <w:rPr>
              <w:rFonts w:cs="Times New Roman"/>
              <w:szCs w:val="24"/>
            </w:rPr>
            <w:t xml:space="preserve">Pēdējo 5-7 gadu laikā ir pieaudzis pieaugušo personu ar invaliditāti </w:t>
          </w:r>
          <w:r w:rsidR="00035784" w:rsidRPr="00EB778B">
            <w:rPr>
              <w:rFonts w:cs="Times New Roman"/>
              <w:szCs w:val="24"/>
            </w:rPr>
            <w:t xml:space="preserve">absolūtais </w:t>
          </w:r>
          <w:r w:rsidRPr="00EB778B">
            <w:rPr>
              <w:rFonts w:cs="Times New Roman"/>
              <w:szCs w:val="24"/>
            </w:rPr>
            <w:t>skaits Latvijā</w:t>
          </w:r>
          <w:r w:rsidR="00035784" w:rsidRPr="00EB778B">
            <w:rPr>
              <w:rFonts w:cs="Times New Roman"/>
              <w:szCs w:val="24"/>
            </w:rPr>
            <w:t xml:space="preserve"> no 183,6 tūkstošiem 2018. gadā līdz 211,6 tūkstošiem 2024. gadā. Vislielākais pieaugums ir personām ar kustību traucējumiem (+10 tūkstoši personu) un personām ar pārējiem traucējumiem vai nenorādītu traucējumu veidu</w:t>
          </w:r>
          <w:r w:rsidR="000F5F48" w:rsidRPr="00EB778B">
            <w:rPr>
              <w:rFonts w:cs="Times New Roman"/>
              <w:szCs w:val="24"/>
            </w:rPr>
            <w:t>/ vispārēju saslimšanu</w:t>
          </w:r>
          <w:r w:rsidR="00035784" w:rsidRPr="00EB778B">
            <w:rPr>
              <w:rFonts w:cs="Times New Roman"/>
              <w:szCs w:val="24"/>
            </w:rPr>
            <w:t xml:space="preserve"> (+15,9 tūkstoši). Pēc invaliditātes grupas pieaugums ir novērojams tieši 3. grupas ietvaros (</w:t>
          </w:r>
          <w:r w:rsidR="00D01F91" w:rsidRPr="00EB778B">
            <w:rPr>
              <w:rFonts w:cs="Times New Roman"/>
              <w:szCs w:val="24"/>
            </w:rPr>
            <w:t>+</w:t>
          </w:r>
          <w:r w:rsidR="00035784" w:rsidRPr="00EB778B">
            <w:rPr>
              <w:rFonts w:cs="Times New Roman"/>
              <w:szCs w:val="24"/>
            </w:rPr>
            <w:t>18,5 tūkstoši). Viens no iemesliem var būt iedzīvotāju novecošanās un jo vecāk</w:t>
          </w:r>
          <w:r w:rsidR="00EE636D">
            <w:rPr>
              <w:rFonts w:cs="Times New Roman"/>
              <w:szCs w:val="24"/>
            </w:rPr>
            <w:t>a persona</w:t>
          </w:r>
          <w:r w:rsidR="00035784" w:rsidRPr="00EB778B">
            <w:rPr>
              <w:rFonts w:cs="Times New Roman"/>
              <w:szCs w:val="24"/>
            </w:rPr>
            <w:t xml:space="preserve">, jo lielāka iespēja sastapties ar veselības izaicinājumiem un iespējamu invaliditāti. </w:t>
          </w:r>
        </w:p>
        <w:p w14:paraId="1C05F233" w14:textId="77777777" w:rsidR="00517930" w:rsidRPr="00EB778B" w:rsidRDefault="00AA18CC" w:rsidP="00417B8B">
          <w:pPr>
            <w:spacing w:after="80"/>
            <w:jc w:val="right"/>
            <w:rPr>
              <w:rFonts w:cs="Times New Roman"/>
              <w:szCs w:val="24"/>
            </w:rPr>
          </w:pPr>
          <w:r>
            <w:rPr>
              <w:rFonts w:cs="Times New Roman"/>
              <w:szCs w:val="24"/>
            </w:rPr>
            <w:t>2</w:t>
          </w:r>
          <w:r w:rsidR="00EB778B">
            <w:rPr>
              <w:rFonts w:cs="Times New Roman"/>
              <w:szCs w:val="24"/>
            </w:rPr>
            <w:t>. attēls</w:t>
          </w:r>
        </w:p>
        <w:p w14:paraId="2B293EA2" w14:textId="77777777" w:rsidR="006C538A" w:rsidRPr="00A8315E" w:rsidRDefault="00DB5776" w:rsidP="00417B8B">
          <w:pPr>
            <w:spacing w:after="80"/>
            <w:jc w:val="both"/>
            <w:rPr>
              <w:rFonts w:cs="Times New Roman"/>
            </w:rPr>
          </w:pPr>
          <w:r w:rsidRPr="00A8315E">
            <w:rPr>
              <w:rFonts w:cs="Times New Roman"/>
              <w:noProof/>
            </w:rPr>
            <w:drawing>
              <wp:inline distT="0" distB="0" distL="0" distR="0" wp14:anchorId="091055BF" wp14:editId="298E6A0F">
                <wp:extent cx="5584190" cy="2732567"/>
                <wp:effectExtent l="0" t="0" r="16510" b="1079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85497DA" w14:textId="77777777" w:rsidR="00860181" w:rsidRPr="00417B8B" w:rsidRDefault="00A12855" w:rsidP="00417B8B">
          <w:pPr>
            <w:spacing w:after="80"/>
            <w:jc w:val="both"/>
            <w:rPr>
              <w:rFonts w:cs="Times New Roman"/>
              <w:sz w:val="18"/>
              <w:szCs w:val="18"/>
            </w:rPr>
          </w:pPr>
          <w:r w:rsidRPr="00417B8B">
            <w:rPr>
              <w:rFonts w:cs="Times New Roman"/>
              <w:sz w:val="18"/>
              <w:szCs w:val="18"/>
            </w:rPr>
            <w:t xml:space="preserve">Avots: </w:t>
          </w:r>
          <w:hyperlink r:id="rId13" w:history="1">
            <w:r w:rsidRPr="00417B8B">
              <w:rPr>
                <w:rStyle w:val="Hyperlink"/>
                <w:rFonts w:cs="Times New Roman"/>
                <w:sz w:val="18"/>
                <w:szCs w:val="18"/>
              </w:rPr>
              <w:t>https://data.stat.gov.lv/pxweb/lv/OSP_PUB/START__VES__VD__VDE/VDE050/table/tableViewLayout1/</w:t>
            </w:r>
          </w:hyperlink>
        </w:p>
        <w:p w14:paraId="21F134EB" w14:textId="6568B647" w:rsidR="00CF5A46" w:rsidRDefault="00CF5A46" w:rsidP="00417B8B">
          <w:pPr>
            <w:spacing w:after="80"/>
            <w:rPr>
              <w:rFonts w:cs="Times New Roman"/>
            </w:rPr>
          </w:pPr>
        </w:p>
        <w:p w14:paraId="47F5347F" w14:textId="77777777" w:rsidR="00DB5776" w:rsidRPr="005C0DB1" w:rsidRDefault="00AA18CC" w:rsidP="00417B8B">
          <w:pPr>
            <w:spacing w:after="80"/>
            <w:jc w:val="right"/>
            <w:rPr>
              <w:rFonts w:cs="Times New Roman"/>
            </w:rPr>
          </w:pPr>
          <w:r>
            <w:rPr>
              <w:rFonts w:cs="Times New Roman"/>
            </w:rPr>
            <w:t>3</w:t>
          </w:r>
          <w:r w:rsidR="005C0DB1" w:rsidRPr="005C0DB1">
            <w:rPr>
              <w:rFonts w:cs="Times New Roman"/>
            </w:rPr>
            <w:t>. attēls</w:t>
          </w:r>
        </w:p>
        <w:p w14:paraId="24EBBCE9" w14:textId="77777777" w:rsidR="00DB5776" w:rsidRPr="00A8315E" w:rsidRDefault="00DB5776" w:rsidP="00417B8B">
          <w:pPr>
            <w:spacing w:after="80"/>
            <w:jc w:val="both"/>
            <w:rPr>
              <w:rFonts w:cs="Times New Roman"/>
            </w:rPr>
          </w:pPr>
          <w:r w:rsidRPr="00367E54">
            <w:rPr>
              <w:rFonts w:cs="Times New Roman"/>
              <w:noProof/>
              <w:sz w:val="28"/>
            </w:rPr>
            <w:drawing>
              <wp:inline distT="0" distB="0" distL="0" distR="0" wp14:anchorId="2CC19BF9" wp14:editId="0DBC4353">
                <wp:extent cx="5486400" cy="2573079"/>
                <wp:effectExtent l="0" t="0" r="0" b="177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2BB0925" w14:textId="77777777" w:rsidR="00860181" w:rsidRPr="00417B8B" w:rsidRDefault="00A12855" w:rsidP="00417B8B">
          <w:pPr>
            <w:spacing w:after="80"/>
            <w:jc w:val="both"/>
            <w:rPr>
              <w:rFonts w:cs="Times New Roman"/>
              <w:sz w:val="18"/>
              <w:szCs w:val="18"/>
            </w:rPr>
          </w:pPr>
          <w:r w:rsidRPr="00417B8B">
            <w:rPr>
              <w:rFonts w:cs="Times New Roman"/>
              <w:sz w:val="18"/>
              <w:szCs w:val="18"/>
            </w:rPr>
            <w:t xml:space="preserve">Avots: </w:t>
          </w:r>
          <w:hyperlink r:id="rId15" w:history="1">
            <w:r w:rsidRPr="00417B8B">
              <w:rPr>
                <w:rStyle w:val="Hyperlink"/>
                <w:rFonts w:cs="Times New Roman"/>
                <w:sz w:val="18"/>
                <w:szCs w:val="18"/>
              </w:rPr>
              <w:t>https://data.stat.gov.lv/pxweb/lv/OSP_PUB/START__VES__VD__VDE/VDE050/table/tableViewLayout1/</w:t>
            </w:r>
          </w:hyperlink>
        </w:p>
        <w:p w14:paraId="5C5A8364" w14:textId="77777777" w:rsidR="00A12855" w:rsidRPr="00F37152" w:rsidRDefault="00A12855" w:rsidP="00CB04F8">
          <w:pPr>
            <w:jc w:val="both"/>
            <w:rPr>
              <w:rFonts w:cs="Times New Roman"/>
              <w:sz w:val="22"/>
            </w:rPr>
          </w:pPr>
        </w:p>
        <w:p w14:paraId="176F80F4" w14:textId="797EB3C0" w:rsidR="00A12855" w:rsidRPr="00B213E9" w:rsidRDefault="00E50B55" w:rsidP="00F37152">
          <w:pPr>
            <w:ind w:firstLine="720"/>
            <w:jc w:val="both"/>
            <w:rPr>
              <w:rFonts w:cs="Times New Roman"/>
            </w:rPr>
          </w:pPr>
          <w:r w:rsidRPr="00B213E9">
            <w:rPr>
              <w:rFonts w:cs="Times New Roman"/>
            </w:rPr>
            <w:lastRenderedPageBreak/>
            <w:t xml:space="preserve">Analizējot datus pēc pirmoreiz par personām ar invaliditāti </w:t>
          </w:r>
          <w:r w:rsidR="00821877" w:rsidRPr="00B213E9">
            <w:rPr>
              <w:rFonts w:cs="Times New Roman"/>
            </w:rPr>
            <w:t>atzīta</w:t>
          </w:r>
          <w:r w:rsidR="00BF1485" w:rsidRPr="00B213E9">
            <w:rPr>
              <w:rFonts w:cs="Times New Roman"/>
            </w:rPr>
            <w:t>s</w:t>
          </w:r>
          <w:r w:rsidR="00821877" w:rsidRPr="00B213E9">
            <w:rPr>
              <w:rFonts w:cs="Times New Roman"/>
            </w:rPr>
            <w:t xml:space="preserve"> pilngadīgās personas, redzams, ka pieaug pirmreizējo apstiprināto invaliditāšu piešķiršana, it sevišķi vecuma grupā no 60 līdz 64 gadiem ieskaitot</w:t>
          </w:r>
          <w:r w:rsidR="00737E8B" w:rsidRPr="00B213E9">
            <w:rPr>
              <w:rFonts w:cs="Times New Roman"/>
            </w:rPr>
            <w:t xml:space="preserve"> (par 23% pēdējo 7 gadu laikā, t.i. 2103 personas 2018. gadā, </w:t>
          </w:r>
          <w:r w:rsidR="006B3EF9">
            <w:rPr>
              <w:rFonts w:cs="Times New Roman"/>
            </w:rPr>
            <w:t>un</w:t>
          </w:r>
          <w:r w:rsidR="00737E8B" w:rsidRPr="00B213E9">
            <w:rPr>
              <w:rFonts w:cs="Times New Roman"/>
            </w:rPr>
            <w:t xml:space="preserve"> 2024. gadā jau 2747 personas)</w:t>
          </w:r>
          <w:r w:rsidR="00737E8B" w:rsidRPr="00F37152">
            <w:rPr>
              <w:rFonts w:cs="Times New Roman"/>
              <w:sz w:val="22"/>
            </w:rPr>
            <w:t xml:space="preserve">. </w:t>
          </w:r>
          <w:r w:rsidR="00737E8B" w:rsidRPr="00B213E9">
            <w:rPr>
              <w:rFonts w:cs="Times New Roman"/>
            </w:rPr>
            <w:t xml:space="preserve">Jāņem vērā, ka pēdējo 10 gadu laikā tika </w:t>
          </w:r>
          <w:r w:rsidR="00DA0274">
            <w:rPr>
              <w:rFonts w:cs="Times New Roman"/>
            </w:rPr>
            <w:t xml:space="preserve">pakāpeniski </w:t>
          </w:r>
          <w:r w:rsidR="00737E8B" w:rsidRPr="00B213E9">
            <w:rPr>
              <w:rFonts w:cs="Times New Roman"/>
            </w:rPr>
            <w:t>palielināts vecuma pensijas pensionēšanās vecums, kas var ietekmēt nodarbināto spējas pildīt savus darba pienākumus pirms</w:t>
          </w:r>
          <w:r w:rsidR="00A849DD" w:rsidRPr="00B213E9">
            <w:rPr>
              <w:rFonts w:cs="Times New Roman"/>
            </w:rPr>
            <w:t>-</w:t>
          </w:r>
          <w:r w:rsidR="00737E8B" w:rsidRPr="00B213E9">
            <w:rPr>
              <w:rFonts w:cs="Times New Roman"/>
            </w:rPr>
            <w:t>pensijas vecumā. Novērojams, ka piešķirto invaliditāšu skaits pieaug tieši nodarbināto pirms</w:t>
          </w:r>
          <w:r w:rsidR="00A849DD" w:rsidRPr="00B213E9">
            <w:rPr>
              <w:rFonts w:cs="Times New Roman"/>
            </w:rPr>
            <w:t>-</w:t>
          </w:r>
          <w:r w:rsidR="00737E8B" w:rsidRPr="00B213E9">
            <w:rPr>
              <w:rFonts w:cs="Times New Roman"/>
            </w:rPr>
            <w:t xml:space="preserve">pensijas personu vidū (par 18% pēdējo 7 gadu laikā, t.i. 1182 personas 2018. gadā, </w:t>
          </w:r>
          <w:r w:rsidR="006B3EF9">
            <w:rPr>
              <w:rFonts w:cs="Times New Roman"/>
            </w:rPr>
            <w:t>un</w:t>
          </w:r>
          <w:r w:rsidR="00737E8B" w:rsidRPr="00B213E9">
            <w:rPr>
              <w:rFonts w:cs="Times New Roman"/>
            </w:rPr>
            <w:t xml:space="preserve"> 2024. gadā jau 1648 personas)</w:t>
          </w:r>
          <w:r w:rsidR="00D06E62" w:rsidRPr="00F37152">
            <w:rPr>
              <w:rStyle w:val="FootnoteReference"/>
              <w:rFonts w:cs="Times New Roman"/>
              <w:sz w:val="22"/>
            </w:rPr>
            <w:footnoteReference w:id="11"/>
          </w:r>
          <w:r w:rsidR="00737E8B" w:rsidRPr="00F37152">
            <w:rPr>
              <w:rFonts w:cs="Times New Roman"/>
              <w:sz w:val="22"/>
            </w:rPr>
            <w:t>.</w:t>
          </w:r>
          <w:r w:rsidR="000C4A50" w:rsidRPr="00B213E9">
            <w:rPr>
              <w:rFonts w:cs="Times New Roman"/>
            </w:rPr>
            <w:t xml:space="preserve"> </w:t>
          </w:r>
        </w:p>
        <w:p w14:paraId="7C38A767" w14:textId="414152D5" w:rsidR="00821877" w:rsidRDefault="00DA0274" w:rsidP="00F37152">
          <w:pPr>
            <w:ind w:firstLine="720"/>
            <w:jc w:val="both"/>
            <w:rPr>
              <w:rFonts w:cs="Times New Roman"/>
              <w:sz w:val="22"/>
            </w:rPr>
          </w:pPr>
          <w:r>
            <w:rPr>
              <w:rFonts w:cs="Times New Roman"/>
            </w:rPr>
            <w:t>Proporcionāli uz 1000 iedzīvotājiem v</w:t>
          </w:r>
          <w:r w:rsidR="009B6A61" w:rsidRPr="00B213E9">
            <w:rPr>
              <w:rFonts w:cs="Times New Roman"/>
            </w:rPr>
            <w:t>isvairāk personu ar invaliditāti ir Latgales reģionā, bet vismazāk Rīgas reģionā. Piemēram, ja Latvijā vidēji uz 1000 iedzīvotājiem ir 119 personas ar invaliditāti, tad Ādažu novadā tās ir 60 personas ar invaliditāti, Mārupes novadā 51 persona, Rīgā – 102 personas. Savukārt Rēzeknē tās ir 18</w:t>
          </w:r>
          <w:r w:rsidR="00CC7C63" w:rsidRPr="00B213E9">
            <w:rPr>
              <w:rFonts w:cs="Times New Roman"/>
            </w:rPr>
            <w:t>7</w:t>
          </w:r>
          <w:r w:rsidR="009B6A61" w:rsidRPr="00B213E9">
            <w:rPr>
              <w:rFonts w:cs="Times New Roman"/>
            </w:rPr>
            <w:t xml:space="preserve"> personas ar invaliditāti uz 1000 iedzīvotājiem, </w:t>
          </w:r>
          <w:r w:rsidR="00CC7C63" w:rsidRPr="00B213E9">
            <w:rPr>
              <w:rFonts w:cs="Times New Roman"/>
            </w:rPr>
            <w:t>Balvu novadā 220 personas, Ludzas novadā 192 personas, bet Varakļānu novadā 179 personas ar invaliditāti</w:t>
          </w:r>
          <w:r w:rsidR="00CC7C63" w:rsidRPr="00F37152">
            <w:rPr>
              <w:rFonts w:cs="Times New Roman"/>
              <w:sz w:val="22"/>
            </w:rPr>
            <w:t>.</w:t>
          </w:r>
          <w:r w:rsidR="00CC7C63" w:rsidRPr="00F37152">
            <w:rPr>
              <w:rStyle w:val="FootnoteReference"/>
              <w:rFonts w:cs="Times New Roman"/>
              <w:sz w:val="22"/>
            </w:rPr>
            <w:footnoteReference w:id="12"/>
          </w:r>
          <w:r w:rsidR="00CC7C63" w:rsidRPr="00F37152">
            <w:rPr>
              <w:rFonts w:cs="Times New Roman"/>
              <w:sz w:val="22"/>
            </w:rPr>
            <w:t xml:space="preserve"> </w:t>
          </w:r>
        </w:p>
        <w:p w14:paraId="60446285" w14:textId="77777777" w:rsidR="00DA0274" w:rsidRDefault="00DA0274">
          <w:pPr>
            <w:rPr>
              <w:rFonts w:cs="Times New Roman"/>
            </w:rPr>
          </w:pPr>
          <w:r>
            <w:rPr>
              <w:rFonts w:cs="Times New Roman"/>
            </w:rPr>
            <w:br w:type="page"/>
          </w:r>
        </w:p>
        <w:p w14:paraId="3FFAB584" w14:textId="1F2B9A5A" w:rsidR="00E22ECA" w:rsidRPr="00B213E9" w:rsidRDefault="00B37EC9" w:rsidP="00B37EC9">
          <w:pPr>
            <w:pStyle w:val="Heading1"/>
          </w:pPr>
          <w:bookmarkStart w:id="7" w:name="_Toc212118266"/>
          <w:r>
            <w:lastRenderedPageBreak/>
            <w:t>4</w:t>
          </w:r>
          <w:r w:rsidR="00B213E9">
            <w:t xml:space="preserve">. </w:t>
          </w:r>
          <w:r w:rsidR="007F6E01" w:rsidRPr="00B213E9">
            <w:t>P</w:t>
          </w:r>
          <w:r w:rsidR="00260DBF" w:rsidRPr="00B213E9">
            <w:t>erson</w:t>
          </w:r>
          <w:r w:rsidR="007F6E01" w:rsidRPr="00B213E9">
            <w:t>u</w:t>
          </w:r>
          <w:r w:rsidR="00260DBF" w:rsidRPr="00B213E9">
            <w:t xml:space="preserve"> ar invaliditāti</w:t>
          </w:r>
          <w:r w:rsidR="007F6E01" w:rsidRPr="00B213E9">
            <w:t xml:space="preserve"> nodarbinātība</w:t>
          </w:r>
          <w:bookmarkEnd w:id="7"/>
        </w:p>
        <w:p w14:paraId="10125B4D" w14:textId="77777777" w:rsidR="00E22ECA" w:rsidRPr="00A8315E" w:rsidRDefault="00E22ECA" w:rsidP="00E22ECA">
          <w:pPr>
            <w:spacing w:line="240" w:lineRule="auto"/>
            <w:rPr>
              <w:rFonts w:cs="Times New Roman"/>
            </w:rPr>
          </w:pPr>
        </w:p>
        <w:p w14:paraId="7B50DAAB" w14:textId="77777777" w:rsidR="00DA0274" w:rsidRDefault="00DA0274" w:rsidP="00DA0274">
          <w:pPr>
            <w:ind w:firstLine="720"/>
            <w:jc w:val="both"/>
            <w:rPr>
              <w:rFonts w:cs="Times New Roman"/>
              <w:szCs w:val="24"/>
            </w:rPr>
          </w:pPr>
          <w:r w:rsidRPr="00574526">
            <w:rPr>
              <w:rFonts w:cs="Times New Roman"/>
              <w:szCs w:val="24"/>
            </w:rPr>
            <w:t xml:space="preserve">Patstāvīgs darbs un regulāri ienākumi ir būtiski priekšnosacījumi personas pilnvērtīgai dzīvei, kas ir neatkarīga no valsts garantētajiem pabalstiem. Personas ar invaliditāti saskaras ar funkcionēšanas ierobežojumiem, kas lielākā vai mazākā mērā apgrūtina iekļaušanos darba tirgū. Tomēr invaliditāte pati par sevi nenozīmē, ka persona ir nespējīga strādāt, bet gan to, ka noteiktu darbu vai darbību veikšanai ir nepieciešams atbalsts, individuāla pieeja un individualizēts pakalpojumu grozs, kas palīdzētu integrēties vai re-integrēties darba tirgū. </w:t>
          </w:r>
        </w:p>
        <w:p w14:paraId="67E1D6B4" w14:textId="7D6E2BA6" w:rsidR="00DA0274" w:rsidRDefault="00DA0274" w:rsidP="00DA0274">
          <w:pPr>
            <w:ind w:firstLine="720"/>
            <w:jc w:val="both"/>
            <w:rPr>
              <w:rFonts w:cs="Times New Roman"/>
              <w:szCs w:val="24"/>
            </w:rPr>
          </w:pPr>
          <w:r w:rsidRPr="00D2747B">
            <w:rPr>
              <w:rFonts w:cs="Times New Roman"/>
              <w:szCs w:val="24"/>
            </w:rPr>
            <w:t>Joprojām sabiedrībā valda stereotipi par personu ar invaliditāti vietu un lomu darba tirgū. Lai arī pakāpeniski darba devēju attieksme par personu ar invaliditāti nodarbinātību mainās, joprojām ir veicami pasākumi</w:t>
          </w:r>
          <w:r w:rsidR="005A2CD1">
            <w:rPr>
              <w:rFonts w:cs="Times New Roman"/>
              <w:szCs w:val="24"/>
            </w:rPr>
            <w:t xml:space="preserve">, lai </w:t>
          </w:r>
          <w:r w:rsidRPr="00D2747B">
            <w:rPr>
              <w:rFonts w:cs="Times New Roman"/>
              <w:szCs w:val="24"/>
            </w:rPr>
            <w:t>stiprināt</w:t>
          </w:r>
          <w:r w:rsidR="005A2CD1">
            <w:rPr>
              <w:rFonts w:cs="Times New Roman"/>
              <w:szCs w:val="24"/>
            </w:rPr>
            <w:t>u</w:t>
          </w:r>
          <w:r w:rsidRPr="00D2747B">
            <w:rPr>
              <w:rFonts w:cs="Times New Roman"/>
              <w:szCs w:val="24"/>
            </w:rPr>
            <w:t xml:space="preserve"> pašu personu ar invaliditāti konkurētspēju darba tirgū</w:t>
          </w:r>
          <w:r w:rsidR="005A2CD1">
            <w:rPr>
              <w:rFonts w:cs="Times New Roman"/>
              <w:szCs w:val="24"/>
            </w:rPr>
            <w:t xml:space="preserve">, </w:t>
          </w:r>
          <w:r w:rsidRPr="00D2747B">
            <w:rPr>
              <w:rFonts w:cs="Times New Roman"/>
              <w:szCs w:val="24"/>
            </w:rPr>
            <w:t>veicināt</w:t>
          </w:r>
          <w:r w:rsidR="005A2CD1">
            <w:rPr>
              <w:rFonts w:cs="Times New Roman"/>
              <w:szCs w:val="24"/>
            </w:rPr>
            <w:t>u</w:t>
          </w:r>
          <w:r w:rsidRPr="00D2747B">
            <w:rPr>
              <w:rFonts w:cs="Times New Roman"/>
              <w:szCs w:val="24"/>
            </w:rPr>
            <w:t xml:space="preserve"> darba devēju izpratni un mazinātu darba devēju nezināšanu par personu ar invaliditāti vajadzībām darba vietā. </w:t>
          </w:r>
        </w:p>
        <w:p w14:paraId="5C6F9994" w14:textId="77777777" w:rsidR="00DA0274" w:rsidRPr="00574526" w:rsidRDefault="00DA0274" w:rsidP="00DA0274">
          <w:pPr>
            <w:ind w:firstLine="720"/>
            <w:jc w:val="both"/>
            <w:rPr>
              <w:rFonts w:cs="Times New Roman"/>
              <w:szCs w:val="24"/>
            </w:rPr>
          </w:pPr>
          <w:r w:rsidRPr="00574526">
            <w:rPr>
              <w:rFonts w:cs="Times New Roman"/>
              <w:szCs w:val="24"/>
            </w:rPr>
            <w:t>Neskatoties uz progresu atbalsta pasākumu nodrošināšanā un nodarbinātības līmeņa paaugstināšanos, personām ar invaliditāti līdzdalība darba tirgū joprojām ir izaicinājums. Sekmīga dalība darba tirgū personām ar invaliditāti ir atkarīga no daudziem aspektiem, piemēram, izglītības un prasmju līmeņa, atbalsta pieejamības, kā arī nodarbinātībai labvēlīga nodokļu režīma un pabalstu sistēmas.</w:t>
          </w:r>
        </w:p>
        <w:p w14:paraId="2B45645A" w14:textId="6567BD18" w:rsidR="00951492" w:rsidRPr="007275E4" w:rsidRDefault="00E22ECA" w:rsidP="005B0CFF">
          <w:pPr>
            <w:spacing w:after="80"/>
            <w:ind w:firstLine="720"/>
            <w:jc w:val="both"/>
            <w:rPr>
              <w:rFonts w:cs="Times New Roman"/>
            </w:rPr>
          </w:pPr>
          <w:r w:rsidRPr="007275E4">
            <w:rPr>
              <w:rFonts w:cs="Times New Roman"/>
            </w:rPr>
            <w:t xml:space="preserve">CSP dati </w:t>
          </w:r>
          <w:r w:rsidR="00EE78EC">
            <w:rPr>
              <w:rFonts w:cs="Times New Roman"/>
            </w:rPr>
            <w:t>liecina</w:t>
          </w:r>
          <w:r w:rsidRPr="007275E4">
            <w:rPr>
              <w:rFonts w:cs="Times New Roman"/>
            </w:rPr>
            <w:t xml:space="preserve">, ka </w:t>
          </w:r>
          <w:r w:rsidR="00951492" w:rsidRPr="007275E4">
            <w:rPr>
              <w:rFonts w:cs="Times New Roman"/>
            </w:rPr>
            <w:t>pēdējo 7 gadu laikā nodarbinātības īpatsvars, ņemot vērā invaliditātes grupu</w:t>
          </w:r>
          <w:r w:rsidR="008F0476">
            <w:rPr>
              <w:rFonts w:cs="Times New Roman"/>
            </w:rPr>
            <w:t>,</w:t>
          </w:r>
          <w:r w:rsidR="00951492" w:rsidRPr="007275E4">
            <w:rPr>
              <w:rFonts w:cs="Times New Roman"/>
            </w:rPr>
            <w:t xml:space="preserve"> ir gandrīz nemainīgs. Vismazāk nodarbināto ir ar vissmagāko </w:t>
          </w:r>
          <w:r w:rsidR="008F0476">
            <w:rPr>
              <w:rFonts w:cs="Times New Roman"/>
            </w:rPr>
            <w:t xml:space="preserve">1. </w:t>
          </w:r>
          <w:r w:rsidR="00951492" w:rsidRPr="007275E4">
            <w:rPr>
              <w:rFonts w:cs="Times New Roman"/>
            </w:rPr>
            <w:t xml:space="preserve">invaliditātes grupu, t.i. tikai 5% no </w:t>
          </w:r>
          <w:r w:rsidR="008F0476">
            <w:rPr>
              <w:rFonts w:cs="Times New Roman"/>
            </w:rPr>
            <w:t xml:space="preserve">šiem </w:t>
          </w:r>
          <w:r w:rsidR="00951492" w:rsidRPr="007275E4">
            <w:rPr>
              <w:rFonts w:cs="Times New Roman"/>
            </w:rPr>
            <w:t>pieaugušajiem</w:t>
          </w:r>
          <w:r w:rsidR="008F0476">
            <w:rPr>
              <w:rFonts w:cs="Times New Roman"/>
            </w:rPr>
            <w:t xml:space="preserve"> </w:t>
          </w:r>
          <w:r w:rsidR="00951492" w:rsidRPr="007275E4">
            <w:rPr>
              <w:rFonts w:cs="Times New Roman"/>
            </w:rPr>
            <w:t>ir nodarbināti. Savukārt visvairāk nodarbināt</w:t>
          </w:r>
          <w:r w:rsidR="005A2CD1">
            <w:rPr>
              <w:rFonts w:cs="Times New Roman"/>
            </w:rPr>
            <w:t>as</w:t>
          </w:r>
          <w:r w:rsidR="00951492" w:rsidRPr="007275E4">
            <w:rPr>
              <w:rFonts w:cs="Times New Roman"/>
            </w:rPr>
            <w:t xml:space="preserve"> ir 3. grupas</w:t>
          </w:r>
          <w:r w:rsidR="005A2CD1">
            <w:rPr>
              <w:rFonts w:cs="Times New Roman"/>
            </w:rPr>
            <w:t xml:space="preserve"> personas ar</w:t>
          </w:r>
          <w:r w:rsidR="00951492" w:rsidRPr="007275E4">
            <w:rPr>
              <w:rFonts w:cs="Times New Roman"/>
            </w:rPr>
            <w:t xml:space="preserve"> inval</w:t>
          </w:r>
          <w:r w:rsidR="005A2CD1">
            <w:rPr>
              <w:rFonts w:cs="Times New Roman"/>
            </w:rPr>
            <w:t>i</w:t>
          </w:r>
          <w:r w:rsidR="00951492" w:rsidRPr="007275E4">
            <w:rPr>
              <w:rFonts w:cs="Times New Roman"/>
            </w:rPr>
            <w:t>di</w:t>
          </w:r>
          <w:r w:rsidR="005A2CD1">
            <w:rPr>
              <w:rFonts w:cs="Times New Roman"/>
            </w:rPr>
            <w:t>tāti</w:t>
          </w:r>
          <w:r w:rsidR="00951492" w:rsidRPr="007275E4">
            <w:rPr>
              <w:rFonts w:cs="Times New Roman"/>
            </w:rPr>
            <w:t xml:space="preserve"> – 43% 2024. gadā </w:t>
          </w:r>
          <w:r w:rsidR="00850346" w:rsidRPr="007275E4">
            <w:rPr>
              <w:rFonts w:cs="Times New Roman"/>
            </w:rPr>
            <w:t>(</w:t>
          </w:r>
          <w:r w:rsidR="008F0476">
            <w:rPr>
              <w:rFonts w:cs="Times New Roman"/>
            </w:rPr>
            <w:t>j</w:t>
          </w:r>
          <w:r w:rsidR="00850346" w:rsidRPr="007275E4">
            <w:rPr>
              <w:rFonts w:cs="Times New Roman"/>
            </w:rPr>
            <w:t xml:space="preserve">ārēķinās, ka minētajos datos ir iekļautas </w:t>
          </w:r>
          <w:r w:rsidR="00BA4EED" w:rsidRPr="007275E4">
            <w:rPr>
              <w:rFonts w:cs="Times New Roman"/>
            </w:rPr>
            <w:t>personas</w:t>
          </w:r>
          <w:r w:rsidR="00850346" w:rsidRPr="007275E4">
            <w:rPr>
              <w:rFonts w:cs="Times New Roman"/>
            </w:rPr>
            <w:t xml:space="preserve"> arī pensijas vecumā</w:t>
          </w:r>
          <w:r w:rsidR="00691979" w:rsidRPr="007275E4">
            <w:rPr>
              <w:rFonts w:cs="Times New Roman"/>
            </w:rPr>
            <w:t xml:space="preserve"> (65+)</w:t>
          </w:r>
          <w:r w:rsidR="00850346" w:rsidRPr="007275E4">
            <w:rPr>
              <w:rFonts w:cs="Times New Roman"/>
            </w:rPr>
            <w:t>)</w:t>
          </w:r>
          <w:r w:rsidR="008F0476">
            <w:rPr>
              <w:rFonts w:cs="Times New Roman"/>
            </w:rPr>
            <w:t>.</w:t>
          </w:r>
        </w:p>
        <w:p w14:paraId="2027A032" w14:textId="3BAFBF91" w:rsidR="00951492" w:rsidRPr="007275E4" w:rsidRDefault="00B37EC9" w:rsidP="005B0CFF">
          <w:pPr>
            <w:spacing w:after="80"/>
            <w:jc w:val="right"/>
            <w:rPr>
              <w:rFonts w:cs="Times New Roman"/>
            </w:rPr>
          </w:pPr>
          <w:r>
            <w:rPr>
              <w:rFonts w:cs="Times New Roman"/>
            </w:rPr>
            <w:t>4</w:t>
          </w:r>
          <w:r w:rsidR="007275E4" w:rsidRPr="007275E4">
            <w:rPr>
              <w:rFonts w:cs="Times New Roman"/>
            </w:rPr>
            <w:t>. a</w:t>
          </w:r>
          <w:r w:rsidR="00517930" w:rsidRPr="007275E4">
            <w:rPr>
              <w:rFonts w:cs="Times New Roman"/>
            </w:rPr>
            <w:t>ttēls</w:t>
          </w:r>
        </w:p>
        <w:p w14:paraId="2B396D4A" w14:textId="77777777" w:rsidR="00951492" w:rsidRPr="00A8315E" w:rsidRDefault="00951492" w:rsidP="005B0CFF">
          <w:pPr>
            <w:spacing w:after="80"/>
            <w:jc w:val="both"/>
            <w:rPr>
              <w:rFonts w:cs="Times New Roman"/>
            </w:rPr>
          </w:pPr>
          <w:r w:rsidRPr="00A8315E">
            <w:rPr>
              <w:rFonts w:cs="Times New Roman"/>
              <w:noProof/>
            </w:rPr>
            <w:drawing>
              <wp:inline distT="0" distB="0" distL="0" distR="0" wp14:anchorId="33C52D63" wp14:editId="27A77E01">
                <wp:extent cx="5486400" cy="2626242"/>
                <wp:effectExtent l="0" t="0" r="0" b="317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5228287" w14:textId="5F779313" w:rsidR="00951492" w:rsidRDefault="00951492" w:rsidP="005B0CFF">
          <w:pPr>
            <w:spacing w:after="80"/>
            <w:jc w:val="both"/>
            <w:rPr>
              <w:rFonts w:cs="Times New Roman"/>
              <w:sz w:val="20"/>
            </w:rPr>
          </w:pPr>
          <w:r w:rsidRPr="00F37152">
            <w:rPr>
              <w:rFonts w:cs="Times New Roman"/>
              <w:sz w:val="18"/>
            </w:rPr>
            <w:t xml:space="preserve">Avots: </w:t>
          </w:r>
          <w:hyperlink r:id="rId17" w:history="1">
            <w:r w:rsidRPr="00F37152">
              <w:rPr>
                <w:rStyle w:val="Hyperlink"/>
                <w:rFonts w:cs="Times New Roman"/>
                <w:sz w:val="18"/>
              </w:rPr>
              <w:t>https://data.stat.gov.lv/pxweb/lv/OSP_PUB/START__VES__VD__VDE/VDE050/table/tableViewLayout1/</w:t>
            </w:r>
          </w:hyperlink>
          <w:r w:rsidRPr="00F37152">
            <w:rPr>
              <w:rFonts w:cs="Times New Roman"/>
              <w:sz w:val="20"/>
            </w:rPr>
            <w:t xml:space="preserve"> </w:t>
          </w:r>
        </w:p>
        <w:p w14:paraId="09522C2D" w14:textId="6054DFD6" w:rsidR="005B0CFF" w:rsidRDefault="005B0CFF" w:rsidP="00951492">
          <w:pPr>
            <w:spacing w:line="240" w:lineRule="auto"/>
            <w:jc w:val="both"/>
            <w:rPr>
              <w:rFonts w:cs="Times New Roman"/>
              <w:sz w:val="20"/>
            </w:rPr>
          </w:pPr>
        </w:p>
        <w:p w14:paraId="38CE311B" w14:textId="77777777" w:rsidR="005B0CFF" w:rsidRPr="00F37152" w:rsidRDefault="005B0CFF" w:rsidP="00951492">
          <w:pPr>
            <w:spacing w:line="240" w:lineRule="auto"/>
            <w:jc w:val="both"/>
            <w:rPr>
              <w:rFonts w:cs="Times New Roman"/>
              <w:sz w:val="20"/>
            </w:rPr>
          </w:pPr>
        </w:p>
        <w:p w14:paraId="27F65C4C" w14:textId="75803094" w:rsidR="00951492" w:rsidRPr="00EE5F28" w:rsidRDefault="00B37EC9" w:rsidP="00CF5A46">
          <w:pPr>
            <w:spacing w:after="60"/>
            <w:jc w:val="right"/>
            <w:rPr>
              <w:rFonts w:cs="Times New Roman"/>
            </w:rPr>
          </w:pPr>
          <w:r>
            <w:rPr>
              <w:rFonts w:cs="Times New Roman"/>
            </w:rPr>
            <w:lastRenderedPageBreak/>
            <w:t>5</w:t>
          </w:r>
          <w:r w:rsidR="00BF6588" w:rsidRPr="00EE5F28">
            <w:rPr>
              <w:rFonts w:cs="Times New Roman"/>
            </w:rPr>
            <w:t>. a</w:t>
          </w:r>
          <w:r w:rsidR="00517930" w:rsidRPr="00EE5F28">
            <w:rPr>
              <w:rFonts w:cs="Times New Roman"/>
            </w:rPr>
            <w:t>ttēls</w:t>
          </w:r>
        </w:p>
        <w:p w14:paraId="313F8EA0" w14:textId="77777777" w:rsidR="00283845" w:rsidRPr="00A8315E" w:rsidRDefault="00283845" w:rsidP="00951492">
          <w:pPr>
            <w:spacing w:line="240" w:lineRule="auto"/>
            <w:jc w:val="both"/>
            <w:rPr>
              <w:rFonts w:cs="Times New Roman"/>
            </w:rPr>
          </w:pPr>
          <w:r w:rsidRPr="00A8315E">
            <w:rPr>
              <w:rFonts w:cs="Times New Roman"/>
              <w:noProof/>
            </w:rPr>
            <w:drawing>
              <wp:inline distT="0" distB="0" distL="0" distR="0" wp14:anchorId="5B7715EB" wp14:editId="364B5A8F">
                <wp:extent cx="5486400" cy="2806995"/>
                <wp:effectExtent l="0" t="0" r="0" b="1270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E4F60BF" w14:textId="77777777" w:rsidR="006F5CB7" w:rsidRPr="00F37152" w:rsidRDefault="006F5CB7" w:rsidP="006F5CB7">
          <w:pPr>
            <w:spacing w:line="240" w:lineRule="auto"/>
            <w:jc w:val="both"/>
            <w:rPr>
              <w:rFonts w:cs="Times New Roman"/>
              <w:sz w:val="18"/>
            </w:rPr>
          </w:pPr>
          <w:r w:rsidRPr="00F37152">
            <w:rPr>
              <w:rFonts w:cs="Times New Roman"/>
              <w:sz w:val="18"/>
            </w:rPr>
            <w:t xml:space="preserve">Avots: </w:t>
          </w:r>
          <w:hyperlink r:id="rId19" w:history="1">
            <w:r w:rsidRPr="00F37152">
              <w:rPr>
                <w:rStyle w:val="Hyperlink"/>
                <w:rFonts w:cs="Times New Roman"/>
                <w:sz w:val="18"/>
              </w:rPr>
              <w:t>https://data.stat.gov.lv/pxweb/lv/OSP_PUB/START__VES__VD__VDE/VDE050/table/tableViewLayout1/</w:t>
            </w:r>
          </w:hyperlink>
          <w:r w:rsidRPr="00F37152">
            <w:rPr>
              <w:rFonts w:cs="Times New Roman"/>
              <w:sz w:val="18"/>
            </w:rPr>
            <w:t xml:space="preserve"> </w:t>
          </w:r>
        </w:p>
        <w:p w14:paraId="729430C8" w14:textId="77777777" w:rsidR="005B0CFF" w:rsidRDefault="00CC292D" w:rsidP="00EC520D">
          <w:pPr>
            <w:spacing w:after="60"/>
            <w:jc w:val="both"/>
            <w:rPr>
              <w:rFonts w:cs="Times New Roman"/>
            </w:rPr>
          </w:pPr>
          <w:r w:rsidRPr="00570ACA">
            <w:rPr>
              <w:rFonts w:cs="Times New Roman"/>
            </w:rPr>
            <w:tab/>
          </w:r>
        </w:p>
        <w:p w14:paraId="763F6A4E" w14:textId="03DDE483" w:rsidR="007E4924" w:rsidRPr="00570ACA" w:rsidRDefault="00CC292D" w:rsidP="005B0CFF">
          <w:pPr>
            <w:spacing w:after="60"/>
            <w:ind w:firstLine="720"/>
            <w:jc w:val="both"/>
            <w:rPr>
              <w:rFonts w:cs="Times New Roman"/>
            </w:rPr>
          </w:pPr>
          <w:r w:rsidRPr="00570ACA">
            <w:rPr>
              <w:rFonts w:cs="Times New Roman"/>
            </w:rPr>
            <w:t xml:space="preserve">Labklājības ministrijas datos (Labis) 2024. gada decembrī Latvijā bija 115 528 unikālas personas ar invaliditāti 15-64 gadu vecumā. No šīm personām 47 923 unikālās pilngadīgās personas (18-64) bija nodarbinātas, kas </w:t>
          </w:r>
          <w:r w:rsidR="00570ACA">
            <w:rPr>
              <w:rFonts w:cs="Times New Roman"/>
            </w:rPr>
            <w:t>veido</w:t>
          </w:r>
          <w:r w:rsidRPr="00570ACA">
            <w:rPr>
              <w:rFonts w:cs="Times New Roman"/>
            </w:rPr>
            <w:t xml:space="preserve"> 41,5% no visām personām ar invaliditāti 15-64 vecumgrupā. </w:t>
          </w:r>
        </w:p>
        <w:p w14:paraId="79DE3A54" w14:textId="6C42AFBA" w:rsidR="00D30C48" w:rsidRPr="00FD72A4" w:rsidRDefault="001517AA" w:rsidP="00EC520D">
          <w:pPr>
            <w:spacing w:after="60"/>
            <w:ind w:firstLine="720"/>
            <w:jc w:val="both"/>
            <w:rPr>
              <w:rFonts w:cs="Times New Roman"/>
            </w:rPr>
          </w:pPr>
          <w:proofErr w:type="spellStart"/>
          <w:r>
            <w:rPr>
              <w:rFonts w:cs="Times New Roman"/>
            </w:rPr>
            <w:t>Eurostat</w:t>
          </w:r>
          <w:proofErr w:type="spellEnd"/>
          <w:r>
            <w:rPr>
              <w:rFonts w:cs="Times New Roman"/>
            </w:rPr>
            <w:t xml:space="preserve"> dati liecina, ka vidēji </w:t>
          </w:r>
          <w:r w:rsidR="0084649F" w:rsidRPr="00570ACA">
            <w:rPr>
              <w:rFonts w:cs="Times New Roman"/>
            </w:rPr>
            <w:t>Eirop</w:t>
          </w:r>
          <w:r w:rsidR="00654DCE" w:rsidRPr="00570ACA">
            <w:rPr>
              <w:rFonts w:cs="Times New Roman"/>
            </w:rPr>
            <w:t xml:space="preserve">as </w:t>
          </w:r>
          <w:r w:rsidR="00630F60">
            <w:rPr>
              <w:rFonts w:cs="Times New Roman"/>
            </w:rPr>
            <w:t>S</w:t>
          </w:r>
          <w:r w:rsidR="00654DCE" w:rsidRPr="00570ACA">
            <w:rPr>
              <w:rFonts w:cs="Times New Roman"/>
            </w:rPr>
            <w:t>avienībā</w:t>
          </w:r>
          <w:r w:rsidR="0084649F" w:rsidRPr="00570ACA">
            <w:rPr>
              <w:rFonts w:cs="Times New Roman"/>
            </w:rPr>
            <w:t xml:space="preserve"> 16,3% iedzīvotāju ar </w:t>
          </w:r>
          <w:r w:rsidR="004B2A1B" w:rsidRPr="00570ACA">
            <w:rPr>
              <w:rFonts w:cs="Times New Roman"/>
            </w:rPr>
            <w:t>kādiem funkcionāliem traucējumiem</w:t>
          </w:r>
          <w:r w:rsidR="00CC292D" w:rsidRPr="00570ACA">
            <w:rPr>
              <w:rFonts w:cs="Times New Roman"/>
            </w:rPr>
            <w:t xml:space="preserve"> (pašu definētiem)</w:t>
          </w:r>
          <w:r w:rsidR="0084649F" w:rsidRPr="00570ACA">
            <w:rPr>
              <w:rFonts w:cs="Times New Roman"/>
            </w:rPr>
            <w:t xml:space="preserve"> </w:t>
          </w:r>
          <w:r w:rsidR="00F22400" w:rsidRPr="00570ACA">
            <w:rPr>
              <w:rFonts w:cs="Times New Roman"/>
            </w:rPr>
            <w:t xml:space="preserve">ir nodarbināti </w:t>
          </w:r>
          <w:r w:rsidR="0084649F" w:rsidRPr="00570ACA">
            <w:rPr>
              <w:rFonts w:cs="Times New Roman"/>
            </w:rPr>
            <w:t>(1</w:t>
          </w:r>
          <w:r w:rsidR="00653600" w:rsidRPr="00570ACA">
            <w:rPr>
              <w:rFonts w:cs="Times New Roman"/>
            </w:rPr>
            <w:t>6</w:t>
          </w:r>
          <w:r w:rsidR="0084649F" w:rsidRPr="00570ACA">
            <w:rPr>
              <w:rFonts w:cs="Times New Roman"/>
            </w:rPr>
            <w:t>-64 gadu vecumā). Latvijā tie ir 27,5%, Igaunijā 21,4%, bet Lietuvā 13,1% 2024. gadā</w:t>
          </w:r>
          <w:r w:rsidR="0084649F" w:rsidRPr="00F37152">
            <w:rPr>
              <w:rFonts w:cs="Times New Roman"/>
              <w:sz w:val="22"/>
            </w:rPr>
            <w:t>.</w:t>
          </w:r>
          <w:r w:rsidR="0084649F" w:rsidRPr="00F37152">
            <w:rPr>
              <w:rStyle w:val="FootnoteReference"/>
              <w:rFonts w:cs="Times New Roman"/>
              <w:sz w:val="22"/>
            </w:rPr>
            <w:footnoteReference w:id="13"/>
          </w:r>
          <w:r w:rsidR="0084649F" w:rsidRPr="00F37152">
            <w:rPr>
              <w:rFonts w:cs="Times New Roman"/>
              <w:sz w:val="22"/>
            </w:rPr>
            <w:t xml:space="preserve"> </w:t>
          </w:r>
          <w:r w:rsidRPr="00FD72A4">
            <w:rPr>
              <w:rFonts w:cs="Times New Roman"/>
            </w:rPr>
            <w:t xml:space="preserve">Lai arī šie dati atšķiras no Labklājības ministrijas rīcībā esošajiem datiem, tie ir izmantojami, lai redzētu atšķirības starp dalībvalstīm. </w:t>
          </w:r>
        </w:p>
        <w:p w14:paraId="442E01CD" w14:textId="236CBD7A" w:rsidR="00F22400" w:rsidRDefault="00F22400" w:rsidP="00EC520D">
          <w:pPr>
            <w:spacing w:after="0"/>
            <w:ind w:firstLine="720"/>
            <w:jc w:val="both"/>
            <w:rPr>
              <w:rFonts w:cs="Times New Roman"/>
              <w:sz w:val="22"/>
            </w:rPr>
          </w:pPr>
          <w:proofErr w:type="spellStart"/>
          <w:r w:rsidRPr="00782B28">
            <w:rPr>
              <w:rFonts w:cs="Times New Roman"/>
            </w:rPr>
            <w:t>Eurostat</w:t>
          </w:r>
          <w:proofErr w:type="spellEnd"/>
          <w:r w:rsidRPr="00782B28">
            <w:rPr>
              <w:rFonts w:cs="Times New Roman"/>
            </w:rPr>
            <w:t xml:space="preserve"> datos ir </w:t>
          </w:r>
          <w:r w:rsidR="00782B28">
            <w:rPr>
              <w:rFonts w:cs="Times New Roman"/>
            </w:rPr>
            <w:t>pieejami</w:t>
          </w:r>
          <w:r w:rsidRPr="00782B28">
            <w:rPr>
              <w:rFonts w:cs="Times New Roman"/>
            </w:rPr>
            <w:t xml:space="preserve"> </w:t>
          </w:r>
          <w:r w:rsidR="001517AA">
            <w:rPr>
              <w:rFonts w:cs="Times New Roman"/>
            </w:rPr>
            <w:t xml:space="preserve">arī </w:t>
          </w:r>
          <w:r w:rsidRPr="00782B28">
            <w:rPr>
              <w:rFonts w:cs="Times New Roman"/>
            </w:rPr>
            <w:t>dati par nodarbinātām personām 15-64 gadu vecumposmā, kas atzīst, ka viņiem ir kādi funkcionāli ierobežojumi viņu nodarbinātībā (t.i. arī, ja nav oficiāli noteikta invaliditāte). Vislielākais nodarbināto īpatsvars ar kādiem funkcionāliem ierobežojumiem ir Somijā (23,6%) un Šveicē (21,2%), bet vismazākais īpatsvars ir Bulgārijā (0,5%), Grieķijā un Serbijā (1,1%)</w:t>
          </w:r>
          <w:r w:rsidR="003D2A37" w:rsidRPr="00782B28">
            <w:rPr>
              <w:rFonts w:cs="Times New Roman"/>
            </w:rPr>
            <w:t>. Eiropas valstu vidējais rādītājs ir 8,4%</w:t>
          </w:r>
          <w:r w:rsidRPr="00F37152">
            <w:rPr>
              <w:rFonts w:cs="Times New Roman"/>
              <w:sz w:val="22"/>
            </w:rPr>
            <w:t>.</w:t>
          </w:r>
          <w:r w:rsidR="00106192" w:rsidRPr="00F37152">
            <w:rPr>
              <w:rStyle w:val="FootnoteReference"/>
              <w:rFonts w:cs="Times New Roman"/>
              <w:sz w:val="22"/>
            </w:rPr>
            <w:footnoteReference w:id="14"/>
          </w:r>
          <w:r w:rsidRPr="00F37152">
            <w:rPr>
              <w:rFonts w:cs="Times New Roman"/>
              <w:sz w:val="22"/>
            </w:rPr>
            <w:t xml:space="preserve">  </w:t>
          </w:r>
        </w:p>
        <w:p w14:paraId="1DADB150" w14:textId="2B78022F" w:rsidR="005B0CFF" w:rsidRDefault="005B0CFF" w:rsidP="00EC520D">
          <w:pPr>
            <w:spacing w:after="0"/>
            <w:ind w:firstLine="720"/>
            <w:jc w:val="both"/>
            <w:rPr>
              <w:rFonts w:cs="Times New Roman"/>
              <w:sz w:val="22"/>
            </w:rPr>
          </w:pPr>
        </w:p>
        <w:p w14:paraId="35F8A0CA" w14:textId="1E3D2573" w:rsidR="005B0CFF" w:rsidRDefault="005B0CFF" w:rsidP="00EC520D">
          <w:pPr>
            <w:spacing w:after="0"/>
            <w:ind w:firstLine="720"/>
            <w:jc w:val="both"/>
            <w:rPr>
              <w:rFonts w:cs="Times New Roman"/>
              <w:sz w:val="22"/>
            </w:rPr>
          </w:pPr>
        </w:p>
        <w:p w14:paraId="2AD26BDE" w14:textId="6580FB3D" w:rsidR="005B0CFF" w:rsidRDefault="005B0CFF" w:rsidP="00EC520D">
          <w:pPr>
            <w:spacing w:after="0"/>
            <w:ind w:firstLine="720"/>
            <w:jc w:val="both"/>
            <w:rPr>
              <w:rFonts w:cs="Times New Roman"/>
              <w:sz w:val="22"/>
            </w:rPr>
          </w:pPr>
        </w:p>
        <w:p w14:paraId="203339F7" w14:textId="6843744C" w:rsidR="005B0CFF" w:rsidRDefault="005B0CFF" w:rsidP="00EC520D">
          <w:pPr>
            <w:spacing w:after="0"/>
            <w:ind w:firstLine="720"/>
            <w:jc w:val="both"/>
            <w:rPr>
              <w:rFonts w:cs="Times New Roman"/>
              <w:sz w:val="22"/>
            </w:rPr>
          </w:pPr>
        </w:p>
        <w:p w14:paraId="7ED170F4" w14:textId="43E74FAE" w:rsidR="005B0CFF" w:rsidRDefault="005B0CFF" w:rsidP="00EC520D">
          <w:pPr>
            <w:spacing w:after="0"/>
            <w:ind w:firstLine="720"/>
            <w:jc w:val="both"/>
            <w:rPr>
              <w:rFonts w:cs="Times New Roman"/>
              <w:sz w:val="22"/>
            </w:rPr>
          </w:pPr>
        </w:p>
        <w:p w14:paraId="1BE8969D" w14:textId="44E6B4B1" w:rsidR="005B0CFF" w:rsidRDefault="005B0CFF" w:rsidP="00EC520D">
          <w:pPr>
            <w:spacing w:after="0"/>
            <w:ind w:firstLine="720"/>
            <w:jc w:val="both"/>
            <w:rPr>
              <w:rFonts w:cs="Times New Roman"/>
              <w:sz w:val="22"/>
            </w:rPr>
          </w:pPr>
        </w:p>
        <w:p w14:paraId="61AEB1DB" w14:textId="05EA0A4F" w:rsidR="005B0CFF" w:rsidRDefault="005B0CFF" w:rsidP="00EC520D">
          <w:pPr>
            <w:spacing w:after="0"/>
            <w:ind w:firstLine="720"/>
            <w:jc w:val="both"/>
            <w:rPr>
              <w:rFonts w:cs="Times New Roman"/>
              <w:sz w:val="22"/>
            </w:rPr>
          </w:pPr>
        </w:p>
        <w:p w14:paraId="7E9A33D0" w14:textId="7CC2BED3" w:rsidR="005B0CFF" w:rsidRDefault="005B0CFF" w:rsidP="00EC520D">
          <w:pPr>
            <w:spacing w:after="0"/>
            <w:ind w:firstLine="720"/>
            <w:jc w:val="both"/>
            <w:rPr>
              <w:rFonts w:cs="Times New Roman"/>
              <w:sz w:val="22"/>
            </w:rPr>
          </w:pPr>
        </w:p>
        <w:p w14:paraId="561FA60D" w14:textId="77777777" w:rsidR="005B0CFF" w:rsidRPr="00F37152" w:rsidRDefault="005B0CFF" w:rsidP="00EC520D">
          <w:pPr>
            <w:spacing w:after="0"/>
            <w:ind w:firstLine="720"/>
            <w:jc w:val="both"/>
            <w:rPr>
              <w:rFonts w:cs="Times New Roman"/>
              <w:sz w:val="22"/>
            </w:rPr>
          </w:pPr>
        </w:p>
        <w:p w14:paraId="2E3B4FD5" w14:textId="60AF539A" w:rsidR="00F22400" w:rsidRPr="001517AA" w:rsidRDefault="00B37EC9" w:rsidP="00EC520D">
          <w:pPr>
            <w:spacing w:after="60"/>
            <w:jc w:val="right"/>
            <w:rPr>
              <w:rFonts w:cs="Times New Roman"/>
            </w:rPr>
          </w:pPr>
          <w:r>
            <w:rPr>
              <w:rFonts w:cs="Times New Roman"/>
            </w:rPr>
            <w:lastRenderedPageBreak/>
            <w:t>6</w:t>
          </w:r>
          <w:r w:rsidR="00830AF4" w:rsidRPr="001517AA">
            <w:rPr>
              <w:rFonts w:cs="Times New Roman"/>
            </w:rPr>
            <w:t>. a</w:t>
          </w:r>
          <w:r w:rsidR="00517930" w:rsidRPr="001517AA">
            <w:rPr>
              <w:rFonts w:cs="Times New Roman"/>
            </w:rPr>
            <w:t>ttēls</w:t>
          </w:r>
        </w:p>
        <w:p w14:paraId="34726C9B" w14:textId="77777777" w:rsidR="00F22400" w:rsidRPr="00A8315E" w:rsidRDefault="00F22400" w:rsidP="00EC520D">
          <w:pPr>
            <w:spacing w:after="60" w:line="240" w:lineRule="auto"/>
            <w:jc w:val="both"/>
            <w:rPr>
              <w:rFonts w:cs="Times New Roman"/>
            </w:rPr>
          </w:pPr>
          <w:r w:rsidRPr="00A8315E">
            <w:rPr>
              <w:rFonts w:cs="Times New Roman"/>
              <w:noProof/>
            </w:rPr>
            <w:drawing>
              <wp:inline distT="0" distB="0" distL="0" distR="0" wp14:anchorId="08E59BAF" wp14:editId="64EA64D6">
                <wp:extent cx="5486400" cy="2955851"/>
                <wp:effectExtent l="0" t="0" r="0" b="165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4BD4210" w14:textId="77777777" w:rsidR="00CA136F" w:rsidRPr="005B0CFF" w:rsidRDefault="00106192" w:rsidP="00EC520D">
          <w:pPr>
            <w:spacing w:after="0" w:line="240" w:lineRule="auto"/>
            <w:jc w:val="both"/>
            <w:rPr>
              <w:rFonts w:cs="Times New Roman"/>
              <w:sz w:val="16"/>
              <w:szCs w:val="18"/>
            </w:rPr>
          </w:pPr>
          <w:r w:rsidRPr="002B54F1">
            <w:rPr>
              <w:rFonts w:cs="Times New Roman"/>
              <w:sz w:val="18"/>
              <w:szCs w:val="18"/>
            </w:rPr>
            <w:t xml:space="preserve">Avots: </w:t>
          </w:r>
          <w:hyperlink r:id="rId21" w:history="1">
            <w:r w:rsidRPr="005B0CFF">
              <w:rPr>
                <w:rStyle w:val="Hyperlink"/>
                <w:rFonts w:cs="Times New Roman"/>
                <w:sz w:val="16"/>
                <w:szCs w:val="18"/>
              </w:rPr>
              <w:t>https://ec.europa.eu/eurostat/databrowser/view/lfsa_egaidl/default/table?lang=en&amp;category=labour.employ.lfsa.lfsa_emp</w:t>
            </w:r>
          </w:hyperlink>
        </w:p>
        <w:p w14:paraId="0B9C2BCB" w14:textId="77777777" w:rsidR="00106192" w:rsidRPr="00EC520D" w:rsidRDefault="00106192" w:rsidP="00EC520D">
          <w:pPr>
            <w:spacing w:afterLines="60" w:after="144"/>
            <w:jc w:val="both"/>
            <w:rPr>
              <w:rFonts w:cs="Times New Roman"/>
              <w:sz w:val="4"/>
            </w:rPr>
          </w:pPr>
        </w:p>
        <w:p w14:paraId="6AC31CEE" w14:textId="77777777" w:rsidR="005B0CFF" w:rsidRPr="005B0CFF" w:rsidRDefault="005B0CFF" w:rsidP="00EC520D">
          <w:pPr>
            <w:spacing w:after="60"/>
            <w:ind w:firstLine="720"/>
            <w:jc w:val="both"/>
            <w:rPr>
              <w:rFonts w:cs="Times New Roman"/>
              <w:sz w:val="20"/>
            </w:rPr>
          </w:pPr>
        </w:p>
        <w:p w14:paraId="0148C545" w14:textId="49DAD250" w:rsidR="00DC2793" w:rsidRDefault="0000353B" w:rsidP="00EC520D">
          <w:pPr>
            <w:spacing w:after="60"/>
            <w:ind w:firstLine="720"/>
            <w:jc w:val="both"/>
            <w:rPr>
              <w:rFonts w:cs="Times New Roman"/>
              <w:sz w:val="22"/>
            </w:rPr>
          </w:pPr>
          <w:proofErr w:type="spellStart"/>
          <w:r w:rsidRPr="002B54F1">
            <w:rPr>
              <w:rFonts w:cs="Times New Roman"/>
            </w:rPr>
            <w:t>Eurostat</w:t>
          </w:r>
          <w:proofErr w:type="spellEnd"/>
          <w:r w:rsidRPr="002B54F1">
            <w:rPr>
              <w:rFonts w:cs="Times New Roman"/>
            </w:rPr>
            <w:t xml:space="preserve"> dati </w:t>
          </w:r>
          <w:r w:rsidR="002B54F1" w:rsidRPr="002B54F1">
            <w:rPr>
              <w:rFonts w:cs="Times New Roman"/>
            </w:rPr>
            <w:t>liecina</w:t>
          </w:r>
          <w:r w:rsidRPr="002B54F1">
            <w:rPr>
              <w:rFonts w:cs="Times New Roman"/>
            </w:rPr>
            <w:t xml:space="preserve">, ka 2024. gadā Baltijas valstu vidū iedzīvotājiem ar kādiem funkcionāliem traucējumiem darbaspējīgā vecumā Lietuvā bija augstākais bezdarba līmenis – 20%, bet Latvijā zemākais – 11,6%. Eiropas valstu vidējais līmenis bija 9,5%. </w:t>
          </w:r>
          <w:r w:rsidR="00C4066E" w:rsidRPr="002B54F1">
            <w:rPr>
              <w:rFonts w:cs="Times New Roman"/>
            </w:rPr>
            <w:t>Savukārt viszemākais bezdarba līmenis personām ar funkcionāliem traucējumiem ir Norvēgijā – 5,1%, Nīderlandē 5,5% un Vācijā – 5,7%. Tomēr dati ir jāskata ar piesardzību, jo katrā valstī funkcionālo traucējumu uztvere var atšķirties</w:t>
          </w:r>
          <w:r w:rsidR="00C4066E" w:rsidRPr="00F37152">
            <w:rPr>
              <w:rFonts w:cs="Times New Roman"/>
              <w:sz w:val="22"/>
            </w:rPr>
            <w:t>.</w:t>
          </w:r>
          <w:r w:rsidR="00C4066E" w:rsidRPr="00F37152">
            <w:rPr>
              <w:rStyle w:val="FootnoteReference"/>
              <w:rFonts w:cs="Times New Roman"/>
              <w:sz w:val="22"/>
            </w:rPr>
            <w:footnoteReference w:id="15"/>
          </w:r>
          <w:r w:rsidR="00C4066E" w:rsidRPr="00F37152">
            <w:rPr>
              <w:rFonts w:cs="Times New Roman"/>
              <w:sz w:val="22"/>
            </w:rPr>
            <w:t xml:space="preserve"> </w:t>
          </w:r>
        </w:p>
        <w:p w14:paraId="13C3DE5B" w14:textId="77ACBE68" w:rsidR="0000353B" w:rsidRPr="000F5DD0" w:rsidRDefault="005B0CFF" w:rsidP="005B0CFF">
          <w:pPr>
            <w:jc w:val="right"/>
            <w:rPr>
              <w:rFonts w:cs="Times New Roman"/>
            </w:rPr>
          </w:pPr>
          <w:r>
            <w:rPr>
              <w:rFonts w:cs="Times New Roman"/>
            </w:rPr>
            <w:t>7</w:t>
          </w:r>
          <w:r w:rsidR="002B54F1" w:rsidRPr="000F5DD0">
            <w:rPr>
              <w:rFonts w:cs="Times New Roman"/>
            </w:rPr>
            <w:t>. a</w:t>
          </w:r>
          <w:r w:rsidR="00517930" w:rsidRPr="000F5DD0">
            <w:rPr>
              <w:rFonts w:cs="Times New Roman"/>
            </w:rPr>
            <w:t>ttēl</w:t>
          </w:r>
          <w:r w:rsidR="002B54F1" w:rsidRPr="000F5DD0">
            <w:rPr>
              <w:rFonts w:cs="Times New Roman"/>
            </w:rPr>
            <w:t>s</w:t>
          </w:r>
        </w:p>
        <w:p w14:paraId="5C35F93C" w14:textId="77777777" w:rsidR="0000353B" w:rsidRPr="00A8315E" w:rsidRDefault="0000353B" w:rsidP="00395064">
          <w:pPr>
            <w:spacing w:after="60" w:line="240" w:lineRule="auto"/>
            <w:jc w:val="both"/>
            <w:rPr>
              <w:rFonts w:cs="Times New Roman"/>
            </w:rPr>
          </w:pPr>
          <w:r w:rsidRPr="00A8315E">
            <w:rPr>
              <w:rFonts w:cs="Times New Roman"/>
              <w:noProof/>
            </w:rPr>
            <w:drawing>
              <wp:inline distT="0" distB="0" distL="0" distR="0" wp14:anchorId="62EBB4D6" wp14:editId="37944305">
                <wp:extent cx="5486400" cy="2955851"/>
                <wp:effectExtent l="0" t="0" r="0" b="1651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DA76B22" w14:textId="77777777" w:rsidR="003312FC" w:rsidRPr="005B0CFF" w:rsidRDefault="00AF18C8" w:rsidP="00395064">
          <w:pPr>
            <w:spacing w:after="60" w:line="240" w:lineRule="auto"/>
            <w:jc w:val="both"/>
            <w:rPr>
              <w:rFonts w:cs="Times New Roman"/>
              <w:sz w:val="16"/>
            </w:rPr>
          </w:pPr>
          <w:r w:rsidRPr="00F37152">
            <w:rPr>
              <w:rFonts w:cs="Times New Roman"/>
              <w:sz w:val="18"/>
            </w:rPr>
            <w:t xml:space="preserve">Avots: </w:t>
          </w:r>
          <w:hyperlink r:id="rId23" w:history="1">
            <w:r w:rsidRPr="005B0CFF">
              <w:rPr>
                <w:rStyle w:val="Hyperlink"/>
                <w:rFonts w:cs="Times New Roman"/>
                <w:sz w:val="16"/>
              </w:rPr>
              <w:t>https://ec.europa.eu/eurostat/databrowser/view/lfsa_urgaeddl/default/table?lang=en&amp;category=labour.employ.lfsa.lfsa_unemp</w:t>
            </w:r>
          </w:hyperlink>
        </w:p>
        <w:p w14:paraId="5053695B" w14:textId="53E487BA" w:rsidR="00C4066E" w:rsidRPr="00F141F8" w:rsidRDefault="003B6136" w:rsidP="0018236C">
          <w:pPr>
            <w:ind w:firstLine="720"/>
            <w:jc w:val="both"/>
            <w:rPr>
              <w:rFonts w:cs="Times New Roman"/>
            </w:rPr>
          </w:pPr>
          <w:proofErr w:type="spellStart"/>
          <w:r w:rsidRPr="00F141F8">
            <w:rPr>
              <w:rFonts w:cs="Times New Roman"/>
            </w:rPr>
            <w:lastRenderedPageBreak/>
            <w:t>Eurostat</w:t>
          </w:r>
          <w:proofErr w:type="spellEnd"/>
          <w:r w:rsidRPr="00F141F8">
            <w:rPr>
              <w:rFonts w:cs="Times New Roman"/>
            </w:rPr>
            <w:t xml:space="preserve"> dat</w:t>
          </w:r>
          <w:r w:rsidR="00F141F8" w:rsidRPr="00F141F8">
            <w:rPr>
              <w:rFonts w:cs="Times New Roman"/>
            </w:rPr>
            <w:t>i liecina</w:t>
          </w:r>
          <w:r w:rsidRPr="00F141F8">
            <w:rPr>
              <w:rFonts w:cs="Times New Roman"/>
            </w:rPr>
            <w:t>,</w:t>
          </w:r>
          <w:r w:rsidR="00F141F8" w:rsidRPr="00F141F8">
            <w:rPr>
              <w:rFonts w:cs="Times New Roman"/>
            </w:rPr>
            <w:t xml:space="preserve"> ka</w:t>
          </w:r>
          <w:r w:rsidRPr="00F141F8">
            <w:rPr>
              <w:rFonts w:cs="Times New Roman"/>
            </w:rPr>
            <w:t xml:space="preserve"> Latvija ir </w:t>
          </w:r>
          <w:r w:rsidR="00681994" w:rsidRPr="00F141F8">
            <w:rPr>
              <w:rFonts w:cs="Times New Roman"/>
            </w:rPr>
            <w:t xml:space="preserve">labākā pozīcijā iedzīvotāju ar invaliditāti nodarbinātībā kā pārējās Baltijas valstis, tomēr vēl ir jātiecas uz </w:t>
          </w:r>
          <w:r w:rsidR="00BE77D1">
            <w:rPr>
              <w:rFonts w:cs="Times New Roman"/>
            </w:rPr>
            <w:t>ES</w:t>
          </w:r>
          <w:r w:rsidR="00681994" w:rsidRPr="00F141F8">
            <w:rPr>
              <w:rFonts w:cs="Times New Roman"/>
            </w:rPr>
            <w:t xml:space="preserve"> vidējo līmeni</w:t>
          </w:r>
          <w:r w:rsidR="008A1FCE" w:rsidRPr="00F141F8">
            <w:rPr>
              <w:rFonts w:cs="Times New Roman"/>
            </w:rPr>
            <w:t>, mazinot bezdarbu un veicinot nodarbinātību personu ar invaliditāti mērķa grupā</w:t>
          </w:r>
          <w:r w:rsidR="00681994" w:rsidRPr="00F141F8">
            <w:rPr>
              <w:rFonts w:cs="Times New Roman"/>
            </w:rPr>
            <w:t xml:space="preserve">. </w:t>
          </w:r>
        </w:p>
        <w:p w14:paraId="2AFD9550" w14:textId="2F338805" w:rsidR="00253527" w:rsidRPr="00FB3DAB" w:rsidRDefault="00624313" w:rsidP="0018236C">
          <w:pPr>
            <w:ind w:firstLine="720"/>
            <w:jc w:val="both"/>
            <w:rPr>
              <w:rFonts w:cs="Times New Roman"/>
            </w:rPr>
          </w:pPr>
          <w:r w:rsidRPr="00914972">
            <w:rPr>
              <w:rFonts w:cs="Times New Roman"/>
            </w:rPr>
            <w:t xml:space="preserve">Lai gan tiek prognozēts, ka bezdarba līmenis Latvijā turpmākajos gados vēl </w:t>
          </w:r>
          <w:r w:rsidR="002E40E6">
            <w:rPr>
              <w:rFonts w:cs="Times New Roman"/>
            </w:rPr>
            <w:t>samazināsies</w:t>
          </w:r>
          <w:r w:rsidRPr="00914972">
            <w:rPr>
              <w:rFonts w:cs="Times New Roman"/>
            </w:rPr>
            <w:t>, tomēr jāņem vērā gan ekonomikas sabremzēšanās, jauno tehnoloģiju, robotizācijas un mākslīgā intelekta ienākšan</w:t>
          </w:r>
          <w:r w:rsidR="005A2CD1">
            <w:rPr>
              <w:rFonts w:cs="Times New Roman"/>
            </w:rPr>
            <w:t>a</w:t>
          </w:r>
          <w:r w:rsidRPr="00914972">
            <w:rPr>
              <w:rFonts w:cs="Times New Roman"/>
            </w:rPr>
            <w:t xml:space="preserve">, kas veicina produktivitāti, bet tai pat laikā arī maina darba tirgu. </w:t>
          </w:r>
          <w:proofErr w:type="spellStart"/>
          <w:r w:rsidR="00253527" w:rsidRPr="00066685">
            <w:rPr>
              <w:rFonts w:cs="Times New Roman"/>
              <w:i/>
            </w:rPr>
            <w:t>The</w:t>
          </w:r>
          <w:proofErr w:type="spellEnd"/>
          <w:r w:rsidR="00253527" w:rsidRPr="00066685">
            <w:rPr>
              <w:rFonts w:cs="Times New Roman"/>
              <w:i/>
            </w:rPr>
            <w:t xml:space="preserve"> </w:t>
          </w:r>
          <w:proofErr w:type="spellStart"/>
          <w:r w:rsidR="00253527" w:rsidRPr="00066685">
            <w:rPr>
              <w:rFonts w:cs="Times New Roman"/>
              <w:i/>
            </w:rPr>
            <w:t>Future</w:t>
          </w:r>
          <w:proofErr w:type="spellEnd"/>
          <w:r w:rsidR="00253527" w:rsidRPr="00066685">
            <w:rPr>
              <w:rFonts w:cs="Times New Roman"/>
              <w:i/>
            </w:rPr>
            <w:t xml:space="preserve"> </w:t>
          </w:r>
          <w:proofErr w:type="spellStart"/>
          <w:r w:rsidR="00253527" w:rsidRPr="00066685">
            <w:rPr>
              <w:rFonts w:cs="Times New Roman"/>
              <w:i/>
            </w:rPr>
            <w:t>of</w:t>
          </w:r>
          <w:proofErr w:type="spellEnd"/>
          <w:r w:rsidR="00253527" w:rsidRPr="00066685">
            <w:rPr>
              <w:rFonts w:cs="Times New Roman"/>
              <w:i/>
            </w:rPr>
            <w:t xml:space="preserve"> </w:t>
          </w:r>
          <w:proofErr w:type="spellStart"/>
          <w:r w:rsidR="00253527" w:rsidRPr="00066685">
            <w:rPr>
              <w:rFonts w:cs="Times New Roman"/>
              <w:i/>
            </w:rPr>
            <w:t>Jobs</w:t>
          </w:r>
          <w:proofErr w:type="spellEnd"/>
          <w:r w:rsidR="00253527" w:rsidRPr="00066685">
            <w:rPr>
              <w:rFonts w:cs="Times New Roman"/>
              <w:i/>
            </w:rPr>
            <w:t xml:space="preserve"> 2025</w:t>
          </w:r>
          <w:r w:rsidR="00253527" w:rsidRPr="00FB3DAB">
            <w:rPr>
              <w:rStyle w:val="FootnoteReference"/>
              <w:rFonts w:cs="Times New Roman"/>
            </w:rPr>
            <w:footnoteReference w:id="16"/>
          </w:r>
          <w:r w:rsidR="00253527" w:rsidRPr="00FB3DAB">
            <w:rPr>
              <w:rFonts w:cs="Times New Roman"/>
            </w:rPr>
            <w:t xml:space="preserve"> pārskatā un EURES 2024. gada pārskatā</w:t>
          </w:r>
          <w:r w:rsidR="00253527" w:rsidRPr="00FB3DAB">
            <w:rPr>
              <w:rStyle w:val="FootnoteReference"/>
              <w:rFonts w:cs="Times New Roman"/>
            </w:rPr>
            <w:footnoteReference w:id="17"/>
          </w:r>
          <w:r w:rsidR="00253527" w:rsidRPr="00FB3DAB">
            <w:rPr>
              <w:rFonts w:cs="Times New Roman"/>
            </w:rPr>
            <w:t xml:space="preserve"> par darbaspēka pārpalikumu un iztrūkumu ir minēts, ka sieviešu </w:t>
          </w:r>
          <w:r w:rsidR="00253527">
            <w:rPr>
              <w:rFonts w:cs="Times New Roman"/>
            </w:rPr>
            <w:t xml:space="preserve">vairāk </w:t>
          </w:r>
          <w:r w:rsidR="00253527" w:rsidRPr="00FB3DAB">
            <w:rPr>
              <w:rFonts w:cs="Times New Roman"/>
            </w:rPr>
            <w:t xml:space="preserve">pārstāvētās profesijas, kā piemēram, biroja vadītājas, asistentes, lietvedes, kasieres, šo jauno tehnoloģiju un </w:t>
          </w:r>
          <w:proofErr w:type="spellStart"/>
          <w:r w:rsidR="00253527" w:rsidRPr="00FB3DAB">
            <w:rPr>
              <w:rFonts w:cs="Times New Roman"/>
            </w:rPr>
            <w:t>digitalizācijas</w:t>
          </w:r>
          <w:proofErr w:type="spellEnd"/>
          <w:r w:rsidR="00253527" w:rsidRPr="00FB3DAB">
            <w:rPr>
              <w:rFonts w:cs="Times New Roman"/>
            </w:rPr>
            <w:t xml:space="preserve"> iespaidā vienas no pirmajām saskarsies ar to</w:t>
          </w:r>
          <w:r w:rsidR="00253527">
            <w:rPr>
              <w:rFonts w:cs="Times New Roman"/>
            </w:rPr>
            <w:t>,</w:t>
          </w:r>
          <w:r w:rsidR="00253527" w:rsidRPr="00FB3DAB">
            <w:rPr>
              <w:rFonts w:cs="Times New Roman"/>
            </w:rPr>
            <w:t xml:space="preserve"> ka </w:t>
          </w:r>
          <w:r w:rsidR="00253527">
            <w:rPr>
              <w:rFonts w:cs="Times New Roman"/>
            </w:rPr>
            <w:t>šo sieviešu</w:t>
          </w:r>
          <w:r w:rsidR="00253527" w:rsidRPr="00FB3DAB">
            <w:rPr>
              <w:rFonts w:cs="Times New Roman"/>
            </w:rPr>
            <w:t xml:space="preserve"> profesijas/ prasmes būs mazāk pieprasītas. Jāņem vērā arī demogrāfijas tendences, samazinoties dzimstībai, samazinās arī nepieciešamība pēc bērnu pieskatītājiem un pirmsskolas un pamatskolas skolotājiem. Pie visneaizsargātākajām grupām EURES pārskatā minēti arī </w:t>
          </w:r>
          <w:proofErr w:type="spellStart"/>
          <w:r w:rsidR="00253527" w:rsidRPr="00FB3DAB">
            <w:rPr>
              <w:rFonts w:cs="Times New Roman"/>
            </w:rPr>
            <w:t>pirmspensijas</w:t>
          </w:r>
          <w:proofErr w:type="spellEnd"/>
          <w:r w:rsidR="00253527" w:rsidRPr="00FB3DAB">
            <w:rPr>
              <w:rFonts w:cs="Times New Roman"/>
            </w:rPr>
            <w:t xml:space="preserve"> </w:t>
          </w:r>
          <w:r w:rsidR="00253527">
            <w:rPr>
              <w:rFonts w:cs="Times New Roman"/>
            </w:rPr>
            <w:t xml:space="preserve">vecuma </w:t>
          </w:r>
          <w:r w:rsidR="00253527" w:rsidRPr="00FB3DAB">
            <w:rPr>
              <w:rFonts w:cs="Times New Roman"/>
            </w:rPr>
            <w:t>iedzīvotāji, kuru prasmes vairs nav tik nepieciešamas darba tirgū un kuriem ir grūtāk piemēroties jaunajām tehnoloģijām un apgūt jaunas iemaņas.</w:t>
          </w:r>
          <w:r w:rsidR="00253527" w:rsidRPr="00FB3DAB">
            <w:rPr>
              <w:rStyle w:val="FootnoteReference"/>
              <w:rFonts w:cs="Times New Roman"/>
            </w:rPr>
            <w:footnoteReference w:id="18"/>
          </w:r>
          <w:r w:rsidR="00253527" w:rsidRPr="00FB3DAB">
            <w:rPr>
              <w:rFonts w:cs="Times New Roman"/>
            </w:rPr>
            <w:t xml:space="preserve"> </w:t>
          </w:r>
        </w:p>
        <w:p w14:paraId="2BBBAF7B" w14:textId="358B83CF" w:rsidR="00624313" w:rsidRPr="00914972" w:rsidRDefault="00624313" w:rsidP="0018236C">
          <w:pPr>
            <w:ind w:firstLine="720"/>
            <w:jc w:val="both"/>
            <w:rPr>
              <w:rFonts w:cs="Times New Roman"/>
            </w:rPr>
          </w:pPr>
          <w:r w:rsidRPr="00914972">
            <w:rPr>
              <w:rFonts w:cs="Times New Roman"/>
            </w:rPr>
            <w:t xml:space="preserve"> </w:t>
          </w:r>
          <w:r w:rsidR="00CB74B8">
            <w:rPr>
              <w:rFonts w:cs="Times New Roman"/>
            </w:rPr>
            <w:t xml:space="preserve">Automatizācija un </w:t>
          </w:r>
          <w:proofErr w:type="spellStart"/>
          <w:r w:rsidR="00CB74B8">
            <w:rPr>
              <w:rFonts w:cs="Times New Roman"/>
            </w:rPr>
            <w:t>digitalizācija</w:t>
          </w:r>
          <w:proofErr w:type="spellEnd"/>
          <w:r w:rsidRPr="00914972">
            <w:rPr>
              <w:rFonts w:cs="Times New Roman"/>
            </w:rPr>
            <w:t xml:space="preserve"> var gan palīdzēt personām ar invaliditāti tikt nodarbinātiem (attālinātais darbs, procesu automatizācija, kas neprasa fizisku spēku utt.), gan arī būt kā drauds, ka darbi, kas līdz šim bija veikti, var tikt automatizēti, robotizēti vai piesaistīts mākslīgais intelekts un vajadzība pēc reāla darbaspēka samazināsies. </w:t>
          </w:r>
          <w:r w:rsidR="006E1D43" w:rsidRPr="00914972">
            <w:rPr>
              <w:rFonts w:cs="Times New Roman"/>
            </w:rPr>
            <w:t xml:space="preserve">Tāpat ir jāņem vērā tendence, ka personu ar invaliditāti skaits pieaug pēdējos gados. </w:t>
          </w:r>
        </w:p>
        <w:p w14:paraId="5A47D6A7" w14:textId="45088890" w:rsidR="009F0AC4" w:rsidRPr="00160511" w:rsidRDefault="009F0AC4" w:rsidP="0018236C">
          <w:pPr>
            <w:ind w:firstLine="720"/>
            <w:jc w:val="both"/>
            <w:rPr>
              <w:rFonts w:cs="Times New Roman"/>
              <w:szCs w:val="24"/>
            </w:rPr>
          </w:pPr>
          <w:r w:rsidRPr="00914972">
            <w:rPr>
              <w:rFonts w:cs="Times New Roman"/>
            </w:rPr>
            <w:t>Šajā ziņā ir būtiski attīstīt arī sociālo uzņēmumu piedāvājumu, lai integrētu personas ar invaliditāti darba tirgū</w:t>
          </w:r>
          <w:r w:rsidR="005A2CD1">
            <w:rPr>
              <w:rFonts w:cs="Times New Roman"/>
            </w:rPr>
            <w:t>, k</w:t>
          </w:r>
          <w:r w:rsidRPr="00914972">
            <w:rPr>
              <w:rFonts w:cs="Times New Roman"/>
            </w:rPr>
            <w:t xml:space="preserve">ā arī </w:t>
          </w:r>
          <w:r w:rsidR="005A2CD1">
            <w:rPr>
              <w:rFonts w:cs="Times New Roman"/>
            </w:rPr>
            <w:t xml:space="preserve">jāpievērš uzmanība </w:t>
          </w:r>
          <w:proofErr w:type="spellStart"/>
          <w:r w:rsidRPr="00914972">
            <w:rPr>
              <w:rFonts w:cs="Times New Roman"/>
            </w:rPr>
            <w:t>pārkvalifi</w:t>
          </w:r>
          <w:r w:rsidR="005A2CD1">
            <w:rPr>
              <w:rFonts w:cs="Times New Roman"/>
            </w:rPr>
            <w:t>kācijai</w:t>
          </w:r>
          <w:proofErr w:type="spellEnd"/>
          <w:r w:rsidR="005A2CD1">
            <w:rPr>
              <w:rFonts w:cs="Times New Roman"/>
            </w:rPr>
            <w:t xml:space="preserve"> </w:t>
          </w:r>
          <w:r w:rsidRPr="00914972">
            <w:rPr>
              <w:rFonts w:cs="Times New Roman"/>
            </w:rPr>
            <w:t>person</w:t>
          </w:r>
          <w:r w:rsidR="005A2CD1">
            <w:rPr>
              <w:rFonts w:cs="Times New Roman"/>
            </w:rPr>
            <w:t xml:space="preserve">ām </w:t>
          </w:r>
          <w:r w:rsidRPr="00914972">
            <w:rPr>
              <w:rFonts w:cs="Times New Roman"/>
            </w:rPr>
            <w:t>ar invaliditāti no mazāk pieprasītām profesijām u</w:t>
          </w:r>
          <w:r w:rsidR="001E7418" w:rsidRPr="00914972">
            <w:rPr>
              <w:rFonts w:cs="Times New Roman"/>
            </w:rPr>
            <w:t>z</w:t>
          </w:r>
          <w:r w:rsidRPr="00914972">
            <w:rPr>
              <w:rFonts w:cs="Times New Roman"/>
            </w:rPr>
            <w:t xml:space="preserve"> nākotnē arvien pieprasītākām profesijām, pielietojot </w:t>
          </w:r>
          <w:r w:rsidRPr="00160511">
            <w:rPr>
              <w:rFonts w:cs="Times New Roman"/>
              <w:szCs w:val="24"/>
            </w:rPr>
            <w:t xml:space="preserve">iespējamos palīglīdzekļus un metodes, veiksmīgai </w:t>
          </w:r>
          <w:r w:rsidR="001E7418" w:rsidRPr="00160511">
            <w:rPr>
              <w:rFonts w:cs="Times New Roman"/>
              <w:szCs w:val="24"/>
            </w:rPr>
            <w:t>d</w:t>
          </w:r>
          <w:r w:rsidRPr="00160511">
            <w:rPr>
              <w:rFonts w:cs="Times New Roman"/>
              <w:szCs w:val="24"/>
            </w:rPr>
            <w:t xml:space="preserve">arba </w:t>
          </w:r>
          <w:r w:rsidR="00EE243A" w:rsidRPr="00160511">
            <w:rPr>
              <w:rFonts w:cs="Times New Roman"/>
              <w:szCs w:val="24"/>
            </w:rPr>
            <w:t xml:space="preserve">veikšanai (darbavietu piemērošana, </w:t>
          </w:r>
          <w:proofErr w:type="spellStart"/>
          <w:r w:rsidR="00EE243A" w:rsidRPr="00160511">
            <w:rPr>
              <w:rFonts w:cs="Times New Roman"/>
              <w:szCs w:val="24"/>
            </w:rPr>
            <w:t>ergoterapeita</w:t>
          </w:r>
          <w:proofErr w:type="spellEnd"/>
          <w:r w:rsidR="00EE243A" w:rsidRPr="00160511">
            <w:rPr>
              <w:rFonts w:cs="Times New Roman"/>
              <w:szCs w:val="24"/>
            </w:rPr>
            <w:t xml:space="preserve"> konsultācijas, tehnoloģiskie līdzekļi, digitālo prasmju uzlabošana</w:t>
          </w:r>
          <w:r w:rsidR="00821EE3">
            <w:rPr>
              <w:rFonts w:cs="Times New Roman"/>
              <w:szCs w:val="24"/>
            </w:rPr>
            <w:t xml:space="preserve"> u.c.</w:t>
          </w:r>
          <w:r w:rsidR="00EE243A" w:rsidRPr="00160511">
            <w:rPr>
              <w:rFonts w:cs="Times New Roman"/>
              <w:szCs w:val="24"/>
            </w:rPr>
            <w:t xml:space="preserve">). </w:t>
          </w:r>
        </w:p>
        <w:p w14:paraId="11029DC3" w14:textId="070414B1" w:rsidR="006E1D43" w:rsidRDefault="006E1D43" w:rsidP="006E1D43">
          <w:pPr>
            <w:spacing w:line="240" w:lineRule="auto"/>
            <w:jc w:val="both"/>
            <w:rPr>
              <w:rFonts w:cs="Times New Roman"/>
            </w:rPr>
          </w:pPr>
        </w:p>
        <w:p w14:paraId="429A9082" w14:textId="3EA6ACA2" w:rsidR="005B0CFF" w:rsidRDefault="005B0CFF" w:rsidP="006E1D43">
          <w:pPr>
            <w:spacing w:line="240" w:lineRule="auto"/>
            <w:jc w:val="both"/>
            <w:rPr>
              <w:rFonts w:cs="Times New Roman"/>
            </w:rPr>
          </w:pPr>
        </w:p>
        <w:p w14:paraId="1B39A1CA" w14:textId="32DFE0D9" w:rsidR="005B0CFF" w:rsidRDefault="005B0CFF" w:rsidP="006E1D43">
          <w:pPr>
            <w:spacing w:line="240" w:lineRule="auto"/>
            <w:jc w:val="both"/>
            <w:rPr>
              <w:rFonts w:cs="Times New Roman"/>
            </w:rPr>
          </w:pPr>
        </w:p>
        <w:p w14:paraId="51C1A74B" w14:textId="7EAE95B1" w:rsidR="005B0CFF" w:rsidRDefault="005B0CFF" w:rsidP="006E1D43">
          <w:pPr>
            <w:spacing w:line="240" w:lineRule="auto"/>
            <w:jc w:val="both"/>
            <w:rPr>
              <w:rFonts w:cs="Times New Roman"/>
            </w:rPr>
          </w:pPr>
        </w:p>
        <w:p w14:paraId="0AB1B1FF" w14:textId="2DD78F66" w:rsidR="005B0CFF" w:rsidRDefault="005B0CFF" w:rsidP="006E1D43">
          <w:pPr>
            <w:spacing w:line="240" w:lineRule="auto"/>
            <w:jc w:val="both"/>
            <w:rPr>
              <w:rFonts w:cs="Times New Roman"/>
            </w:rPr>
          </w:pPr>
        </w:p>
        <w:p w14:paraId="41A50DE0" w14:textId="7E5B0B86" w:rsidR="005B0CFF" w:rsidRDefault="005B0CFF" w:rsidP="006E1D43">
          <w:pPr>
            <w:spacing w:line="240" w:lineRule="auto"/>
            <w:jc w:val="both"/>
            <w:rPr>
              <w:rFonts w:cs="Times New Roman"/>
            </w:rPr>
          </w:pPr>
        </w:p>
        <w:p w14:paraId="05D60CFE" w14:textId="6D03C666" w:rsidR="005B0CFF" w:rsidRDefault="005B0CFF" w:rsidP="006E1D43">
          <w:pPr>
            <w:spacing w:line="240" w:lineRule="auto"/>
            <w:jc w:val="both"/>
            <w:rPr>
              <w:rFonts w:cs="Times New Roman"/>
            </w:rPr>
          </w:pPr>
        </w:p>
        <w:p w14:paraId="44DF2234" w14:textId="72E3AAB1" w:rsidR="005B0CFF" w:rsidRDefault="005B0CFF" w:rsidP="006E1D43">
          <w:pPr>
            <w:spacing w:line="240" w:lineRule="auto"/>
            <w:jc w:val="both"/>
            <w:rPr>
              <w:rFonts w:cs="Times New Roman"/>
            </w:rPr>
          </w:pPr>
        </w:p>
        <w:p w14:paraId="2318334D" w14:textId="77777777" w:rsidR="005B0CFF" w:rsidRPr="00A8315E" w:rsidRDefault="005B0CFF" w:rsidP="006E1D43">
          <w:pPr>
            <w:spacing w:line="240" w:lineRule="auto"/>
            <w:jc w:val="both"/>
            <w:rPr>
              <w:rFonts w:cs="Times New Roman"/>
            </w:rPr>
          </w:pPr>
        </w:p>
        <w:p w14:paraId="2C6AF431" w14:textId="40577041" w:rsidR="00547268" w:rsidRPr="00230884" w:rsidRDefault="00B37EC9" w:rsidP="00B37EC9">
          <w:pPr>
            <w:pStyle w:val="Heading1"/>
          </w:pPr>
          <w:bookmarkStart w:id="8" w:name="_Toc200018381"/>
          <w:bookmarkStart w:id="9" w:name="_Toc212118267"/>
          <w:r>
            <w:lastRenderedPageBreak/>
            <w:t>5</w:t>
          </w:r>
          <w:r w:rsidR="00230884">
            <w:t xml:space="preserve">. </w:t>
          </w:r>
          <w:r w:rsidR="00FF3022" w:rsidRPr="00230884">
            <w:t>R</w:t>
          </w:r>
          <w:r w:rsidR="00547268" w:rsidRPr="00230884">
            <w:t>eģistrēt</w:t>
          </w:r>
          <w:r w:rsidR="001F6479" w:rsidRPr="00230884">
            <w:t xml:space="preserve">ie </w:t>
          </w:r>
          <w:r w:rsidR="00547268" w:rsidRPr="00230884">
            <w:t>bezdarb</w:t>
          </w:r>
          <w:bookmarkEnd w:id="8"/>
          <w:r w:rsidR="001F6479" w:rsidRPr="00230884">
            <w:t>nieki ar invaliditāti</w:t>
          </w:r>
          <w:bookmarkEnd w:id="9"/>
        </w:p>
        <w:p w14:paraId="1E26D80A" w14:textId="77777777" w:rsidR="00547268" w:rsidRPr="00A8315E" w:rsidRDefault="00547268" w:rsidP="00547268">
          <w:pPr>
            <w:spacing w:after="0" w:line="240" w:lineRule="auto"/>
            <w:jc w:val="both"/>
            <w:rPr>
              <w:rFonts w:cs="Times New Roman"/>
            </w:rPr>
          </w:pPr>
        </w:p>
        <w:p w14:paraId="188D9F4D" w14:textId="0338E9DC" w:rsidR="00B37EC9" w:rsidRPr="00794010" w:rsidRDefault="00B37EC9" w:rsidP="009C7D54">
          <w:pPr>
            <w:pStyle w:val="Heading2"/>
          </w:pPr>
          <w:bookmarkStart w:id="10" w:name="_Toc212118268"/>
          <w:r>
            <w:t>5.1. B</w:t>
          </w:r>
          <w:r w:rsidRPr="00794010">
            <w:t>ezdarbniek</w:t>
          </w:r>
          <w:r>
            <w:t xml:space="preserve">i </w:t>
          </w:r>
          <w:r w:rsidRPr="00794010">
            <w:t>ar invaliditāti</w:t>
          </w:r>
          <w:bookmarkEnd w:id="10"/>
        </w:p>
        <w:p w14:paraId="3E8BE99A" w14:textId="77777777" w:rsidR="00B37EC9" w:rsidRDefault="00B37EC9" w:rsidP="0018236C">
          <w:pPr>
            <w:ind w:firstLine="720"/>
            <w:jc w:val="both"/>
            <w:rPr>
              <w:rFonts w:cs="Times New Roman"/>
            </w:rPr>
          </w:pPr>
        </w:p>
        <w:p w14:paraId="533AC21C" w14:textId="10173911" w:rsidR="00547268" w:rsidRPr="005E1E31" w:rsidRDefault="00EB080F" w:rsidP="009C2058">
          <w:pPr>
            <w:spacing w:after="120"/>
            <w:ind w:firstLine="720"/>
            <w:jc w:val="both"/>
            <w:rPr>
              <w:rFonts w:cs="Times New Roman"/>
            </w:rPr>
          </w:pPr>
          <w:r>
            <w:rPr>
              <w:rFonts w:cs="Times New Roman"/>
            </w:rPr>
            <w:t xml:space="preserve">Saskaņā ar </w:t>
          </w:r>
          <w:r w:rsidR="00547268" w:rsidRPr="005E1E31">
            <w:rPr>
              <w:rFonts w:cs="Times New Roman"/>
            </w:rPr>
            <w:t xml:space="preserve">NVA reģistrētā bezdarba datiem, </w:t>
          </w:r>
          <w:r w:rsidR="00406547">
            <w:rPr>
              <w:rFonts w:cs="Times New Roman"/>
            </w:rPr>
            <w:t>novērojams</w:t>
          </w:r>
          <w:r w:rsidR="00547268" w:rsidRPr="005E1E31">
            <w:rPr>
              <w:rFonts w:cs="Times New Roman"/>
            </w:rPr>
            <w:t xml:space="preserve"> bezdarba kritums un vēsturiski viens no zemākajiem reģistrēto bezdarbnieku skaitiem, t.i. </w:t>
          </w:r>
          <w:r w:rsidR="002A507C" w:rsidRPr="005E1E31">
            <w:rPr>
              <w:rFonts w:cs="Times New Roman"/>
            </w:rPr>
            <w:t>2025. gada 30. jūnijā NVA uzskaitē bija 43</w:t>
          </w:r>
          <w:r w:rsidR="00A849DD" w:rsidRPr="005E1E31">
            <w:rPr>
              <w:rFonts w:cs="Times New Roman"/>
            </w:rPr>
            <w:t xml:space="preserve"> </w:t>
          </w:r>
          <w:r w:rsidR="002A507C" w:rsidRPr="005E1E31">
            <w:rPr>
              <w:rFonts w:cs="Times New Roman"/>
            </w:rPr>
            <w:t xml:space="preserve">414 reģistrētie bezdarbnieki. </w:t>
          </w:r>
        </w:p>
        <w:p w14:paraId="32748AEA" w14:textId="056D55B2" w:rsidR="00075E23" w:rsidRPr="009C2058" w:rsidRDefault="00B37EC9" w:rsidP="009C2058">
          <w:pPr>
            <w:spacing w:after="120"/>
            <w:jc w:val="right"/>
            <w:rPr>
              <w:rFonts w:cs="Times New Roman"/>
            </w:rPr>
          </w:pPr>
          <w:r>
            <w:rPr>
              <w:rFonts w:cs="Times New Roman"/>
            </w:rPr>
            <w:t>8</w:t>
          </w:r>
          <w:r w:rsidR="005E1E31">
            <w:rPr>
              <w:rFonts w:cs="Times New Roman"/>
            </w:rPr>
            <w:t>. a</w:t>
          </w:r>
          <w:r w:rsidR="00D34B5F" w:rsidRPr="005E1E31">
            <w:rPr>
              <w:rFonts w:cs="Times New Roman"/>
            </w:rPr>
            <w:t>ttēls</w:t>
          </w:r>
        </w:p>
        <w:p w14:paraId="350D852E" w14:textId="53839EF5" w:rsidR="003836A0" w:rsidRDefault="003836A0" w:rsidP="009C2058">
          <w:pPr>
            <w:spacing w:after="120"/>
            <w:jc w:val="both"/>
            <w:rPr>
              <w:rFonts w:cs="Times New Roman"/>
            </w:rPr>
          </w:pPr>
          <w:r w:rsidRPr="00A8315E">
            <w:rPr>
              <w:rFonts w:cs="Times New Roman"/>
              <w:noProof/>
            </w:rPr>
            <w:drawing>
              <wp:inline distT="0" distB="0" distL="0" distR="0" wp14:anchorId="7B761111" wp14:editId="196D4668">
                <wp:extent cx="5486400" cy="3633746"/>
                <wp:effectExtent l="0" t="0" r="0" b="50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6AFBFD7" w14:textId="77777777" w:rsidR="009C2058" w:rsidRPr="00A8315E" w:rsidRDefault="009C2058" w:rsidP="009C2058">
          <w:pPr>
            <w:rPr>
              <w:rFonts w:cs="Times New Roman"/>
              <w:sz w:val="18"/>
            </w:rPr>
          </w:pPr>
          <w:r w:rsidRPr="00A8315E">
            <w:rPr>
              <w:rFonts w:cs="Times New Roman"/>
              <w:sz w:val="18"/>
            </w:rPr>
            <w:t>Avots: NVA dati no LABIS</w:t>
          </w:r>
        </w:p>
        <w:p w14:paraId="3EB4D5DC" w14:textId="77777777" w:rsidR="003836A0" w:rsidRDefault="003836A0" w:rsidP="0018236C">
          <w:pPr>
            <w:ind w:firstLine="720"/>
            <w:jc w:val="both"/>
            <w:rPr>
              <w:rFonts w:cs="Times New Roman"/>
            </w:rPr>
          </w:pPr>
        </w:p>
        <w:p w14:paraId="3549574A" w14:textId="62BB18D7" w:rsidR="00644CB9" w:rsidRPr="00463391" w:rsidRDefault="00644CB9" w:rsidP="0018236C">
          <w:pPr>
            <w:ind w:firstLine="720"/>
            <w:jc w:val="both"/>
            <w:rPr>
              <w:rFonts w:cs="Times New Roman"/>
            </w:rPr>
          </w:pPr>
          <w:r w:rsidRPr="00463391">
            <w:rPr>
              <w:rFonts w:cs="Times New Roman"/>
            </w:rPr>
            <w:t xml:space="preserve">Pēdējo 10 gadu laikā reģistrēto bezdarbnieku skaits ir </w:t>
          </w:r>
          <w:r w:rsidR="009E7B69">
            <w:rPr>
              <w:rFonts w:cs="Times New Roman"/>
            </w:rPr>
            <w:t>samazinājies</w:t>
          </w:r>
          <w:r w:rsidRPr="00463391">
            <w:rPr>
              <w:rFonts w:cs="Times New Roman"/>
            </w:rPr>
            <w:t xml:space="preserve"> gandrīz 2 reizes, t.i. par 46% (80</w:t>
          </w:r>
          <w:r w:rsidR="00C77ED8" w:rsidRPr="00463391">
            <w:rPr>
              <w:rFonts w:cs="Times New Roman"/>
            </w:rPr>
            <w:t xml:space="preserve"> </w:t>
          </w:r>
          <w:r w:rsidRPr="00463391">
            <w:rPr>
              <w:rFonts w:cs="Times New Roman"/>
            </w:rPr>
            <w:t xml:space="preserve">688 reģistrētie bezdarbnieki 2015. gada jūnija beigās, </w:t>
          </w:r>
          <w:r w:rsidR="009E7B69">
            <w:rPr>
              <w:rFonts w:cs="Times New Roman"/>
            </w:rPr>
            <w:t>un</w:t>
          </w:r>
          <w:r w:rsidRPr="00463391">
            <w:rPr>
              <w:rFonts w:cs="Times New Roman"/>
            </w:rPr>
            <w:t xml:space="preserve"> 43</w:t>
          </w:r>
          <w:r w:rsidR="00C77ED8" w:rsidRPr="00463391">
            <w:rPr>
              <w:rFonts w:cs="Times New Roman"/>
            </w:rPr>
            <w:t xml:space="preserve"> </w:t>
          </w:r>
          <w:r w:rsidRPr="00463391">
            <w:rPr>
              <w:rFonts w:cs="Times New Roman"/>
            </w:rPr>
            <w:t>414 reģistrētie bezdarbnieki 2025. gada jūnija beigās). Samazinoties reģistrēto bezdarbnieku skaitam, samazinās arī reģistrēto bezdarbnieku</w:t>
          </w:r>
          <w:r w:rsidR="00F70856" w:rsidRPr="00463391">
            <w:rPr>
              <w:rFonts w:cs="Times New Roman"/>
            </w:rPr>
            <w:t xml:space="preserve"> ar invaliditāti</w:t>
          </w:r>
          <w:r w:rsidRPr="00463391">
            <w:rPr>
              <w:rFonts w:cs="Times New Roman"/>
            </w:rPr>
            <w:t xml:space="preserve"> skaits.</w:t>
          </w:r>
        </w:p>
        <w:p w14:paraId="59A68A4C" w14:textId="77777777" w:rsidR="00644CB9" w:rsidRPr="00463391" w:rsidRDefault="00644CB9" w:rsidP="0018236C">
          <w:pPr>
            <w:ind w:firstLine="720"/>
            <w:jc w:val="both"/>
            <w:rPr>
              <w:rFonts w:cs="Times New Roman"/>
            </w:rPr>
          </w:pPr>
          <w:r w:rsidRPr="00463391">
            <w:rPr>
              <w:rFonts w:cs="Times New Roman"/>
            </w:rPr>
            <w:t>Reģistrēto bezdarbnieku</w:t>
          </w:r>
          <w:r w:rsidR="00A24A98" w:rsidRPr="00463391">
            <w:rPr>
              <w:rFonts w:cs="Times New Roman"/>
            </w:rPr>
            <w:t xml:space="preserve"> ar invaliditāti</w:t>
          </w:r>
          <w:r w:rsidRPr="00463391">
            <w:rPr>
              <w:rFonts w:cs="Times New Roman"/>
            </w:rPr>
            <w:t xml:space="preserve"> skaits pēdējo 10 gadu laikā </w:t>
          </w:r>
          <w:r w:rsidR="00300D55" w:rsidRPr="00463391">
            <w:rPr>
              <w:rFonts w:cs="Times New Roman"/>
            </w:rPr>
            <w:t xml:space="preserve">ir </w:t>
          </w:r>
          <w:r w:rsidR="009E7B69">
            <w:rPr>
              <w:rFonts w:cs="Times New Roman"/>
            </w:rPr>
            <w:t>samazinājies</w:t>
          </w:r>
          <w:r w:rsidR="00300D55" w:rsidRPr="00463391">
            <w:rPr>
              <w:rFonts w:cs="Times New Roman"/>
            </w:rPr>
            <w:t xml:space="preserve"> par 30% </w:t>
          </w:r>
          <w:r w:rsidRPr="00463391">
            <w:rPr>
              <w:rFonts w:cs="Times New Roman"/>
            </w:rPr>
            <w:t>(</w:t>
          </w:r>
          <w:r w:rsidR="00300D55" w:rsidRPr="00463391">
            <w:rPr>
              <w:rFonts w:cs="Times New Roman"/>
            </w:rPr>
            <w:t>8491</w:t>
          </w:r>
          <w:r w:rsidRPr="00463391">
            <w:rPr>
              <w:rFonts w:cs="Times New Roman"/>
            </w:rPr>
            <w:t xml:space="preserve"> reģistrētie bezdarbnieki</w:t>
          </w:r>
          <w:r w:rsidR="00300D55" w:rsidRPr="00463391">
            <w:rPr>
              <w:rFonts w:cs="Times New Roman"/>
            </w:rPr>
            <w:t xml:space="preserve"> ar invaliditāti</w:t>
          </w:r>
          <w:r w:rsidRPr="00463391">
            <w:rPr>
              <w:rFonts w:cs="Times New Roman"/>
            </w:rPr>
            <w:t xml:space="preserve"> 2015. gada jūnija beigās, </w:t>
          </w:r>
          <w:r w:rsidR="009E7B69">
            <w:rPr>
              <w:rFonts w:cs="Times New Roman"/>
            </w:rPr>
            <w:t>un</w:t>
          </w:r>
          <w:r w:rsidRPr="00463391">
            <w:rPr>
              <w:rFonts w:cs="Times New Roman"/>
            </w:rPr>
            <w:t xml:space="preserve"> </w:t>
          </w:r>
          <w:r w:rsidR="00300D55" w:rsidRPr="00463391">
            <w:rPr>
              <w:rFonts w:cs="Times New Roman"/>
            </w:rPr>
            <w:t>5876</w:t>
          </w:r>
          <w:r w:rsidRPr="00463391">
            <w:rPr>
              <w:rFonts w:cs="Times New Roman"/>
            </w:rPr>
            <w:t xml:space="preserve"> reģistrētie bezdarbnieki</w:t>
          </w:r>
          <w:r w:rsidR="00300D55" w:rsidRPr="00463391">
            <w:rPr>
              <w:rFonts w:cs="Times New Roman"/>
            </w:rPr>
            <w:t xml:space="preserve"> ar invaliditāti</w:t>
          </w:r>
          <w:r w:rsidRPr="00463391">
            <w:rPr>
              <w:rFonts w:cs="Times New Roman"/>
            </w:rPr>
            <w:t xml:space="preserve"> 2025. gada jūnija beigās).</w:t>
          </w:r>
          <w:r w:rsidR="00300D55" w:rsidRPr="00463391">
            <w:rPr>
              <w:rFonts w:cs="Times New Roman"/>
            </w:rPr>
            <w:t xml:space="preserve"> </w:t>
          </w:r>
          <w:r w:rsidR="007D2132" w:rsidRPr="00463391">
            <w:rPr>
              <w:rFonts w:cs="Times New Roman"/>
            </w:rPr>
            <w:t xml:space="preserve">Tātad bezdarbnieku ar invaliditāti skaits krītas lēnāk </w:t>
          </w:r>
          <w:r w:rsidR="009E7B69">
            <w:rPr>
              <w:rFonts w:cs="Times New Roman"/>
            </w:rPr>
            <w:t>ne</w:t>
          </w:r>
          <w:r w:rsidR="007D2132" w:rsidRPr="00463391">
            <w:rPr>
              <w:rFonts w:cs="Times New Roman"/>
            </w:rPr>
            <w:t>kā bezdarbnieku skaits bez invaliditātes</w:t>
          </w:r>
          <w:r w:rsidR="009E7B69">
            <w:rPr>
              <w:rFonts w:cs="Times New Roman"/>
            </w:rPr>
            <w:t>, jo f</w:t>
          </w:r>
          <w:r w:rsidR="007D2132" w:rsidRPr="00463391">
            <w:rPr>
              <w:rFonts w:cs="Times New Roman"/>
            </w:rPr>
            <w:t xml:space="preserve">unkcionālie traucējumi ir papildus barjera darba tirgū daudzām personām ar invaliditāti, it sevišķi ar 2. un 1. </w:t>
          </w:r>
          <w:r w:rsidR="00CA216F" w:rsidRPr="00463391">
            <w:rPr>
              <w:rFonts w:cs="Times New Roman"/>
            </w:rPr>
            <w:t xml:space="preserve">invaliditātes </w:t>
          </w:r>
          <w:r w:rsidR="007D2132" w:rsidRPr="00463391">
            <w:rPr>
              <w:rFonts w:cs="Times New Roman"/>
            </w:rPr>
            <w:t xml:space="preserve">grupu. </w:t>
          </w:r>
        </w:p>
        <w:p w14:paraId="65146C56" w14:textId="77777777" w:rsidR="001F6479" w:rsidRPr="009162B6" w:rsidRDefault="001F6479" w:rsidP="0018236C">
          <w:pPr>
            <w:ind w:firstLine="720"/>
            <w:jc w:val="both"/>
            <w:rPr>
              <w:rFonts w:cs="Times New Roman"/>
              <w:iCs/>
            </w:rPr>
          </w:pPr>
          <w:r w:rsidRPr="009162B6">
            <w:rPr>
              <w:rFonts w:cs="Times New Roman"/>
            </w:rPr>
            <w:t>2025. gada jūnija beigās 5 876 jeb 13,5% no  reģistrētā bezdarbnieku kopskaita valstī bija bezdarbnieki ar invaliditāti.</w:t>
          </w:r>
          <w:r w:rsidR="00DA39FF">
            <w:rPr>
              <w:rFonts w:cs="Times New Roman"/>
            </w:rPr>
            <w:t xml:space="preserve"> </w:t>
          </w:r>
          <w:r w:rsidR="009162B6">
            <w:rPr>
              <w:rFonts w:cs="Times New Roman"/>
            </w:rPr>
            <w:t>V</w:t>
          </w:r>
          <w:r w:rsidRPr="00570073">
            <w:rPr>
              <w:rFonts w:cs="Times New Roman"/>
            </w:rPr>
            <w:t xml:space="preserve">airāk nekā puse  (66,2%) no reģistrētajiem bezdarbniekiem </w:t>
          </w:r>
          <w:r w:rsidRPr="00570073">
            <w:rPr>
              <w:rFonts w:cs="Times New Roman"/>
            </w:rPr>
            <w:lastRenderedPageBreak/>
            <w:t xml:space="preserve">ar invaliditāti </w:t>
          </w:r>
          <w:r w:rsidR="00F70856" w:rsidRPr="00570073">
            <w:rPr>
              <w:rFonts w:cs="Times New Roman"/>
            </w:rPr>
            <w:t>bija</w:t>
          </w:r>
          <w:r w:rsidRPr="00570073">
            <w:rPr>
              <w:rFonts w:cs="Times New Roman"/>
            </w:rPr>
            <w:t xml:space="preserve"> vecumā virs 50 gadiem, (tai skaitā) 29,4% no reģistrētajiem bezdarbniekiem ar invaliditāti bija pirms</w:t>
          </w:r>
          <w:r w:rsidR="00CA216F" w:rsidRPr="00570073">
            <w:rPr>
              <w:rFonts w:cs="Times New Roman"/>
            </w:rPr>
            <w:t>-</w:t>
          </w:r>
          <w:r w:rsidRPr="00570073">
            <w:rPr>
              <w:rFonts w:cs="Times New Roman"/>
            </w:rPr>
            <w:t>pensijas vecuma bezdarbnieki, 29,6% no reģistrētajiem bezdarbniekiem ar invaliditāti bija ilgstošie bezdarbnieki.</w:t>
          </w:r>
          <w:r w:rsidR="00AD5BF1" w:rsidRPr="00570073">
            <w:rPr>
              <w:rStyle w:val="FootnoteReference"/>
              <w:rFonts w:cs="Times New Roman"/>
            </w:rPr>
            <w:footnoteReference w:id="19"/>
          </w:r>
          <w:r w:rsidRPr="00570073">
            <w:rPr>
              <w:rFonts w:cs="Times New Roman"/>
              <w:bCs/>
              <w:i/>
              <w:iCs/>
            </w:rPr>
            <w:tab/>
          </w:r>
        </w:p>
        <w:p w14:paraId="4A678A5C" w14:textId="2680F5BC" w:rsidR="001F6479" w:rsidRPr="00570073" w:rsidRDefault="001F6479" w:rsidP="0018236C">
          <w:pPr>
            <w:ind w:firstLine="720"/>
            <w:jc w:val="both"/>
            <w:rPr>
              <w:rFonts w:cs="Times New Roman"/>
              <w:bCs/>
            </w:rPr>
          </w:pPr>
          <w:r w:rsidRPr="00570073">
            <w:rPr>
              <w:rFonts w:cs="Times New Roman"/>
              <w:bCs/>
            </w:rPr>
            <w:t xml:space="preserve">No reģistrēto bezdarbnieku </w:t>
          </w:r>
          <w:r w:rsidRPr="00570073">
            <w:rPr>
              <w:rFonts w:cs="Times New Roman"/>
            </w:rPr>
            <w:t xml:space="preserve">ar invaliditāti </w:t>
          </w:r>
          <w:r w:rsidRPr="00570073">
            <w:rPr>
              <w:rFonts w:cs="Times New Roman"/>
              <w:bCs/>
            </w:rPr>
            <w:t>kopskaita (5 876) 2025. gada jūnija beigās 51,6% (</w:t>
          </w:r>
          <w:r w:rsidRPr="00570073">
            <w:rPr>
              <w:rFonts w:cs="Times New Roman"/>
            </w:rPr>
            <w:t>3 031</w:t>
          </w:r>
          <w:r w:rsidRPr="00570073">
            <w:rPr>
              <w:rFonts w:cs="Times New Roman"/>
              <w:bCs/>
            </w:rPr>
            <w:t>) bija sievietes</w:t>
          </w:r>
          <w:r w:rsidR="00821EE3">
            <w:rPr>
              <w:rFonts w:cs="Times New Roman"/>
              <w:bCs/>
            </w:rPr>
            <w:t xml:space="preserve"> un </w:t>
          </w:r>
          <w:r w:rsidRPr="00570073">
            <w:rPr>
              <w:rFonts w:cs="Times New Roman"/>
              <w:bCs/>
            </w:rPr>
            <w:t>48,4% (</w:t>
          </w:r>
          <w:r w:rsidRPr="00570073">
            <w:rPr>
              <w:rFonts w:cs="Times New Roman"/>
            </w:rPr>
            <w:t>2 845</w:t>
          </w:r>
          <w:r w:rsidRPr="00570073">
            <w:rPr>
              <w:rFonts w:cs="Times New Roman"/>
              <w:bCs/>
            </w:rPr>
            <w:t xml:space="preserve">) - vīrieši. </w:t>
          </w:r>
        </w:p>
        <w:p w14:paraId="0133D3BA" w14:textId="7F9C21BF" w:rsidR="00477C13" w:rsidRPr="00570073" w:rsidRDefault="00547268" w:rsidP="0018236C">
          <w:pPr>
            <w:ind w:firstLine="720"/>
            <w:jc w:val="both"/>
            <w:rPr>
              <w:rFonts w:cs="Times New Roman"/>
            </w:rPr>
          </w:pPr>
          <w:r w:rsidRPr="00570073">
            <w:rPr>
              <w:rFonts w:cs="Times New Roman"/>
            </w:rPr>
            <w:t>Pēdējos gados</w:t>
          </w:r>
          <w:r w:rsidR="00195F15" w:rsidRPr="00570073">
            <w:rPr>
              <w:rFonts w:cs="Times New Roman"/>
            </w:rPr>
            <w:t xml:space="preserve"> samazinā</w:t>
          </w:r>
          <w:r w:rsidR="00DA39FF">
            <w:rPr>
              <w:rFonts w:cs="Times New Roman"/>
            </w:rPr>
            <w:t>jās</w:t>
          </w:r>
          <w:r w:rsidR="00195F15" w:rsidRPr="00570073">
            <w:rPr>
              <w:rFonts w:cs="Times New Roman"/>
            </w:rPr>
            <w:t xml:space="preserve"> reģistrēto bezdarbnieku skaits, bet </w:t>
          </w:r>
          <w:r w:rsidR="00F50139" w:rsidRPr="00570073">
            <w:rPr>
              <w:rFonts w:cs="Times New Roman"/>
            </w:rPr>
            <w:t xml:space="preserve">par 22% </w:t>
          </w:r>
          <w:r w:rsidR="0039181E" w:rsidRPr="00570073">
            <w:rPr>
              <w:rFonts w:cs="Times New Roman"/>
            </w:rPr>
            <w:t>palielinā</w:t>
          </w:r>
          <w:r w:rsidR="00DA39FF">
            <w:rPr>
              <w:rFonts w:cs="Times New Roman"/>
            </w:rPr>
            <w:t>jās</w:t>
          </w:r>
          <w:r w:rsidRPr="00570073">
            <w:rPr>
              <w:rFonts w:cs="Times New Roman"/>
            </w:rPr>
            <w:t xml:space="preserve"> reģistrēto bezdarbnieku</w:t>
          </w:r>
          <w:r w:rsidR="00195F15" w:rsidRPr="00570073">
            <w:rPr>
              <w:rFonts w:cs="Times New Roman"/>
            </w:rPr>
            <w:t xml:space="preserve"> ar invaliditāti</w:t>
          </w:r>
          <w:r w:rsidRPr="00570073">
            <w:rPr>
              <w:rFonts w:cs="Times New Roman"/>
            </w:rPr>
            <w:t xml:space="preserve"> īpatsvars visu reģistrēto bezdarbnieku vidū</w:t>
          </w:r>
          <w:r w:rsidR="00195F15" w:rsidRPr="00570073">
            <w:rPr>
              <w:rFonts w:cs="Times New Roman"/>
            </w:rPr>
            <w:t xml:space="preserve">, </w:t>
          </w:r>
          <w:r w:rsidR="00821EE3">
            <w:rPr>
              <w:rFonts w:cs="Times New Roman"/>
            </w:rPr>
            <w:t>jeb</w:t>
          </w:r>
          <w:r w:rsidR="00195F15" w:rsidRPr="00570073">
            <w:rPr>
              <w:rFonts w:cs="Times New Roman"/>
            </w:rPr>
            <w:t xml:space="preserve"> palielinājās par 3 procentpunktiem</w:t>
          </w:r>
          <w:r w:rsidR="00821EE3">
            <w:rPr>
              <w:rFonts w:cs="Times New Roman"/>
            </w:rPr>
            <w:t xml:space="preserve"> </w:t>
          </w:r>
          <w:r w:rsidR="00195F15" w:rsidRPr="00570073">
            <w:rPr>
              <w:rFonts w:cs="Times New Roman"/>
            </w:rPr>
            <w:t>(</w:t>
          </w:r>
          <w:r w:rsidR="00D21A8E" w:rsidRPr="00570073">
            <w:rPr>
              <w:rFonts w:cs="Times New Roman"/>
            </w:rPr>
            <w:t xml:space="preserve">no </w:t>
          </w:r>
          <w:r w:rsidR="00195F15" w:rsidRPr="00570073">
            <w:rPr>
              <w:rFonts w:cs="Times New Roman"/>
            </w:rPr>
            <w:t xml:space="preserve">10,5% 2015. gada jūnijā </w:t>
          </w:r>
          <w:r w:rsidR="00821EE3">
            <w:rPr>
              <w:rFonts w:cs="Times New Roman"/>
            </w:rPr>
            <w:t>līdz</w:t>
          </w:r>
          <w:r w:rsidR="00195F15" w:rsidRPr="00570073">
            <w:rPr>
              <w:rFonts w:cs="Times New Roman"/>
            </w:rPr>
            <w:t xml:space="preserve"> 13,5% 2025. gada jūnijā)</w:t>
          </w:r>
          <w:r w:rsidRPr="00570073">
            <w:rPr>
              <w:rFonts w:cs="Times New Roman"/>
            </w:rPr>
            <w:t xml:space="preserve">. </w:t>
          </w:r>
          <w:r w:rsidR="00195F15" w:rsidRPr="00570073">
            <w:rPr>
              <w:rFonts w:cs="Times New Roman"/>
            </w:rPr>
            <w:t>B</w:t>
          </w:r>
          <w:r w:rsidR="00005969" w:rsidRPr="00570073">
            <w:rPr>
              <w:rFonts w:cs="Times New Roman"/>
            </w:rPr>
            <w:t>ezdarbnieku</w:t>
          </w:r>
          <w:r w:rsidR="00195F15" w:rsidRPr="00570073">
            <w:rPr>
              <w:rFonts w:cs="Times New Roman"/>
            </w:rPr>
            <w:t xml:space="preserve"> ar invaliditāti</w:t>
          </w:r>
          <w:r w:rsidR="00005969" w:rsidRPr="00570073">
            <w:rPr>
              <w:rFonts w:cs="Times New Roman"/>
            </w:rPr>
            <w:t xml:space="preserve"> skaits sarūk, tomēr lēnāk kā </w:t>
          </w:r>
          <w:r w:rsidR="00F70856" w:rsidRPr="00570073">
            <w:rPr>
              <w:rFonts w:cs="Times New Roman"/>
            </w:rPr>
            <w:t xml:space="preserve">kopējais reģistrēto </w:t>
          </w:r>
          <w:r w:rsidR="00005969" w:rsidRPr="00570073">
            <w:rPr>
              <w:rFonts w:cs="Times New Roman"/>
            </w:rPr>
            <w:t>bezdarbnieku skaits</w:t>
          </w:r>
          <w:r w:rsidR="00821EE3">
            <w:rPr>
              <w:rFonts w:cs="Times New Roman"/>
            </w:rPr>
            <w:t>, t</w:t>
          </w:r>
          <w:r w:rsidR="00005969" w:rsidRPr="00570073">
            <w:rPr>
              <w:rFonts w:cs="Times New Roman"/>
            </w:rPr>
            <w:t>ādēļ veidojas situācija, ka bezdarbnieku</w:t>
          </w:r>
          <w:r w:rsidR="00195F15" w:rsidRPr="00570073">
            <w:rPr>
              <w:rFonts w:cs="Times New Roman"/>
            </w:rPr>
            <w:t xml:space="preserve"> ar invaliditāti </w:t>
          </w:r>
          <w:r w:rsidR="00005969" w:rsidRPr="00570073">
            <w:rPr>
              <w:rFonts w:cs="Times New Roman"/>
            </w:rPr>
            <w:t xml:space="preserve">skaitam samazinoties, viņu īpatsvars pārējo reģistrēto bezdarbnieku vidū pieaug. </w:t>
          </w:r>
        </w:p>
        <w:p w14:paraId="3C4E340D" w14:textId="77777777" w:rsidR="00E95E1A" w:rsidRPr="00570073" w:rsidRDefault="00E95E1A">
          <w:pPr>
            <w:rPr>
              <w:rFonts w:cs="Times New Roman"/>
            </w:rPr>
          </w:pPr>
        </w:p>
        <w:p w14:paraId="1F2FBA61" w14:textId="79077EC1" w:rsidR="00E95E1A" w:rsidRPr="00794010" w:rsidRDefault="00B37EC9" w:rsidP="009C7D54">
          <w:pPr>
            <w:pStyle w:val="Heading2"/>
          </w:pPr>
          <w:bookmarkStart w:id="11" w:name="_Toc212118269"/>
          <w:r>
            <w:t>5.2. B</w:t>
          </w:r>
          <w:r w:rsidR="00E95E1A" w:rsidRPr="00794010">
            <w:t>ezdarbnieku</w:t>
          </w:r>
          <w:r w:rsidR="001F6479" w:rsidRPr="00794010">
            <w:t xml:space="preserve"> ar invaliditāti</w:t>
          </w:r>
          <w:r w:rsidR="00E95E1A" w:rsidRPr="00794010">
            <w:t xml:space="preserve"> portrets</w:t>
          </w:r>
          <w:bookmarkEnd w:id="11"/>
        </w:p>
        <w:p w14:paraId="050DF083" w14:textId="77777777" w:rsidR="00E95E1A" w:rsidRPr="00A8315E" w:rsidRDefault="00E95E1A">
          <w:pPr>
            <w:rPr>
              <w:rFonts w:cs="Times New Roman"/>
            </w:rPr>
          </w:pPr>
        </w:p>
        <w:p w14:paraId="02D079D5" w14:textId="6519ECD7" w:rsidR="00EA4BE6" w:rsidRPr="00A2103E" w:rsidRDefault="006A5D89" w:rsidP="0018236C">
          <w:pPr>
            <w:ind w:firstLine="720"/>
            <w:jc w:val="both"/>
            <w:rPr>
              <w:rFonts w:cs="Times New Roman"/>
            </w:rPr>
          </w:pPr>
          <w:r w:rsidRPr="00A2103E">
            <w:rPr>
              <w:rFonts w:cs="Times New Roman"/>
            </w:rPr>
            <w:t>Reģistrēto bezdarbnieku</w:t>
          </w:r>
          <w:r w:rsidR="00CC786F" w:rsidRPr="00A2103E">
            <w:rPr>
              <w:rFonts w:cs="Times New Roman"/>
            </w:rPr>
            <w:t xml:space="preserve"> ar invaliditāti</w:t>
          </w:r>
          <w:r w:rsidRPr="00A2103E">
            <w:rPr>
              <w:rFonts w:cs="Times New Roman"/>
            </w:rPr>
            <w:t xml:space="preserve"> vidū ir novērojama tendence, ka</w:t>
          </w:r>
          <w:r w:rsidR="00AC5496">
            <w:rPr>
              <w:rFonts w:cs="Times New Roman"/>
            </w:rPr>
            <w:t>,</w:t>
          </w:r>
          <w:r w:rsidRPr="00A2103E">
            <w:rPr>
              <w:rFonts w:cs="Times New Roman"/>
            </w:rPr>
            <w:t xml:space="preserve"> pieaugot </w:t>
          </w:r>
          <w:r w:rsidR="006A4129" w:rsidRPr="00A2103E">
            <w:rPr>
              <w:rFonts w:cs="Times New Roman"/>
            </w:rPr>
            <w:t>bezdarbnieka vecumam, palielinās varbūtība</w:t>
          </w:r>
          <w:r w:rsidR="00CC786F" w:rsidRPr="00A2103E">
            <w:rPr>
              <w:rFonts w:cs="Times New Roman"/>
            </w:rPr>
            <w:t xml:space="preserve"> saskarties ar veselības problēmām un</w:t>
          </w:r>
          <w:r w:rsidR="006A4129" w:rsidRPr="00A2103E">
            <w:rPr>
              <w:rFonts w:cs="Times New Roman"/>
            </w:rPr>
            <w:t xml:space="preserve"> paildzināties bezdarba periodam. </w:t>
          </w:r>
          <w:r w:rsidR="004D5864" w:rsidRPr="00FB3DAB">
            <w:rPr>
              <w:rFonts w:cs="Times New Roman"/>
            </w:rPr>
            <w:t xml:space="preserve">Visvairāk reģistrētie bezdarbnieki </w:t>
          </w:r>
          <w:r w:rsidR="009156A3">
            <w:rPr>
              <w:rFonts w:cs="Times New Roman"/>
            </w:rPr>
            <w:t xml:space="preserve">ar invaliditāti </w:t>
          </w:r>
          <w:r w:rsidR="004D5864" w:rsidRPr="00FB3DAB">
            <w:rPr>
              <w:rFonts w:cs="Times New Roman"/>
            </w:rPr>
            <w:t xml:space="preserve">jeb 63% no kopējā reģistrēto bezdarbnieku </w:t>
          </w:r>
          <w:r w:rsidR="009156A3">
            <w:rPr>
              <w:rFonts w:cs="Times New Roman"/>
            </w:rPr>
            <w:t xml:space="preserve">ar invaliditāti </w:t>
          </w:r>
          <w:r w:rsidR="004D5864" w:rsidRPr="00FB3DAB">
            <w:rPr>
              <w:rFonts w:cs="Times New Roman"/>
            </w:rPr>
            <w:t xml:space="preserve">skaita ir vecumā virs 50 gadiem. Savukārt visu reģistrēto bezdarbnieku vidū šī vecuma bezdarbnieki </w:t>
          </w:r>
          <w:r w:rsidR="004D5864">
            <w:rPr>
              <w:rFonts w:cs="Times New Roman"/>
            </w:rPr>
            <w:t>veido</w:t>
          </w:r>
          <w:r w:rsidR="004D5864" w:rsidRPr="00FB3DAB">
            <w:rPr>
              <w:rFonts w:cs="Times New Roman"/>
            </w:rPr>
            <w:t xml:space="preserve"> 40% īpatsvaru.</w:t>
          </w:r>
          <w:r w:rsidR="009156A3">
            <w:rPr>
              <w:rFonts w:cs="Times New Roman"/>
            </w:rPr>
            <w:t xml:space="preserve"> </w:t>
          </w:r>
          <w:r w:rsidR="004779C3" w:rsidRPr="00A2103E">
            <w:rPr>
              <w:rFonts w:cs="Times New Roman"/>
            </w:rPr>
            <w:t xml:space="preserve">Bezdarbnieki ar invaliditāti </w:t>
          </w:r>
          <w:r w:rsidR="008A2AE1" w:rsidRPr="00A2103E">
            <w:rPr>
              <w:rFonts w:cs="Times New Roman"/>
            </w:rPr>
            <w:t xml:space="preserve">biežāk kā vidēji ir arī ilgstošie bezdarbnieki. 29,6% no bezdarbniekiem ar invaliditāti ir bez darba ilgāk par gadu. </w:t>
          </w:r>
        </w:p>
        <w:p w14:paraId="12DE8240" w14:textId="77777777" w:rsidR="00173FC5" w:rsidRPr="00B05700" w:rsidRDefault="00512ADB" w:rsidP="0018236C">
          <w:pPr>
            <w:ind w:firstLine="720"/>
            <w:jc w:val="both"/>
            <w:rPr>
              <w:rFonts w:cs="Times New Roman"/>
            </w:rPr>
          </w:pPr>
          <w:r w:rsidRPr="00B05700">
            <w:rPr>
              <w:rFonts w:cs="Times New Roman"/>
            </w:rPr>
            <w:t xml:space="preserve">Pēdējo 10 gadu laikā viskrasāk ir samazinājies reģistrēto bezdarbnieku ar invaliditāti skaits vecumgrupā 20-29 gadi (par 60%), kam seko vecumgrupa 40-54 gadi – samazinājums par 55%. Vismazākais samazinājums ir 35-39 vecumgrupā (40%), bet krass pieaugums </w:t>
          </w:r>
          <w:r w:rsidR="00055A20" w:rsidRPr="00B05700">
            <w:rPr>
              <w:rFonts w:cs="Times New Roman"/>
            </w:rPr>
            <w:t xml:space="preserve">ir </w:t>
          </w:r>
          <w:r w:rsidRPr="00B05700">
            <w:rPr>
              <w:rFonts w:cs="Times New Roman"/>
            </w:rPr>
            <w:t>60-64 vecumgrupā</w:t>
          </w:r>
          <w:r w:rsidR="00055A20" w:rsidRPr="00B05700">
            <w:rPr>
              <w:rFonts w:cs="Times New Roman"/>
            </w:rPr>
            <w:t xml:space="preserve"> – par 230%</w:t>
          </w:r>
          <w:r w:rsidRPr="00B05700">
            <w:rPr>
              <w:rFonts w:cs="Times New Roman"/>
            </w:rPr>
            <w:t xml:space="preserve">. </w:t>
          </w:r>
        </w:p>
        <w:p w14:paraId="7D37889F" w14:textId="6908E41D" w:rsidR="00B05700" w:rsidRDefault="00DC26B1" w:rsidP="00B05700">
          <w:pPr>
            <w:ind w:firstLine="720"/>
            <w:jc w:val="both"/>
            <w:rPr>
              <w:rFonts w:cs="Times New Roman"/>
            </w:rPr>
          </w:pPr>
          <w:r>
            <w:rPr>
              <w:rFonts w:cs="Times New Roman"/>
            </w:rPr>
            <w:t>Šo p</w:t>
          </w:r>
          <w:r w:rsidR="00B05700" w:rsidRPr="00FB3DAB">
            <w:rPr>
              <w:rFonts w:cs="Times New Roman"/>
            </w:rPr>
            <w:t>ēdējo 10 gadu laikā ir pakāpeniski palielināts (pa trim mēnešiem viena gada laikā) pensi</w:t>
          </w:r>
          <w:r w:rsidR="00B05700">
            <w:rPr>
              <w:rFonts w:cs="Times New Roman"/>
            </w:rPr>
            <w:t>onēšanas</w:t>
          </w:r>
          <w:r w:rsidR="00B05700" w:rsidRPr="00FB3DAB">
            <w:rPr>
              <w:rFonts w:cs="Times New Roman"/>
            </w:rPr>
            <w:t xml:space="preserve"> vecum</w:t>
          </w:r>
          <w:r w:rsidR="00B05700">
            <w:rPr>
              <w:rFonts w:cs="Times New Roman"/>
            </w:rPr>
            <w:t xml:space="preserve">s, </w:t>
          </w:r>
          <w:r w:rsidR="00B05700" w:rsidRPr="00FB3DAB">
            <w:rPr>
              <w:rFonts w:cs="Times New Roman"/>
            </w:rPr>
            <w:t>2025. gada 1. janvārī</w:t>
          </w:r>
          <w:r w:rsidR="00B05700">
            <w:rPr>
              <w:rFonts w:cs="Times New Roman"/>
            </w:rPr>
            <w:t xml:space="preserve"> sasniedzot 65 gadus</w:t>
          </w:r>
          <w:r w:rsidR="00B05700" w:rsidRPr="00FB3DAB">
            <w:rPr>
              <w:rFonts w:cs="Times New Roman"/>
            </w:rPr>
            <w:t xml:space="preserve">. Tādēļ vecuma grupā no 60 līdz 64 gadiem (ieskaitot) </w:t>
          </w:r>
          <w:r w:rsidR="00B05700">
            <w:rPr>
              <w:rFonts w:cs="Times New Roman"/>
            </w:rPr>
            <w:t xml:space="preserve">šo gadu laikā </w:t>
          </w:r>
          <w:r w:rsidR="00B05700" w:rsidRPr="00FB3DAB">
            <w:rPr>
              <w:rFonts w:cs="Times New Roman"/>
            </w:rPr>
            <w:t xml:space="preserve">ir vērojamas izmaiņas </w:t>
          </w:r>
          <w:r w:rsidR="00B05700">
            <w:rPr>
              <w:rFonts w:cs="Times New Roman"/>
            </w:rPr>
            <w:t>–</w:t>
          </w:r>
          <w:r w:rsidR="00B05700" w:rsidRPr="00FB3DAB">
            <w:rPr>
              <w:rFonts w:cs="Times New Roman"/>
            </w:rPr>
            <w:t xml:space="preserve"> pieaugums</w:t>
          </w:r>
          <w:r w:rsidR="00B05700">
            <w:rPr>
              <w:rFonts w:cs="Times New Roman"/>
            </w:rPr>
            <w:t xml:space="preserve"> gan skaitliski, gan procentuāli.</w:t>
          </w:r>
          <w:r w:rsidR="00B05700" w:rsidRPr="00FB3DAB">
            <w:rPr>
              <w:rFonts w:cs="Times New Roman"/>
            </w:rPr>
            <w:t xml:space="preserve"> </w:t>
          </w:r>
          <w:r w:rsidR="00B05700">
            <w:rPr>
              <w:rFonts w:cs="Times New Roman"/>
            </w:rPr>
            <w:t>Sagaidāms, ka</w:t>
          </w:r>
          <w:r w:rsidR="00B05700" w:rsidRPr="00FB3DAB">
            <w:rPr>
              <w:rFonts w:cs="Times New Roman"/>
            </w:rPr>
            <w:t xml:space="preserve"> turpmākajos gados </w:t>
          </w:r>
          <w:r w:rsidR="00B05700">
            <w:rPr>
              <w:rFonts w:cs="Times New Roman"/>
            </w:rPr>
            <w:t xml:space="preserve">vecumgrupa 60-64 </w:t>
          </w:r>
          <w:r w:rsidR="00B05700" w:rsidRPr="00FB3DAB">
            <w:rPr>
              <w:rFonts w:cs="Times New Roman"/>
            </w:rPr>
            <w:t>būs pārstāvēta plašāk, saglabājoties esošajām darba tirgus tendencēm</w:t>
          </w:r>
          <w:r w:rsidR="00B05700">
            <w:rPr>
              <w:rFonts w:cs="Times New Roman"/>
            </w:rPr>
            <w:t xml:space="preserve"> un sabiedrībai novecojot</w:t>
          </w:r>
          <w:r w:rsidR="00B05700" w:rsidRPr="00FB3DAB">
            <w:rPr>
              <w:rFonts w:cs="Times New Roman"/>
            </w:rPr>
            <w:t xml:space="preserve">. </w:t>
          </w:r>
        </w:p>
        <w:p w14:paraId="152425D9" w14:textId="2741C4E3" w:rsidR="00821EE3" w:rsidRDefault="00821EE3" w:rsidP="00B05700">
          <w:pPr>
            <w:ind w:firstLine="720"/>
            <w:jc w:val="both"/>
            <w:rPr>
              <w:rFonts w:cs="Times New Roman"/>
            </w:rPr>
          </w:pPr>
        </w:p>
        <w:p w14:paraId="212B1155" w14:textId="35BB747D" w:rsidR="005B0CFF" w:rsidRDefault="005B0CFF" w:rsidP="00B05700">
          <w:pPr>
            <w:ind w:firstLine="720"/>
            <w:jc w:val="both"/>
            <w:rPr>
              <w:rFonts w:cs="Times New Roman"/>
            </w:rPr>
          </w:pPr>
        </w:p>
        <w:p w14:paraId="7370B294" w14:textId="457FC96F" w:rsidR="005B0CFF" w:rsidRDefault="005B0CFF" w:rsidP="00B05700">
          <w:pPr>
            <w:ind w:firstLine="720"/>
            <w:jc w:val="both"/>
            <w:rPr>
              <w:rFonts w:cs="Times New Roman"/>
            </w:rPr>
          </w:pPr>
        </w:p>
        <w:p w14:paraId="525F6FEE" w14:textId="3255D7AD" w:rsidR="005B0CFF" w:rsidRDefault="005B0CFF" w:rsidP="00B05700">
          <w:pPr>
            <w:ind w:firstLine="720"/>
            <w:jc w:val="both"/>
            <w:rPr>
              <w:rFonts w:cs="Times New Roman"/>
            </w:rPr>
          </w:pPr>
        </w:p>
        <w:p w14:paraId="223FD600" w14:textId="060182CA" w:rsidR="005B0CFF" w:rsidRDefault="005B0CFF" w:rsidP="00B05700">
          <w:pPr>
            <w:ind w:firstLine="720"/>
            <w:jc w:val="both"/>
            <w:rPr>
              <w:rFonts w:cs="Times New Roman"/>
            </w:rPr>
          </w:pPr>
        </w:p>
        <w:p w14:paraId="0303291F" w14:textId="2B4D4468" w:rsidR="005B0CFF" w:rsidRDefault="005B0CFF" w:rsidP="00B05700">
          <w:pPr>
            <w:ind w:firstLine="720"/>
            <w:jc w:val="both"/>
            <w:rPr>
              <w:rFonts w:cs="Times New Roman"/>
            </w:rPr>
          </w:pPr>
        </w:p>
        <w:p w14:paraId="2F364A15" w14:textId="7E2F51D1" w:rsidR="00EA4BE6" w:rsidRPr="00B05700" w:rsidRDefault="00B37EC9" w:rsidP="00517930">
          <w:pPr>
            <w:jc w:val="right"/>
            <w:rPr>
              <w:rFonts w:cs="Times New Roman"/>
            </w:rPr>
          </w:pPr>
          <w:r>
            <w:rPr>
              <w:rFonts w:cs="Times New Roman"/>
            </w:rPr>
            <w:lastRenderedPageBreak/>
            <w:t>9</w:t>
          </w:r>
          <w:r w:rsidR="00B419D1">
            <w:rPr>
              <w:rFonts w:cs="Times New Roman"/>
            </w:rPr>
            <w:t>. a</w:t>
          </w:r>
          <w:r w:rsidR="00517930" w:rsidRPr="00B05700">
            <w:rPr>
              <w:rFonts w:cs="Times New Roman"/>
            </w:rPr>
            <w:t>ttēls</w:t>
          </w:r>
        </w:p>
        <w:p w14:paraId="50C4D7E0" w14:textId="77777777" w:rsidR="000B442E" w:rsidRPr="00B05700" w:rsidRDefault="00CA6F98" w:rsidP="00DC26B1">
          <w:pPr>
            <w:jc w:val="center"/>
            <w:rPr>
              <w:rFonts w:cs="Times New Roman"/>
            </w:rPr>
          </w:pPr>
          <w:r w:rsidRPr="00B05700">
            <w:rPr>
              <w:rFonts w:cs="Times New Roman"/>
              <w:b/>
            </w:rPr>
            <w:t>R</w:t>
          </w:r>
          <w:r w:rsidR="00732957" w:rsidRPr="00B05700">
            <w:rPr>
              <w:rFonts w:cs="Times New Roman"/>
              <w:b/>
            </w:rPr>
            <w:t>eģistrēto bezdarbnieku</w:t>
          </w:r>
          <w:r w:rsidR="00081C24" w:rsidRPr="00B05700">
            <w:rPr>
              <w:rFonts w:cs="Times New Roman"/>
              <w:b/>
            </w:rPr>
            <w:t xml:space="preserve"> ar invaliditāti</w:t>
          </w:r>
          <w:r w:rsidR="00732957" w:rsidRPr="00B05700">
            <w:rPr>
              <w:rFonts w:cs="Times New Roman"/>
              <w:b/>
            </w:rPr>
            <w:t xml:space="preserve"> statistiskais portrets 2025. gada 30. jūnijā</w:t>
          </w:r>
          <w:r w:rsidR="00FB3CF3" w:rsidRPr="00B05700">
            <w:rPr>
              <w:rStyle w:val="FootnoteReference"/>
              <w:rFonts w:cs="Times New Roman"/>
              <w:b/>
            </w:rPr>
            <w:footnoteReference w:id="20"/>
          </w:r>
        </w:p>
        <w:p w14:paraId="08323A17" w14:textId="77777777" w:rsidR="00D9399F" w:rsidRPr="00A8315E" w:rsidRDefault="008513BD">
          <w:pPr>
            <w:rPr>
              <w:rFonts w:cs="Times New Roman"/>
            </w:rPr>
          </w:pPr>
          <w:r w:rsidRPr="00A8315E">
            <w:rPr>
              <w:rFonts w:cs="Times New Roman"/>
              <w:noProof/>
            </w:rPr>
            <w:drawing>
              <wp:inline distT="0" distB="0" distL="0" distR="0" wp14:anchorId="303FC842" wp14:editId="127EFC35">
                <wp:extent cx="2726690" cy="2600076"/>
                <wp:effectExtent l="0" t="0" r="16510" b="1016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A8315E">
            <w:rPr>
              <w:rFonts w:cs="Times New Roman"/>
            </w:rPr>
            <w:t xml:space="preserve"> </w:t>
          </w:r>
          <w:r w:rsidR="00DE33F9" w:rsidRPr="00A8315E">
            <w:rPr>
              <w:rFonts w:cs="Times New Roman"/>
              <w:noProof/>
            </w:rPr>
            <w:drawing>
              <wp:inline distT="0" distB="0" distL="0" distR="0" wp14:anchorId="31363D35" wp14:editId="3EFDB13F">
                <wp:extent cx="2726690" cy="2600076"/>
                <wp:effectExtent l="0" t="0" r="16510" b="1016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25BFA70" w14:textId="77777777" w:rsidR="00031E27" w:rsidRPr="00A8315E" w:rsidRDefault="00031E27" w:rsidP="00395064">
          <w:pPr>
            <w:spacing w:afterLines="60" w:after="144"/>
            <w:rPr>
              <w:rFonts w:cs="Times New Roman"/>
            </w:rPr>
          </w:pPr>
          <w:r w:rsidRPr="00A8315E">
            <w:rPr>
              <w:rFonts w:cs="Times New Roman"/>
              <w:noProof/>
            </w:rPr>
            <w:drawing>
              <wp:inline distT="0" distB="0" distL="0" distR="0" wp14:anchorId="135752DA" wp14:editId="4F975B60">
                <wp:extent cx="2726690" cy="2600076"/>
                <wp:effectExtent l="0" t="0" r="16510" b="1016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5749A4" w:rsidRPr="00A8315E">
            <w:rPr>
              <w:rFonts w:cs="Times New Roman"/>
            </w:rPr>
            <w:t xml:space="preserve"> </w:t>
          </w:r>
          <w:r w:rsidR="005749A4" w:rsidRPr="00A8315E">
            <w:rPr>
              <w:rFonts w:cs="Times New Roman"/>
              <w:noProof/>
            </w:rPr>
            <w:drawing>
              <wp:inline distT="0" distB="0" distL="0" distR="0" wp14:anchorId="2AE360A3" wp14:editId="0AD50CB7">
                <wp:extent cx="2726690" cy="2600076"/>
                <wp:effectExtent l="0" t="0" r="16510" b="1016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DA35D13" w14:textId="77777777" w:rsidR="00D9399F" w:rsidRPr="00A8315E" w:rsidRDefault="00B17E42" w:rsidP="00395064">
          <w:pPr>
            <w:spacing w:afterLines="60" w:after="144"/>
            <w:rPr>
              <w:rFonts w:cs="Times New Roman"/>
              <w:sz w:val="20"/>
            </w:rPr>
          </w:pPr>
          <w:r w:rsidRPr="00A8315E">
            <w:rPr>
              <w:rFonts w:cs="Times New Roman"/>
              <w:sz w:val="20"/>
            </w:rPr>
            <w:t xml:space="preserve">Avots: </w:t>
          </w:r>
          <w:r w:rsidR="0039329F" w:rsidRPr="00A8315E">
            <w:rPr>
              <w:rFonts w:cs="Times New Roman"/>
              <w:sz w:val="20"/>
            </w:rPr>
            <w:t>NVA dati</w:t>
          </w:r>
        </w:p>
        <w:p w14:paraId="3F367932" w14:textId="77777777" w:rsidR="00D13ADA" w:rsidRPr="00395064" w:rsidRDefault="00D13ADA" w:rsidP="00395064">
          <w:pPr>
            <w:spacing w:afterLines="60" w:after="144"/>
            <w:ind w:firstLine="720"/>
            <w:jc w:val="both"/>
            <w:rPr>
              <w:rFonts w:cs="Times New Roman"/>
              <w:sz w:val="8"/>
            </w:rPr>
          </w:pPr>
        </w:p>
        <w:p w14:paraId="27D43E18" w14:textId="27A2C6B4" w:rsidR="00364D04" w:rsidRDefault="00364D04" w:rsidP="00D13ADA">
          <w:pPr>
            <w:ind w:firstLine="720"/>
            <w:jc w:val="both"/>
            <w:rPr>
              <w:rFonts w:cs="Times New Roman"/>
            </w:rPr>
          </w:pPr>
          <w:r w:rsidRPr="00E21CCA">
            <w:rPr>
              <w:rFonts w:cs="Times New Roman"/>
            </w:rPr>
            <w:t>Visvairāk reģistrēto bezdarbnieku</w:t>
          </w:r>
          <w:r w:rsidR="00A56538" w:rsidRPr="00E21CCA">
            <w:rPr>
              <w:rFonts w:cs="Times New Roman"/>
            </w:rPr>
            <w:t xml:space="preserve"> ar invaliditāti</w:t>
          </w:r>
          <w:r w:rsidRPr="00E21CCA">
            <w:rPr>
              <w:rFonts w:cs="Times New Roman"/>
            </w:rPr>
            <w:t xml:space="preserve"> ir ar profesionālo izglītību – </w:t>
          </w:r>
          <w:r w:rsidR="00A56538" w:rsidRPr="00E21CCA">
            <w:rPr>
              <w:rFonts w:cs="Times New Roman"/>
            </w:rPr>
            <w:t>43</w:t>
          </w:r>
          <w:r w:rsidRPr="00E21CCA">
            <w:rPr>
              <w:rFonts w:cs="Times New Roman"/>
            </w:rPr>
            <w:t>,</w:t>
          </w:r>
          <w:r w:rsidR="00A56538" w:rsidRPr="00E21CCA">
            <w:rPr>
              <w:rFonts w:cs="Times New Roman"/>
            </w:rPr>
            <w:t>8</w:t>
          </w:r>
          <w:r w:rsidRPr="00E21CCA">
            <w:rPr>
              <w:rFonts w:cs="Times New Roman"/>
            </w:rPr>
            <w:t>%, ar vispārējo vidējo izglītību 2</w:t>
          </w:r>
          <w:r w:rsidR="00A56538" w:rsidRPr="00E21CCA">
            <w:rPr>
              <w:rFonts w:cs="Times New Roman"/>
            </w:rPr>
            <w:t>3</w:t>
          </w:r>
          <w:r w:rsidR="00260D70" w:rsidRPr="00E21CCA">
            <w:rPr>
              <w:rFonts w:cs="Times New Roman"/>
            </w:rPr>
            <w:t>,</w:t>
          </w:r>
          <w:r w:rsidR="00A56538" w:rsidRPr="00E21CCA">
            <w:rPr>
              <w:rFonts w:cs="Times New Roman"/>
            </w:rPr>
            <w:t>9</w:t>
          </w:r>
          <w:r w:rsidRPr="00E21CCA">
            <w:rPr>
              <w:rFonts w:cs="Times New Roman"/>
            </w:rPr>
            <w:t>%, bet ar pamatizglītību</w:t>
          </w:r>
          <w:r w:rsidR="00365A35" w:rsidRPr="00E21CCA">
            <w:rPr>
              <w:rFonts w:cs="Times New Roman"/>
            </w:rPr>
            <w:t xml:space="preserve"> vai zemāku par pamatizglītību</w:t>
          </w:r>
          <w:r w:rsidRPr="00E21CCA">
            <w:rPr>
              <w:rFonts w:cs="Times New Roman"/>
            </w:rPr>
            <w:t xml:space="preserve"> – </w:t>
          </w:r>
          <w:r w:rsidR="00A56538" w:rsidRPr="00E21CCA">
            <w:rPr>
              <w:rFonts w:cs="Times New Roman"/>
            </w:rPr>
            <w:t>16</w:t>
          </w:r>
          <w:r w:rsidRPr="00E21CCA">
            <w:rPr>
              <w:rFonts w:cs="Times New Roman"/>
            </w:rPr>
            <w:t>,</w:t>
          </w:r>
          <w:r w:rsidR="00A56538" w:rsidRPr="00E21CCA">
            <w:rPr>
              <w:rFonts w:cs="Times New Roman"/>
            </w:rPr>
            <w:t>4</w:t>
          </w:r>
          <w:r w:rsidRPr="00E21CCA">
            <w:rPr>
              <w:rFonts w:cs="Times New Roman"/>
            </w:rPr>
            <w:t>%. Datos novērojama korelācija starp bezdarbnieka vecumu un arvien senāk iegūtu izglītību</w:t>
          </w:r>
          <w:r w:rsidR="0080748D" w:rsidRPr="00E21CCA">
            <w:rPr>
              <w:rFonts w:cs="Times New Roman"/>
            </w:rPr>
            <w:t xml:space="preserve">. Tātad, bezdarba ilgums pieaug, pieaugot reģistrētā bezdarbnieka vecumam, kā arī, ja izglītība ir iegūta ilgāku laiku atpakaļ. Profesionālā izglītība, kas iegūta </w:t>
          </w:r>
          <w:r w:rsidR="001A2ACF">
            <w:rPr>
              <w:rFonts w:cs="Times New Roman"/>
            </w:rPr>
            <w:t>20-</w:t>
          </w:r>
          <w:r w:rsidR="0080748D" w:rsidRPr="00E21CCA">
            <w:rPr>
              <w:rFonts w:cs="Times New Roman"/>
            </w:rPr>
            <w:t>30-40 gadus atpakaļ</w:t>
          </w:r>
          <w:r w:rsidR="00821EE3">
            <w:rPr>
              <w:rFonts w:cs="Times New Roman"/>
            </w:rPr>
            <w:t>,</w:t>
          </w:r>
          <w:r w:rsidR="0080748D" w:rsidRPr="00E21CCA">
            <w:rPr>
              <w:rFonts w:cs="Times New Roman"/>
            </w:rPr>
            <w:t xml:space="preserve"> vairs neatbilst mūsdienu darba tirgus prasībām un jaunajām tehnoloģijām. Tādēļ īpaši </w:t>
          </w:r>
          <w:r w:rsidR="00821EE3">
            <w:rPr>
              <w:rFonts w:cs="Times New Roman"/>
            </w:rPr>
            <w:t xml:space="preserve">aktuāli ir </w:t>
          </w:r>
          <w:r w:rsidR="0080748D" w:rsidRPr="00E21CCA">
            <w:rPr>
              <w:rFonts w:cs="Times New Roman"/>
            </w:rPr>
            <w:t xml:space="preserve">kvalifikācijas celšanas, papildināšanas vai </w:t>
          </w:r>
          <w:r w:rsidR="0039329F" w:rsidRPr="00E21CCA">
            <w:rPr>
              <w:rFonts w:cs="Times New Roman"/>
            </w:rPr>
            <w:t xml:space="preserve">profesijas </w:t>
          </w:r>
          <w:r w:rsidR="0080748D" w:rsidRPr="00E21CCA">
            <w:rPr>
              <w:rFonts w:cs="Times New Roman"/>
            </w:rPr>
            <w:t>nomaiņas kurs</w:t>
          </w:r>
          <w:r w:rsidR="00821EE3">
            <w:rPr>
              <w:rFonts w:cs="Times New Roman"/>
            </w:rPr>
            <w:t>i</w:t>
          </w:r>
          <w:r w:rsidR="0080748D" w:rsidRPr="00E21CCA">
            <w:rPr>
              <w:rFonts w:cs="Times New Roman"/>
            </w:rPr>
            <w:t xml:space="preserve">, lai noturētos darba tirgū.  </w:t>
          </w:r>
        </w:p>
        <w:p w14:paraId="145EEAC6" w14:textId="738C768A" w:rsidR="00395064" w:rsidRDefault="00395064" w:rsidP="00D13ADA">
          <w:pPr>
            <w:ind w:firstLine="720"/>
            <w:jc w:val="both"/>
            <w:rPr>
              <w:rFonts w:cs="Times New Roman"/>
            </w:rPr>
          </w:pPr>
        </w:p>
        <w:p w14:paraId="6EAC72A2" w14:textId="77777777" w:rsidR="005B0CFF" w:rsidRPr="00E21CCA" w:rsidRDefault="005B0CFF" w:rsidP="00D13ADA">
          <w:pPr>
            <w:ind w:firstLine="720"/>
            <w:jc w:val="both"/>
            <w:rPr>
              <w:rFonts w:cs="Times New Roman"/>
            </w:rPr>
          </w:pPr>
        </w:p>
        <w:p w14:paraId="18616F6B" w14:textId="7C292ABD" w:rsidR="00CC6D5B" w:rsidRPr="00E21CCA" w:rsidRDefault="00E21CCA" w:rsidP="00517930">
          <w:pPr>
            <w:jc w:val="right"/>
            <w:rPr>
              <w:rFonts w:cs="Times New Roman"/>
            </w:rPr>
          </w:pPr>
          <w:r>
            <w:rPr>
              <w:rFonts w:cs="Times New Roman"/>
            </w:rPr>
            <w:lastRenderedPageBreak/>
            <w:t>1</w:t>
          </w:r>
          <w:r w:rsidR="00B37EC9">
            <w:rPr>
              <w:rFonts w:cs="Times New Roman"/>
            </w:rPr>
            <w:t>0</w:t>
          </w:r>
          <w:r>
            <w:rPr>
              <w:rFonts w:cs="Times New Roman"/>
            </w:rPr>
            <w:t>. a</w:t>
          </w:r>
          <w:r w:rsidR="00517930" w:rsidRPr="00E21CCA">
            <w:rPr>
              <w:rFonts w:cs="Times New Roman"/>
            </w:rPr>
            <w:t>ttēls</w:t>
          </w:r>
        </w:p>
        <w:p w14:paraId="6CFC2C44" w14:textId="77777777" w:rsidR="00365A35" w:rsidRPr="00A8315E" w:rsidRDefault="00DB73AD" w:rsidP="00395064">
          <w:pPr>
            <w:spacing w:after="60"/>
            <w:rPr>
              <w:rFonts w:cs="Times New Roman"/>
            </w:rPr>
          </w:pPr>
          <w:r w:rsidRPr="00A8315E">
            <w:rPr>
              <w:rFonts w:cs="Times New Roman"/>
              <w:noProof/>
            </w:rPr>
            <w:drawing>
              <wp:inline distT="0" distB="0" distL="0" distR="0" wp14:anchorId="316D322D" wp14:editId="17D4C94C">
                <wp:extent cx="5467350" cy="3295650"/>
                <wp:effectExtent l="0" t="0" r="0" b="0"/>
                <wp:docPr id="32" name="Chart 32">
                  <a:extLst xmlns:a="http://schemas.openxmlformats.org/drawingml/2006/main">
                    <a:ext uri="{FF2B5EF4-FFF2-40B4-BE49-F238E27FC236}">
                      <a16:creationId xmlns:a16="http://schemas.microsoft.com/office/drawing/2014/main" id="{72C6AAA6-187B-42FD-B26E-8588903972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13B2916" w14:textId="77777777" w:rsidR="00AF4A5F" w:rsidRPr="00A8315E" w:rsidRDefault="00AF4A5F" w:rsidP="00395064">
          <w:pPr>
            <w:spacing w:after="60"/>
            <w:rPr>
              <w:rFonts w:cs="Times New Roman"/>
              <w:sz w:val="18"/>
            </w:rPr>
          </w:pPr>
          <w:r w:rsidRPr="00A8315E">
            <w:rPr>
              <w:rFonts w:cs="Times New Roman"/>
              <w:sz w:val="18"/>
            </w:rPr>
            <w:t>Avots: NVA dati no LABIS</w:t>
          </w:r>
        </w:p>
        <w:p w14:paraId="75A3F88C" w14:textId="77777777" w:rsidR="00DD1452" w:rsidRPr="00D13ADA" w:rsidRDefault="00DD1452" w:rsidP="00395064">
          <w:pPr>
            <w:spacing w:after="60"/>
            <w:rPr>
              <w:rFonts w:cs="Times New Roman"/>
              <w:sz w:val="22"/>
            </w:rPr>
          </w:pPr>
        </w:p>
        <w:p w14:paraId="2E82FE9C" w14:textId="77777777" w:rsidR="00E33C32" w:rsidRPr="0008213E" w:rsidRDefault="00260D70" w:rsidP="00395064">
          <w:pPr>
            <w:spacing w:after="60"/>
            <w:ind w:firstLine="720"/>
            <w:jc w:val="both"/>
            <w:rPr>
              <w:rFonts w:cs="Times New Roman"/>
            </w:rPr>
          </w:pPr>
          <w:r w:rsidRPr="0008213E">
            <w:rPr>
              <w:rFonts w:cs="Times New Roman"/>
            </w:rPr>
            <w:t>Salīdzinot bezdarbnieku</w:t>
          </w:r>
          <w:r w:rsidR="005F7ACF" w:rsidRPr="0008213E">
            <w:rPr>
              <w:rFonts w:cs="Times New Roman"/>
            </w:rPr>
            <w:t xml:space="preserve"> ar invaliditāti</w:t>
          </w:r>
          <w:r w:rsidRPr="0008213E">
            <w:rPr>
              <w:rFonts w:cs="Times New Roman"/>
            </w:rPr>
            <w:t xml:space="preserve"> portretu ar </w:t>
          </w:r>
          <w:r w:rsidR="0039329F" w:rsidRPr="0008213E">
            <w:rPr>
              <w:rFonts w:cs="Times New Roman"/>
            </w:rPr>
            <w:t>vidējo</w:t>
          </w:r>
          <w:r w:rsidRPr="0008213E">
            <w:rPr>
              <w:rFonts w:cs="Times New Roman"/>
            </w:rPr>
            <w:t xml:space="preserve"> bezdarbnieku portretu, novērojamas šādas sakarības:</w:t>
          </w:r>
        </w:p>
        <w:p w14:paraId="726E61F0" w14:textId="4FF981D7" w:rsidR="00260D70" w:rsidRPr="0008213E" w:rsidRDefault="00260D70" w:rsidP="00456D5B">
          <w:pPr>
            <w:pStyle w:val="ListParagraph"/>
            <w:numPr>
              <w:ilvl w:val="0"/>
              <w:numId w:val="5"/>
            </w:numPr>
            <w:jc w:val="both"/>
            <w:rPr>
              <w:rFonts w:cs="Times New Roman"/>
            </w:rPr>
          </w:pPr>
          <w:r w:rsidRPr="0008213E">
            <w:rPr>
              <w:rFonts w:cs="Times New Roman"/>
            </w:rPr>
            <w:t>Dzimumu proporcijas ir līdzīgas abās grupās, t.i. 54%</w:t>
          </w:r>
          <w:r w:rsidR="00821EE3">
            <w:rPr>
              <w:rFonts w:cs="Times New Roman"/>
            </w:rPr>
            <w:t xml:space="preserve"> un</w:t>
          </w:r>
          <w:r w:rsidR="005F7ACF" w:rsidRPr="0008213E">
            <w:rPr>
              <w:rFonts w:cs="Times New Roman"/>
            </w:rPr>
            <w:t xml:space="preserve"> 52%</w:t>
          </w:r>
          <w:r w:rsidRPr="0008213E">
            <w:rPr>
              <w:rFonts w:cs="Times New Roman"/>
            </w:rPr>
            <w:t xml:space="preserve"> sieviešu un 46</w:t>
          </w:r>
          <w:r w:rsidR="00F976E8" w:rsidRPr="0008213E">
            <w:rPr>
              <w:rFonts w:cs="Times New Roman"/>
            </w:rPr>
            <w:t>%</w:t>
          </w:r>
          <w:r w:rsidR="00821EE3">
            <w:rPr>
              <w:rFonts w:cs="Times New Roman"/>
            </w:rPr>
            <w:t xml:space="preserve"> un </w:t>
          </w:r>
          <w:r w:rsidR="005F7ACF" w:rsidRPr="0008213E">
            <w:rPr>
              <w:rFonts w:cs="Times New Roman"/>
            </w:rPr>
            <w:t xml:space="preserve"> 48%</w:t>
          </w:r>
          <w:r w:rsidRPr="0008213E">
            <w:rPr>
              <w:rFonts w:cs="Times New Roman"/>
            </w:rPr>
            <w:t xml:space="preserve"> vīriešu. </w:t>
          </w:r>
        </w:p>
        <w:p w14:paraId="0FB02808" w14:textId="3F19BE5D" w:rsidR="00260D70" w:rsidRPr="0008213E" w:rsidRDefault="005F7ACF" w:rsidP="00456D5B">
          <w:pPr>
            <w:pStyle w:val="ListParagraph"/>
            <w:numPr>
              <w:ilvl w:val="0"/>
              <w:numId w:val="5"/>
            </w:numPr>
            <w:jc w:val="both"/>
            <w:rPr>
              <w:rFonts w:cs="Times New Roman"/>
            </w:rPr>
          </w:pPr>
          <w:r w:rsidRPr="0008213E">
            <w:rPr>
              <w:rFonts w:cs="Times New Roman"/>
            </w:rPr>
            <w:t>B</w:t>
          </w:r>
          <w:r w:rsidR="00260D70" w:rsidRPr="0008213E">
            <w:rPr>
              <w:rFonts w:cs="Times New Roman"/>
            </w:rPr>
            <w:t>ezdarbnieki</w:t>
          </w:r>
          <w:r w:rsidRPr="0008213E">
            <w:rPr>
              <w:rFonts w:cs="Times New Roman"/>
            </w:rPr>
            <w:t xml:space="preserve"> ar invaliditāti</w:t>
          </w:r>
          <w:r w:rsidR="00260D70" w:rsidRPr="0008213E">
            <w:rPr>
              <w:rFonts w:cs="Times New Roman"/>
            </w:rPr>
            <w:t xml:space="preserve"> ir </w:t>
          </w:r>
          <w:r w:rsidR="00BE77D1">
            <w:rPr>
              <w:rFonts w:cs="Times New Roman"/>
            </w:rPr>
            <w:t xml:space="preserve">statistiski </w:t>
          </w:r>
          <w:r w:rsidR="00260D70" w:rsidRPr="0008213E">
            <w:rPr>
              <w:rFonts w:cs="Times New Roman"/>
            </w:rPr>
            <w:t>ievērojami vecāki</w:t>
          </w:r>
          <w:r w:rsidR="00DF3A89" w:rsidRPr="0008213E">
            <w:rPr>
              <w:rFonts w:cs="Times New Roman"/>
            </w:rPr>
            <w:t>.</w:t>
          </w:r>
          <w:r w:rsidR="002424A3" w:rsidRPr="0008213E">
            <w:rPr>
              <w:rFonts w:cs="Times New Roman"/>
            </w:rPr>
            <w:t xml:space="preserve"> </w:t>
          </w:r>
          <w:r w:rsidR="00FC4542" w:rsidRPr="0008213E">
            <w:rPr>
              <w:rFonts w:cs="Times New Roman"/>
            </w:rPr>
            <w:t>2025. gada 30. jūnijā</w:t>
          </w:r>
          <w:r w:rsidR="002424A3" w:rsidRPr="0008213E">
            <w:rPr>
              <w:rFonts w:cs="Times New Roman"/>
            </w:rPr>
            <w:t xml:space="preserve"> </w:t>
          </w:r>
          <w:r w:rsidR="00BE77D1" w:rsidRPr="0008213E">
            <w:rPr>
              <w:rFonts w:cs="Times New Roman"/>
            </w:rPr>
            <w:t>50+ vecum</w:t>
          </w:r>
          <w:r w:rsidR="00BE77D1">
            <w:rPr>
              <w:rFonts w:cs="Times New Roman"/>
            </w:rPr>
            <w:t xml:space="preserve">a </w:t>
          </w:r>
          <w:r w:rsidR="00BE77D1" w:rsidRPr="0008213E">
            <w:rPr>
              <w:rFonts w:cs="Times New Roman"/>
            </w:rPr>
            <w:t>grup</w:t>
          </w:r>
          <w:r w:rsidR="00BE77D1">
            <w:rPr>
              <w:rFonts w:cs="Times New Roman"/>
            </w:rPr>
            <w:t>a veidoja</w:t>
          </w:r>
          <w:r w:rsidR="00BE77D1" w:rsidRPr="0008213E">
            <w:rPr>
              <w:rFonts w:cs="Times New Roman"/>
            </w:rPr>
            <w:t xml:space="preserve"> </w:t>
          </w:r>
          <w:r w:rsidR="002424A3" w:rsidRPr="0008213E">
            <w:rPr>
              <w:rFonts w:cs="Times New Roman"/>
            </w:rPr>
            <w:t xml:space="preserve">40% </w:t>
          </w:r>
          <w:r w:rsidR="00BE77D1">
            <w:rPr>
              <w:rFonts w:cs="Times New Roman"/>
            </w:rPr>
            <w:t xml:space="preserve">no visiem reģistrētajiem </w:t>
          </w:r>
          <w:r w:rsidR="002424A3" w:rsidRPr="0008213E">
            <w:rPr>
              <w:rFonts w:cs="Times New Roman"/>
            </w:rPr>
            <w:t>bezdarbniek</w:t>
          </w:r>
          <w:r w:rsidR="00BE77D1">
            <w:rPr>
              <w:rFonts w:cs="Times New Roman"/>
            </w:rPr>
            <w:t>iem</w:t>
          </w:r>
          <w:r w:rsidR="002424A3" w:rsidRPr="0008213E">
            <w:rPr>
              <w:rFonts w:cs="Times New Roman"/>
            </w:rPr>
            <w:t>,</w:t>
          </w:r>
          <w:r w:rsidR="00BE77D1">
            <w:rPr>
              <w:rFonts w:cs="Times New Roman"/>
            </w:rPr>
            <w:t xml:space="preserve"> savukārt</w:t>
          </w:r>
          <w:r w:rsidR="002424A3" w:rsidRPr="0008213E">
            <w:rPr>
              <w:rFonts w:cs="Times New Roman"/>
            </w:rPr>
            <w:t xml:space="preserve"> bezdarbnieku</w:t>
          </w:r>
          <w:r w:rsidRPr="0008213E">
            <w:rPr>
              <w:rFonts w:cs="Times New Roman"/>
            </w:rPr>
            <w:t xml:space="preserve"> ar invaliditāti</w:t>
          </w:r>
          <w:r w:rsidR="002424A3" w:rsidRPr="0008213E">
            <w:rPr>
              <w:rFonts w:cs="Times New Roman"/>
            </w:rPr>
            <w:t xml:space="preserve"> vidū šī 50+ vecumgrupa </w:t>
          </w:r>
          <w:r w:rsidR="004A3F05">
            <w:rPr>
              <w:rFonts w:cs="Times New Roman"/>
            </w:rPr>
            <w:t>veidoja</w:t>
          </w:r>
          <w:r w:rsidR="00BE77D1">
            <w:rPr>
              <w:rFonts w:cs="Times New Roman"/>
            </w:rPr>
            <w:t xml:space="preserve"> jau</w:t>
          </w:r>
          <w:r w:rsidR="002424A3" w:rsidRPr="0008213E">
            <w:rPr>
              <w:rFonts w:cs="Times New Roman"/>
            </w:rPr>
            <w:t xml:space="preserve"> 6</w:t>
          </w:r>
          <w:r w:rsidRPr="0008213E">
            <w:rPr>
              <w:rFonts w:cs="Times New Roman"/>
            </w:rPr>
            <w:t>6</w:t>
          </w:r>
          <w:r w:rsidR="002424A3" w:rsidRPr="0008213E">
            <w:rPr>
              <w:rFonts w:cs="Times New Roman"/>
            </w:rPr>
            <w:t>,</w:t>
          </w:r>
          <w:r w:rsidRPr="0008213E">
            <w:rPr>
              <w:rFonts w:cs="Times New Roman"/>
            </w:rPr>
            <w:t>2</w:t>
          </w:r>
          <w:r w:rsidR="002424A3" w:rsidRPr="0008213E">
            <w:rPr>
              <w:rFonts w:cs="Times New Roman"/>
            </w:rPr>
            <w:t>%.</w:t>
          </w:r>
          <w:r w:rsidR="00F976E8" w:rsidRPr="0008213E">
            <w:rPr>
              <w:rFonts w:cs="Times New Roman"/>
            </w:rPr>
            <w:t xml:space="preserve"> </w:t>
          </w:r>
          <w:r w:rsidR="00FC4542" w:rsidRPr="0008213E">
            <w:rPr>
              <w:rFonts w:cs="Times New Roman"/>
            </w:rPr>
            <w:t>P</w:t>
          </w:r>
          <w:r w:rsidRPr="0008213E">
            <w:rPr>
              <w:rFonts w:cs="Times New Roman"/>
            </w:rPr>
            <w:t>ieaugot vecumam</w:t>
          </w:r>
          <w:r w:rsidR="00FC4542" w:rsidRPr="0008213E">
            <w:rPr>
              <w:rFonts w:cs="Times New Roman"/>
            </w:rPr>
            <w:t xml:space="preserve">, </w:t>
          </w:r>
          <w:r w:rsidR="00BE77D1">
            <w:rPr>
              <w:rFonts w:cs="Times New Roman"/>
            </w:rPr>
            <w:t>palielinās</w:t>
          </w:r>
          <w:r w:rsidR="00FC4542" w:rsidRPr="0008213E">
            <w:rPr>
              <w:rFonts w:cs="Times New Roman"/>
            </w:rPr>
            <w:t xml:space="preserve"> iespēja, ka </w:t>
          </w:r>
          <w:r w:rsidR="00BE77D1" w:rsidRPr="0008213E">
            <w:rPr>
              <w:rFonts w:cs="Times New Roman"/>
            </w:rPr>
            <w:t xml:space="preserve">pasliktinās </w:t>
          </w:r>
          <w:r w:rsidR="00FC4542" w:rsidRPr="0008213E">
            <w:rPr>
              <w:rFonts w:cs="Times New Roman"/>
            </w:rPr>
            <w:t>veselība</w:t>
          </w:r>
          <w:r w:rsidR="00BE77D1">
            <w:rPr>
              <w:rFonts w:cs="Times New Roman"/>
            </w:rPr>
            <w:t>s stāvoklis</w:t>
          </w:r>
          <w:r w:rsidRPr="0008213E">
            <w:rPr>
              <w:rFonts w:cs="Times New Roman"/>
            </w:rPr>
            <w:t xml:space="preserve">, </w:t>
          </w:r>
          <w:r w:rsidR="00BE77D1">
            <w:rPr>
              <w:rFonts w:cs="Times New Roman"/>
            </w:rPr>
            <w:t>kas</w:t>
          </w:r>
          <w:r w:rsidR="00FA0611">
            <w:rPr>
              <w:rFonts w:cs="Times New Roman"/>
            </w:rPr>
            <w:t xml:space="preserve"> arī izskaidro lielāku </w:t>
          </w:r>
          <w:r w:rsidRPr="00BE77D1">
            <w:rPr>
              <w:rFonts w:cs="Times New Roman"/>
            </w:rPr>
            <w:t xml:space="preserve">vecāka gadagājuma </w:t>
          </w:r>
          <w:r w:rsidR="00FA0611">
            <w:rPr>
              <w:rFonts w:cs="Times New Roman"/>
            </w:rPr>
            <w:t>personu</w:t>
          </w:r>
          <w:r w:rsidRPr="00BE77D1">
            <w:rPr>
              <w:rFonts w:cs="Times New Roman"/>
            </w:rPr>
            <w:t xml:space="preserve"> </w:t>
          </w:r>
          <w:r w:rsidR="00FA0611">
            <w:rPr>
              <w:rFonts w:cs="Times New Roman"/>
            </w:rPr>
            <w:t>īpatsvaru</w:t>
          </w:r>
          <w:r w:rsidRPr="00BE77D1">
            <w:rPr>
              <w:rFonts w:cs="Times New Roman"/>
            </w:rPr>
            <w:t xml:space="preserve"> </w:t>
          </w:r>
          <w:r w:rsidR="00BE77D1" w:rsidRPr="00BE77D1">
            <w:rPr>
              <w:rFonts w:cs="Times New Roman"/>
            </w:rPr>
            <w:t>bezdarbnieku ar invaliditāti</w:t>
          </w:r>
          <w:r w:rsidR="00FC4542" w:rsidRPr="00BE77D1">
            <w:rPr>
              <w:rFonts w:cs="Times New Roman"/>
            </w:rPr>
            <w:t xml:space="preserve"> </w:t>
          </w:r>
          <w:r w:rsidRPr="00BE77D1">
            <w:rPr>
              <w:rFonts w:cs="Times New Roman"/>
            </w:rPr>
            <w:t>mērķa grupā.</w:t>
          </w:r>
          <w:r w:rsidRPr="0008213E">
            <w:rPr>
              <w:rFonts w:cs="Times New Roman"/>
            </w:rPr>
            <w:t xml:space="preserve"> </w:t>
          </w:r>
        </w:p>
        <w:p w14:paraId="73FC677C" w14:textId="50074D95" w:rsidR="002424A3" w:rsidRPr="0008213E" w:rsidRDefault="0039329F" w:rsidP="00456D5B">
          <w:pPr>
            <w:pStyle w:val="ListParagraph"/>
            <w:numPr>
              <w:ilvl w:val="0"/>
              <w:numId w:val="5"/>
            </w:numPr>
            <w:jc w:val="both"/>
            <w:rPr>
              <w:rFonts w:cs="Times New Roman"/>
            </w:rPr>
          </w:pPr>
          <w:r w:rsidRPr="0008213E">
            <w:rPr>
              <w:rFonts w:cs="Times New Roman"/>
            </w:rPr>
            <w:t>Reģistrēto</w:t>
          </w:r>
          <w:r w:rsidR="002424A3" w:rsidRPr="0008213E">
            <w:rPr>
              <w:rFonts w:cs="Times New Roman"/>
            </w:rPr>
            <w:t xml:space="preserve"> bezdarbnieku vidū ir vairāk bezdarbnieku ar augstāko izglītību – 25%, bet </w:t>
          </w:r>
          <w:r w:rsidR="00680125" w:rsidRPr="0008213E">
            <w:rPr>
              <w:rFonts w:cs="Times New Roman"/>
            </w:rPr>
            <w:t>bezdarbnieku ar invaliditāti</w:t>
          </w:r>
          <w:r w:rsidR="002424A3" w:rsidRPr="0008213E">
            <w:rPr>
              <w:rFonts w:cs="Times New Roman"/>
            </w:rPr>
            <w:t xml:space="preserve"> – 1</w:t>
          </w:r>
          <w:r w:rsidR="00680125" w:rsidRPr="0008213E">
            <w:rPr>
              <w:rFonts w:cs="Times New Roman"/>
            </w:rPr>
            <w:t>5</w:t>
          </w:r>
          <w:r w:rsidR="002424A3" w:rsidRPr="0008213E">
            <w:rPr>
              <w:rFonts w:cs="Times New Roman"/>
            </w:rPr>
            <w:t>,</w:t>
          </w:r>
          <w:r w:rsidR="00680125" w:rsidRPr="0008213E">
            <w:rPr>
              <w:rFonts w:cs="Times New Roman"/>
            </w:rPr>
            <w:t>5</w:t>
          </w:r>
          <w:r w:rsidR="002424A3" w:rsidRPr="0008213E">
            <w:rPr>
              <w:rFonts w:cs="Times New Roman"/>
            </w:rPr>
            <w:t xml:space="preserve">%. </w:t>
          </w:r>
          <w:r w:rsidR="00680125" w:rsidRPr="0008213E">
            <w:rPr>
              <w:rFonts w:cs="Times New Roman"/>
            </w:rPr>
            <w:t>Tai pat laikā bezdarbnieku ar invaliditāti vidū ir daudz vairāk bezdarbnieku ar profesionālo izglītību</w:t>
          </w:r>
          <w:r w:rsidR="004A3F05">
            <w:rPr>
              <w:rFonts w:cs="Times New Roman"/>
            </w:rPr>
            <w:t xml:space="preserve"> jeb </w:t>
          </w:r>
          <w:r w:rsidR="00680125" w:rsidRPr="0008213E">
            <w:rPr>
              <w:rFonts w:cs="Times New Roman"/>
            </w:rPr>
            <w:t xml:space="preserve">gandrīz puse – 43,8%. </w:t>
          </w:r>
        </w:p>
        <w:p w14:paraId="351B032C" w14:textId="4338405E" w:rsidR="000B442E" w:rsidRPr="0008213E" w:rsidRDefault="00F560CE" w:rsidP="00456D5B">
          <w:pPr>
            <w:pStyle w:val="ListParagraph"/>
            <w:numPr>
              <w:ilvl w:val="0"/>
              <w:numId w:val="5"/>
            </w:numPr>
            <w:jc w:val="both"/>
            <w:rPr>
              <w:rFonts w:cs="Times New Roman"/>
            </w:rPr>
          </w:pPr>
          <w:r w:rsidRPr="0008213E">
            <w:rPr>
              <w:rFonts w:cs="Times New Roman"/>
            </w:rPr>
            <w:t>B</w:t>
          </w:r>
          <w:r w:rsidR="000B442E" w:rsidRPr="0008213E">
            <w:rPr>
              <w:rFonts w:cs="Times New Roman"/>
            </w:rPr>
            <w:t>ezdarbniekiem</w:t>
          </w:r>
          <w:r w:rsidRPr="0008213E">
            <w:rPr>
              <w:rFonts w:cs="Times New Roman"/>
            </w:rPr>
            <w:t xml:space="preserve"> ar invaliditāti</w:t>
          </w:r>
          <w:r w:rsidR="0098463B" w:rsidRPr="0008213E">
            <w:rPr>
              <w:rFonts w:cs="Times New Roman"/>
            </w:rPr>
            <w:t xml:space="preserve"> mazliet</w:t>
          </w:r>
          <w:r w:rsidR="000B442E" w:rsidRPr="0008213E">
            <w:rPr>
              <w:rFonts w:cs="Times New Roman"/>
            </w:rPr>
            <w:t xml:space="preserve"> biežāk ir novērotas zemākas valsts valodas zināšanas. Valsts valodas prasmes trūkums vai zems tās līmenis var būt faktors, kas veicina ilgstošo bezdarbu. </w:t>
          </w:r>
        </w:p>
        <w:p w14:paraId="33B6E09A" w14:textId="77777777" w:rsidR="00A51570" w:rsidRDefault="00A51570" w:rsidP="0008213E">
          <w:pPr>
            <w:ind w:firstLine="720"/>
            <w:jc w:val="both"/>
            <w:rPr>
              <w:rFonts w:cs="Times New Roman"/>
            </w:rPr>
          </w:pPr>
        </w:p>
        <w:p w14:paraId="09D3488B" w14:textId="77777777" w:rsidR="00395064" w:rsidRDefault="00395064" w:rsidP="0008213E">
          <w:pPr>
            <w:ind w:firstLine="720"/>
            <w:jc w:val="both"/>
            <w:rPr>
              <w:rFonts w:cs="Times New Roman"/>
            </w:rPr>
          </w:pPr>
        </w:p>
        <w:p w14:paraId="0992B2BF" w14:textId="77777777" w:rsidR="00A51570" w:rsidRPr="0008213E" w:rsidRDefault="00A51570" w:rsidP="0008213E">
          <w:pPr>
            <w:ind w:firstLine="720"/>
            <w:jc w:val="both"/>
            <w:rPr>
              <w:rFonts w:cs="Times New Roman"/>
            </w:rPr>
          </w:pPr>
        </w:p>
        <w:p w14:paraId="36F90B12" w14:textId="77777777" w:rsidR="00821EE3" w:rsidRDefault="00821EE3">
          <w:pPr>
            <w:rPr>
              <w:rFonts w:cs="Times New Roman"/>
            </w:rPr>
          </w:pPr>
          <w:r>
            <w:rPr>
              <w:rFonts w:cs="Times New Roman"/>
            </w:rPr>
            <w:br w:type="page"/>
          </w:r>
        </w:p>
        <w:p w14:paraId="5BE01058" w14:textId="32991CF7" w:rsidR="00D34B5F" w:rsidRPr="0008213E" w:rsidRDefault="00CF3ED1" w:rsidP="00517930">
          <w:pPr>
            <w:jc w:val="right"/>
            <w:rPr>
              <w:rFonts w:cs="Times New Roman"/>
            </w:rPr>
          </w:pPr>
          <w:r>
            <w:rPr>
              <w:rFonts w:cs="Times New Roman"/>
            </w:rPr>
            <w:lastRenderedPageBreak/>
            <w:t>1</w:t>
          </w:r>
          <w:r w:rsidR="00B37EC9">
            <w:rPr>
              <w:rFonts w:cs="Times New Roman"/>
            </w:rPr>
            <w:t>1</w:t>
          </w:r>
          <w:r>
            <w:rPr>
              <w:rFonts w:cs="Times New Roman"/>
            </w:rPr>
            <w:t>. a</w:t>
          </w:r>
          <w:r w:rsidR="00517930" w:rsidRPr="0008213E">
            <w:rPr>
              <w:rFonts w:cs="Times New Roman"/>
            </w:rPr>
            <w:t>ttēls</w:t>
          </w:r>
        </w:p>
        <w:p w14:paraId="3DDFDA55" w14:textId="77777777" w:rsidR="00E33C32" w:rsidRPr="00A51570" w:rsidRDefault="00B967C0" w:rsidP="00CF3ED1">
          <w:pPr>
            <w:jc w:val="center"/>
            <w:rPr>
              <w:rFonts w:cs="Times New Roman"/>
            </w:rPr>
          </w:pPr>
          <w:r w:rsidRPr="00A51570">
            <w:rPr>
              <w:rFonts w:cs="Times New Roman"/>
              <w:b/>
            </w:rPr>
            <w:t>B</w:t>
          </w:r>
          <w:r w:rsidR="00E806CE" w:rsidRPr="00A51570">
            <w:rPr>
              <w:rFonts w:cs="Times New Roman"/>
              <w:b/>
            </w:rPr>
            <w:t>ezdarbnieku</w:t>
          </w:r>
          <w:r w:rsidRPr="00A51570">
            <w:rPr>
              <w:rFonts w:cs="Times New Roman"/>
              <w:b/>
            </w:rPr>
            <w:t xml:space="preserve"> ar invaliditāti</w:t>
          </w:r>
          <w:r w:rsidR="00E806CE" w:rsidRPr="00A51570">
            <w:rPr>
              <w:rFonts w:cs="Times New Roman"/>
              <w:b/>
            </w:rPr>
            <w:t xml:space="preserve"> īpatsvars reģionos no kopējā reģistrēto bezdarbnieku skaita reģionā (2025. gada 30. jūnijā)</w:t>
          </w:r>
          <w:r w:rsidR="006C012E" w:rsidRPr="00A51570">
            <w:rPr>
              <w:rStyle w:val="FootnoteReference"/>
              <w:rFonts w:cs="Times New Roman"/>
              <w:b/>
            </w:rPr>
            <w:footnoteReference w:id="21"/>
          </w:r>
        </w:p>
        <w:p w14:paraId="3EC248A3" w14:textId="77777777" w:rsidR="00446801" w:rsidRPr="00A8315E" w:rsidRDefault="00FB258F">
          <w:pPr>
            <w:rPr>
              <w:rFonts w:cs="Times New Roman"/>
            </w:rPr>
          </w:pPr>
          <w:r w:rsidRPr="00A8315E">
            <w:rPr>
              <w:rFonts w:cs="Times New Roman"/>
              <w:noProof/>
            </w:rPr>
            <mc:AlternateContent>
              <mc:Choice Requires="wps">
                <w:drawing>
                  <wp:anchor distT="0" distB="0" distL="114300" distR="114300" simplePos="0" relativeHeight="251664384" behindDoc="0" locked="0" layoutInCell="1" allowOverlap="1" wp14:anchorId="3F7EFC9C" wp14:editId="05ADCFCE">
                    <wp:simplePos x="0" y="0"/>
                    <wp:positionH relativeFrom="column">
                      <wp:posOffset>2816525</wp:posOffset>
                    </wp:positionH>
                    <wp:positionV relativeFrom="paragraph">
                      <wp:posOffset>693276</wp:posOffset>
                    </wp:positionV>
                    <wp:extent cx="793630" cy="354390"/>
                    <wp:effectExtent l="0" t="0" r="26035" b="26670"/>
                    <wp:wrapNone/>
                    <wp:docPr id="37" name="Oval 37"/>
                    <wp:cNvGraphicFramePr/>
                    <a:graphic xmlns:a="http://schemas.openxmlformats.org/drawingml/2006/main">
                      <a:graphicData uri="http://schemas.microsoft.com/office/word/2010/wordprocessingShape">
                        <wps:wsp>
                          <wps:cNvSpPr/>
                          <wps:spPr>
                            <a:xfrm>
                              <a:off x="0" y="0"/>
                              <a:ext cx="793630" cy="35439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0A71FD" w14:textId="77777777" w:rsidR="00E352C5" w:rsidRPr="00FB258F" w:rsidRDefault="00E352C5" w:rsidP="00446801">
                                <w:pPr>
                                  <w:jc w:val="center"/>
                                  <w:rPr>
                                    <w:rFonts w:cs="Times New Roman"/>
                                    <w:b/>
                                    <w:color w:val="000000" w:themeColor="text1"/>
                                    <w:sz w:val="20"/>
                                  </w:rPr>
                                </w:pPr>
                                <w:r w:rsidRPr="00FB258F">
                                  <w:rPr>
                                    <w:rFonts w:cs="Times New Roman"/>
                                    <w:b/>
                                    <w:color w:val="000000" w:themeColor="text1"/>
                                    <w:sz w:val="20"/>
                                  </w:rPr>
                                  <w:t>12,5%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7EFC9C" id="Oval 37" o:spid="_x0000_s1027" style="position:absolute;margin-left:221.75pt;margin-top:54.6pt;width:62.5pt;height:2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" fillcolor="#c5e0b3 [3204]" strokecolor="#5b8e3a [1604]" strokeweight="1.25pt">
                    <v:textbox>
                      <w:txbxContent>
                        <w:p w14:paraId="1E0A71FD" w14:textId="77777777" w:rsidR="00E352C5" w:rsidRPr="00FB258F" w:rsidRDefault="00E352C5" w:rsidP="00446801">
                          <w:pPr>
                            <w:jc w:val="center"/>
                            <w:rPr>
                              <w:rFonts w:cs="Times New Roman"/>
                              <w:b/>
                              <w:color w:val="000000" w:themeColor="text1"/>
                              <w:sz w:val="20"/>
                            </w:rPr>
                          </w:pPr>
                          <w:r w:rsidRPr="00FB258F">
                            <w:rPr>
                              <w:rFonts w:cs="Times New Roman"/>
                              <w:b/>
                              <w:color w:val="000000" w:themeColor="text1"/>
                              <w:sz w:val="20"/>
                            </w:rPr>
                            <w:t>12,5%</w:t>
                          </w:r>
                        </w:p>
                      </w:txbxContent>
                    </v:textbox>
                  </v:oval>
                </w:pict>
              </mc:Fallback>
            </mc:AlternateContent>
          </w:r>
          <w:r w:rsidRPr="00A8315E">
            <w:rPr>
              <w:rFonts w:cs="Times New Roman"/>
              <w:noProof/>
            </w:rPr>
            <mc:AlternateContent>
              <mc:Choice Requires="wps">
                <w:drawing>
                  <wp:anchor distT="0" distB="0" distL="114300" distR="114300" simplePos="0" relativeHeight="251666432" behindDoc="0" locked="0" layoutInCell="1" allowOverlap="1" wp14:anchorId="3F7EFC9C" wp14:editId="05ADCFCE">
                    <wp:simplePos x="0" y="0"/>
                    <wp:positionH relativeFrom="column">
                      <wp:posOffset>1858992</wp:posOffset>
                    </wp:positionH>
                    <wp:positionV relativeFrom="paragraph">
                      <wp:posOffset>934816</wp:posOffset>
                    </wp:positionV>
                    <wp:extent cx="739140" cy="337137"/>
                    <wp:effectExtent l="0" t="0" r="22860" b="25400"/>
                    <wp:wrapNone/>
                    <wp:docPr id="38" name="Oval 38"/>
                    <wp:cNvGraphicFramePr/>
                    <a:graphic xmlns:a="http://schemas.openxmlformats.org/drawingml/2006/main">
                      <a:graphicData uri="http://schemas.microsoft.com/office/word/2010/wordprocessingShape">
                        <wps:wsp>
                          <wps:cNvSpPr/>
                          <wps:spPr>
                            <a:xfrm>
                              <a:off x="0" y="0"/>
                              <a:ext cx="739140" cy="337137"/>
                            </a:xfrm>
                            <a:prstGeom prst="ellipse">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A611A16" w14:textId="77777777" w:rsidR="00E352C5" w:rsidRPr="00FB258F" w:rsidRDefault="00E352C5" w:rsidP="00446801">
                                <w:pPr>
                                  <w:jc w:val="center"/>
                                  <w:rPr>
                                    <w:rFonts w:cs="Times New Roman"/>
                                    <w:b/>
                                    <w:color w:val="000000" w:themeColor="text1"/>
                                    <w:sz w:val="20"/>
                                  </w:rPr>
                                </w:pPr>
                                <w:r w:rsidRPr="00FB258F">
                                  <w:rPr>
                                    <w:rFonts w:cs="Times New Roman"/>
                                    <w:b/>
                                    <w:color w:val="000000" w:themeColor="text1"/>
                                    <w:sz w:val="20"/>
                                  </w:rPr>
                                  <w:t>9,1%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7EFC9C" id="Oval 38" o:spid="_x0000_s1028" style="position:absolute;margin-left:146.4pt;margin-top:73.6pt;width:58.2pt;height:2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" fillcolor="#dcecd1 [1940]" strokecolor="#5b8e3a [1604]" strokeweight="1.25pt">
                    <v:textbox>
                      <w:txbxContent>
                        <w:p w14:paraId="1A611A16" w14:textId="77777777" w:rsidR="00E352C5" w:rsidRPr="00FB258F" w:rsidRDefault="00E352C5" w:rsidP="00446801">
                          <w:pPr>
                            <w:jc w:val="center"/>
                            <w:rPr>
                              <w:rFonts w:cs="Times New Roman"/>
                              <w:b/>
                              <w:color w:val="000000" w:themeColor="text1"/>
                              <w:sz w:val="20"/>
                            </w:rPr>
                          </w:pPr>
                          <w:r w:rsidRPr="00FB258F">
                            <w:rPr>
                              <w:rFonts w:cs="Times New Roman"/>
                              <w:b/>
                              <w:color w:val="000000" w:themeColor="text1"/>
                              <w:sz w:val="20"/>
                            </w:rPr>
                            <w:t>9,1%</w:t>
                          </w:r>
                        </w:p>
                      </w:txbxContent>
                    </v:textbox>
                  </v:oval>
                </w:pict>
              </mc:Fallback>
            </mc:AlternateContent>
          </w:r>
          <w:r w:rsidRPr="00A8315E">
            <w:rPr>
              <w:rFonts w:cs="Times New Roman"/>
              <w:noProof/>
            </w:rPr>
            <mc:AlternateContent>
              <mc:Choice Requires="wps">
                <w:drawing>
                  <wp:anchor distT="0" distB="0" distL="114300" distR="114300" simplePos="0" relativeHeight="251660288" behindDoc="0" locked="0" layoutInCell="1" allowOverlap="1" wp14:anchorId="02589EB0" wp14:editId="1CCC8781">
                    <wp:simplePos x="0" y="0"/>
                    <wp:positionH relativeFrom="column">
                      <wp:posOffset>910087</wp:posOffset>
                    </wp:positionH>
                    <wp:positionV relativeFrom="paragraph">
                      <wp:posOffset>943442</wp:posOffset>
                    </wp:positionV>
                    <wp:extent cx="854015" cy="353372"/>
                    <wp:effectExtent l="0" t="0" r="22860" b="27940"/>
                    <wp:wrapNone/>
                    <wp:docPr id="35" name="Oval 35"/>
                    <wp:cNvGraphicFramePr/>
                    <a:graphic xmlns:a="http://schemas.openxmlformats.org/drawingml/2006/main">
                      <a:graphicData uri="http://schemas.microsoft.com/office/word/2010/wordprocessingShape">
                        <wps:wsp>
                          <wps:cNvSpPr/>
                          <wps:spPr>
                            <a:xfrm>
                              <a:off x="0" y="0"/>
                              <a:ext cx="854015" cy="35337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C5F765" w14:textId="77777777" w:rsidR="00E352C5" w:rsidRPr="00FB258F" w:rsidRDefault="00E352C5" w:rsidP="00446801">
                                <w:pPr>
                                  <w:jc w:val="center"/>
                                  <w:rPr>
                                    <w:rFonts w:cs="Times New Roman"/>
                                    <w:b/>
                                    <w:color w:val="000000" w:themeColor="text1"/>
                                    <w:sz w:val="20"/>
                                  </w:rPr>
                                </w:pPr>
                                <w:r w:rsidRPr="00FB258F">
                                  <w:rPr>
                                    <w:rFonts w:cs="Times New Roman"/>
                                    <w:b/>
                                    <w:color w:val="000000" w:themeColor="text1"/>
                                    <w:sz w:val="20"/>
                                  </w:rPr>
                                  <w:t>13,6%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589EB0" id="Oval 35" o:spid="_x0000_s1029" style="position:absolute;margin-left:71.65pt;margin-top:74.3pt;width:67.25pt;height:2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" fillcolor="#c5e0b3 [3204]" strokecolor="#5b8e3a [1604]" strokeweight="1.25pt">
                    <v:textbox>
                      <w:txbxContent>
                        <w:p w14:paraId="4EC5F765" w14:textId="77777777" w:rsidR="00E352C5" w:rsidRPr="00FB258F" w:rsidRDefault="00E352C5" w:rsidP="00446801">
                          <w:pPr>
                            <w:jc w:val="center"/>
                            <w:rPr>
                              <w:rFonts w:cs="Times New Roman"/>
                              <w:b/>
                              <w:color w:val="000000" w:themeColor="text1"/>
                              <w:sz w:val="20"/>
                            </w:rPr>
                          </w:pPr>
                          <w:r w:rsidRPr="00FB258F">
                            <w:rPr>
                              <w:rFonts w:cs="Times New Roman"/>
                              <w:b/>
                              <w:color w:val="000000" w:themeColor="text1"/>
                              <w:sz w:val="20"/>
                            </w:rPr>
                            <w:t>13,6%</w:t>
                          </w:r>
                        </w:p>
                      </w:txbxContent>
                    </v:textbox>
                  </v:oval>
                </w:pict>
              </mc:Fallback>
            </mc:AlternateContent>
          </w:r>
          <w:r w:rsidRPr="00A8315E">
            <w:rPr>
              <w:rFonts w:cs="Times New Roman"/>
              <w:noProof/>
            </w:rPr>
            <mc:AlternateContent>
              <mc:Choice Requires="wps">
                <w:drawing>
                  <wp:anchor distT="0" distB="0" distL="114300" distR="114300" simplePos="0" relativeHeight="251668480" behindDoc="0" locked="0" layoutInCell="1" allowOverlap="1" wp14:anchorId="3F7EFC9C" wp14:editId="05ADCFCE">
                    <wp:simplePos x="0" y="0"/>
                    <wp:positionH relativeFrom="column">
                      <wp:posOffset>1703717</wp:posOffset>
                    </wp:positionH>
                    <wp:positionV relativeFrom="paragraph">
                      <wp:posOffset>1461027</wp:posOffset>
                    </wp:positionV>
                    <wp:extent cx="793534" cy="327804"/>
                    <wp:effectExtent l="0" t="0" r="26035" b="15240"/>
                    <wp:wrapNone/>
                    <wp:docPr id="39" name="Oval 39"/>
                    <wp:cNvGraphicFramePr/>
                    <a:graphic xmlns:a="http://schemas.openxmlformats.org/drawingml/2006/main">
                      <a:graphicData uri="http://schemas.microsoft.com/office/word/2010/wordprocessingShape">
                        <wps:wsp>
                          <wps:cNvSpPr/>
                          <wps:spPr>
                            <a:xfrm>
                              <a:off x="0" y="0"/>
                              <a:ext cx="793534" cy="32780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41D21A" w14:textId="77777777" w:rsidR="00E352C5" w:rsidRPr="00FB258F" w:rsidRDefault="00E352C5" w:rsidP="00446801">
                                <w:pPr>
                                  <w:jc w:val="center"/>
                                  <w:rPr>
                                    <w:rFonts w:cs="Times New Roman"/>
                                    <w:b/>
                                    <w:color w:val="000000" w:themeColor="text1"/>
                                    <w:sz w:val="20"/>
                                  </w:rPr>
                                </w:pPr>
                                <w:r w:rsidRPr="00FB258F">
                                  <w:rPr>
                                    <w:rFonts w:cs="Times New Roman"/>
                                    <w:b/>
                                    <w:color w:val="000000" w:themeColor="text1"/>
                                    <w:sz w:val="20"/>
                                  </w:rPr>
                                  <w:t>11,1%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7EFC9C" id="Oval 39" o:spid="_x0000_s1030" style="position:absolute;margin-left:134.15pt;margin-top:115.05pt;width:62.5pt;height:25.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" fillcolor="#c5e0b3 [3204]" strokecolor="#5b8e3a [1604]" strokeweight="1.25pt">
                    <v:textbox>
                      <w:txbxContent>
                        <w:p w14:paraId="1D41D21A" w14:textId="77777777" w:rsidR="00E352C5" w:rsidRPr="00FB258F" w:rsidRDefault="00E352C5" w:rsidP="00446801">
                          <w:pPr>
                            <w:jc w:val="center"/>
                            <w:rPr>
                              <w:rFonts w:cs="Times New Roman"/>
                              <w:b/>
                              <w:color w:val="000000" w:themeColor="text1"/>
                              <w:sz w:val="20"/>
                            </w:rPr>
                          </w:pPr>
                          <w:r w:rsidRPr="00FB258F">
                            <w:rPr>
                              <w:rFonts w:cs="Times New Roman"/>
                              <w:b/>
                              <w:color w:val="000000" w:themeColor="text1"/>
                              <w:sz w:val="20"/>
                            </w:rPr>
                            <w:t>11,1%</w:t>
                          </w:r>
                        </w:p>
                      </w:txbxContent>
                    </v:textbox>
                  </v:oval>
                </w:pict>
              </mc:Fallback>
            </mc:AlternateContent>
          </w:r>
          <w:r w:rsidR="007E102C" w:rsidRPr="00A8315E">
            <w:rPr>
              <w:rFonts w:cs="Times New Roman"/>
              <w:noProof/>
            </w:rPr>
            <mc:AlternateContent>
              <mc:Choice Requires="wps">
                <w:drawing>
                  <wp:anchor distT="0" distB="0" distL="114300" distR="114300" simplePos="0" relativeHeight="251662336" behindDoc="0" locked="0" layoutInCell="1" allowOverlap="1" wp14:anchorId="3F7EFC9C" wp14:editId="05ADCFCE">
                    <wp:simplePos x="0" y="0"/>
                    <wp:positionH relativeFrom="column">
                      <wp:posOffset>3468757</wp:posOffset>
                    </wp:positionH>
                    <wp:positionV relativeFrom="paragraph">
                      <wp:posOffset>1406525</wp:posOffset>
                    </wp:positionV>
                    <wp:extent cx="922351" cy="524593"/>
                    <wp:effectExtent l="0" t="0" r="11430" b="27940"/>
                    <wp:wrapNone/>
                    <wp:docPr id="36" name="Oval 36"/>
                    <wp:cNvGraphicFramePr/>
                    <a:graphic xmlns:a="http://schemas.openxmlformats.org/drawingml/2006/main">
                      <a:graphicData uri="http://schemas.microsoft.com/office/word/2010/wordprocessingShape">
                        <wps:wsp>
                          <wps:cNvSpPr/>
                          <wps:spPr>
                            <a:xfrm>
                              <a:off x="0" y="0"/>
                              <a:ext cx="922351" cy="524593"/>
                            </a:xfrm>
                            <a:prstGeom prst="ellipse">
                              <a:avLst/>
                            </a:prstGeom>
                            <a:solidFill>
                              <a:schemeClr val="accent1">
                                <a:lumMod val="75000"/>
                              </a:schemeClr>
                            </a:solidFill>
                            <a:ln>
                              <a:solidFill>
                                <a:schemeClr val="accent1">
                                  <a:lumMod val="50000"/>
                                </a:schemeClr>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3846E053" w14:textId="77777777" w:rsidR="00E352C5" w:rsidRPr="00FB258F" w:rsidRDefault="00E352C5" w:rsidP="00446801">
                                <w:pPr>
                                  <w:jc w:val="center"/>
                                  <w:rPr>
                                    <w:rFonts w:cs="Times New Roman"/>
                                    <w:b/>
                                    <w:color w:val="000000" w:themeColor="text1"/>
                                    <w:sz w:val="22"/>
                                  </w:rPr>
                                </w:pPr>
                                <w:r w:rsidRPr="00FB258F">
                                  <w:rPr>
                                    <w:rFonts w:cs="Times New Roman"/>
                                    <w:b/>
                                    <w:color w:val="000000" w:themeColor="text1"/>
                                    <w:sz w:val="22"/>
                                  </w:rPr>
                                  <w:t>22,1%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7EFC9C" id="Oval 36" o:spid="_x0000_s1031" style="position:absolute;margin-left:273.15pt;margin-top:110.75pt;width:72.65pt;height:4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" fillcolor="#8ec26b [2404]" strokecolor="#5b8e3a [1604]" strokeweight="1.25pt">
                    <v:textbox>
                      <w:txbxContent>
                        <w:p w14:paraId="3846E053" w14:textId="77777777" w:rsidR="00E352C5" w:rsidRPr="00FB258F" w:rsidRDefault="00E352C5" w:rsidP="00446801">
                          <w:pPr>
                            <w:jc w:val="center"/>
                            <w:rPr>
                              <w:rFonts w:cs="Times New Roman"/>
                              <w:b/>
                              <w:color w:val="000000" w:themeColor="text1"/>
                              <w:sz w:val="22"/>
                            </w:rPr>
                          </w:pPr>
                          <w:r w:rsidRPr="00FB258F">
                            <w:rPr>
                              <w:rFonts w:cs="Times New Roman"/>
                              <w:b/>
                              <w:color w:val="000000" w:themeColor="text1"/>
                              <w:sz w:val="22"/>
                            </w:rPr>
                            <w:t>22,1%</w:t>
                          </w:r>
                        </w:p>
                      </w:txbxContent>
                    </v:textbox>
                  </v:oval>
                </w:pict>
              </mc:Fallback>
            </mc:AlternateContent>
          </w:r>
          <w:r w:rsidR="00446801" w:rsidRPr="00A8315E">
            <w:rPr>
              <w:rFonts w:cs="Times New Roman"/>
              <w:noProof/>
            </w:rPr>
            <w:drawing>
              <wp:inline distT="0" distB="0" distL="0" distR="0" wp14:anchorId="6D7710DE" wp14:editId="0BCEFD8D">
                <wp:extent cx="4953662" cy="2786951"/>
                <wp:effectExtent l="0" t="0" r="0" b="0"/>
                <wp:docPr id="33" name="Picture 33" descr="https://www.nva.gov.lv/sites/nva/files/gallery_images/Latvija%20-%20lv%202025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va.gov.lv/sites/nva/files/gallery_images/Latvija%20-%20lv%202025_4.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62346" cy="2791836"/>
                        </a:xfrm>
                        <a:prstGeom prst="rect">
                          <a:avLst/>
                        </a:prstGeom>
                        <a:noFill/>
                        <a:ln>
                          <a:noFill/>
                        </a:ln>
                      </pic:spPr>
                    </pic:pic>
                  </a:graphicData>
                </a:graphic>
              </wp:inline>
            </w:drawing>
          </w:r>
        </w:p>
        <w:p w14:paraId="40BC59FA" w14:textId="77777777" w:rsidR="005B0CFF" w:rsidRDefault="005B0CFF" w:rsidP="00B37EC9">
          <w:pPr>
            <w:ind w:firstLine="720"/>
            <w:jc w:val="both"/>
            <w:rPr>
              <w:rFonts w:cs="Times New Roman"/>
            </w:rPr>
          </w:pPr>
        </w:p>
        <w:p w14:paraId="6F157C89" w14:textId="68B69D45" w:rsidR="00B37EC9" w:rsidRDefault="00B37EC9" w:rsidP="00B37EC9">
          <w:pPr>
            <w:ind w:firstLine="720"/>
            <w:jc w:val="both"/>
            <w:rPr>
              <w:rFonts w:cs="Times New Roman"/>
            </w:rPr>
          </w:pPr>
          <w:r w:rsidRPr="0008213E">
            <w:rPr>
              <w:rFonts w:cs="Times New Roman"/>
            </w:rPr>
            <w:t xml:space="preserve">Analizējot bezdarbnieku ar invaliditāti kopējo skaitu Latvijā un to izkliedi pa reģioniem, </w:t>
          </w:r>
          <w:r w:rsidRPr="00C51F4C">
            <w:rPr>
              <w:rFonts w:cs="Times New Roman"/>
            </w:rPr>
            <w:t>jāsecina</w:t>
          </w:r>
          <w:r w:rsidRPr="0008213E">
            <w:rPr>
              <w:rFonts w:cs="Times New Roman"/>
            </w:rPr>
            <w:t xml:space="preserve">, ka lielākais reģistrēto bezdarbnieku ar invaliditāti </w:t>
          </w:r>
          <w:r w:rsidRPr="00CF3ED1">
            <w:rPr>
              <w:rFonts w:cs="Times New Roman"/>
            </w:rPr>
            <w:t>skaits</w:t>
          </w:r>
          <w:r w:rsidRPr="0008213E">
            <w:rPr>
              <w:rFonts w:cs="Times New Roman"/>
            </w:rPr>
            <w:t xml:space="preserve"> ir Latgales reģionā, t.i. 39,1% no visiem Latvijas bezdarbniekiem ar invaliditāti ir Latgales reģionā 2025. gada 30. jūnijā (Zemgalē 9,1%, Vidzemē – 11,6%, Kurzemē 14,9%, Rīgā – 25,1%). </w:t>
          </w:r>
        </w:p>
        <w:p w14:paraId="554E6D4A" w14:textId="77777777" w:rsidR="00810AB6" w:rsidRDefault="00810AB6">
          <w:pPr>
            <w:rPr>
              <w:rFonts w:cs="Times New Roman"/>
            </w:rPr>
          </w:pPr>
        </w:p>
        <w:p w14:paraId="3CC3A11A" w14:textId="77777777" w:rsidR="00810AB6" w:rsidRDefault="00810AB6">
          <w:pPr>
            <w:rPr>
              <w:rFonts w:cs="Times New Roman"/>
            </w:rPr>
          </w:pPr>
        </w:p>
        <w:p w14:paraId="38082788" w14:textId="77777777" w:rsidR="00810AB6" w:rsidRDefault="00810AB6">
          <w:pPr>
            <w:rPr>
              <w:rFonts w:cs="Times New Roman"/>
            </w:rPr>
          </w:pPr>
        </w:p>
        <w:p w14:paraId="2BE15204" w14:textId="77777777" w:rsidR="00810AB6" w:rsidRDefault="00810AB6">
          <w:pPr>
            <w:rPr>
              <w:rFonts w:cs="Times New Roman"/>
            </w:rPr>
          </w:pPr>
        </w:p>
        <w:p w14:paraId="7E143379" w14:textId="77777777" w:rsidR="00810AB6" w:rsidRDefault="00810AB6">
          <w:pPr>
            <w:rPr>
              <w:rFonts w:cs="Times New Roman"/>
            </w:rPr>
          </w:pPr>
        </w:p>
        <w:p w14:paraId="6807A8DC" w14:textId="77777777" w:rsidR="00810AB6" w:rsidRDefault="00810AB6">
          <w:pPr>
            <w:rPr>
              <w:rFonts w:cs="Times New Roman"/>
            </w:rPr>
          </w:pPr>
        </w:p>
        <w:p w14:paraId="08E5DC2A" w14:textId="77777777" w:rsidR="00810AB6" w:rsidRDefault="00810AB6">
          <w:pPr>
            <w:rPr>
              <w:rFonts w:cs="Times New Roman"/>
            </w:rPr>
          </w:pPr>
        </w:p>
        <w:p w14:paraId="753BDB5F" w14:textId="77777777" w:rsidR="00810AB6" w:rsidRDefault="00810AB6">
          <w:pPr>
            <w:rPr>
              <w:rFonts w:cs="Times New Roman"/>
            </w:rPr>
          </w:pPr>
        </w:p>
        <w:p w14:paraId="145BBA7C" w14:textId="77777777" w:rsidR="00810AB6" w:rsidRDefault="00810AB6">
          <w:pPr>
            <w:rPr>
              <w:rFonts w:cs="Times New Roman"/>
            </w:rPr>
          </w:pPr>
        </w:p>
        <w:p w14:paraId="1E0DDAF9" w14:textId="77777777" w:rsidR="00810AB6" w:rsidRDefault="00810AB6">
          <w:pPr>
            <w:rPr>
              <w:rFonts w:cs="Times New Roman"/>
            </w:rPr>
          </w:pPr>
        </w:p>
        <w:p w14:paraId="14965794" w14:textId="77777777" w:rsidR="00810AB6" w:rsidRDefault="00810AB6">
          <w:pPr>
            <w:rPr>
              <w:rFonts w:cs="Times New Roman"/>
            </w:rPr>
          </w:pPr>
        </w:p>
        <w:p w14:paraId="66AA896D" w14:textId="77777777" w:rsidR="00140A5C" w:rsidRDefault="00140A5C">
          <w:pPr>
            <w:rPr>
              <w:rFonts w:cs="Times New Roman"/>
            </w:rPr>
          </w:pPr>
        </w:p>
        <w:p w14:paraId="1C233C80" w14:textId="65009846" w:rsidR="00E95E1A" w:rsidRPr="007F6381" w:rsidRDefault="00B37EC9" w:rsidP="00BB68C4">
          <w:pPr>
            <w:pStyle w:val="Heading1"/>
          </w:pPr>
          <w:bookmarkStart w:id="12" w:name="_Toc212118270"/>
          <w:r>
            <w:lastRenderedPageBreak/>
            <w:t>6</w:t>
          </w:r>
          <w:r w:rsidR="00E95E1A" w:rsidRPr="007F6381">
            <w:t xml:space="preserve">. </w:t>
          </w:r>
          <w:r w:rsidR="00444FAC">
            <w:t>A</w:t>
          </w:r>
          <w:r w:rsidR="00E95E1A" w:rsidRPr="007F6381">
            <w:t>tbalsta pasākumi bezdarbnieku</w:t>
          </w:r>
          <w:r w:rsidR="00F74135" w:rsidRPr="007F6381">
            <w:t xml:space="preserve"> ar invaliditāti</w:t>
          </w:r>
          <w:r w:rsidR="00E95E1A" w:rsidRPr="007F6381">
            <w:t xml:space="preserve"> iekļaušanai</w:t>
          </w:r>
          <w:r w:rsidR="003D26FF">
            <w:t xml:space="preserve"> </w:t>
          </w:r>
          <w:r w:rsidR="00E95E1A" w:rsidRPr="007F6381">
            <w:t>darba tirgū</w:t>
          </w:r>
          <w:bookmarkEnd w:id="12"/>
        </w:p>
        <w:p w14:paraId="0ED4C043" w14:textId="77777777" w:rsidR="00E95E1A" w:rsidRPr="00D13ADA" w:rsidRDefault="00E95E1A">
          <w:pPr>
            <w:rPr>
              <w:rFonts w:cs="Times New Roman"/>
              <w:sz w:val="22"/>
            </w:rPr>
          </w:pPr>
        </w:p>
        <w:p w14:paraId="5428B6F8" w14:textId="14D4939B" w:rsidR="002154E8" w:rsidRDefault="00475012" w:rsidP="005B0CFF">
          <w:pPr>
            <w:spacing w:after="60"/>
            <w:ind w:firstLine="720"/>
            <w:jc w:val="both"/>
            <w:rPr>
              <w:rFonts w:cs="Times New Roman"/>
            </w:rPr>
          </w:pPr>
          <w:r>
            <w:rPr>
              <w:rFonts w:cs="Times New Roman"/>
            </w:rPr>
            <w:t>NVA</w:t>
          </w:r>
          <w:r w:rsidR="00854FDE" w:rsidRPr="002154E8">
            <w:rPr>
              <w:rFonts w:cs="Times New Roman"/>
            </w:rPr>
            <w:t xml:space="preserve"> viena no mērķa grupām ir bezdarbnieki</w:t>
          </w:r>
          <w:r w:rsidR="00E14F00" w:rsidRPr="002154E8">
            <w:rPr>
              <w:rFonts w:cs="Times New Roman"/>
            </w:rPr>
            <w:t xml:space="preserve"> ar invaliditāti</w:t>
          </w:r>
          <w:r w:rsidR="00854FDE" w:rsidRPr="002154E8">
            <w:rPr>
              <w:rFonts w:cs="Times New Roman"/>
            </w:rPr>
            <w:t xml:space="preserve">. Pēdējo 10 gadu laikā bezdarbnieku </w:t>
          </w:r>
          <w:r w:rsidR="00E14F00" w:rsidRPr="002154E8">
            <w:rPr>
              <w:rFonts w:cs="Times New Roman"/>
            </w:rPr>
            <w:t xml:space="preserve">ar invaliditāti </w:t>
          </w:r>
          <w:r w:rsidR="00854FDE" w:rsidRPr="002154E8">
            <w:rPr>
              <w:rFonts w:cs="Times New Roman"/>
            </w:rPr>
            <w:t xml:space="preserve">skaits ir </w:t>
          </w:r>
          <w:r w:rsidR="00456D5B" w:rsidRPr="002154E8">
            <w:rPr>
              <w:rFonts w:cs="Times New Roman"/>
            </w:rPr>
            <w:t xml:space="preserve">samazinājies </w:t>
          </w:r>
          <w:r w:rsidR="00845595" w:rsidRPr="002154E8">
            <w:rPr>
              <w:rFonts w:cs="Times New Roman"/>
            </w:rPr>
            <w:t>par 30%</w:t>
          </w:r>
          <w:r w:rsidR="00456D5B" w:rsidRPr="002154E8">
            <w:rPr>
              <w:rFonts w:cs="Times New Roman"/>
            </w:rPr>
            <w:t xml:space="preserve"> un 2025. gada 30. jūnijā tie bija </w:t>
          </w:r>
          <w:r w:rsidR="00845595" w:rsidRPr="002154E8">
            <w:rPr>
              <w:rFonts w:cs="Times New Roman"/>
            </w:rPr>
            <w:t>5876</w:t>
          </w:r>
          <w:r w:rsidR="00456D5B" w:rsidRPr="002154E8">
            <w:rPr>
              <w:rFonts w:cs="Times New Roman"/>
            </w:rPr>
            <w:t xml:space="preserve"> bezdarbnieki</w:t>
          </w:r>
          <w:r w:rsidR="00845595" w:rsidRPr="002154E8">
            <w:rPr>
              <w:rFonts w:cs="Times New Roman"/>
            </w:rPr>
            <w:t xml:space="preserve"> ar invaliditāti</w:t>
          </w:r>
          <w:r w:rsidR="00456D5B" w:rsidRPr="002154E8">
            <w:rPr>
              <w:rFonts w:cs="Times New Roman"/>
            </w:rPr>
            <w:t xml:space="preserve">, kas reģistrēti NVA. </w:t>
          </w:r>
        </w:p>
        <w:p w14:paraId="49E5A57C" w14:textId="0A28A403" w:rsidR="00854FDE" w:rsidRPr="00810AB6" w:rsidRDefault="00810AB6" w:rsidP="00395064">
          <w:pPr>
            <w:spacing w:after="60"/>
            <w:jc w:val="right"/>
            <w:rPr>
              <w:rFonts w:cs="Times New Roman"/>
            </w:rPr>
          </w:pPr>
          <w:r>
            <w:rPr>
              <w:rFonts w:cs="Times New Roman"/>
            </w:rPr>
            <w:t>1</w:t>
          </w:r>
          <w:r w:rsidR="00B37EC9">
            <w:rPr>
              <w:rFonts w:cs="Times New Roman"/>
            </w:rPr>
            <w:t>2</w:t>
          </w:r>
          <w:r>
            <w:rPr>
              <w:rFonts w:cs="Times New Roman"/>
            </w:rPr>
            <w:t>. a</w:t>
          </w:r>
          <w:r w:rsidR="00517930" w:rsidRPr="00810AB6">
            <w:rPr>
              <w:rFonts w:cs="Times New Roman"/>
            </w:rPr>
            <w:t>ttēls</w:t>
          </w:r>
        </w:p>
        <w:p w14:paraId="0A0A62F6" w14:textId="50198158" w:rsidR="00E14F00" w:rsidRPr="00912CBE" w:rsidRDefault="002154E8" w:rsidP="00395064">
          <w:pPr>
            <w:spacing w:after="60"/>
            <w:jc w:val="center"/>
            <w:rPr>
              <w:rFonts w:cs="Times New Roman"/>
              <w:b/>
            </w:rPr>
          </w:pPr>
          <w:r>
            <w:rPr>
              <w:rFonts w:cs="Times New Roman"/>
              <w:b/>
            </w:rPr>
            <w:t xml:space="preserve">Atbalsta </w:t>
          </w:r>
          <w:r w:rsidR="0039329F" w:rsidRPr="00912CBE">
            <w:rPr>
              <w:rFonts w:cs="Times New Roman"/>
              <w:b/>
            </w:rPr>
            <w:t>virzieni bezdarbniekiem ar invaliditāti</w:t>
          </w:r>
        </w:p>
        <w:p w14:paraId="4B8333D5" w14:textId="77777777" w:rsidR="00E14F00" w:rsidRPr="00A8315E" w:rsidRDefault="00E14F00" w:rsidP="00395064">
          <w:pPr>
            <w:spacing w:after="0"/>
            <w:rPr>
              <w:rFonts w:cs="Times New Roman"/>
            </w:rPr>
          </w:pPr>
          <w:r w:rsidRPr="00A8315E">
            <w:rPr>
              <w:rFonts w:cs="Times New Roman"/>
              <w:noProof/>
            </w:rPr>
            <w:drawing>
              <wp:inline distT="0" distB="0" distL="0" distR="0" wp14:anchorId="2212528B" wp14:editId="7D05948F">
                <wp:extent cx="6169660" cy="3808675"/>
                <wp:effectExtent l="0" t="0" r="0" b="20955"/>
                <wp:docPr id="47" name="Diagram 47">
                  <a:extLst xmlns:a="http://schemas.openxmlformats.org/drawingml/2006/main">
                    <a:ext uri="{FF2B5EF4-FFF2-40B4-BE49-F238E27FC236}">
                      <a16:creationId xmlns:a16="http://schemas.microsoft.com/office/drawing/2014/main" id="{E00877D8-0226-4498-87EF-D72C28ABFAB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036862A0" w14:textId="77777777" w:rsidR="00E14F00" w:rsidRPr="00D13ADA" w:rsidRDefault="00E14F00" w:rsidP="00395064">
          <w:pPr>
            <w:spacing w:after="60"/>
            <w:rPr>
              <w:rFonts w:cs="Times New Roman"/>
              <w:sz w:val="20"/>
            </w:rPr>
          </w:pPr>
          <w:r w:rsidRPr="00D13ADA">
            <w:rPr>
              <w:rFonts w:cs="Times New Roman"/>
              <w:sz w:val="20"/>
            </w:rPr>
            <w:t>Avots: LM</w:t>
          </w:r>
        </w:p>
        <w:p w14:paraId="569C4B59" w14:textId="77777777" w:rsidR="00E14F00" w:rsidRPr="00395064" w:rsidRDefault="00E14F00" w:rsidP="00395064">
          <w:pPr>
            <w:spacing w:afterLines="60" w:after="144"/>
            <w:rPr>
              <w:rFonts w:cs="Times New Roman"/>
              <w:sz w:val="4"/>
            </w:rPr>
          </w:pPr>
        </w:p>
        <w:p w14:paraId="45036A27" w14:textId="71C35E17" w:rsidR="00E14F00" w:rsidRPr="006C67DD" w:rsidRDefault="00E14F00" w:rsidP="00395064">
          <w:pPr>
            <w:spacing w:afterLines="60" w:after="144"/>
            <w:ind w:firstLine="720"/>
            <w:jc w:val="both"/>
            <w:rPr>
              <w:rFonts w:cs="Times New Roman"/>
              <w:bCs/>
            </w:rPr>
          </w:pPr>
          <w:r w:rsidRPr="006C67DD">
            <w:rPr>
              <w:rFonts w:cs="Times New Roman"/>
              <w:bCs/>
            </w:rPr>
            <w:t xml:space="preserve">Personai, kurai </w:t>
          </w:r>
          <w:r w:rsidR="00475012">
            <w:rPr>
              <w:rFonts w:cs="Times New Roman"/>
              <w:bCs/>
            </w:rPr>
            <w:t>NVA</w:t>
          </w:r>
          <w:r w:rsidRPr="006C67DD">
            <w:rPr>
              <w:rFonts w:cs="Times New Roman"/>
              <w:bCs/>
            </w:rPr>
            <w:t xml:space="preserve"> ir piešķirts bezdarbnieka statuss, NVA pakalpojumu ietvaros var tikt piedāvāts iesaistīties kādā no atbalsta pasākumiem. </w:t>
          </w:r>
          <w:r w:rsidRPr="006C67DD">
            <w:rPr>
              <w:rFonts w:cs="Times New Roman"/>
            </w:rPr>
            <w:t xml:space="preserve">Tā kā personu ar dažādiem funkcionēšanas ierobežojumiem iekļaušanās darba tirgū lielākā vai mazākā mērā var būt apgrūtināta, tad NVA iespēju robežās sniedz individuālu pieeju, izstrādājot individuālos darba meklēšanas plānus, kas palīdz integrēties vai re-integrēties darba tirgū. </w:t>
          </w:r>
        </w:p>
        <w:p w14:paraId="2F0C2553" w14:textId="7BC507AB" w:rsidR="00E14F00" w:rsidRPr="006C67DD" w:rsidRDefault="00E14F00" w:rsidP="00395064">
          <w:pPr>
            <w:spacing w:afterLines="60" w:after="144"/>
            <w:ind w:firstLine="720"/>
            <w:jc w:val="both"/>
            <w:rPr>
              <w:rFonts w:cs="Times New Roman"/>
            </w:rPr>
          </w:pPr>
          <w:r w:rsidRPr="006C67DD">
            <w:rPr>
              <w:rFonts w:cs="Times New Roman"/>
            </w:rPr>
            <w:t>Saskaņā ar individuālo darba meklēšanas plānu NVA sniedz atbalstu gan individuālu karjeras konsultāciju veidā, gan organizē iesaisti motivācijas programmās</w:t>
          </w:r>
          <w:r w:rsidR="002154E8">
            <w:rPr>
              <w:rFonts w:cs="Times New Roman"/>
            </w:rPr>
            <w:t xml:space="preserve">, </w:t>
          </w:r>
          <w:proofErr w:type="spellStart"/>
          <w:r w:rsidR="002154E8">
            <w:rPr>
              <w:rFonts w:cs="Times New Roman"/>
            </w:rPr>
            <w:t>mentoringu</w:t>
          </w:r>
          <w:proofErr w:type="spellEnd"/>
          <w:r w:rsidR="002154E8">
            <w:rPr>
              <w:rFonts w:cs="Times New Roman"/>
            </w:rPr>
            <w:t xml:space="preserve">, </w:t>
          </w:r>
          <w:r w:rsidRPr="006C67DD">
            <w:rPr>
              <w:rFonts w:cs="Times New Roman"/>
            </w:rPr>
            <w:t>organizē dalību subsidētajās darba vietās un pagaidu nodarbinātības pasākumos (</w:t>
          </w:r>
          <w:r w:rsidR="00E307F1" w:rsidRPr="006C67DD">
            <w:rPr>
              <w:rFonts w:cs="Times New Roman"/>
            </w:rPr>
            <w:t xml:space="preserve">algoti </w:t>
          </w:r>
          <w:r w:rsidRPr="006C67DD">
            <w:rPr>
              <w:rFonts w:cs="Times New Roman"/>
            </w:rPr>
            <w:t xml:space="preserve">pagaidu sabiedriskie darbi, darbam nepieciešamo iemaņu apguve), tāpat piedāvā pārkvalificēties un apgūt jaunu profesiju, iesaistīties praktiskajā apmācībā pie darba devēja, apgūt tādas darba tirgū pieprasītās prasmes kā </w:t>
          </w:r>
          <w:proofErr w:type="spellStart"/>
          <w:r w:rsidRPr="006C67DD">
            <w:rPr>
              <w:rFonts w:cs="Times New Roman"/>
            </w:rPr>
            <w:t>datorprasmes</w:t>
          </w:r>
          <w:proofErr w:type="spellEnd"/>
          <w:r w:rsidRPr="006C67DD">
            <w:rPr>
              <w:rFonts w:cs="Times New Roman"/>
            </w:rPr>
            <w:t xml:space="preserve"> un svešvalodas, saņemt reģionālās mobilitātes atbalstu, lai nokļūtu darba vietā vai uz mācību vietu, un palīdz iesaistīties citos pasākumos.</w:t>
          </w:r>
        </w:p>
        <w:p w14:paraId="00009BC0" w14:textId="77777777" w:rsidR="00E14F00" w:rsidRPr="006C67DD" w:rsidRDefault="00E14F00" w:rsidP="002154E8">
          <w:pPr>
            <w:ind w:firstLine="720"/>
            <w:jc w:val="both"/>
            <w:rPr>
              <w:rFonts w:cs="Times New Roman"/>
            </w:rPr>
          </w:pPr>
          <w:r w:rsidRPr="006C67DD">
            <w:rPr>
              <w:rFonts w:cs="Times New Roman"/>
              <w:b/>
            </w:rPr>
            <w:lastRenderedPageBreak/>
            <w:t>Pasākumu kopums NVA reģistrētiem bezdarbniekiem</w:t>
          </w:r>
          <w:r w:rsidR="00DC22D8" w:rsidRPr="006C67DD">
            <w:rPr>
              <w:rFonts w:cs="Times New Roman"/>
              <w:b/>
            </w:rPr>
            <w:t xml:space="preserve"> un bezdarbniekiem ar invaliditāti</w:t>
          </w:r>
          <w:r w:rsidR="00042314" w:rsidRPr="006C67DD">
            <w:rPr>
              <w:rStyle w:val="FootnoteReference"/>
              <w:rFonts w:cs="Times New Roman"/>
            </w:rPr>
            <w:footnoteReference w:id="22"/>
          </w:r>
          <w:r w:rsidR="00042314" w:rsidRPr="006C67DD">
            <w:rPr>
              <w:rFonts w:cs="Times New Roman"/>
            </w:rPr>
            <w:t>:</w:t>
          </w:r>
        </w:p>
        <w:p w14:paraId="394467E6" w14:textId="77777777" w:rsidR="00E14F00" w:rsidRPr="006C67DD" w:rsidRDefault="00E14F00" w:rsidP="002154E8">
          <w:pPr>
            <w:spacing w:after="60"/>
            <w:ind w:firstLine="360"/>
            <w:jc w:val="both"/>
            <w:rPr>
              <w:rFonts w:cs="Times New Roman"/>
            </w:rPr>
          </w:pPr>
          <w:r w:rsidRPr="006C67DD">
            <w:rPr>
              <w:rFonts w:cs="Times New Roman"/>
            </w:rPr>
            <w:t xml:space="preserve">1) </w:t>
          </w:r>
          <w:r w:rsidR="00244330" w:rsidRPr="006C67DD">
            <w:rPr>
              <w:rFonts w:cs="Times New Roman"/>
            </w:rPr>
            <w:t>D</w:t>
          </w:r>
          <w:r w:rsidRPr="006C67DD">
            <w:rPr>
              <w:rFonts w:cs="Times New Roman"/>
            </w:rPr>
            <w:t xml:space="preserve">arba meklēšanas </w:t>
          </w:r>
          <w:r w:rsidR="00244330" w:rsidRPr="006C67DD">
            <w:rPr>
              <w:rFonts w:cs="Times New Roman"/>
            </w:rPr>
            <w:t xml:space="preserve">un karjeras </w:t>
          </w:r>
          <w:r w:rsidRPr="006C67DD">
            <w:rPr>
              <w:rFonts w:cs="Times New Roman"/>
            </w:rPr>
            <w:t>atbalsts</w:t>
          </w:r>
          <w:r w:rsidR="00042314" w:rsidRPr="006C67DD">
            <w:rPr>
              <w:rStyle w:val="FootnoteReference"/>
              <w:rFonts w:cs="Times New Roman"/>
            </w:rPr>
            <w:footnoteReference w:id="23"/>
          </w:r>
          <w:r w:rsidRPr="006C67DD">
            <w:rPr>
              <w:rFonts w:cs="Times New Roman"/>
            </w:rPr>
            <w:t>:</w:t>
          </w:r>
        </w:p>
        <w:p w14:paraId="50FB4166" w14:textId="77777777" w:rsidR="00DC22D8" w:rsidRPr="006C67DD" w:rsidRDefault="00DC22D8" w:rsidP="002154E8">
          <w:pPr>
            <w:numPr>
              <w:ilvl w:val="0"/>
              <w:numId w:val="23"/>
            </w:numPr>
            <w:spacing w:after="60"/>
            <w:ind w:left="993"/>
            <w:jc w:val="both"/>
            <w:rPr>
              <w:rFonts w:cs="Times New Roman"/>
            </w:rPr>
          </w:pPr>
          <w:r w:rsidRPr="006C67DD">
            <w:rPr>
              <w:rFonts w:cs="Times New Roman"/>
            </w:rPr>
            <w:t>Nodarbinātības atbalsta centrs personām ar invaliditāti ar pielāgotu pieejamību</w:t>
          </w:r>
          <w:r w:rsidRPr="006C67DD">
            <w:rPr>
              <w:rStyle w:val="FootnoteReference"/>
              <w:rFonts w:cs="Times New Roman"/>
            </w:rPr>
            <w:footnoteReference w:id="24"/>
          </w:r>
          <w:r w:rsidRPr="006C67DD">
            <w:rPr>
              <w:rFonts w:cs="Times New Roman"/>
            </w:rPr>
            <w:t xml:space="preserve">;  </w:t>
          </w:r>
        </w:p>
        <w:p w14:paraId="33D64FF4" w14:textId="77777777" w:rsidR="00E14F00" w:rsidRPr="006C67DD" w:rsidRDefault="00B71C1C" w:rsidP="002154E8">
          <w:pPr>
            <w:numPr>
              <w:ilvl w:val="0"/>
              <w:numId w:val="23"/>
            </w:numPr>
            <w:spacing w:after="60"/>
            <w:ind w:left="993"/>
            <w:jc w:val="both"/>
            <w:rPr>
              <w:rFonts w:cs="Times New Roman"/>
            </w:rPr>
          </w:pPr>
          <w:r w:rsidRPr="006C67DD">
            <w:rPr>
              <w:rFonts w:cs="Times New Roman"/>
            </w:rPr>
            <w:t>K</w:t>
          </w:r>
          <w:r w:rsidR="00E14F00" w:rsidRPr="006C67DD">
            <w:rPr>
              <w:rFonts w:cs="Times New Roman"/>
            </w:rPr>
            <w:t>arjeras konsultācijas (individuālās un grupu konsultācijas);</w:t>
          </w:r>
        </w:p>
        <w:p w14:paraId="3FC60534" w14:textId="77777777" w:rsidR="00E14F00" w:rsidRPr="006C67DD" w:rsidRDefault="00B71C1C" w:rsidP="002154E8">
          <w:pPr>
            <w:numPr>
              <w:ilvl w:val="0"/>
              <w:numId w:val="23"/>
            </w:numPr>
            <w:spacing w:after="60"/>
            <w:ind w:left="993"/>
            <w:jc w:val="both"/>
            <w:rPr>
              <w:rFonts w:cs="Times New Roman"/>
            </w:rPr>
          </w:pPr>
          <w:r w:rsidRPr="006C67DD">
            <w:rPr>
              <w:rFonts w:cs="Times New Roman"/>
            </w:rPr>
            <w:t>I</w:t>
          </w:r>
          <w:r w:rsidR="00E14F00" w:rsidRPr="006C67DD">
            <w:rPr>
              <w:rFonts w:cs="Times New Roman"/>
            </w:rPr>
            <w:t>ndividuālās</w:t>
          </w:r>
          <w:r w:rsidR="00E307F1" w:rsidRPr="006C67DD">
            <w:rPr>
              <w:rFonts w:cs="Times New Roman"/>
            </w:rPr>
            <w:t xml:space="preserve"> un grupu</w:t>
          </w:r>
          <w:r w:rsidR="00E14F00" w:rsidRPr="006C67DD">
            <w:rPr>
              <w:rFonts w:cs="Times New Roman"/>
            </w:rPr>
            <w:t xml:space="preserve"> psihologa konsultācijas</w:t>
          </w:r>
          <w:r w:rsidRPr="006C67DD">
            <w:rPr>
              <w:rStyle w:val="FootnoteReference"/>
              <w:rFonts w:cs="Times New Roman"/>
            </w:rPr>
            <w:footnoteReference w:id="25"/>
          </w:r>
          <w:r w:rsidR="00E14F00" w:rsidRPr="006C67DD">
            <w:rPr>
              <w:rFonts w:cs="Times New Roman"/>
            </w:rPr>
            <w:t>;</w:t>
          </w:r>
        </w:p>
        <w:p w14:paraId="00CC7CE1" w14:textId="77777777" w:rsidR="00E14F00" w:rsidRPr="006C67DD" w:rsidRDefault="00F563BE" w:rsidP="002154E8">
          <w:pPr>
            <w:numPr>
              <w:ilvl w:val="0"/>
              <w:numId w:val="23"/>
            </w:numPr>
            <w:spacing w:after="60"/>
            <w:ind w:left="993"/>
            <w:jc w:val="both"/>
            <w:rPr>
              <w:rFonts w:cs="Times New Roman"/>
            </w:rPr>
          </w:pPr>
          <w:proofErr w:type="spellStart"/>
          <w:r w:rsidRPr="006C67DD">
            <w:rPr>
              <w:rFonts w:cs="Times New Roman"/>
            </w:rPr>
            <w:t>Mentora</w:t>
          </w:r>
          <w:proofErr w:type="spellEnd"/>
          <w:r w:rsidR="00E14F00" w:rsidRPr="006C67DD">
            <w:rPr>
              <w:rFonts w:cs="Times New Roman"/>
            </w:rPr>
            <w:t xml:space="preserve"> atbalsta </w:t>
          </w:r>
          <w:r w:rsidRPr="006C67DD">
            <w:rPr>
              <w:rFonts w:cs="Times New Roman"/>
            </w:rPr>
            <w:t>pakalpojums</w:t>
          </w:r>
          <w:r w:rsidR="00E14F00" w:rsidRPr="006C67DD">
            <w:rPr>
              <w:rFonts w:cs="Times New Roman"/>
            </w:rPr>
            <w:t xml:space="preserve"> personām ar invaliditāti</w:t>
          </w:r>
          <w:r w:rsidRPr="006C67DD">
            <w:rPr>
              <w:rStyle w:val="FootnoteReference"/>
              <w:rFonts w:cs="Times New Roman"/>
            </w:rPr>
            <w:footnoteReference w:id="26"/>
          </w:r>
          <w:r w:rsidR="00E14F00" w:rsidRPr="006C67DD">
            <w:rPr>
              <w:rFonts w:cs="Times New Roman"/>
            </w:rPr>
            <w:t>;</w:t>
          </w:r>
        </w:p>
        <w:p w14:paraId="783E498F" w14:textId="77777777" w:rsidR="00042314" w:rsidRPr="006C67DD" w:rsidRDefault="00B71C1C" w:rsidP="002154E8">
          <w:pPr>
            <w:numPr>
              <w:ilvl w:val="0"/>
              <w:numId w:val="23"/>
            </w:numPr>
            <w:spacing w:after="60"/>
            <w:ind w:left="993"/>
            <w:jc w:val="both"/>
            <w:rPr>
              <w:rFonts w:cs="Times New Roman"/>
            </w:rPr>
          </w:pPr>
          <w:r w:rsidRPr="006C67DD">
            <w:rPr>
              <w:rFonts w:cs="Times New Roman"/>
            </w:rPr>
            <w:t>P</w:t>
          </w:r>
          <w:r w:rsidR="00E14F00" w:rsidRPr="006C67DD">
            <w:rPr>
              <w:rFonts w:cs="Times New Roman"/>
            </w:rPr>
            <w:t>rofesionālās piemērotības noteikšanas pasākums personām ar invaliditāti</w:t>
          </w:r>
          <w:r w:rsidR="007F2487" w:rsidRPr="006C67DD">
            <w:rPr>
              <w:rStyle w:val="FootnoteReference"/>
              <w:rFonts w:cs="Times New Roman"/>
            </w:rPr>
            <w:footnoteReference w:id="27"/>
          </w:r>
          <w:r w:rsidR="00E14F00" w:rsidRPr="006C67DD">
            <w:rPr>
              <w:rFonts w:cs="Times New Roman"/>
            </w:rPr>
            <w:t>;</w:t>
          </w:r>
        </w:p>
        <w:p w14:paraId="6E7B7380" w14:textId="77777777" w:rsidR="00042314" w:rsidRPr="006C67DD" w:rsidRDefault="00B71C1C" w:rsidP="002154E8">
          <w:pPr>
            <w:numPr>
              <w:ilvl w:val="0"/>
              <w:numId w:val="23"/>
            </w:numPr>
            <w:spacing w:after="60"/>
            <w:ind w:left="993"/>
            <w:jc w:val="both"/>
            <w:rPr>
              <w:rFonts w:cs="Times New Roman"/>
            </w:rPr>
          </w:pPr>
          <w:r w:rsidRPr="006C67DD">
            <w:rPr>
              <w:rFonts w:cs="Times New Roman"/>
            </w:rPr>
            <w:t>A</w:t>
          </w:r>
          <w:r w:rsidR="00042314" w:rsidRPr="006C67DD">
            <w:rPr>
              <w:rFonts w:cs="Times New Roman"/>
            </w:rPr>
            <w:t>tbalsts atkarību pārvarēšanai (Minesota</w:t>
          </w:r>
          <w:r w:rsidR="009E15E1" w:rsidRPr="006C67DD">
            <w:rPr>
              <w:rFonts w:cs="Times New Roman"/>
            </w:rPr>
            <w:t>, emocionālā stresa terapija, narkologa atzinums</w:t>
          </w:r>
          <w:r w:rsidR="00042314" w:rsidRPr="006C67DD">
            <w:rPr>
              <w:rFonts w:cs="Times New Roman"/>
            </w:rPr>
            <w:t>)</w:t>
          </w:r>
          <w:r w:rsidR="00042314" w:rsidRPr="006C67DD">
            <w:rPr>
              <w:rStyle w:val="FootnoteReference"/>
              <w:rFonts w:cs="Times New Roman"/>
            </w:rPr>
            <w:t xml:space="preserve"> </w:t>
          </w:r>
          <w:r w:rsidR="00042314" w:rsidRPr="006C67DD">
            <w:rPr>
              <w:rStyle w:val="FootnoteReference"/>
              <w:rFonts w:cs="Times New Roman"/>
            </w:rPr>
            <w:footnoteReference w:id="28"/>
          </w:r>
          <w:r w:rsidRPr="006C67DD">
            <w:rPr>
              <w:rFonts w:cs="Times New Roman"/>
            </w:rPr>
            <w:t>;</w:t>
          </w:r>
        </w:p>
        <w:p w14:paraId="68959958" w14:textId="4D7A0B3B" w:rsidR="00042314" w:rsidRPr="006C67DD" w:rsidRDefault="00B71C1C" w:rsidP="002154E8">
          <w:pPr>
            <w:numPr>
              <w:ilvl w:val="0"/>
              <w:numId w:val="23"/>
            </w:numPr>
            <w:spacing w:after="60"/>
            <w:ind w:left="993"/>
            <w:jc w:val="both"/>
            <w:rPr>
              <w:rFonts w:cs="Times New Roman"/>
            </w:rPr>
          </w:pPr>
          <w:r w:rsidRPr="006C67DD">
            <w:rPr>
              <w:rFonts w:cs="Times New Roman"/>
            </w:rPr>
            <w:t>A</w:t>
          </w:r>
          <w:r w:rsidR="00230D55" w:rsidRPr="006C67DD">
            <w:rPr>
              <w:rFonts w:cs="Times New Roman"/>
            </w:rPr>
            <w:t>tbalsts reģionālai mobilitātei (nokļūšana uz mācībām);</w:t>
          </w:r>
        </w:p>
        <w:p w14:paraId="4E28BF1A" w14:textId="77777777" w:rsidR="00B71C1C" w:rsidRPr="006C67DD" w:rsidRDefault="00B71C1C" w:rsidP="002154E8">
          <w:pPr>
            <w:numPr>
              <w:ilvl w:val="0"/>
              <w:numId w:val="23"/>
            </w:numPr>
            <w:spacing w:after="60"/>
            <w:ind w:left="993"/>
            <w:jc w:val="both"/>
            <w:rPr>
              <w:rFonts w:cs="Times New Roman"/>
            </w:rPr>
          </w:pPr>
          <w:r w:rsidRPr="006C67DD">
            <w:rPr>
              <w:rFonts w:cs="Times New Roman"/>
            </w:rPr>
            <w:t>Atvērto durvju dienas uzņēmumos personām ar invaliditāti</w:t>
          </w:r>
          <w:r w:rsidRPr="006C67DD">
            <w:rPr>
              <w:rStyle w:val="FootnoteReference"/>
              <w:rFonts w:cs="Times New Roman"/>
            </w:rPr>
            <w:footnoteReference w:id="29"/>
          </w:r>
          <w:r w:rsidRPr="006C67DD">
            <w:rPr>
              <w:rFonts w:cs="Times New Roman"/>
            </w:rPr>
            <w:t xml:space="preserve">; </w:t>
          </w:r>
        </w:p>
        <w:p w14:paraId="60F55746" w14:textId="77777777" w:rsidR="00E14F00" w:rsidRPr="006C67DD" w:rsidRDefault="00E14F00" w:rsidP="002154E8">
          <w:pPr>
            <w:spacing w:after="60"/>
            <w:ind w:firstLine="360"/>
            <w:jc w:val="both"/>
            <w:rPr>
              <w:rFonts w:cs="Times New Roman"/>
            </w:rPr>
          </w:pPr>
          <w:r w:rsidRPr="006C67DD">
            <w:rPr>
              <w:rFonts w:cs="Times New Roman"/>
            </w:rPr>
            <w:t xml:space="preserve">2) </w:t>
          </w:r>
          <w:r w:rsidR="00BC0D7F" w:rsidRPr="006C67DD">
            <w:rPr>
              <w:rFonts w:cs="Times New Roman"/>
            </w:rPr>
            <w:t>P</w:t>
          </w:r>
          <w:r w:rsidRPr="006C67DD">
            <w:rPr>
              <w:rFonts w:cs="Times New Roman"/>
            </w:rPr>
            <w:t>rasmju pilnveides pasākumi</w:t>
          </w:r>
          <w:r w:rsidR="00BC0D7F" w:rsidRPr="006C67DD">
            <w:rPr>
              <w:rFonts w:cs="Times New Roman"/>
            </w:rPr>
            <w:t xml:space="preserve"> jeb mācību pasākumi</w:t>
          </w:r>
          <w:r w:rsidRPr="006C67DD">
            <w:rPr>
              <w:rFonts w:cs="Times New Roman"/>
            </w:rPr>
            <w:t>:</w:t>
          </w:r>
        </w:p>
        <w:p w14:paraId="3F221509" w14:textId="77777777" w:rsidR="009E15E1" w:rsidRPr="006C67DD" w:rsidRDefault="009E15E1" w:rsidP="002154E8">
          <w:pPr>
            <w:numPr>
              <w:ilvl w:val="0"/>
              <w:numId w:val="24"/>
            </w:numPr>
            <w:spacing w:after="60"/>
            <w:ind w:left="993"/>
            <w:jc w:val="both"/>
            <w:rPr>
              <w:rFonts w:cs="Times New Roman"/>
            </w:rPr>
          </w:pPr>
          <w:r w:rsidRPr="006C67DD">
            <w:rPr>
              <w:rFonts w:cs="Times New Roman"/>
            </w:rPr>
            <w:t xml:space="preserve">Konkurētspējas paaugstināšanas pasākumi (īsie </w:t>
          </w:r>
          <w:proofErr w:type="spellStart"/>
          <w:r w:rsidRPr="006C67DD">
            <w:rPr>
              <w:rFonts w:cs="Times New Roman"/>
            </w:rPr>
            <w:t>pamatprasmju</w:t>
          </w:r>
          <w:proofErr w:type="spellEnd"/>
          <w:r w:rsidRPr="006C67DD">
            <w:rPr>
              <w:rFonts w:cs="Times New Roman"/>
            </w:rPr>
            <w:t xml:space="preserve"> kursi līdz 40 akad.st.)</w:t>
          </w:r>
          <w:r w:rsidRPr="006C67DD">
            <w:rPr>
              <w:rStyle w:val="FootnoteReference"/>
              <w:rFonts w:cs="Times New Roman"/>
            </w:rPr>
            <w:footnoteReference w:id="30"/>
          </w:r>
          <w:r w:rsidRPr="006C67DD">
            <w:rPr>
              <w:rFonts w:cs="Times New Roman"/>
            </w:rPr>
            <w:t>;</w:t>
          </w:r>
        </w:p>
        <w:p w14:paraId="7173A351" w14:textId="77777777" w:rsidR="00E14F00" w:rsidRPr="006C67DD" w:rsidRDefault="009E15E1" w:rsidP="002154E8">
          <w:pPr>
            <w:numPr>
              <w:ilvl w:val="0"/>
              <w:numId w:val="24"/>
            </w:numPr>
            <w:spacing w:after="60"/>
            <w:ind w:left="993"/>
            <w:jc w:val="both"/>
            <w:rPr>
              <w:rFonts w:cs="Times New Roman"/>
            </w:rPr>
          </w:pPr>
          <w:r w:rsidRPr="006C67DD">
            <w:rPr>
              <w:rFonts w:cs="Times New Roman"/>
            </w:rPr>
            <w:t>Neformālā izglītība (kursi</w:t>
          </w:r>
          <w:r w:rsidR="00880E2E" w:rsidRPr="006C67DD">
            <w:rPr>
              <w:rFonts w:cs="Times New Roman"/>
            </w:rPr>
            <w:t>:</w:t>
          </w:r>
          <w:r w:rsidRPr="006C67DD">
            <w:rPr>
              <w:rFonts w:cs="Times New Roman"/>
            </w:rPr>
            <w:t xml:space="preserve"> valsts valoda, datorzinības, svešvalodas)</w:t>
          </w:r>
          <w:r w:rsidRPr="006C67DD">
            <w:rPr>
              <w:rStyle w:val="FootnoteReference"/>
              <w:rFonts w:cs="Times New Roman"/>
            </w:rPr>
            <w:footnoteReference w:id="31"/>
          </w:r>
          <w:r w:rsidRPr="006C67DD">
            <w:rPr>
              <w:rFonts w:cs="Times New Roman"/>
            </w:rPr>
            <w:t xml:space="preserve">; </w:t>
          </w:r>
        </w:p>
        <w:p w14:paraId="3A2B373F" w14:textId="77777777" w:rsidR="009E15E1" w:rsidRPr="006C67DD" w:rsidRDefault="009E15E1" w:rsidP="002154E8">
          <w:pPr>
            <w:numPr>
              <w:ilvl w:val="0"/>
              <w:numId w:val="24"/>
            </w:numPr>
            <w:spacing w:after="60"/>
            <w:ind w:left="993"/>
            <w:jc w:val="both"/>
            <w:rPr>
              <w:rFonts w:cs="Times New Roman"/>
            </w:rPr>
          </w:pPr>
          <w:r w:rsidRPr="006C67DD">
            <w:rPr>
              <w:rFonts w:cs="Times New Roman"/>
            </w:rPr>
            <w:t>Transportlīdzekļu un traktortehnikas vadītāju apmācība</w:t>
          </w:r>
          <w:r w:rsidRPr="006C67DD">
            <w:rPr>
              <w:rStyle w:val="FootnoteReference"/>
              <w:rFonts w:cs="Times New Roman"/>
            </w:rPr>
            <w:footnoteReference w:id="32"/>
          </w:r>
          <w:r w:rsidRPr="006C67DD">
            <w:rPr>
              <w:rFonts w:cs="Times New Roman"/>
            </w:rPr>
            <w:t xml:space="preserve">; </w:t>
          </w:r>
        </w:p>
        <w:p w14:paraId="5A73E885" w14:textId="77777777" w:rsidR="00E14F00" w:rsidRPr="006C67DD" w:rsidRDefault="009E15E1" w:rsidP="002154E8">
          <w:pPr>
            <w:numPr>
              <w:ilvl w:val="0"/>
              <w:numId w:val="24"/>
            </w:numPr>
            <w:spacing w:after="60"/>
            <w:ind w:left="993"/>
            <w:jc w:val="both"/>
            <w:rPr>
              <w:rFonts w:cs="Times New Roman"/>
            </w:rPr>
          </w:pPr>
          <w:r w:rsidRPr="006C67DD">
            <w:rPr>
              <w:rFonts w:cs="Times New Roman"/>
            </w:rPr>
            <w:t>Atbalsts programmu apguvei atvērto tiešsaistes kursu platformās</w:t>
          </w:r>
          <w:r w:rsidRPr="006C67DD">
            <w:rPr>
              <w:rStyle w:val="FootnoteReference"/>
              <w:rFonts w:cs="Times New Roman"/>
            </w:rPr>
            <w:footnoteReference w:id="33"/>
          </w:r>
          <w:r w:rsidR="00E14F00" w:rsidRPr="006C67DD">
            <w:rPr>
              <w:rFonts w:cs="Times New Roman"/>
            </w:rPr>
            <w:t>;</w:t>
          </w:r>
        </w:p>
        <w:p w14:paraId="07782C38" w14:textId="77777777" w:rsidR="00E14F00" w:rsidRPr="006C67DD" w:rsidRDefault="00A7672C" w:rsidP="002154E8">
          <w:pPr>
            <w:numPr>
              <w:ilvl w:val="0"/>
              <w:numId w:val="24"/>
            </w:numPr>
            <w:spacing w:after="60"/>
            <w:ind w:left="993"/>
            <w:jc w:val="both"/>
            <w:rPr>
              <w:rFonts w:cs="Times New Roman"/>
            </w:rPr>
          </w:pPr>
          <w:r w:rsidRPr="006C67DD">
            <w:rPr>
              <w:rFonts w:cs="Times New Roman"/>
            </w:rPr>
            <w:t>Profesionālās tālākizglītības vai profesionālās pilnveides izglītības programmas</w:t>
          </w:r>
          <w:r w:rsidRPr="006C67DD">
            <w:rPr>
              <w:rStyle w:val="FootnoteReference"/>
              <w:rFonts w:cs="Times New Roman"/>
            </w:rPr>
            <w:footnoteReference w:id="34"/>
          </w:r>
          <w:r w:rsidR="00E14F00" w:rsidRPr="006C67DD">
            <w:rPr>
              <w:rFonts w:cs="Times New Roman"/>
            </w:rPr>
            <w:t xml:space="preserve">; </w:t>
          </w:r>
        </w:p>
        <w:p w14:paraId="7BF6BDE4" w14:textId="77777777" w:rsidR="00E14F00" w:rsidRPr="006C67DD" w:rsidRDefault="00B71C1C" w:rsidP="002154E8">
          <w:pPr>
            <w:numPr>
              <w:ilvl w:val="0"/>
              <w:numId w:val="24"/>
            </w:numPr>
            <w:spacing w:after="60"/>
            <w:ind w:left="992" w:hanging="357"/>
            <w:jc w:val="both"/>
            <w:rPr>
              <w:rFonts w:cs="Times New Roman"/>
            </w:rPr>
          </w:pPr>
          <w:r w:rsidRPr="006C67DD">
            <w:rPr>
              <w:rFonts w:cs="Times New Roman"/>
            </w:rPr>
            <w:t>P</w:t>
          </w:r>
          <w:r w:rsidR="00E14F00" w:rsidRPr="006C67DD">
            <w:rPr>
              <w:rFonts w:cs="Times New Roman"/>
            </w:rPr>
            <w:t>raktiskā apmācība pie darba devēja</w:t>
          </w:r>
          <w:r w:rsidR="001A0FF2" w:rsidRPr="006C67DD">
            <w:rPr>
              <w:rStyle w:val="FootnoteReference"/>
              <w:rFonts w:cs="Times New Roman"/>
            </w:rPr>
            <w:footnoteReference w:id="35"/>
          </w:r>
          <w:r w:rsidR="00E14F00" w:rsidRPr="006C67DD">
            <w:rPr>
              <w:rFonts w:cs="Times New Roman"/>
            </w:rPr>
            <w:t>;</w:t>
          </w:r>
        </w:p>
        <w:p w14:paraId="7B495A7F" w14:textId="77777777" w:rsidR="00E14F00" w:rsidRPr="006C67DD" w:rsidRDefault="00E14F00" w:rsidP="002154E8">
          <w:pPr>
            <w:spacing w:after="60"/>
            <w:ind w:firstLine="360"/>
            <w:jc w:val="both"/>
            <w:rPr>
              <w:rFonts w:cs="Times New Roman"/>
            </w:rPr>
          </w:pPr>
          <w:r w:rsidRPr="006C67DD">
            <w:rPr>
              <w:rFonts w:cs="Times New Roman"/>
            </w:rPr>
            <w:t xml:space="preserve">3) </w:t>
          </w:r>
          <w:r w:rsidR="00BC0D7F" w:rsidRPr="006C67DD">
            <w:rPr>
              <w:rFonts w:cs="Times New Roman"/>
            </w:rPr>
            <w:t>N</w:t>
          </w:r>
          <w:r w:rsidRPr="006C67DD">
            <w:rPr>
              <w:rFonts w:cs="Times New Roman"/>
            </w:rPr>
            <w:t>odarbinātības atbalsta pasākumi:</w:t>
          </w:r>
        </w:p>
        <w:p w14:paraId="4821BA1D" w14:textId="77777777" w:rsidR="00E14F00" w:rsidRPr="006C67DD" w:rsidRDefault="00B71C1C" w:rsidP="002154E8">
          <w:pPr>
            <w:numPr>
              <w:ilvl w:val="0"/>
              <w:numId w:val="25"/>
            </w:numPr>
            <w:spacing w:after="60"/>
            <w:ind w:left="993" w:hanging="349"/>
            <w:jc w:val="both"/>
            <w:rPr>
              <w:rFonts w:cs="Times New Roman"/>
            </w:rPr>
          </w:pPr>
          <w:r w:rsidRPr="006C67DD">
            <w:rPr>
              <w:rFonts w:cs="Times New Roman"/>
            </w:rPr>
            <w:t>S</w:t>
          </w:r>
          <w:r w:rsidR="00E14F00" w:rsidRPr="006C67DD">
            <w:rPr>
              <w:rFonts w:cs="Times New Roman"/>
            </w:rPr>
            <w:t>ubsidētās darba vietas</w:t>
          </w:r>
          <w:r w:rsidR="00042314" w:rsidRPr="006C67DD">
            <w:rPr>
              <w:rStyle w:val="FootnoteReference"/>
              <w:rFonts w:cs="Times New Roman"/>
            </w:rPr>
            <w:footnoteReference w:id="36"/>
          </w:r>
          <w:r w:rsidR="00E14F00" w:rsidRPr="006C67DD">
            <w:rPr>
              <w:rFonts w:cs="Times New Roman"/>
            </w:rPr>
            <w:t>;</w:t>
          </w:r>
        </w:p>
        <w:p w14:paraId="4DF7D883" w14:textId="77777777" w:rsidR="00E14F00" w:rsidRPr="006C67DD" w:rsidRDefault="00B71C1C" w:rsidP="002154E8">
          <w:pPr>
            <w:numPr>
              <w:ilvl w:val="0"/>
              <w:numId w:val="25"/>
            </w:numPr>
            <w:spacing w:after="60"/>
            <w:ind w:left="993" w:hanging="349"/>
            <w:jc w:val="both"/>
            <w:rPr>
              <w:rFonts w:cs="Times New Roman"/>
            </w:rPr>
          </w:pPr>
          <w:r w:rsidRPr="006C67DD">
            <w:rPr>
              <w:rFonts w:cs="Times New Roman"/>
            </w:rPr>
            <w:t>A</w:t>
          </w:r>
          <w:r w:rsidR="00E14F00" w:rsidRPr="006C67DD">
            <w:rPr>
              <w:rFonts w:cs="Times New Roman"/>
            </w:rPr>
            <w:t>lgoti pagaidu sabiedriskie darbi</w:t>
          </w:r>
          <w:r w:rsidR="00367411" w:rsidRPr="006C67DD">
            <w:rPr>
              <w:rStyle w:val="FootnoteReference"/>
              <w:rFonts w:cs="Times New Roman"/>
            </w:rPr>
            <w:footnoteReference w:id="37"/>
          </w:r>
          <w:r w:rsidR="00E14F00" w:rsidRPr="006C67DD">
            <w:rPr>
              <w:rFonts w:cs="Times New Roman"/>
            </w:rPr>
            <w:t>;</w:t>
          </w:r>
        </w:p>
        <w:p w14:paraId="2053EA9F" w14:textId="77777777" w:rsidR="00E14F00" w:rsidRPr="006C67DD" w:rsidRDefault="00B71C1C" w:rsidP="002154E8">
          <w:pPr>
            <w:numPr>
              <w:ilvl w:val="0"/>
              <w:numId w:val="25"/>
            </w:numPr>
            <w:spacing w:after="60"/>
            <w:ind w:left="993" w:hanging="349"/>
            <w:jc w:val="both"/>
            <w:rPr>
              <w:rFonts w:cs="Times New Roman"/>
            </w:rPr>
          </w:pPr>
          <w:r w:rsidRPr="006C67DD">
            <w:rPr>
              <w:rFonts w:cs="Times New Roman"/>
            </w:rPr>
            <w:t>A</w:t>
          </w:r>
          <w:r w:rsidR="00E14F00" w:rsidRPr="006C67DD">
            <w:rPr>
              <w:rFonts w:cs="Times New Roman"/>
            </w:rPr>
            <w:t xml:space="preserve">tbalsts komercdarbības vai </w:t>
          </w:r>
          <w:proofErr w:type="spellStart"/>
          <w:r w:rsidR="00E14F00" w:rsidRPr="006C67DD">
            <w:rPr>
              <w:rFonts w:cs="Times New Roman"/>
            </w:rPr>
            <w:t>pašnodarbinātības</w:t>
          </w:r>
          <w:proofErr w:type="spellEnd"/>
          <w:r w:rsidR="00E14F00" w:rsidRPr="006C67DD">
            <w:rPr>
              <w:rFonts w:cs="Times New Roman"/>
            </w:rPr>
            <w:t xml:space="preserve"> uzsākšanai</w:t>
          </w:r>
          <w:r w:rsidR="001A0FF2" w:rsidRPr="006C67DD">
            <w:rPr>
              <w:rStyle w:val="FootnoteReference"/>
              <w:rFonts w:cs="Times New Roman"/>
            </w:rPr>
            <w:footnoteReference w:id="38"/>
          </w:r>
          <w:r w:rsidR="00E14F00" w:rsidRPr="006C67DD">
            <w:rPr>
              <w:rFonts w:cs="Times New Roman"/>
            </w:rPr>
            <w:t xml:space="preserve">; </w:t>
          </w:r>
        </w:p>
        <w:p w14:paraId="5079AA47" w14:textId="77777777" w:rsidR="00E14F00" w:rsidRPr="006C67DD" w:rsidRDefault="00B71C1C" w:rsidP="002154E8">
          <w:pPr>
            <w:numPr>
              <w:ilvl w:val="0"/>
              <w:numId w:val="25"/>
            </w:numPr>
            <w:spacing w:after="60"/>
            <w:ind w:left="993" w:hanging="349"/>
            <w:jc w:val="both"/>
            <w:rPr>
              <w:rFonts w:cs="Times New Roman"/>
            </w:rPr>
          </w:pPr>
          <w:r w:rsidRPr="006C67DD">
            <w:rPr>
              <w:rFonts w:cs="Times New Roman"/>
            </w:rPr>
            <w:t>R</w:t>
          </w:r>
          <w:r w:rsidR="00E14F00" w:rsidRPr="006C67DD">
            <w:rPr>
              <w:rFonts w:cs="Times New Roman"/>
            </w:rPr>
            <w:t>eģionālās mobilitātes atbalsts nokļūšanai </w:t>
          </w:r>
          <w:r w:rsidR="00230D55" w:rsidRPr="006C67DD">
            <w:rPr>
              <w:rFonts w:cs="Times New Roman"/>
            </w:rPr>
            <w:t xml:space="preserve">uz </w:t>
          </w:r>
          <w:r w:rsidR="00E14F00" w:rsidRPr="006C67DD">
            <w:rPr>
              <w:rFonts w:cs="Times New Roman"/>
            </w:rPr>
            <w:t>darb</w:t>
          </w:r>
          <w:r w:rsidR="00230D55" w:rsidRPr="006C67DD">
            <w:rPr>
              <w:rFonts w:cs="Times New Roman"/>
            </w:rPr>
            <w:t>u (tikko nodarbinātību uzsākušajiem)</w:t>
          </w:r>
          <w:r w:rsidRPr="006C67DD">
            <w:rPr>
              <w:rStyle w:val="FootnoteReference"/>
              <w:rFonts w:cs="Times New Roman"/>
            </w:rPr>
            <w:footnoteReference w:id="39"/>
          </w:r>
          <w:r w:rsidR="00E14F00" w:rsidRPr="006C67DD">
            <w:rPr>
              <w:rFonts w:cs="Times New Roman"/>
            </w:rPr>
            <w:t>;</w:t>
          </w:r>
        </w:p>
        <w:p w14:paraId="48A2ABBF" w14:textId="77777777" w:rsidR="00E14F00" w:rsidRPr="006C67DD" w:rsidRDefault="00B71C1C" w:rsidP="002154E8">
          <w:pPr>
            <w:numPr>
              <w:ilvl w:val="0"/>
              <w:numId w:val="25"/>
            </w:numPr>
            <w:spacing w:after="60"/>
            <w:ind w:left="993" w:hanging="349"/>
            <w:jc w:val="both"/>
            <w:rPr>
              <w:rFonts w:cs="Times New Roman"/>
            </w:rPr>
          </w:pPr>
          <w:r w:rsidRPr="006C67DD">
            <w:rPr>
              <w:rFonts w:cs="Times New Roman"/>
            </w:rPr>
            <w:lastRenderedPageBreak/>
            <w:t>D</w:t>
          </w:r>
          <w:r w:rsidR="00E14F00" w:rsidRPr="006C67DD">
            <w:rPr>
              <w:rFonts w:cs="Times New Roman"/>
            </w:rPr>
            <w:t>arbam nepieciešamo iemaņu attīstība</w:t>
          </w:r>
          <w:r w:rsidR="00230D55" w:rsidRPr="006C67DD">
            <w:rPr>
              <w:rFonts w:cs="Times New Roman"/>
            </w:rPr>
            <w:t>s pasākums</w:t>
          </w:r>
          <w:r w:rsidR="00E14F00" w:rsidRPr="006C67DD">
            <w:rPr>
              <w:rFonts w:cs="Times New Roman"/>
            </w:rPr>
            <w:t xml:space="preserve"> (jauniešiem 18-29 gadi, personām ar invaliditāti, studentiem-bezdarbniekiem augstākās izglītības iestādēs)</w:t>
          </w:r>
          <w:r w:rsidR="00230D55" w:rsidRPr="006C67DD">
            <w:rPr>
              <w:rStyle w:val="FootnoteReference"/>
              <w:rFonts w:cs="Times New Roman"/>
            </w:rPr>
            <w:footnoteReference w:id="40"/>
          </w:r>
          <w:r w:rsidR="00DC22D8" w:rsidRPr="006C67DD">
            <w:rPr>
              <w:rFonts w:cs="Times New Roman"/>
            </w:rPr>
            <w:t>;</w:t>
          </w:r>
        </w:p>
        <w:p w14:paraId="55674280" w14:textId="77777777" w:rsidR="00DC22D8" w:rsidRPr="006C67DD" w:rsidRDefault="00DC22D8" w:rsidP="002154E8">
          <w:pPr>
            <w:numPr>
              <w:ilvl w:val="0"/>
              <w:numId w:val="25"/>
            </w:numPr>
            <w:spacing w:after="60"/>
            <w:ind w:left="993" w:hanging="349"/>
            <w:jc w:val="both"/>
            <w:rPr>
              <w:rFonts w:cs="Times New Roman"/>
            </w:rPr>
          </w:pPr>
          <w:r w:rsidRPr="006C67DD">
            <w:rPr>
              <w:rFonts w:cs="Times New Roman"/>
            </w:rPr>
            <w:t>Darba vietas pielāgošana nodarbinātām personām ar invaliditāti</w:t>
          </w:r>
          <w:r w:rsidRPr="006C67DD">
            <w:rPr>
              <w:rStyle w:val="FootnoteReference"/>
              <w:rFonts w:cs="Times New Roman"/>
            </w:rPr>
            <w:footnoteReference w:id="41"/>
          </w:r>
          <w:r w:rsidR="005C2D46">
            <w:rPr>
              <w:rFonts w:cs="Times New Roman"/>
            </w:rPr>
            <w:t>.</w:t>
          </w:r>
          <w:r w:rsidRPr="006C67DD">
            <w:rPr>
              <w:rFonts w:cs="Times New Roman"/>
            </w:rPr>
            <w:t xml:space="preserve"> </w:t>
          </w:r>
        </w:p>
        <w:p w14:paraId="4137B891" w14:textId="77777777" w:rsidR="00A67CA2" w:rsidRPr="00A8315E" w:rsidRDefault="00A67CA2" w:rsidP="00A67CA2">
          <w:pPr>
            <w:jc w:val="both"/>
            <w:rPr>
              <w:rFonts w:eastAsia="Times New Roman" w:cs="Times New Roman"/>
              <w:szCs w:val="24"/>
            </w:rPr>
          </w:pPr>
        </w:p>
        <w:p w14:paraId="11B071EA" w14:textId="2D9F2C17" w:rsidR="002F303E" w:rsidRPr="00A8355D" w:rsidRDefault="00B37EC9" w:rsidP="00A54FDC">
          <w:pPr>
            <w:pStyle w:val="Heading2"/>
          </w:pPr>
          <w:bookmarkStart w:id="13" w:name="_Toc212118271"/>
          <w:r>
            <w:t>6</w:t>
          </w:r>
          <w:r w:rsidR="00A8355D">
            <w:t xml:space="preserve">.1. </w:t>
          </w:r>
          <w:r w:rsidR="002F303E" w:rsidRPr="00A8355D">
            <w:t>Bezdarbnieku ar invaliditāti dalība NVA pasākumos un iekārtošanās darbā</w:t>
          </w:r>
          <w:bookmarkEnd w:id="13"/>
        </w:p>
        <w:p w14:paraId="390ECC50" w14:textId="77777777" w:rsidR="002F303E" w:rsidRPr="006C67DD" w:rsidRDefault="002F303E" w:rsidP="00A67CA2">
          <w:pPr>
            <w:jc w:val="both"/>
            <w:rPr>
              <w:rFonts w:eastAsia="Times New Roman" w:cs="Times New Roman"/>
              <w:sz w:val="28"/>
              <w:szCs w:val="24"/>
            </w:rPr>
          </w:pPr>
        </w:p>
        <w:p w14:paraId="07C0FCA5" w14:textId="6EFD94F5" w:rsidR="009F2705" w:rsidRDefault="009F2705" w:rsidP="00475012">
          <w:pPr>
            <w:spacing w:after="120"/>
            <w:ind w:firstLine="720"/>
            <w:jc w:val="both"/>
            <w:rPr>
              <w:rFonts w:eastAsia="Times New Roman" w:cs="Times New Roman"/>
              <w:szCs w:val="24"/>
            </w:rPr>
          </w:pPr>
          <w:r>
            <w:rPr>
              <w:rFonts w:eastAsia="Times New Roman" w:cs="Times New Roman"/>
              <w:szCs w:val="22"/>
            </w:rPr>
            <w:t>D</w:t>
          </w:r>
          <w:r w:rsidRPr="00D62C43">
            <w:rPr>
              <w:rFonts w:eastAsia="Times New Roman" w:cs="Times New Roman"/>
              <w:szCs w:val="22"/>
            </w:rPr>
            <w:t xml:space="preserve">aļa pasākumu, kas ir ar ilgumu līdz 12 mēnešiem, </w:t>
          </w:r>
          <w:r w:rsidRPr="00D62C43">
            <w:rPr>
              <w:rFonts w:eastAsia="Times New Roman" w:cs="Times New Roman"/>
              <w:szCs w:val="24"/>
            </w:rPr>
            <w:t>nebija vēl pabeigti līdz 2024.gada beigām</w:t>
          </w:r>
          <w:r>
            <w:rPr>
              <w:rFonts w:eastAsia="Times New Roman" w:cs="Times New Roman"/>
              <w:szCs w:val="24"/>
            </w:rPr>
            <w:t>, tāpēc</w:t>
          </w:r>
          <w:r w:rsidRPr="00D62C43">
            <w:rPr>
              <w:rFonts w:eastAsia="Times New Roman" w:cs="Times New Roman"/>
              <w:szCs w:val="24"/>
            </w:rPr>
            <w:t xml:space="preserve"> datos par pasākumiem </w:t>
          </w:r>
          <w:r>
            <w:rPr>
              <w:rFonts w:eastAsia="Times New Roman" w:cs="Times New Roman"/>
              <w:szCs w:val="24"/>
            </w:rPr>
            <w:t xml:space="preserve">atspoguļoti </w:t>
          </w:r>
          <w:r w:rsidRPr="00D62C43">
            <w:rPr>
              <w:rFonts w:eastAsia="Times New Roman" w:cs="Times New Roman"/>
              <w:szCs w:val="24"/>
            </w:rPr>
            <w:t xml:space="preserve"> arī dati par 2025. gada pirmo pusgadu.</w:t>
          </w:r>
        </w:p>
        <w:p w14:paraId="11A908C8" w14:textId="77777777" w:rsidR="00A67CA2" w:rsidRPr="006C67DD" w:rsidRDefault="00A67CA2" w:rsidP="00475012">
          <w:pPr>
            <w:spacing w:after="120"/>
            <w:ind w:firstLine="720"/>
            <w:jc w:val="both"/>
            <w:rPr>
              <w:rFonts w:eastAsia="Times New Roman" w:cs="Times New Roman"/>
              <w:szCs w:val="24"/>
            </w:rPr>
          </w:pPr>
          <w:r w:rsidRPr="006C67DD">
            <w:rPr>
              <w:rFonts w:eastAsia="Times New Roman" w:cs="Times New Roman"/>
              <w:szCs w:val="24"/>
            </w:rPr>
            <w:t xml:space="preserve">Novērots, ka reģistrētie bezdarbnieki ar invaliditāti ir apzinīgāki un </w:t>
          </w:r>
          <w:r w:rsidR="009F2705" w:rsidRPr="006C67DD">
            <w:rPr>
              <w:rFonts w:eastAsia="Times New Roman" w:cs="Times New Roman"/>
              <w:szCs w:val="24"/>
            </w:rPr>
            <w:t xml:space="preserve">vidēji </w:t>
          </w:r>
          <w:r w:rsidRPr="006C67DD">
            <w:rPr>
              <w:rFonts w:eastAsia="Times New Roman" w:cs="Times New Roman"/>
              <w:szCs w:val="24"/>
            </w:rPr>
            <w:t>biežāk nekā reģistrētie bezdarbnieki uzsāktos pasākumus pabeidz. Pie pārtraukšanas iemesliem biežāk nekā pārējiem ir minēts, ka</w:t>
          </w:r>
          <w:r w:rsidR="009F2705">
            <w:rPr>
              <w:rFonts w:eastAsia="Times New Roman" w:cs="Times New Roman"/>
              <w:szCs w:val="24"/>
            </w:rPr>
            <w:t xml:space="preserve"> pasākums ir </w:t>
          </w:r>
          <w:r w:rsidRPr="006C67DD">
            <w:rPr>
              <w:rFonts w:eastAsia="Times New Roman" w:cs="Times New Roman"/>
              <w:szCs w:val="24"/>
            </w:rPr>
            <w:t>pārtrau</w:t>
          </w:r>
          <w:r w:rsidR="009F2705">
            <w:rPr>
              <w:rFonts w:eastAsia="Times New Roman" w:cs="Times New Roman"/>
              <w:szCs w:val="24"/>
            </w:rPr>
            <w:t>kts</w:t>
          </w:r>
          <w:r w:rsidRPr="006C67DD">
            <w:rPr>
              <w:rFonts w:eastAsia="Times New Roman" w:cs="Times New Roman"/>
              <w:szCs w:val="24"/>
            </w:rPr>
            <w:t xml:space="preserve"> veselības stāvokļa dēļ. </w:t>
          </w:r>
        </w:p>
        <w:p w14:paraId="1CC29509" w14:textId="77777777" w:rsidR="00A67CA2" w:rsidRPr="006C67DD" w:rsidRDefault="003D26FF" w:rsidP="00A67CA2">
          <w:pPr>
            <w:jc w:val="right"/>
            <w:rPr>
              <w:rFonts w:eastAsia="Times New Roman" w:cs="Times New Roman"/>
              <w:szCs w:val="24"/>
            </w:rPr>
          </w:pPr>
          <w:r>
            <w:rPr>
              <w:rFonts w:eastAsia="Times New Roman" w:cs="Times New Roman"/>
              <w:szCs w:val="24"/>
            </w:rPr>
            <w:t>1</w:t>
          </w:r>
          <w:r w:rsidR="006C67DD">
            <w:rPr>
              <w:rFonts w:eastAsia="Times New Roman" w:cs="Times New Roman"/>
              <w:szCs w:val="24"/>
            </w:rPr>
            <w:t>. ta</w:t>
          </w:r>
          <w:r w:rsidR="00A67CA2" w:rsidRPr="006C67DD">
            <w:rPr>
              <w:rFonts w:eastAsia="Times New Roman" w:cs="Times New Roman"/>
              <w:szCs w:val="24"/>
            </w:rPr>
            <w:t>bula</w:t>
          </w:r>
        </w:p>
        <w:p w14:paraId="6FDC2C78" w14:textId="1C7BF6D0" w:rsidR="00A67CA2" w:rsidRPr="006C67DD" w:rsidRDefault="00A67CA2" w:rsidP="006C67DD">
          <w:pPr>
            <w:jc w:val="center"/>
            <w:rPr>
              <w:rFonts w:eastAsia="Times New Roman" w:cs="Times New Roman"/>
              <w:b/>
              <w:szCs w:val="24"/>
            </w:rPr>
          </w:pPr>
          <w:r w:rsidRPr="006C67DD">
            <w:rPr>
              <w:rFonts w:eastAsia="Times New Roman" w:cs="Times New Roman"/>
              <w:b/>
              <w:szCs w:val="24"/>
            </w:rPr>
            <w:t>2024. gadā uzsākto dalību skaits aktīv</w:t>
          </w:r>
          <w:r w:rsidR="008D60D2">
            <w:rPr>
              <w:rFonts w:eastAsia="Times New Roman" w:cs="Times New Roman"/>
              <w:b/>
              <w:szCs w:val="24"/>
            </w:rPr>
            <w:t xml:space="preserve">ajos </w:t>
          </w:r>
          <w:r w:rsidRPr="006C67DD">
            <w:rPr>
              <w:rFonts w:eastAsia="Times New Roman" w:cs="Times New Roman"/>
              <w:b/>
              <w:szCs w:val="24"/>
            </w:rPr>
            <w:t>nodarbinātības pasākumos reģistrētiem bezdarbniekiem ar invaliditāti</w:t>
          </w:r>
        </w:p>
        <w:tbl>
          <w:tblPr>
            <w:tblStyle w:val="ListTable3-Accent1"/>
            <w:tblW w:w="4898" w:type="pct"/>
            <w:tblLayout w:type="fixed"/>
            <w:tblLook w:val="04A0" w:firstRow="1" w:lastRow="0" w:firstColumn="1" w:lastColumn="0" w:noHBand="0" w:noVBand="1"/>
          </w:tblPr>
          <w:tblGrid>
            <w:gridCol w:w="3481"/>
            <w:gridCol w:w="1049"/>
            <w:gridCol w:w="1277"/>
            <w:gridCol w:w="1262"/>
            <w:gridCol w:w="1573"/>
          </w:tblGrid>
          <w:tr w:rsidR="00A67CA2" w:rsidRPr="00A8315E" w14:paraId="7995E4D3" w14:textId="77777777" w:rsidTr="002F303E">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014" w:type="pct"/>
                <w:vMerge w:val="restart"/>
                <w:shd w:val="clear" w:color="auto" w:fill="E7F2E0" w:themeFill="accent1" w:themeFillTint="66"/>
                <w:hideMark/>
              </w:tcPr>
              <w:p w14:paraId="6CA2EC41" w14:textId="5AB8450E" w:rsidR="00A67CA2" w:rsidRPr="006C67DD" w:rsidRDefault="00A67CA2" w:rsidP="002F303E">
                <w:pPr>
                  <w:jc w:val="center"/>
                  <w:rPr>
                    <w:rFonts w:eastAsia="Times New Roman" w:cs="Times New Roman"/>
                    <w:color w:val="000000"/>
                    <w:sz w:val="22"/>
                    <w:szCs w:val="20"/>
                    <w:lang w:eastAsia="lv-LV"/>
                  </w:rPr>
                </w:pPr>
                <w:r w:rsidRPr="00E70757">
                  <w:rPr>
                    <w:rFonts w:eastAsia="Times New Roman" w:cs="Times New Roman"/>
                    <w:color w:val="000000"/>
                    <w:szCs w:val="20"/>
                    <w:lang w:eastAsia="lv-LV"/>
                  </w:rPr>
                  <w:t>NVA pasākuma   nosaukums</w:t>
                </w:r>
              </w:p>
            </w:tc>
            <w:tc>
              <w:tcPr>
                <w:tcW w:w="2986" w:type="pct"/>
                <w:gridSpan w:val="4"/>
                <w:shd w:val="clear" w:color="auto" w:fill="E7F2E0" w:themeFill="accent1" w:themeFillTint="66"/>
                <w:hideMark/>
              </w:tcPr>
              <w:p w14:paraId="414E72C6" w14:textId="77777777" w:rsidR="00A67CA2" w:rsidRPr="00A8315E" w:rsidRDefault="00A67CA2" w:rsidP="002F303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70757">
                  <w:rPr>
                    <w:rFonts w:eastAsia="Times New Roman" w:cs="Times New Roman"/>
                    <w:color w:val="000000"/>
                    <w:szCs w:val="20"/>
                    <w:lang w:eastAsia="lv-LV"/>
                  </w:rPr>
                  <w:t>Bezdarbnieki ar invaliditāti</w:t>
                </w:r>
              </w:p>
            </w:tc>
          </w:tr>
          <w:tr w:rsidR="00A67CA2" w:rsidRPr="00A8315E" w14:paraId="429A7DA8" w14:textId="77777777" w:rsidTr="002F3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4" w:type="pct"/>
                <w:vMerge/>
                <w:hideMark/>
              </w:tcPr>
              <w:p w14:paraId="06787D20" w14:textId="77777777" w:rsidR="00A67CA2" w:rsidRPr="006C67DD" w:rsidRDefault="00A67CA2" w:rsidP="002F303E">
                <w:pPr>
                  <w:rPr>
                    <w:rFonts w:eastAsia="Times New Roman" w:cs="Times New Roman"/>
                    <w:color w:val="000000"/>
                    <w:sz w:val="22"/>
                    <w:szCs w:val="20"/>
                    <w:lang w:eastAsia="lv-LV"/>
                  </w:rPr>
                </w:pPr>
              </w:p>
            </w:tc>
            <w:tc>
              <w:tcPr>
                <w:tcW w:w="607" w:type="pct"/>
                <w:vMerge w:val="restart"/>
                <w:shd w:val="clear" w:color="auto" w:fill="F3F8EF" w:themeFill="accent1" w:themeFillTint="33"/>
                <w:hideMark/>
              </w:tcPr>
              <w:p w14:paraId="5764DB83" w14:textId="77777777" w:rsidR="00A67CA2" w:rsidRPr="00A8315E" w:rsidRDefault="00A67CA2" w:rsidP="002F303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A8315E">
                  <w:rPr>
                    <w:rFonts w:eastAsia="Times New Roman" w:cs="Times New Roman"/>
                    <w:color w:val="000000"/>
                    <w:sz w:val="20"/>
                    <w:szCs w:val="20"/>
                    <w:lang w:eastAsia="lv-LV"/>
                  </w:rPr>
                  <w:t>Uzsākto dalību skaits</w:t>
                </w:r>
              </w:p>
            </w:tc>
            <w:tc>
              <w:tcPr>
                <w:tcW w:w="2379" w:type="pct"/>
                <w:gridSpan w:val="3"/>
                <w:shd w:val="clear" w:color="auto" w:fill="F3F8EF" w:themeFill="accent1" w:themeFillTint="33"/>
                <w:hideMark/>
              </w:tcPr>
              <w:p w14:paraId="534614D8" w14:textId="77777777" w:rsidR="00A67CA2" w:rsidRPr="00A8315E" w:rsidRDefault="00A67CA2" w:rsidP="002F303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A8315E">
                  <w:rPr>
                    <w:rFonts w:eastAsia="Times New Roman" w:cs="Times New Roman"/>
                    <w:color w:val="000000"/>
                    <w:sz w:val="20"/>
                    <w:szCs w:val="20"/>
                    <w:lang w:eastAsia="lv-LV"/>
                  </w:rPr>
                  <w:t>no tiem</w:t>
                </w:r>
              </w:p>
            </w:tc>
          </w:tr>
          <w:tr w:rsidR="00A67CA2" w:rsidRPr="00A8315E" w14:paraId="6269DEBD" w14:textId="77777777" w:rsidTr="002F303E">
            <w:trPr>
              <w:trHeight w:val="942"/>
            </w:trPr>
            <w:tc>
              <w:tcPr>
                <w:cnfStyle w:val="001000000000" w:firstRow="0" w:lastRow="0" w:firstColumn="1" w:lastColumn="0" w:oddVBand="0" w:evenVBand="0" w:oddHBand="0" w:evenHBand="0" w:firstRowFirstColumn="0" w:firstRowLastColumn="0" w:lastRowFirstColumn="0" w:lastRowLastColumn="0"/>
                <w:tcW w:w="2014" w:type="pct"/>
                <w:vMerge/>
                <w:hideMark/>
              </w:tcPr>
              <w:p w14:paraId="3BD3720B" w14:textId="77777777" w:rsidR="00A67CA2" w:rsidRPr="006C67DD" w:rsidRDefault="00A67CA2" w:rsidP="002F303E">
                <w:pPr>
                  <w:rPr>
                    <w:rFonts w:eastAsia="Times New Roman" w:cs="Times New Roman"/>
                    <w:color w:val="000000"/>
                    <w:sz w:val="22"/>
                    <w:szCs w:val="20"/>
                    <w:lang w:eastAsia="lv-LV"/>
                  </w:rPr>
                </w:pPr>
              </w:p>
            </w:tc>
            <w:tc>
              <w:tcPr>
                <w:tcW w:w="607" w:type="pct"/>
                <w:vMerge/>
                <w:shd w:val="clear" w:color="auto" w:fill="F3F8EF" w:themeFill="accent1" w:themeFillTint="33"/>
                <w:hideMark/>
              </w:tcPr>
              <w:p w14:paraId="39CAEBEF" w14:textId="77777777" w:rsidR="00A67CA2" w:rsidRPr="00A8315E" w:rsidRDefault="00A67CA2" w:rsidP="002F30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p>
            </w:tc>
            <w:tc>
              <w:tcPr>
                <w:tcW w:w="739" w:type="pct"/>
                <w:hideMark/>
              </w:tcPr>
              <w:p w14:paraId="38CA04CB" w14:textId="0E31A589" w:rsidR="00A67CA2" w:rsidRPr="00A8315E" w:rsidRDefault="00A67CA2" w:rsidP="002F303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A8315E">
                  <w:rPr>
                    <w:rFonts w:eastAsia="Times New Roman" w:cs="Times New Roman"/>
                    <w:color w:val="000000"/>
                    <w:sz w:val="20"/>
                    <w:szCs w:val="20"/>
                    <w:lang w:eastAsia="lv-LV"/>
                  </w:rPr>
                  <w:t>pārtrauca dalību (periodā līdz 30.06.2025</w:t>
                </w:r>
                <w:r w:rsidR="004E469B">
                  <w:rPr>
                    <w:rFonts w:eastAsia="Times New Roman" w:cs="Times New Roman"/>
                    <w:color w:val="000000"/>
                    <w:sz w:val="20"/>
                    <w:szCs w:val="20"/>
                    <w:lang w:eastAsia="lv-LV"/>
                  </w:rPr>
                  <w:t>.</w:t>
                </w:r>
                <w:r w:rsidRPr="00A8315E">
                  <w:rPr>
                    <w:rFonts w:eastAsia="Times New Roman" w:cs="Times New Roman"/>
                    <w:color w:val="000000"/>
                    <w:sz w:val="20"/>
                    <w:szCs w:val="20"/>
                    <w:lang w:eastAsia="lv-LV"/>
                  </w:rPr>
                  <w:t>)</w:t>
                </w:r>
              </w:p>
            </w:tc>
            <w:tc>
              <w:tcPr>
                <w:tcW w:w="730" w:type="pct"/>
                <w:hideMark/>
              </w:tcPr>
              <w:p w14:paraId="3926B8D6" w14:textId="21A82AFA" w:rsidR="00A67CA2" w:rsidRPr="00A8315E" w:rsidRDefault="00A67CA2" w:rsidP="002F303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A8315E">
                  <w:rPr>
                    <w:rFonts w:eastAsia="Times New Roman" w:cs="Times New Roman"/>
                    <w:color w:val="000000"/>
                    <w:sz w:val="20"/>
                    <w:szCs w:val="20"/>
                    <w:lang w:eastAsia="lv-LV"/>
                  </w:rPr>
                  <w:t>pabeidza dalību (periodā līdz 30.06.2025</w:t>
                </w:r>
                <w:r w:rsidR="004E469B">
                  <w:rPr>
                    <w:rFonts w:eastAsia="Times New Roman" w:cs="Times New Roman"/>
                    <w:color w:val="000000"/>
                    <w:sz w:val="20"/>
                    <w:szCs w:val="20"/>
                    <w:lang w:eastAsia="lv-LV"/>
                  </w:rPr>
                  <w:t>.</w:t>
                </w:r>
                <w:r w:rsidRPr="00A8315E">
                  <w:rPr>
                    <w:rFonts w:eastAsia="Times New Roman" w:cs="Times New Roman"/>
                    <w:color w:val="000000"/>
                    <w:sz w:val="20"/>
                    <w:szCs w:val="20"/>
                    <w:lang w:eastAsia="lv-LV"/>
                  </w:rPr>
                  <w:t>)</w:t>
                </w:r>
              </w:p>
            </w:tc>
            <w:tc>
              <w:tcPr>
                <w:tcW w:w="910" w:type="pct"/>
                <w:shd w:val="clear" w:color="auto" w:fill="F3F8EF" w:themeFill="accent1" w:themeFillTint="33"/>
                <w:hideMark/>
              </w:tcPr>
              <w:p w14:paraId="1D8DC276" w14:textId="77777777" w:rsidR="00A67CA2" w:rsidRPr="00A8315E" w:rsidRDefault="00A67CA2" w:rsidP="002F303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A8315E">
                  <w:rPr>
                    <w:rFonts w:eastAsia="Times New Roman" w:cs="Times New Roman"/>
                    <w:color w:val="000000"/>
                    <w:sz w:val="20"/>
                    <w:szCs w:val="20"/>
                    <w:lang w:eastAsia="lv-LV"/>
                  </w:rPr>
                  <w:t>pabeiguši % no uzsākušajiem</w:t>
                </w:r>
              </w:p>
            </w:tc>
          </w:tr>
          <w:tr w:rsidR="00A67CA2" w:rsidRPr="00A8315E" w14:paraId="478111C8" w14:textId="77777777" w:rsidTr="002F3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1292E981" w14:textId="77777777" w:rsidR="00A67CA2" w:rsidRPr="006C67DD" w:rsidRDefault="00A67CA2" w:rsidP="002F303E">
                <w:pPr>
                  <w:rPr>
                    <w:rFonts w:eastAsia="Times New Roman" w:cs="Times New Roman"/>
                    <w:color w:val="000000"/>
                    <w:sz w:val="22"/>
                    <w:szCs w:val="20"/>
                    <w:lang w:eastAsia="lv-LV"/>
                  </w:rPr>
                </w:pPr>
                <w:r w:rsidRPr="006C67DD">
                  <w:rPr>
                    <w:rFonts w:eastAsia="Times New Roman" w:cs="Times New Roman"/>
                    <w:color w:val="000000"/>
                    <w:sz w:val="22"/>
                    <w:szCs w:val="20"/>
                    <w:lang w:eastAsia="lv-LV"/>
                  </w:rPr>
                  <w:t>Neformālās izglītības ieguve</w:t>
                </w:r>
              </w:p>
            </w:tc>
            <w:tc>
              <w:tcPr>
                <w:tcW w:w="607" w:type="pct"/>
                <w:shd w:val="clear" w:color="auto" w:fill="F3F8EF" w:themeFill="accent1" w:themeFillTint="33"/>
                <w:noWrap/>
                <w:hideMark/>
              </w:tcPr>
              <w:p w14:paraId="2914C278"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654</w:t>
                </w:r>
              </w:p>
            </w:tc>
            <w:tc>
              <w:tcPr>
                <w:tcW w:w="739" w:type="pct"/>
                <w:noWrap/>
                <w:hideMark/>
              </w:tcPr>
              <w:p w14:paraId="1C754FCF"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44</w:t>
                </w:r>
              </w:p>
            </w:tc>
            <w:tc>
              <w:tcPr>
                <w:tcW w:w="730" w:type="pct"/>
                <w:noWrap/>
                <w:hideMark/>
              </w:tcPr>
              <w:p w14:paraId="5B838659"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610</w:t>
                </w:r>
              </w:p>
            </w:tc>
            <w:tc>
              <w:tcPr>
                <w:tcW w:w="910" w:type="pct"/>
                <w:shd w:val="clear" w:color="auto" w:fill="F3F8EF" w:themeFill="accent1" w:themeFillTint="33"/>
                <w:noWrap/>
                <w:hideMark/>
              </w:tcPr>
              <w:p w14:paraId="5FC5EF7A"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93</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3%</w:t>
                </w:r>
              </w:p>
            </w:tc>
          </w:tr>
          <w:tr w:rsidR="00A67CA2" w:rsidRPr="00A8315E" w14:paraId="7E6CD808" w14:textId="77777777" w:rsidTr="002F303E">
            <w:trPr>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3D94062A" w14:textId="77777777" w:rsidR="00A67CA2" w:rsidRPr="006C67DD" w:rsidRDefault="00A67CA2" w:rsidP="002F303E">
                <w:pPr>
                  <w:ind w:left="451" w:firstLineChars="12" w:firstLine="26"/>
                  <w:rPr>
                    <w:rFonts w:eastAsia="Times New Roman" w:cs="Times New Roman"/>
                    <w:b w:val="0"/>
                    <w:color w:val="000000"/>
                    <w:sz w:val="22"/>
                    <w:szCs w:val="20"/>
                    <w:lang w:eastAsia="lv-LV"/>
                  </w:rPr>
                </w:pPr>
                <w:proofErr w:type="spellStart"/>
                <w:r w:rsidRPr="006C67DD">
                  <w:rPr>
                    <w:rFonts w:eastAsia="Times New Roman" w:cs="Times New Roman"/>
                    <w:b w:val="0"/>
                    <w:color w:val="000000"/>
                    <w:sz w:val="22"/>
                    <w:szCs w:val="20"/>
                    <w:lang w:eastAsia="lv-LV"/>
                  </w:rPr>
                  <w:t>Datorprasmes</w:t>
                </w:r>
                <w:proofErr w:type="spellEnd"/>
              </w:p>
            </w:tc>
            <w:tc>
              <w:tcPr>
                <w:tcW w:w="607" w:type="pct"/>
                <w:shd w:val="clear" w:color="auto" w:fill="F3F8EF" w:themeFill="accent1" w:themeFillTint="33"/>
                <w:noWrap/>
                <w:hideMark/>
              </w:tcPr>
              <w:p w14:paraId="72BD514C"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309</w:t>
                </w:r>
              </w:p>
            </w:tc>
            <w:tc>
              <w:tcPr>
                <w:tcW w:w="739" w:type="pct"/>
                <w:noWrap/>
                <w:hideMark/>
              </w:tcPr>
              <w:p w14:paraId="63E4BADB"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19</w:t>
                </w:r>
              </w:p>
            </w:tc>
            <w:tc>
              <w:tcPr>
                <w:tcW w:w="730" w:type="pct"/>
                <w:noWrap/>
                <w:hideMark/>
              </w:tcPr>
              <w:p w14:paraId="58E15347"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290</w:t>
                </w:r>
              </w:p>
            </w:tc>
            <w:tc>
              <w:tcPr>
                <w:tcW w:w="910" w:type="pct"/>
                <w:shd w:val="clear" w:color="auto" w:fill="F3F8EF" w:themeFill="accent1" w:themeFillTint="33"/>
                <w:noWrap/>
                <w:hideMark/>
              </w:tcPr>
              <w:p w14:paraId="57449DF6"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93</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9%</w:t>
                </w:r>
              </w:p>
            </w:tc>
          </w:tr>
          <w:tr w:rsidR="00A67CA2" w:rsidRPr="00A8315E" w14:paraId="5BEC8E8A" w14:textId="77777777" w:rsidTr="002F3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30A899CD" w14:textId="77777777" w:rsidR="00A67CA2" w:rsidRPr="006C67DD" w:rsidRDefault="00A67CA2" w:rsidP="002F303E">
                <w:pPr>
                  <w:ind w:left="451" w:firstLineChars="12" w:firstLine="26"/>
                  <w:rPr>
                    <w:rFonts w:eastAsia="Times New Roman" w:cs="Times New Roman"/>
                    <w:b w:val="0"/>
                    <w:color w:val="000000"/>
                    <w:sz w:val="22"/>
                    <w:szCs w:val="20"/>
                    <w:lang w:eastAsia="lv-LV"/>
                  </w:rPr>
                </w:pPr>
                <w:r w:rsidRPr="006C67DD">
                  <w:rPr>
                    <w:rFonts w:eastAsia="Times New Roman" w:cs="Times New Roman"/>
                    <w:b w:val="0"/>
                    <w:color w:val="000000"/>
                    <w:sz w:val="22"/>
                    <w:szCs w:val="20"/>
                    <w:lang w:eastAsia="lv-LV"/>
                  </w:rPr>
                  <w:t>Angļu valoda</w:t>
                </w:r>
              </w:p>
            </w:tc>
            <w:tc>
              <w:tcPr>
                <w:tcW w:w="607" w:type="pct"/>
                <w:shd w:val="clear" w:color="auto" w:fill="F3F8EF" w:themeFill="accent1" w:themeFillTint="33"/>
                <w:noWrap/>
                <w:hideMark/>
              </w:tcPr>
              <w:p w14:paraId="4F2120B8"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101</w:t>
                </w:r>
              </w:p>
            </w:tc>
            <w:tc>
              <w:tcPr>
                <w:tcW w:w="739" w:type="pct"/>
                <w:noWrap/>
                <w:hideMark/>
              </w:tcPr>
              <w:p w14:paraId="44F1051D"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5</w:t>
                </w:r>
              </w:p>
            </w:tc>
            <w:tc>
              <w:tcPr>
                <w:tcW w:w="730" w:type="pct"/>
                <w:noWrap/>
                <w:hideMark/>
              </w:tcPr>
              <w:p w14:paraId="6D5E144E"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96</w:t>
                </w:r>
              </w:p>
            </w:tc>
            <w:tc>
              <w:tcPr>
                <w:tcW w:w="910" w:type="pct"/>
                <w:shd w:val="clear" w:color="auto" w:fill="F3F8EF" w:themeFill="accent1" w:themeFillTint="33"/>
                <w:noWrap/>
                <w:hideMark/>
              </w:tcPr>
              <w:p w14:paraId="4D3DEE52"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95</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0%</w:t>
                </w:r>
              </w:p>
            </w:tc>
          </w:tr>
          <w:tr w:rsidR="004E469B" w:rsidRPr="00A8315E" w14:paraId="681FBC12" w14:textId="77777777" w:rsidTr="00BB7EB6">
            <w:trPr>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7B4CFF67" w14:textId="77777777" w:rsidR="004E469B" w:rsidRPr="006C67DD" w:rsidRDefault="004E469B" w:rsidP="00BB7EB6">
                <w:pPr>
                  <w:ind w:left="451" w:firstLineChars="12" w:firstLine="26"/>
                  <w:rPr>
                    <w:rFonts w:eastAsia="Times New Roman" w:cs="Times New Roman"/>
                    <w:b w:val="0"/>
                    <w:color w:val="000000"/>
                    <w:sz w:val="22"/>
                    <w:szCs w:val="20"/>
                    <w:lang w:eastAsia="lv-LV"/>
                  </w:rPr>
                </w:pPr>
                <w:r w:rsidRPr="006C67DD">
                  <w:rPr>
                    <w:rFonts w:eastAsia="Times New Roman" w:cs="Times New Roman"/>
                    <w:b w:val="0"/>
                    <w:color w:val="000000"/>
                    <w:sz w:val="22"/>
                    <w:szCs w:val="20"/>
                    <w:lang w:eastAsia="lv-LV"/>
                  </w:rPr>
                  <w:t>Valsts valodas apmācība</w:t>
                </w:r>
              </w:p>
            </w:tc>
            <w:tc>
              <w:tcPr>
                <w:tcW w:w="607" w:type="pct"/>
                <w:shd w:val="clear" w:color="auto" w:fill="F3F8EF" w:themeFill="accent1" w:themeFillTint="33"/>
                <w:noWrap/>
                <w:hideMark/>
              </w:tcPr>
              <w:p w14:paraId="53EF0A01" w14:textId="77777777" w:rsidR="004E469B" w:rsidRPr="009C2058" w:rsidRDefault="004E469B" w:rsidP="00BB7EB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108</w:t>
                </w:r>
              </w:p>
            </w:tc>
            <w:tc>
              <w:tcPr>
                <w:tcW w:w="739" w:type="pct"/>
                <w:noWrap/>
                <w:hideMark/>
              </w:tcPr>
              <w:p w14:paraId="145F9E4F" w14:textId="77777777" w:rsidR="004E469B" w:rsidRPr="009C2058" w:rsidRDefault="004E469B" w:rsidP="00BB7EB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17</w:t>
                </w:r>
              </w:p>
            </w:tc>
            <w:tc>
              <w:tcPr>
                <w:tcW w:w="730" w:type="pct"/>
                <w:noWrap/>
                <w:hideMark/>
              </w:tcPr>
              <w:p w14:paraId="3348FD4A" w14:textId="77777777" w:rsidR="004E469B" w:rsidRPr="009C2058" w:rsidRDefault="004E469B" w:rsidP="00BB7EB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91</w:t>
                </w:r>
              </w:p>
            </w:tc>
            <w:tc>
              <w:tcPr>
                <w:tcW w:w="910" w:type="pct"/>
                <w:shd w:val="clear" w:color="auto" w:fill="F3F8EF" w:themeFill="accent1" w:themeFillTint="33"/>
                <w:noWrap/>
                <w:hideMark/>
              </w:tcPr>
              <w:p w14:paraId="1229C964" w14:textId="77777777" w:rsidR="004E469B" w:rsidRPr="009C2058" w:rsidRDefault="004E469B" w:rsidP="00BB7EB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84,3%</w:t>
                </w:r>
              </w:p>
            </w:tc>
          </w:tr>
          <w:tr w:rsidR="00A67CA2" w:rsidRPr="00A8315E" w14:paraId="5766C21C" w14:textId="77777777" w:rsidTr="002F3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1D251A4E" w14:textId="77777777" w:rsidR="00A67CA2" w:rsidRPr="006C67DD" w:rsidRDefault="00A67CA2" w:rsidP="002F303E">
                <w:pPr>
                  <w:ind w:left="451" w:firstLineChars="12" w:firstLine="26"/>
                  <w:rPr>
                    <w:rFonts w:eastAsia="Times New Roman" w:cs="Times New Roman"/>
                    <w:b w:val="0"/>
                    <w:color w:val="000000"/>
                    <w:sz w:val="22"/>
                    <w:szCs w:val="20"/>
                    <w:lang w:eastAsia="lv-LV"/>
                  </w:rPr>
                </w:pPr>
                <w:r w:rsidRPr="006C67DD">
                  <w:rPr>
                    <w:rFonts w:eastAsia="Times New Roman" w:cs="Times New Roman"/>
                    <w:b w:val="0"/>
                    <w:color w:val="000000"/>
                    <w:sz w:val="22"/>
                    <w:szCs w:val="20"/>
                    <w:lang w:eastAsia="lv-LV"/>
                  </w:rPr>
                  <w:t>Traktortehnikas vadītāju apmācība</w:t>
                </w:r>
              </w:p>
            </w:tc>
            <w:tc>
              <w:tcPr>
                <w:tcW w:w="607" w:type="pct"/>
                <w:shd w:val="clear" w:color="auto" w:fill="F3F8EF" w:themeFill="accent1" w:themeFillTint="33"/>
                <w:noWrap/>
                <w:hideMark/>
              </w:tcPr>
              <w:p w14:paraId="336ED178"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57</w:t>
                </w:r>
              </w:p>
            </w:tc>
            <w:tc>
              <w:tcPr>
                <w:tcW w:w="739" w:type="pct"/>
                <w:noWrap/>
                <w:hideMark/>
              </w:tcPr>
              <w:p w14:paraId="3D66A5BC"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2</w:t>
                </w:r>
              </w:p>
            </w:tc>
            <w:tc>
              <w:tcPr>
                <w:tcW w:w="730" w:type="pct"/>
                <w:noWrap/>
                <w:hideMark/>
              </w:tcPr>
              <w:p w14:paraId="25F0FF88"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55</w:t>
                </w:r>
              </w:p>
            </w:tc>
            <w:tc>
              <w:tcPr>
                <w:tcW w:w="910" w:type="pct"/>
                <w:shd w:val="clear" w:color="auto" w:fill="F3F8EF" w:themeFill="accent1" w:themeFillTint="33"/>
                <w:noWrap/>
                <w:hideMark/>
              </w:tcPr>
              <w:p w14:paraId="2987BCE7"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96</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5%</w:t>
                </w:r>
              </w:p>
            </w:tc>
          </w:tr>
          <w:tr w:rsidR="00A67CA2" w:rsidRPr="00A8315E" w14:paraId="6BEE22A9" w14:textId="77777777" w:rsidTr="002F303E">
            <w:trPr>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1C317DFF" w14:textId="77777777" w:rsidR="00A67CA2" w:rsidRPr="006C67DD" w:rsidRDefault="00A67CA2" w:rsidP="002F303E">
                <w:pPr>
                  <w:ind w:left="451" w:firstLineChars="12" w:firstLine="26"/>
                  <w:rPr>
                    <w:rFonts w:eastAsia="Times New Roman" w:cs="Times New Roman"/>
                    <w:b w:val="0"/>
                    <w:color w:val="000000"/>
                    <w:sz w:val="22"/>
                    <w:szCs w:val="20"/>
                    <w:lang w:eastAsia="lv-LV"/>
                  </w:rPr>
                </w:pPr>
                <w:r w:rsidRPr="006C67DD">
                  <w:rPr>
                    <w:rFonts w:eastAsia="Times New Roman" w:cs="Times New Roman"/>
                    <w:b w:val="0"/>
                    <w:color w:val="000000"/>
                    <w:sz w:val="22"/>
                    <w:szCs w:val="20"/>
                    <w:lang w:eastAsia="lv-LV"/>
                  </w:rPr>
                  <w:t>Transportlīdzekļu vadītāju apmācība</w:t>
                </w:r>
              </w:p>
            </w:tc>
            <w:tc>
              <w:tcPr>
                <w:tcW w:w="607" w:type="pct"/>
                <w:shd w:val="clear" w:color="auto" w:fill="F3F8EF" w:themeFill="accent1" w:themeFillTint="33"/>
                <w:noWrap/>
                <w:hideMark/>
              </w:tcPr>
              <w:p w14:paraId="31BB609A"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79</w:t>
                </w:r>
              </w:p>
            </w:tc>
            <w:tc>
              <w:tcPr>
                <w:tcW w:w="739" w:type="pct"/>
                <w:noWrap/>
                <w:hideMark/>
              </w:tcPr>
              <w:p w14:paraId="7C75B9ED"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w:t>
                </w:r>
              </w:p>
            </w:tc>
            <w:tc>
              <w:tcPr>
                <w:tcW w:w="730" w:type="pct"/>
                <w:noWrap/>
                <w:hideMark/>
              </w:tcPr>
              <w:p w14:paraId="4B6AABF6"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78</w:t>
                </w:r>
              </w:p>
            </w:tc>
            <w:tc>
              <w:tcPr>
                <w:tcW w:w="910" w:type="pct"/>
                <w:shd w:val="clear" w:color="auto" w:fill="F3F8EF" w:themeFill="accent1" w:themeFillTint="33"/>
                <w:noWrap/>
                <w:hideMark/>
              </w:tcPr>
              <w:p w14:paraId="5653E7BD"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98</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7%</w:t>
                </w:r>
              </w:p>
            </w:tc>
          </w:tr>
          <w:tr w:rsidR="00A67CA2" w:rsidRPr="00A8315E" w14:paraId="371126B6" w14:textId="77777777" w:rsidTr="002F3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663E9A5B" w14:textId="77777777" w:rsidR="00A67CA2" w:rsidRPr="006C67DD" w:rsidRDefault="00A67CA2" w:rsidP="002F303E">
                <w:pPr>
                  <w:rPr>
                    <w:rFonts w:eastAsia="Times New Roman" w:cs="Times New Roman"/>
                    <w:color w:val="000000"/>
                    <w:sz w:val="22"/>
                    <w:szCs w:val="20"/>
                    <w:lang w:eastAsia="lv-LV"/>
                  </w:rPr>
                </w:pPr>
                <w:r w:rsidRPr="006C67DD">
                  <w:rPr>
                    <w:rFonts w:eastAsia="Times New Roman" w:cs="Times New Roman"/>
                    <w:color w:val="000000"/>
                    <w:sz w:val="22"/>
                    <w:szCs w:val="20"/>
                    <w:lang w:eastAsia="lv-LV"/>
                  </w:rPr>
                  <w:t xml:space="preserve">Profesionālās </w:t>
                </w:r>
                <w:r w:rsidR="00CD242B">
                  <w:rPr>
                    <w:rFonts w:eastAsia="Times New Roman" w:cs="Times New Roman"/>
                    <w:color w:val="000000"/>
                    <w:sz w:val="22"/>
                    <w:szCs w:val="20"/>
                    <w:lang w:eastAsia="lv-LV"/>
                  </w:rPr>
                  <w:t>tālākizglītības un profesionālās pilnveides mācību</w:t>
                </w:r>
                <w:r w:rsidRPr="006C67DD">
                  <w:rPr>
                    <w:rFonts w:eastAsia="Times New Roman" w:cs="Times New Roman"/>
                    <w:color w:val="000000"/>
                    <w:sz w:val="22"/>
                    <w:szCs w:val="20"/>
                    <w:lang w:eastAsia="lv-LV"/>
                  </w:rPr>
                  <w:t xml:space="preserve"> programmas</w:t>
                </w:r>
              </w:p>
            </w:tc>
            <w:tc>
              <w:tcPr>
                <w:tcW w:w="607" w:type="pct"/>
                <w:shd w:val="clear" w:color="auto" w:fill="F3F8EF" w:themeFill="accent1" w:themeFillTint="33"/>
                <w:noWrap/>
                <w:hideMark/>
              </w:tcPr>
              <w:p w14:paraId="0AB48441"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170</w:t>
                </w:r>
              </w:p>
            </w:tc>
            <w:tc>
              <w:tcPr>
                <w:tcW w:w="739" w:type="pct"/>
                <w:noWrap/>
                <w:hideMark/>
              </w:tcPr>
              <w:p w14:paraId="4A427A5E"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17</w:t>
                </w:r>
              </w:p>
            </w:tc>
            <w:tc>
              <w:tcPr>
                <w:tcW w:w="730" w:type="pct"/>
                <w:noWrap/>
                <w:hideMark/>
              </w:tcPr>
              <w:p w14:paraId="735D504C"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153</w:t>
                </w:r>
              </w:p>
            </w:tc>
            <w:tc>
              <w:tcPr>
                <w:tcW w:w="910" w:type="pct"/>
                <w:shd w:val="clear" w:color="auto" w:fill="F3F8EF" w:themeFill="accent1" w:themeFillTint="33"/>
                <w:noWrap/>
                <w:hideMark/>
              </w:tcPr>
              <w:p w14:paraId="5DDE5FE1"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90</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0%</w:t>
                </w:r>
              </w:p>
            </w:tc>
          </w:tr>
          <w:tr w:rsidR="00A67CA2" w:rsidRPr="00A8315E" w14:paraId="67B7F013" w14:textId="77777777" w:rsidTr="002F303E">
            <w:trPr>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2806E424" w14:textId="77777777" w:rsidR="00A67CA2" w:rsidRPr="006C67DD" w:rsidRDefault="00A67CA2" w:rsidP="002F303E">
                <w:pPr>
                  <w:rPr>
                    <w:rFonts w:eastAsia="Times New Roman" w:cs="Times New Roman"/>
                    <w:color w:val="000000"/>
                    <w:sz w:val="22"/>
                    <w:szCs w:val="20"/>
                    <w:lang w:eastAsia="lv-LV"/>
                  </w:rPr>
                </w:pPr>
                <w:r w:rsidRPr="006C67DD">
                  <w:rPr>
                    <w:rFonts w:eastAsia="Times New Roman" w:cs="Times New Roman"/>
                    <w:color w:val="000000"/>
                    <w:sz w:val="22"/>
                    <w:szCs w:val="20"/>
                    <w:lang w:eastAsia="lv-LV"/>
                  </w:rPr>
                  <w:t>Apmācības tiešsaistes kursu platformās</w:t>
                </w:r>
              </w:p>
            </w:tc>
            <w:tc>
              <w:tcPr>
                <w:tcW w:w="607" w:type="pct"/>
                <w:shd w:val="clear" w:color="auto" w:fill="F3F8EF" w:themeFill="accent1" w:themeFillTint="33"/>
                <w:noWrap/>
                <w:hideMark/>
              </w:tcPr>
              <w:p w14:paraId="2B6B129E"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22</w:t>
                </w:r>
              </w:p>
            </w:tc>
            <w:tc>
              <w:tcPr>
                <w:tcW w:w="739" w:type="pct"/>
                <w:noWrap/>
                <w:hideMark/>
              </w:tcPr>
              <w:p w14:paraId="45B6138F"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9</w:t>
                </w:r>
              </w:p>
            </w:tc>
            <w:tc>
              <w:tcPr>
                <w:tcW w:w="730" w:type="pct"/>
                <w:noWrap/>
                <w:hideMark/>
              </w:tcPr>
              <w:p w14:paraId="75193ED2"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13</w:t>
                </w:r>
              </w:p>
            </w:tc>
            <w:tc>
              <w:tcPr>
                <w:tcW w:w="910" w:type="pct"/>
                <w:shd w:val="clear" w:color="auto" w:fill="F3F8EF" w:themeFill="accent1" w:themeFillTint="33"/>
                <w:noWrap/>
                <w:hideMark/>
              </w:tcPr>
              <w:p w14:paraId="648BF161"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59</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1%</w:t>
                </w:r>
              </w:p>
            </w:tc>
          </w:tr>
          <w:tr w:rsidR="00A67CA2" w:rsidRPr="00A8315E" w14:paraId="6A3DBA32" w14:textId="77777777" w:rsidTr="002F3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168200F1" w14:textId="77777777" w:rsidR="00A67CA2" w:rsidRPr="006C67DD" w:rsidRDefault="00A67CA2" w:rsidP="002F303E">
                <w:pPr>
                  <w:rPr>
                    <w:rFonts w:eastAsia="Times New Roman" w:cs="Times New Roman"/>
                    <w:color w:val="000000"/>
                    <w:sz w:val="22"/>
                    <w:szCs w:val="20"/>
                    <w:lang w:eastAsia="lv-LV"/>
                  </w:rPr>
                </w:pPr>
                <w:r w:rsidRPr="006C67DD">
                  <w:rPr>
                    <w:rFonts w:eastAsia="Times New Roman" w:cs="Times New Roman"/>
                    <w:color w:val="000000"/>
                    <w:sz w:val="22"/>
                    <w:szCs w:val="20"/>
                    <w:lang w:eastAsia="lv-LV"/>
                  </w:rPr>
                  <w:t>Attālinātā apmācība Google programmās</w:t>
                </w:r>
              </w:p>
            </w:tc>
            <w:tc>
              <w:tcPr>
                <w:tcW w:w="607" w:type="pct"/>
                <w:shd w:val="clear" w:color="auto" w:fill="F3F8EF" w:themeFill="accent1" w:themeFillTint="33"/>
                <w:noWrap/>
                <w:hideMark/>
              </w:tcPr>
              <w:p w14:paraId="146AD094"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26</w:t>
                </w:r>
              </w:p>
            </w:tc>
            <w:tc>
              <w:tcPr>
                <w:tcW w:w="739" w:type="pct"/>
                <w:noWrap/>
                <w:hideMark/>
              </w:tcPr>
              <w:p w14:paraId="60D08BFD"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13</w:t>
                </w:r>
              </w:p>
            </w:tc>
            <w:tc>
              <w:tcPr>
                <w:tcW w:w="730" w:type="pct"/>
                <w:noWrap/>
                <w:hideMark/>
              </w:tcPr>
              <w:p w14:paraId="3B975B07"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13</w:t>
                </w:r>
              </w:p>
            </w:tc>
            <w:tc>
              <w:tcPr>
                <w:tcW w:w="910" w:type="pct"/>
                <w:shd w:val="clear" w:color="auto" w:fill="F3F8EF" w:themeFill="accent1" w:themeFillTint="33"/>
                <w:noWrap/>
                <w:hideMark/>
              </w:tcPr>
              <w:p w14:paraId="388BE785"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50</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0%</w:t>
                </w:r>
              </w:p>
            </w:tc>
          </w:tr>
          <w:tr w:rsidR="00A67CA2" w:rsidRPr="00A8315E" w14:paraId="52D095AC" w14:textId="77777777" w:rsidTr="002F303E">
            <w:trPr>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5D1D0B0C" w14:textId="77777777" w:rsidR="00A67CA2" w:rsidRPr="006C67DD" w:rsidRDefault="00A67CA2" w:rsidP="002F303E">
                <w:pPr>
                  <w:rPr>
                    <w:rFonts w:eastAsia="Times New Roman" w:cs="Times New Roman"/>
                    <w:color w:val="000000"/>
                    <w:sz w:val="22"/>
                    <w:szCs w:val="20"/>
                    <w:lang w:eastAsia="lv-LV"/>
                  </w:rPr>
                </w:pPr>
                <w:r w:rsidRPr="006C67DD">
                  <w:rPr>
                    <w:rFonts w:eastAsia="Times New Roman" w:cs="Times New Roman"/>
                    <w:color w:val="000000"/>
                    <w:sz w:val="22"/>
                    <w:szCs w:val="20"/>
                    <w:lang w:eastAsia="lv-LV"/>
                  </w:rPr>
                  <w:t>Atbalsts profesionālās kompetences novērtēšanai</w:t>
                </w:r>
              </w:p>
            </w:tc>
            <w:tc>
              <w:tcPr>
                <w:tcW w:w="607" w:type="pct"/>
                <w:shd w:val="clear" w:color="auto" w:fill="F3F8EF" w:themeFill="accent1" w:themeFillTint="33"/>
                <w:noWrap/>
                <w:hideMark/>
              </w:tcPr>
              <w:p w14:paraId="3E3DA101"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6</w:t>
                </w:r>
              </w:p>
            </w:tc>
            <w:tc>
              <w:tcPr>
                <w:tcW w:w="739" w:type="pct"/>
                <w:noWrap/>
                <w:hideMark/>
              </w:tcPr>
              <w:p w14:paraId="5D566E71"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0</w:t>
                </w:r>
              </w:p>
            </w:tc>
            <w:tc>
              <w:tcPr>
                <w:tcW w:w="730" w:type="pct"/>
                <w:noWrap/>
                <w:hideMark/>
              </w:tcPr>
              <w:p w14:paraId="57D7BF0A"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6</w:t>
                </w:r>
              </w:p>
            </w:tc>
            <w:tc>
              <w:tcPr>
                <w:tcW w:w="910" w:type="pct"/>
                <w:shd w:val="clear" w:color="auto" w:fill="F3F8EF" w:themeFill="accent1" w:themeFillTint="33"/>
                <w:noWrap/>
                <w:hideMark/>
              </w:tcPr>
              <w:p w14:paraId="0AC8C23F"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100</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0%</w:t>
                </w:r>
              </w:p>
            </w:tc>
          </w:tr>
          <w:tr w:rsidR="00A67CA2" w:rsidRPr="00A8315E" w14:paraId="5FC7FD69" w14:textId="77777777" w:rsidTr="002F3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270AB676" w14:textId="77777777" w:rsidR="00A67CA2" w:rsidRPr="006C67DD" w:rsidRDefault="00A67CA2" w:rsidP="002F303E">
                <w:pPr>
                  <w:rPr>
                    <w:rFonts w:eastAsia="Times New Roman" w:cs="Times New Roman"/>
                    <w:color w:val="000000"/>
                    <w:sz w:val="22"/>
                    <w:szCs w:val="20"/>
                    <w:lang w:eastAsia="lv-LV"/>
                  </w:rPr>
                </w:pPr>
                <w:r w:rsidRPr="006C67DD">
                  <w:rPr>
                    <w:rFonts w:eastAsia="Times New Roman" w:cs="Times New Roman"/>
                    <w:color w:val="000000"/>
                    <w:sz w:val="22"/>
                    <w:szCs w:val="20"/>
                    <w:lang w:eastAsia="lv-LV"/>
                  </w:rPr>
                  <w:t>Konkurētspējas paaugstināšanas pasākumi</w:t>
                </w:r>
              </w:p>
            </w:tc>
            <w:tc>
              <w:tcPr>
                <w:tcW w:w="607" w:type="pct"/>
                <w:shd w:val="clear" w:color="auto" w:fill="F3F8EF" w:themeFill="accent1" w:themeFillTint="33"/>
                <w:noWrap/>
                <w:hideMark/>
              </w:tcPr>
              <w:p w14:paraId="61069193"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582</w:t>
                </w:r>
              </w:p>
            </w:tc>
            <w:tc>
              <w:tcPr>
                <w:tcW w:w="739" w:type="pct"/>
                <w:noWrap/>
                <w:hideMark/>
              </w:tcPr>
              <w:p w14:paraId="540BA3E5"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41</w:t>
                </w:r>
              </w:p>
            </w:tc>
            <w:tc>
              <w:tcPr>
                <w:tcW w:w="730" w:type="pct"/>
                <w:noWrap/>
                <w:hideMark/>
              </w:tcPr>
              <w:p w14:paraId="5D9B6CD2"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541</w:t>
                </w:r>
              </w:p>
            </w:tc>
            <w:tc>
              <w:tcPr>
                <w:tcW w:w="910" w:type="pct"/>
                <w:shd w:val="clear" w:color="auto" w:fill="F3F8EF" w:themeFill="accent1" w:themeFillTint="33"/>
                <w:noWrap/>
                <w:hideMark/>
              </w:tcPr>
              <w:p w14:paraId="2EAA8BF5"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93</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0%</w:t>
                </w:r>
              </w:p>
            </w:tc>
          </w:tr>
          <w:tr w:rsidR="00A67CA2" w:rsidRPr="00A8315E" w14:paraId="28836E58" w14:textId="77777777" w:rsidTr="002F303E">
            <w:trPr>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165182F5" w14:textId="77777777" w:rsidR="00A67CA2" w:rsidRPr="006C67DD" w:rsidRDefault="00A67CA2" w:rsidP="002F303E">
                <w:pPr>
                  <w:rPr>
                    <w:rFonts w:eastAsia="Times New Roman" w:cs="Times New Roman"/>
                    <w:color w:val="000000"/>
                    <w:sz w:val="22"/>
                    <w:szCs w:val="20"/>
                    <w:lang w:eastAsia="lv-LV"/>
                  </w:rPr>
                </w:pPr>
                <w:r w:rsidRPr="006C67DD">
                  <w:rPr>
                    <w:rFonts w:eastAsia="Times New Roman" w:cs="Times New Roman"/>
                    <w:color w:val="000000"/>
                    <w:sz w:val="22"/>
                    <w:szCs w:val="20"/>
                    <w:lang w:eastAsia="lv-LV"/>
                  </w:rPr>
                  <w:t>Informatīvā diena</w:t>
                </w:r>
              </w:p>
            </w:tc>
            <w:tc>
              <w:tcPr>
                <w:tcW w:w="607" w:type="pct"/>
                <w:shd w:val="clear" w:color="auto" w:fill="F3F8EF" w:themeFill="accent1" w:themeFillTint="33"/>
                <w:noWrap/>
                <w:hideMark/>
              </w:tcPr>
              <w:p w14:paraId="5019B45D"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1201</w:t>
                </w:r>
              </w:p>
            </w:tc>
            <w:tc>
              <w:tcPr>
                <w:tcW w:w="739" w:type="pct"/>
                <w:noWrap/>
                <w:hideMark/>
              </w:tcPr>
              <w:p w14:paraId="052938F1"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0</w:t>
                </w:r>
              </w:p>
            </w:tc>
            <w:tc>
              <w:tcPr>
                <w:tcW w:w="730" w:type="pct"/>
                <w:noWrap/>
                <w:hideMark/>
              </w:tcPr>
              <w:p w14:paraId="197A3145"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1201</w:t>
                </w:r>
              </w:p>
            </w:tc>
            <w:tc>
              <w:tcPr>
                <w:tcW w:w="910" w:type="pct"/>
                <w:shd w:val="clear" w:color="auto" w:fill="F3F8EF" w:themeFill="accent1" w:themeFillTint="33"/>
                <w:noWrap/>
                <w:hideMark/>
              </w:tcPr>
              <w:p w14:paraId="7FC0F4FC"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100</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0%</w:t>
                </w:r>
              </w:p>
            </w:tc>
          </w:tr>
          <w:tr w:rsidR="00A67CA2" w:rsidRPr="00A8315E" w14:paraId="633C7A7E" w14:textId="77777777" w:rsidTr="002F3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552CF71D" w14:textId="207084C4" w:rsidR="00A67CA2" w:rsidRPr="006C67DD" w:rsidRDefault="00A67CA2" w:rsidP="002F303E">
                <w:pPr>
                  <w:rPr>
                    <w:rFonts w:eastAsia="Times New Roman" w:cs="Times New Roman"/>
                    <w:color w:val="000000"/>
                    <w:sz w:val="22"/>
                    <w:szCs w:val="20"/>
                    <w:lang w:eastAsia="lv-LV"/>
                  </w:rPr>
                </w:pPr>
                <w:r w:rsidRPr="006C67DD">
                  <w:rPr>
                    <w:rFonts w:eastAsia="Times New Roman" w:cs="Times New Roman"/>
                    <w:color w:val="000000"/>
                    <w:sz w:val="22"/>
                    <w:szCs w:val="20"/>
                    <w:lang w:eastAsia="lv-LV"/>
                  </w:rPr>
                  <w:lastRenderedPageBreak/>
                  <w:t>Praktiskā apmācība</w:t>
                </w:r>
                <w:r w:rsidR="004E469B">
                  <w:rPr>
                    <w:rFonts w:eastAsia="Times New Roman" w:cs="Times New Roman"/>
                    <w:color w:val="000000"/>
                    <w:sz w:val="22"/>
                    <w:szCs w:val="20"/>
                    <w:lang w:eastAsia="lv-LV"/>
                  </w:rPr>
                  <w:t xml:space="preserve"> pie darba devēja</w:t>
                </w:r>
              </w:p>
            </w:tc>
            <w:tc>
              <w:tcPr>
                <w:tcW w:w="607" w:type="pct"/>
                <w:shd w:val="clear" w:color="auto" w:fill="F3F8EF" w:themeFill="accent1" w:themeFillTint="33"/>
                <w:noWrap/>
                <w:hideMark/>
              </w:tcPr>
              <w:p w14:paraId="391108E0"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9</w:t>
                </w:r>
              </w:p>
            </w:tc>
            <w:tc>
              <w:tcPr>
                <w:tcW w:w="739" w:type="pct"/>
                <w:noWrap/>
                <w:hideMark/>
              </w:tcPr>
              <w:p w14:paraId="5D8E3E15"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0</w:t>
                </w:r>
              </w:p>
            </w:tc>
            <w:tc>
              <w:tcPr>
                <w:tcW w:w="730" w:type="pct"/>
                <w:noWrap/>
                <w:hideMark/>
              </w:tcPr>
              <w:p w14:paraId="34F09B20"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9</w:t>
                </w:r>
              </w:p>
            </w:tc>
            <w:tc>
              <w:tcPr>
                <w:tcW w:w="910" w:type="pct"/>
                <w:shd w:val="clear" w:color="auto" w:fill="F3F8EF" w:themeFill="accent1" w:themeFillTint="33"/>
                <w:noWrap/>
                <w:hideMark/>
              </w:tcPr>
              <w:p w14:paraId="0D7BD8E5"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100</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0%</w:t>
                </w:r>
              </w:p>
            </w:tc>
          </w:tr>
          <w:tr w:rsidR="00A67CA2" w:rsidRPr="00A8315E" w14:paraId="19892036" w14:textId="77777777" w:rsidTr="002F303E">
            <w:trPr>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2234218C" w14:textId="77777777" w:rsidR="00A67CA2" w:rsidRPr="006C67DD" w:rsidRDefault="00A67CA2" w:rsidP="002F303E">
                <w:pPr>
                  <w:rPr>
                    <w:rFonts w:eastAsia="Times New Roman" w:cs="Times New Roman"/>
                    <w:color w:val="000000"/>
                    <w:sz w:val="22"/>
                    <w:szCs w:val="20"/>
                    <w:lang w:eastAsia="lv-LV"/>
                  </w:rPr>
                </w:pPr>
                <w:r w:rsidRPr="006C67DD">
                  <w:rPr>
                    <w:rFonts w:eastAsia="Times New Roman" w:cs="Times New Roman"/>
                    <w:color w:val="000000"/>
                    <w:sz w:val="22"/>
                    <w:szCs w:val="20"/>
                    <w:lang w:eastAsia="lv-LV"/>
                  </w:rPr>
                  <w:t>Algoti pagaidu sabiedriskie darbi</w:t>
                </w:r>
              </w:p>
            </w:tc>
            <w:tc>
              <w:tcPr>
                <w:tcW w:w="607" w:type="pct"/>
                <w:shd w:val="clear" w:color="auto" w:fill="F3F8EF" w:themeFill="accent1" w:themeFillTint="33"/>
                <w:noWrap/>
                <w:hideMark/>
              </w:tcPr>
              <w:p w14:paraId="44F7AF4E"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601</w:t>
                </w:r>
              </w:p>
            </w:tc>
            <w:tc>
              <w:tcPr>
                <w:tcW w:w="739" w:type="pct"/>
                <w:noWrap/>
                <w:hideMark/>
              </w:tcPr>
              <w:p w14:paraId="6D0D2D0F"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118</w:t>
                </w:r>
              </w:p>
            </w:tc>
            <w:tc>
              <w:tcPr>
                <w:tcW w:w="730" w:type="pct"/>
                <w:noWrap/>
                <w:hideMark/>
              </w:tcPr>
              <w:p w14:paraId="2D867D9B"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483</w:t>
                </w:r>
              </w:p>
            </w:tc>
            <w:tc>
              <w:tcPr>
                <w:tcW w:w="910" w:type="pct"/>
                <w:shd w:val="clear" w:color="auto" w:fill="F3F8EF" w:themeFill="accent1" w:themeFillTint="33"/>
                <w:noWrap/>
                <w:hideMark/>
              </w:tcPr>
              <w:p w14:paraId="1B8D5F2E"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80</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4%</w:t>
                </w:r>
              </w:p>
            </w:tc>
          </w:tr>
          <w:tr w:rsidR="00A67CA2" w:rsidRPr="00A8315E" w14:paraId="26B1BA06" w14:textId="77777777" w:rsidTr="002F303E">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014" w:type="pct"/>
                <w:hideMark/>
              </w:tcPr>
              <w:p w14:paraId="3CA56972" w14:textId="77777777" w:rsidR="00A67CA2" w:rsidRPr="006C67DD" w:rsidRDefault="00A67CA2" w:rsidP="002F303E">
                <w:pPr>
                  <w:rPr>
                    <w:rFonts w:eastAsia="Times New Roman" w:cs="Times New Roman"/>
                    <w:color w:val="000000"/>
                    <w:sz w:val="22"/>
                    <w:szCs w:val="20"/>
                    <w:lang w:eastAsia="lv-LV"/>
                  </w:rPr>
                </w:pPr>
                <w:r w:rsidRPr="006C67DD">
                  <w:rPr>
                    <w:rFonts w:eastAsia="Times New Roman" w:cs="Times New Roman"/>
                    <w:color w:val="000000"/>
                    <w:sz w:val="22"/>
                    <w:szCs w:val="20"/>
                    <w:lang w:eastAsia="lv-LV"/>
                  </w:rPr>
                  <w:t>Atbalsta pasākums personām ar atkarības problēmām - Minesota</w:t>
                </w:r>
              </w:p>
            </w:tc>
            <w:tc>
              <w:tcPr>
                <w:tcW w:w="607" w:type="pct"/>
                <w:shd w:val="clear" w:color="auto" w:fill="F3F8EF" w:themeFill="accent1" w:themeFillTint="33"/>
                <w:noWrap/>
                <w:hideMark/>
              </w:tcPr>
              <w:p w14:paraId="30CB0C3D"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18</w:t>
                </w:r>
              </w:p>
            </w:tc>
            <w:tc>
              <w:tcPr>
                <w:tcW w:w="739" w:type="pct"/>
                <w:noWrap/>
                <w:hideMark/>
              </w:tcPr>
              <w:p w14:paraId="78A1411F"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4</w:t>
                </w:r>
              </w:p>
            </w:tc>
            <w:tc>
              <w:tcPr>
                <w:tcW w:w="730" w:type="pct"/>
                <w:noWrap/>
                <w:hideMark/>
              </w:tcPr>
              <w:p w14:paraId="5D4C2E9B"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14</w:t>
                </w:r>
              </w:p>
            </w:tc>
            <w:tc>
              <w:tcPr>
                <w:tcW w:w="910" w:type="pct"/>
                <w:shd w:val="clear" w:color="auto" w:fill="F3F8EF" w:themeFill="accent1" w:themeFillTint="33"/>
                <w:noWrap/>
                <w:hideMark/>
              </w:tcPr>
              <w:p w14:paraId="4EA4E353"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77</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8%</w:t>
                </w:r>
              </w:p>
            </w:tc>
          </w:tr>
          <w:tr w:rsidR="00A67CA2" w:rsidRPr="00A8315E" w14:paraId="556972AF" w14:textId="77777777" w:rsidTr="002F303E">
            <w:trPr>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0B3A4DFA" w14:textId="77777777" w:rsidR="00A67CA2" w:rsidRPr="006C67DD" w:rsidRDefault="00A67CA2" w:rsidP="002F303E">
                <w:pPr>
                  <w:rPr>
                    <w:rFonts w:eastAsia="Times New Roman" w:cs="Times New Roman"/>
                    <w:color w:val="000000"/>
                    <w:sz w:val="22"/>
                    <w:szCs w:val="20"/>
                    <w:lang w:eastAsia="lv-LV"/>
                  </w:rPr>
                </w:pPr>
                <w:r w:rsidRPr="006C67DD">
                  <w:rPr>
                    <w:rFonts w:eastAsia="Times New Roman" w:cs="Times New Roman"/>
                    <w:color w:val="000000"/>
                    <w:sz w:val="22"/>
                    <w:szCs w:val="20"/>
                    <w:lang w:eastAsia="lv-LV"/>
                  </w:rPr>
                  <w:t>Pasākums noteiktām personu grupām</w:t>
                </w:r>
                <w:r w:rsidR="00CD242B">
                  <w:rPr>
                    <w:rFonts w:eastAsia="Times New Roman" w:cs="Times New Roman"/>
                    <w:color w:val="000000"/>
                    <w:sz w:val="22"/>
                    <w:szCs w:val="20"/>
                    <w:lang w:eastAsia="lv-LV"/>
                  </w:rPr>
                  <w:t xml:space="preserve"> jeb subsidētā nodarbinātība</w:t>
                </w:r>
              </w:p>
            </w:tc>
            <w:tc>
              <w:tcPr>
                <w:tcW w:w="607" w:type="pct"/>
                <w:shd w:val="clear" w:color="auto" w:fill="F3F8EF" w:themeFill="accent1" w:themeFillTint="33"/>
                <w:noWrap/>
                <w:hideMark/>
              </w:tcPr>
              <w:p w14:paraId="56CE2279"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566</w:t>
                </w:r>
              </w:p>
            </w:tc>
            <w:tc>
              <w:tcPr>
                <w:tcW w:w="739" w:type="pct"/>
                <w:noWrap/>
                <w:hideMark/>
              </w:tcPr>
              <w:p w14:paraId="3D0D4DB4"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94</w:t>
                </w:r>
              </w:p>
            </w:tc>
            <w:tc>
              <w:tcPr>
                <w:tcW w:w="730" w:type="pct"/>
                <w:noWrap/>
                <w:hideMark/>
              </w:tcPr>
              <w:p w14:paraId="426AD2C0"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247</w:t>
                </w:r>
              </w:p>
            </w:tc>
            <w:tc>
              <w:tcPr>
                <w:tcW w:w="910" w:type="pct"/>
                <w:shd w:val="clear" w:color="auto" w:fill="F3F8EF" w:themeFill="accent1" w:themeFillTint="33"/>
                <w:noWrap/>
                <w:hideMark/>
              </w:tcPr>
              <w:p w14:paraId="1723D9DB" w14:textId="77777777" w:rsidR="00A67CA2" w:rsidRPr="00A8315E"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A8315E">
                  <w:rPr>
                    <w:rFonts w:eastAsia="Times New Roman" w:cs="Times New Roman"/>
                    <w:color w:val="000000"/>
                    <w:sz w:val="20"/>
                    <w:szCs w:val="20"/>
                    <w:lang w:eastAsia="lv-LV"/>
                  </w:rPr>
                  <w:t>43</w:t>
                </w:r>
                <w:r w:rsidR="00E70757">
                  <w:rPr>
                    <w:rFonts w:eastAsia="Times New Roman" w:cs="Times New Roman"/>
                    <w:color w:val="000000"/>
                    <w:sz w:val="20"/>
                    <w:szCs w:val="20"/>
                    <w:lang w:eastAsia="lv-LV"/>
                  </w:rPr>
                  <w:t>,</w:t>
                </w:r>
                <w:r w:rsidRPr="00A8315E">
                  <w:rPr>
                    <w:rFonts w:eastAsia="Times New Roman" w:cs="Times New Roman"/>
                    <w:color w:val="000000"/>
                    <w:sz w:val="20"/>
                    <w:szCs w:val="20"/>
                    <w:lang w:eastAsia="lv-LV"/>
                  </w:rPr>
                  <w:t>6% (40% vēl turpina dalību)</w:t>
                </w:r>
              </w:p>
            </w:tc>
          </w:tr>
          <w:tr w:rsidR="00A67CA2" w:rsidRPr="00A8315E" w14:paraId="3C9C15F1" w14:textId="77777777" w:rsidTr="002F3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49619265" w14:textId="77777777" w:rsidR="00A67CA2" w:rsidRPr="006C67DD" w:rsidRDefault="00A67CA2" w:rsidP="002F303E">
                <w:pPr>
                  <w:rPr>
                    <w:rFonts w:eastAsia="Times New Roman" w:cs="Times New Roman"/>
                    <w:color w:val="000000"/>
                    <w:sz w:val="22"/>
                    <w:szCs w:val="20"/>
                    <w:lang w:eastAsia="lv-LV"/>
                  </w:rPr>
                </w:pPr>
                <w:r w:rsidRPr="006C67DD">
                  <w:rPr>
                    <w:rFonts w:eastAsia="Times New Roman" w:cs="Times New Roman"/>
                    <w:color w:val="000000"/>
                    <w:sz w:val="22"/>
                    <w:szCs w:val="20"/>
                    <w:lang w:eastAsia="lv-LV"/>
                  </w:rPr>
                  <w:t>Darbam nepieciešamo iemaņu attīstība</w:t>
                </w:r>
                <w:r w:rsidR="00CD242B">
                  <w:rPr>
                    <w:rFonts w:eastAsia="Times New Roman" w:cs="Times New Roman"/>
                    <w:color w:val="000000"/>
                    <w:sz w:val="22"/>
                    <w:szCs w:val="20"/>
                    <w:lang w:eastAsia="lv-LV"/>
                  </w:rPr>
                  <w:t xml:space="preserve"> (NVO)</w:t>
                </w:r>
              </w:p>
            </w:tc>
            <w:tc>
              <w:tcPr>
                <w:tcW w:w="607" w:type="pct"/>
                <w:shd w:val="clear" w:color="auto" w:fill="F3F8EF" w:themeFill="accent1" w:themeFillTint="33"/>
                <w:noWrap/>
                <w:hideMark/>
              </w:tcPr>
              <w:p w14:paraId="3F39F8F8"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316</w:t>
                </w:r>
              </w:p>
            </w:tc>
            <w:tc>
              <w:tcPr>
                <w:tcW w:w="739" w:type="pct"/>
                <w:noWrap/>
                <w:hideMark/>
              </w:tcPr>
              <w:p w14:paraId="2E11187D"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60</w:t>
                </w:r>
              </w:p>
            </w:tc>
            <w:tc>
              <w:tcPr>
                <w:tcW w:w="730" w:type="pct"/>
                <w:noWrap/>
                <w:hideMark/>
              </w:tcPr>
              <w:p w14:paraId="60E53772"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135</w:t>
                </w:r>
              </w:p>
            </w:tc>
            <w:tc>
              <w:tcPr>
                <w:tcW w:w="910" w:type="pct"/>
                <w:shd w:val="clear" w:color="auto" w:fill="F3F8EF" w:themeFill="accent1" w:themeFillTint="33"/>
                <w:noWrap/>
                <w:hideMark/>
              </w:tcPr>
              <w:p w14:paraId="548CE78E" w14:textId="77777777" w:rsidR="00A67CA2" w:rsidRPr="00A8315E"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A8315E">
                  <w:rPr>
                    <w:rFonts w:eastAsia="Times New Roman" w:cs="Times New Roman"/>
                    <w:color w:val="000000"/>
                    <w:sz w:val="20"/>
                    <w:szCs w:val="20"/>
                    <w:lang w:eastAsia="lv-LV"/>
                  </w:rPr>
                  <w:t>42</w:t>
                </w:r>
                <w:r w:rsidR="00E70757">
                  <w:rPr>
                    <w:rFonts w:eastAsia="Times New Roman" w:cs="Times New Roman"/>
                    <w:color w:val="000000"/>
                    <w:sz w:val="20"/>
                    <w:szCs w:val="20"/>
                    <w:lang w:eastAsia="lv-LV"/>
                  </w:rPr>
                  <w:t>,</w:t>
                </w:r>
                <w:r w:rsidRPr="00A8315E">
                  <w:rPr>
                    <w:rFonts w:eastAsia="Times New Roman" w:cs="Times New Roman"/>
                    <w:color w:val="000000"/>
                    <w:sz w:val="20"/>
                    <w:szCs w:val="20"/>
                    <w:lang w:eastAsia="lv-LV"/>
                  </w:rPr>
                  <w:t>7% (38% vēl turpina dalību)</w:t>
                </w:r>
              </w:p>
            </w:tc>
          </w:tr>
          <w:tr w:rsidR="00A67CA2" w:rsidRPr="00A8315E" w14:paraId="411AE23F" w14:textId="77777777" w:rsidTr="002F303E">
            <w:trPr>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4B0292D8" w14:textId="77777777" w:rsidR="00A67CA2" w:rsidRPr="006C67DD" w:rsidRDefault="00A67CA2" w:rsidP="002F303E">
                <w:pPr>
                  <w:rPr>
                    <w:rFonts w:eastAsia="Times New Roman" w:cs="Times New Roman"/>
                    <w:color w:val="000000"/>
                    <w:sz w:val="22"/>
                    <w:szCs w:val="20"/>
                    <w:lang w:eastAsia="lv-LV"/>
                  </w:rPr>
                </w:pPr>
                <w:r w:rsidRPr="006C67DD">
                  <w:rPr>
                    <w:rFonts w:eastAsia="Times New Roman" w:cs="Times New Roman"/>
                    <w:color w:val="000000"/>
                    <w:sz w:val="22"/>
                    <w:szCs w:val="20"/>
                    <w:lang w:eastAsia="lv-LV"/>
                  </w:rPr>
                  <w:t>PIN atbalsta pasākumi</w:t>
                </w:r>
              </w:p>
            </w:tc>
            <w:tc>
              <w:tcPr>
                <w:tcW w:w="607" w:type="pct"/>
                <w:shd w:val="clear" w:color="auto" w:fill="F3F8EF" w:themeFill="accent1" w:themeFillTint="33"/>
                <w:noWrap/>
                <w:hideMark/>
              </w:tcPr>
              <w:p w14:paraId="3CC84F92"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536</w:t>
                </w:r>
              </w:p>
            </w:tc>
            <w:tc>
              <w:tcPr>
                <w:tcW w:w="739" w:type="pct"/>
                <w:noWrap/>
                <w:hideMark/>
              </w:tcPr>
              <w:p w14:paraId="6BA16B7A"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5</w:t>
                </w:r>
              </w:p>
            </w:tc>
            <w:tc>
              <w:tcPr>
                <w:tcW w:w="730" w:type="pct"/>
                <w:noWrap/>
                <w:hideMark/>
              </w:tcPr>
              <w:p w14:paraId="2AA5268D"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531</w:t>
                </w:r>
              </w:p>
            </w:tc>
            <w:tc>
              <w:tcPr>
                <w:tcW w:w="910" w:type="pct"/>
                <w:shd w:val="clear" w:color="auto" w:fill="F3F8EF" w:themeFill="accent1" w:themeFillTint="33"/>
                <w:noWrap/>
                <w:hideMark/>
              </w:tcPr>
              <w:p w14:paraId="1CC4B32F"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99</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1%</w:t>
                </w:r>
              </w:p>
            </w:tc>
          </w:tr>
          <w:tr w:rsidR="00A67CA2" w:rsidRPr="00A8315E" w14:paraId="6A3F5E2B" w14:textId="77777777" w:rsidTr="002F3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3F66725D" w14:textId="77777777" w:rsidR="00A67CA2" w:rsidRPr="006C67DD" w:rsidRDefault="00A67CA2" w:rsidP="00F45C40">
                <w:pPr>
                  <w:ind w:leftChars="111" w:left="308" w:hangingChars="19" w:hanging="42"/>
                  <w:rPr>
                    <w:rFonts w:eastAsia="Times New Roman" w:cs="Times New Roman"/>
                    <w:b w:val="0"/>
                    <w:color w:val="000000"/>
                    <w:sz w:val="22"/>
                    <w:szCs w:val="20"/>
                    <w:lang w:eastAsia="lv-LV"/>
                  </w:rPr>
                </w:pPr>
                <w:r w:rsidRPr="006C67DD">
                  <w:rPr>
                    <w:rFonts w:eastAsia="Times New Roman" w:cs="Times New Roman"/>
                    <w:b w:val="0"/>
                    <w:color w:val="000000"/>
                    <w:sz w:val="22"/>
                    <w:szCs w:val="20"/>
                    <w:lang w:eastAsia="lv-LV"/>
                  </w:rPr>
                  <w:t>Profesionālās piemērotības noteikšana</w:t>
                </w:r>
              </w:p>
            </w:tc>
            <w:tc>
              <w:tcPr>
                <w:tcW w:w="607" w:type="pct"/>
                <w:shd w:val="clear" w:color="auto" w:fill="F3F8EF" w:themeFill="accent1" w:themeFillTint="33"/>
                <w:noWrap/>
                <w:hideMark/>
              </w:tcPr>
              <w:p w14:paraId="583E2DB4"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53</w:t>
                </w:r>
              </w:p>
            </w:tc>
            <w:tc>
              <w:tcPr>
                <w:tcW w:w="739" w:type="pct"/>
                <w:noWrap/>
                <w:hideMark/>
              </w:tcPr>
              <w:p w14:paraId="646C3D03"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0</w:t>
                </w:r>
              </w:p>
            </w:tc>
            <w:tc>
              <w:tcPr>
                <w:tcW w:w="730" w:type="pct"/>
                <w:noWrap/>
                <w:hideMark/>
              </w:tcPr>
              <w:p w14:paraId="276D8823"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53</w:t>
                </w:r>
              </w:p>
            </w:tc>
            <w:tc>
              <w:tcPr>
                <w:tcW w:w="910" w:type="pct"/>
                <w:shd w:val="clear" w:color="auto" w:fill="F3F8EF" w:themeFill="accent1" w:themeFillTint="33"/>
                <w:noWrap/>
                <w:hideMark/>
              </w:tcPr>
              <w:p w14:paraId="300C7DB5"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100</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0%</w:t>
                </w:r>
              </w:p>
            </w:tc>
          </w:tr>
          <w:tr w:rsidR="00A67CA2" w:rsidRPr="00A8315E" w14:paraId="074EDFFB" w14:textId="77777777" w:rsidTr="002F303E">
            <w:trPr>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1C0C9A86" w14:textId="77777777" w:rsidR="00A67CA2" w:rsidRPr="006C67DD" w:rsidRDefault="00A67CA2" w:rsidP="00F45C40">
                <w:pPr>
                  <w:ind w:leftChars="111" w:left="308" w:hangingChars="19" w:hanging="42"/>
                  <w:rPr>
                    <w:rFonts w:eastAsia="Times New Roman" w:cs="Times New Roman"/>
                    <w:b w:val="0"/>
                    <w:color w:val="000000"/>
                    <w:sz w:val="22"/>
                    <w:szCs w:val="20"/>
                    <w:lang w:eastAsia="lv-LV"/>
                  </w:rPr>
                </w:pPr>
                <w:r w:rsidRPr="006C67DD">
                  <w:rPr>
                    <w:rFonts w:eastAsia="Times New Roman" w:cs="Times New Roman"/>
                    <w:b w:val="0"/>
                    <w:color w:val="000000"/>
                    <w:sz w:val="22"/>
                    <w:szCs w:val="20"/>
                    <w:lang w:eastAsia="lv-LV"/>
                  </w:rPr>
                  <w:t>Emocionālā stresa terapija</w:t>
                </w:r>
              </w:p>
            </w:tc>
            <w:tc>
              <w:tcPr>
                <w:tcW w:w="607" w:type="pct"/>
                <w:shd w:val="clear" w:color="auto" w:fill="F3F8EF" w:themeFill="accent1" w:themeFillTint="33"/>
                <w:noWrap/>
                <w:hideMark/>
              </w:tcPr>
              <w:p w14:paraId="2A90C6AC"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2</w:t>
                </w:r>
              </w:p>
            </w:tc>
            <w:tc>
              <w:tcPr>
                <w:tcW w:w="739" w:type="pct"/>
                <w:noWrap/>
                <w:hideMark/>
              </w:tcPr>
              <w:p w14:paraId="0F226C9C"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0</w:t>
                </w:r>
              </w:p>
            </w:tc>
            <w:tc>
              <w:tcPr>
                <w:tcW w:w="730" w:type="pct"/>
                <w:noWrap/>
                <w:hideMark/>
              </w:tcPr>
              <w:p w14:paraId="36AD5206"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2</w:t>
                </w:r>
              </w:p>
            </w:tc>
            <w:tc>
              <w:tcPr>
                <w:tcW w:w="910" w:type="pct"/>
                <w:shd w:val="clear" w:color="auto" w:fill="F3F8EF" w:themeFill="accent1" w:themeFillTint="33"/>
                <w:noWrap/>
                <w:hideMark/>
              </w:tcPr>
              <w:p w14:paraId="3230703F"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100</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0%</w:t>
                </w:r>
              </w:p>
            </w:tc>
          </w:tr>
          <w:tr w:rsidR="00A67CA2" w:rsidRPr="00A8315E" w14:paraId="64F86D02" w14:textId="77777777" w:rsidTr="002F3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77F35169" w14:textId="77777777" w:rsidR="00A67CA2" w:rsidRPr="006C67DD" w:rsidRDefault="00A67CA2" w:rsidP="00F45C40">
                <w:pPr>
                  <w:ind w:leftChars="111" w:left="308" w:hangingChars="19" w:hanging="42"/>
                  <w:rPr>
                    <w:rFonts w:eastAsia="Times New Roman" w:cs="Times New Roman"/>
                    <w:b w:val="0"/>
                    <w:color w:val="000000"/>
                    <w:sz w:val="22"/>
                    <w:szCs w:val="20"/>
                    <w:lang w:eastAsia="lv-LV"/>
                  </w:rPr>
                </w:pPr>
                <w:proofErr w:type="spellStart"/>
                <w:r w:rsidRPr="006C67DD">
                  <w:rPr>
                    <w:rFonts w:eastAsia="Times New Roman" w:cs="Times New Roman"/>
                    <w:b w:val="0"/>
                    <w:color w:val="000000"/>
                    <w:sz w:val="22"/>
                    <w:szCs w:val="20"/>
                    <w:lang w:eastAsia="lv-LV"/>
                  </w:rPr>
                  <w:t>Mentora</w:t>
                </w:r>
                <w:proofErr w:type="spellEnd"/>
                <w:r w:rsidRPr="006C67DD">
                  <w:rPr>
                    <w:rFonts w:eastAsia="Times New Roman" w:cs="Times New Roman"/>
                    <w:b w:val="0"/>
                    <w:color w:val="000000"/>
                    <w:sz w:val="22"/>
                    <w:szCs w:val="20"/>
                    <w:lang w:eastAsia="lv-LV"/>
                  </w:rPr>
                  <w:t xml:space="preserve"> pakalpojumi</w:t>
                </w:r>
              </w:p>
            </w:tc>
            <w:tc>
              <w:tcPr>
                <w:tcW w:w="607" w:type="pct"/>
                <w:shd w:val="clear" w:color="auto" w:fill="F3F8EF" w:themeFill="accent1" w:themeFillTint="33"/>
                <w:noWrap/>
                <w:hideMark/>
              </w:tcPr>
              <w:p w14:paraId="4C870FF2"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13</w:t>
                </w:r>
              </w:p>
            </w:tc>
            <w:tc>
              <w:tcPr>
                <w:tcW w:w="739" w:type="pct"/>
                <w:noWrap/>
                <w:hideMark/>
              </w:tcPr>
              <w:p w14:paraId="747B98D8"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5</w:t>
                </w:r>
              </w:p>
            </w:tc>
            <w:tc>
              <w:tcPr>
                <w:tcW w:w="730" w:type="pct"/>
                <w:noWrap/>
                <w:hideMark/>
              </w:tcPr>
              <w:p w14:paraId="44A37FD1"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8</w:t>
                </w:r>
              </w:p>
            </w:tc>
            <w:tc>
              <w:tcPr>
                <w:tcW w:w="910" w:type="pct"/>
                <w:shd w:val="clear" w:color="auto" w:fill="F3F8EF" w:themeFill="accent1" w:themeFillTint="33"/>
                <w:noWrap/>
                <w:hideMark/>
              </w:tcPr>
              <w:p w14:paraId="4F6B5DC0"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61</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5%</w:t>
                </w:r>
              </w:p>
            </w:tc>
          </w:tr>
          <w:tr w:rsidR="00A67CA2" w:rsidRPr="00A8315E" w14:paraId="6550F7D8" w14:textId="77777777" w:rsidTr="002F303E">
            <w:trPr>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297AD2E6" w14:textId="77777777" w:rsidR="00A67CA2" w:rsidRPr="006C67DD" w:rsidRDefault="00A67CA2" w:rsidP="00F45C40">
                <w:pPr>
                  <w:ind w:leftChars="111" w:left="308" w:hangingChars="19" w:hanging="42"/>
                  <w:rPr>
                    <w:rFonts w:eastAsia="Times New Roman" w:cs="Times New Roman"/>
                    <w:b w:val="0"/>
                    <w:color w:val="000000"/>
                    <w:sz w:val="22"/>
                    <w:szCs w:val="20"/>
                    <w:lang w:eastAsia="lv-LV"/>
                  </w:rPr>
                </w:pPr>
                <w:r w:rsidRPr="006C67DD">
                  <w:rPr>
                    <w:rFonts w:eastAsia="Times New Roman" w:cs="Times New Roman"/>
                    <w:b w:val="0"/>
                    <w:color w:val="000000"/>
                    <w:sz w:val="22"/>
                    <w:szCs w:val="20"/>
                    <w:lang w:eastAsia="lv-LV"/>
                  </w:rPr>
                  <w:t>Grupu konsultācija – Psihologs</w:t>
                </w:r>
              </w:p>
            </w:tc>
            <w:tc>
              <w:tcPr>
                <w:tcW w:w="607" w:type="pct"/>
                <w:shd w:val="clear" w:color="auto" w:fill="F3F8EF" w:themeFill="accent1" w:themeFillTint="33"/>
                <w:noWrap/>
                <w:hideMark/>
              </w:tcPr>
              <w:p w14:paraId="67F98DFB"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18</w:t>
                </w:r>
              </w:p>
            </w:tc>
            <w:tc>
              <w:tcPr>
                <w:tcW w:w="739" w:type="pct"/>
                <w:noWrap/>
                <w:hideMark/>
              </w:tcPr>
              <w:p w14:paraId="6BC8BA83"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0</w:t>
                </w:r>
              </w:p>
            </w:tc>
            <w:tc>
              <w:tcPr>
                <w:tcW w:w="730" w:type="pct"/>
                <w:noWrap/>
                <w:hideMark/>
              </w:tcPr>
              <w:p w14:paraId="0EA815C0"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18</w:t>
                </w:r>
              </w:p>
            </w:tc>
            <w:tc>
              <w:tcPr>
                <w:tcW w:w="910" w:type="pct"/>
                <w:shd w:val="clear" w:color="auto" w:fill="F3F8EF" w:themeFill="accent1" w:themeFillTint="33"/>
                <w:noWrap/>
                <w:hideMark/>
              </w:tcPr>
              <w:p w14:paraId="6157186D" w14:textId="77777777" w:rsidR="00A67CA2" w:rsidRPr="009C2058"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100</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0%</w:t>
                </w:r>
              </w:p>
            </w:tc>
          </w:tr>
          <w:tr w:rsidR="00A67CA2" w:rsidRPr="00A8315E" w14:paraId="14B50403" w14:textId="77777777" w:rsidTr="002F3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4" w:type="pct"/>
                <w:noWrap/>
                <w:hideMark/>
              </w:tcPr>
              <w:p w14:paraId="6E410909" w14:textId="77777777" w:rsidR="00A67CA2" w:rsidRPr="006C67DD" w:rsidRDefault="00A67CA2" w:rsidP="00F45C40">
                <w:pPr>
                  <w:ind w:leftChars="111" w:left="308" w:hangingChars="19" w:hanging="42"/>
                  <w:rPr>
                    <w:rFonts w:eastAsia="Times New Roman" w:cs="Times New Roman"/>
                    <w:b w:val="0"/>
                    <w:color w:val="000000"/>
                    <w:sz w:val="22"/>
                    <w:szCs w:val="20"/>
                    <w:lang w:eastAsia="lv-LV"/>
                  </w:rPr>
                </w:pPr>
                <w:r w:rsidRPr="006C67DD">
                  <w:rPr>
                    <w:rFonts w:eastAsia="Times New Roman" w:cs="Times New Roman"/>
                    <w:b w:val="0"/>
                    <w:color w:val="000000"/>
                    <w:sz w:val="22"/>
                    <w:szCs w:val="20"/>
                    <w:lang w:eastAsia="lv-LV"/>
                  </w:rPr>
                  <w:t>Individuālās konsultācijas – Psihologs</w:t>
                </w:r>
              </w:p>
            </w:tc>
            <w:tc>
              <w:tcPr>
                <w:tcW w:w="607" w:type="pct"/>
                <w:shd w:val="clear" w:color="auto" w:fill="F3F8EF" w:themeFill="accent1" w:themeFillTint="33"/>
                <w:noWrap/>
                <w:hideMark/>
              </w:tcPr>
              <w:p w14:paraId="500489DE"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450</w:t>
                </w:r>
              </w:p>
            </w:tc>
            <w:tc>
              <w:tcPr>
                <w:tcW w:w="739" w:type="pct"/>
                <w:noWrap/>
                <w:hideMark/>
              </w:tcPr>
              <w:p w14:paraId="5929DD31"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0</w:t>
                </w:r>
              </w:p>
            </w:tc>
            <w:tc>
              <w:tcPr>
                <w:tcW w:w="730" w:type="pct"/>
                <w:noWrap/>
                <w:hideMark/>
              </w:tcPr>
              <w:p w14:paraId="36178EF2"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450</w:t>
                </w:r>
              </w:p>
            </w:tc>
            <w:tc>
              <w:tcPr>
                <w:tcW w:w="910" w:type="pct"/>
                <w:shd w:val="clear" w:color="auto" w:fill="F3F8EF" w:themeFill="accent1" w:themeFillTint="33"/>
                <w:noWrap/>
                <w:hideMark/>
              </w:tcPr>
              <w:p w14:paraId="40D3B434" w14:textId="77777777" w:rsidR="00A67CA2" w:rsidRPr="009C2058"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eastAsia="lv-LV"/>
                  </w:rPr>
                </w:pPr>
                <w:r w:rsidRPr="009C2058">
                  <w:rPr>
                    <w:rFonts w:eastAsia="Times New Roman" w:cs="Times New Roman"/>
                    <w:color w:val="000000"/>
                    <w:sz w:val="22"/>
                    <w:szCs w:val="20"/>
                    <w:lang w:eastAsia="lv-LV"/>
                  </w:rPr>
                  <w:t>100</w:t>
                </w:r>
                <w:r w:rsidR="00E70757" w:rsidRPr="009C2058">
                  <w:rPr>
                    <w:rFonts w:eastAsia="Times New Roman" w:cs="Times New Roman"/>
                    <w:color w:val="000000"/>
                    <w:sz w:val="22"/>
                    <w:szCs w:val="20"/>
                    <w:lang w:eastAsia="lv-LV"/>
                  </w:rPr>
                  <w:t>,</w:t>
                </w:r>
                <w:r w:rsidRPr="009C2058">
                  <w:rPr>
                    <w:rFonts w:eastAsia="Times New Roman" w:cs="Times New Roman"/>
                    <w:color w:val="000000"/>
                    <w:sz w:val="22"/>
                    <w:szCs w:val="20"/>
                    <w:lang w:eastAsia="lv-LV"/>
                  </w:rPr>
                  <w:t>0%</w:t>
                </w:r>
              </w:p>
            </w:tc>
          </w:tr>
        </w:tbl>
        <w:p w14:paraId="7F67A7C0" w14:textId="77777777" w:rsidR="00A67CA2" w:rsidRPr="00A8315E" w:rsidRDefault="00A67CA2" w:rsidP="00A67CA2">
          <w:pPr>
            <w:rPr>
              <w:rFonts w:eastAsia="Times New Roman" w:cs="Times New Roman"/>
              <w:sz w:val="20"/>
              <w:szCs w:val="24"/>
            </w:rPr>
          </w:pPr>
          <w:r w:rsidRPr="00A8315E">
            <w:rPr>
              <w:rFonts w:eastAsia="Times New Roman" w:cs="Times New Roman"/>
              <w:sz w:val="20"/>
              <w:szCs w:val="24"/>
            </w:rPr>
            <w:t>Avots: NVA dati</w:t>
          </w:r>
        </w:p>
        <w:p w14:paraId="469B6796" w14:textId="77777777" w:rsidR="00A67CA2" w:rsidRPr="00395064" w:rsidRDefault="00A67CA2" w:rsidP="00A67CA2">
          <w:pPr>
            <w:rPr>
              <w:rFonts w:eastAsia="Times New Roman" w:cs="Times New Roman"/>
              <w:sz w:val="10"/>
              <w:szCs w:val="22"/>
            </w:rPr>
          </w:pPr>
        </w:p>
        <w:p w14:paraId="52E1C2A1" w14:textId="6E0713E1" w:rsidR="00A67CA2" w:rsidRPr="006C67DD" w:rsidRDefault="00A67CA2" w:rsidP="00A67CA2">
          <w:pPr>
            <w:ind w:firstLine="567"/>
            <w:jc w:val="both"/>
            <w:rPr>
              <w:rFonts w:cs="Times New Roman"/>
              <w:szCs w:val="22"/>
            </w:rPr>
          </w:pPr>
          <w:r w:rsidRPr="006C67DD">
            <w:rPr>
              <w:rFonts w:cs="Times New Roman"/>
              <w:szCs w:val="22"/>
            </w:rPr>
            <w:t xml:space="preserve">Vērtējot bezdarbnieku ar invaliditāti iesaisti aktīvajos nodarbinātības pasākumos, redzams, ka visvairāk bezdarbnieki ar invaliditāti </w:t>
          </w:r>
          <w:r w:rsidR="004E469B">
            <w:rPr>
              <w:rFonts w:cs="Times New Roman"/>
              <w:szCs w:val="22"/>
            </w:rPr>
            <w:t>piedalās</w:t>
          </w:r>
          <w:r w:rsidRPr="006C67DD">
            <w:rPr>
              <w:rFonts w:cs="Times New Roman"/>
              <w:szCs w:val="22"/>
            </w:rPr>
            <w:t xml:space="preserve"> algot</w:t>
          </w:r>
          <w:r w:rsidR="00F45C40">
            <w:rPr>
              <w:rFonts w:cs="Times New Roman"/>
              <w:szCs w:val="22"/>
            </w:rPr>
            <w:t>aj</w:t>
          </w:r>
          <w:r w:rsidRPr="006C67DD">
            <w:rPr>
              <w:rFonts w:cs="Times New Roman"/>
              <w:szCs w:val="22"/>
            </w:rPr>
            <w:t>os pagaidu sabiedrisk</w:t>
          </w:r>
          <w:r w:rsidR="00F45C40">
            <w:rPr>
              <w:rFonts w:cs="Times New Roman"/>
              <w:szCs w:val="22"/>
            </w:rPr>
            <w:t>aj</w:t>
          </w:r>
          <w:r w:rsidRPr="006C67DD">
            <w:rPr>
              <w:rFonts w:cs="Times New Roman"/>
              <w:szCs w:val="22"/>
            </w:rPr>
            <w:t>os darbos un pasākumos noteiktām personu grupām</w:t>
          </w:r>
          <w:r w:rsidR="00F45C40">
            <w:rPr>
              <w:rFonts w:cs="Times New Roman"/>
              <w:szCs w:val="22"/>
            </w:rPr>
            <w:t xml:space="preserve"> jeb</w:t>
          </w:r>
          <w:r w:rsidRPr="006C67DD">
            <w:rPr>
              <w:rFonts w:cs="Times New Roman"/>
              <w:szCs w:val="22"/>
            </w:rPr>
            <w:t xml:space="preserve"> subsidētajās darbavietās. Šie nodarbinātības pasākumi palīdz bezdarbniek</w:t>
          </w:r>
          <w:r w:rsidR="004E469B">
            <w:rPr>
              <w:rFonts w:cs="Times New Roman"/>
              <w:szCs w:val="22"/>
            </w:rPr>
            <w:t xml:space="preserve">iem </w:t>
          </w:r>
          <w:r w:rsidRPr="006C67DD">
            <w:rPr>
              <w:rFonts w:cs="Times New Roman"/>
              <w:szCs w:val="22"/>
            </w:rPr>
            <w:t>ar invaliditāti iekļaut</w:t>
          </w:r>
          <w:r w:rsidR="004E469B">
            <w:rPr>
              <w:rFonts w:cs="Times New Roman"/>
              <w:szCs w:val="22"/>
            </w:rPr>
            <w:t>ies</w:t>
          </w:r>
          <w:r w:rsidRPr="006C67DD">
            <w:rPr>
              <w:rFonts w:cs="Times New Roman"/>
              <w:szCs w:val="22"/>
            </w:rPr>
            <w:t xml:space="preserve"> sabiedrībā</w:t>
          </w:r>
          <w:r w:rsidR="004E469B">
            <w:rPr>
              <w:rFonts w:cs="Times New Roman"/>
              <w:szCs w:val="22"/>
            </w:rPr>
            <w:t xml:space="preserve"> un</w:t>
          </w:r>
          <w:r w:rsidRPr="006C67DD">
            <w:rPr>
              <w:rFonts w:cs="Times New Roman"/>
              <w:szCs w:val="22"/>
            </w:rPr>
            <w:t xml:space="preserve"> nodarbināt</w:t>
          </w:r>
          <w:r w:rsidR="004E469B">
            <w:rPr>
              <w:rFonts w:cs="Times New Roman"/>
              <w:szCs w:val="22"/>
            </w:rPr>
            <w:t>ībā</w:t>
          </w:r>
          <w:r w:rsidRPr="006C67DD">
            <w:rPr>
              <w:rFonts w:cs="Times New Roman"/>
              <w:szCs w:val="22"/>
            </w:rPr>
            <w:t>, ļau</w:t>
          </w:r>
          <w:r w:rsidR="004E469B">
            <w:rPr>
              <w:rFonts w:cs="Times New Roman"/>
              <w:szCs w:val="22"/>
            </w:rPr>
            <w:t>j</w:t>
          </w:r>
          <w:r w:rsidRPr="006C67DD">
            <w:rPr>
              <w:rFonts w:cs="Times New Roman"/>
              <w:szCs w:val="22"/>
            </w:rPr>
            <w:t xml:space="preserve"> saņemt atalgojumu, justies noderīgiem un varošiem strādāt. Ne visi pēc tam iekārtojas darbā, tomēr sociālā labuma ieguvums ir ievērojams. Neapšaubāmi šie algu subsīdiju nodarbinātības pasākumi ir vieni no resursu ietilpīgākajiem, bet pozitīva iznākuma gadījumā, pasākumu veiksmīgi pabeidzot un piemācoties trūkstošās prasmes, bezdarbnieks ar invaliditāti iegūst iespēju iekļauties darba tirgū un parūpēties </w:t>
          </w:r>
          <w:r w:rsidR="00BC59C0" w:rsidRPr="006C67DD">
            <w:rPr>
              <w:rFonts w:cs="Times New Roman"/>
              <w:szCs w:val="22"/>
            </w:rPr>
            <w:t xml:space="preserve">pats </w:t>
          </w:r>
          <w:r w:rsidRPr="006C67DD">
            <w:rPr>
              <w:rFonts w:cs="Times New Roman"/>
              <w:szCs w:val="22"/>
            </w:rPr>
            <w:t>par sevi turpmākajā</w:t>
          </w:r>
          <w:r w:rsidR="004E469B">
            <w:rPr>
              <w:rFonts w:cs="Times New Roman"/>
              <w:szCs w:val="22"/>
            </w:rPr>
            <w:t>s gaitās</w:t>
          </w:r>
          <w:r w:rsidRPr="006C67DD">
            <w:rPr>
              <w:rFonts w:cs="Times New Roman"/>
              <w:szCs w:val="22"/>
            </w:rPr>
            <w:t xml:space="preserve">. Tā kā bezdarbnieki ar invaliditāti </w:t>
          </w:r>
          <w:r w:rsidR="00F45C40" w:rsidRPr="006C67DD">
            <w:rPr>
              <w:rFonts w:cs="Times New Roman"/>
              <w:szCs w:val="22"/>
            </w:rPr>
            <w:t xml:space="preserve">vairāk </w:t>
          </w:r>
          <w:r w:rsidRPr="006C67DD">
            <w:rPr>
              <w:rFonts w:cs="Times New Roman"/>
              <w:szCs w:val="22"/>
            </w:rPr>
            <w:t xml:space="preserve">piedalās pasākumos, kas saistīti ar darbu nevis mācībām, tad arī izmaksas veidojas lielākas, jo vidējās izmaksas nodarbinātības pasākumos ir lielākas nekā mācību pasākumos. </w:t>
          </w:r>
        </w:p>
        <w:p w14:paraId="39F46BDC" w14:textId="2124B062" w:rsidR="00A67CA2" w:rsidRDefault="00A67CA2" w:rsidP="00A67CA2">
          <w:pPr>
            <w:ind w:firstLine="567"/>
            <w:jc w:val="both"/>
            <w:rPr>
              <w:rFonts w:cs="Times New Roman"/>
              <w:szCs w:val="22"/>
            </w:rPr>
          </w:pPr>
          <w:r w:rsidRPr="006C67DD">
            <w:rPr>
              <w:rFonts w:cs="Times New Roman"/>
              <w:szCs w:val="22"/>
            </w:rPr>
            <w:t xml:space="preserve">No neformālo izglītību klāsta visvairāk dalību ir </w:t>
          </w:r>
          <w:proofErr w:type="spellStart"/>
          <w:r w:rsidRPr="006C67DD">
            <w:rPr>
              <w:rFonts w:cs="Times New Roman"/>
              <w:szCs w:val="22"/>
            </w:rPr>
            <w:t>datorprasmju</w:t>
          </w:r>
          <w:proofErr w:type="spellEnd"/>
          <w:r w:rsidRPr="006C67DD">
            <w:rPr>
              <w:rFonts w:cs="Times New Roman"/>
              <w:szCs w:val="22"/>
            </w:rPr>
            <w:t xml:space="preserve"> uzlabošanas kursos, kam seko valsts valodas un angļu valodas apguve</w:t>
          </w:r>
          <w:r w:rsidR="004E469B">
            <w:rPr>
              <w:rFonts w:cs="Times New Roman"/>
              <w:szCs w:val="22"/>
            </w:rPr>
            <w:t>, kas liecina par papildu prasmju apguvi, lai veiksmīgāk konkurētu darba tirgū</w:t>
          </w:r>
          <w:r w:rsidRPr="006C67DD">
            <w:rPr>
              <w:rFonts w:cs="Times New Roman"/>
              <w:szCs w:val="22"/>
            </w:rPr>
            <w:t xml:space="preserve">.  </w:t>
          </w:r>
        </w:p>
        <w:p w14:paraId="70DABACC" w14:textId="77777777" w:rsidR="00DC2793" w:rsidRDefault="00DC2793" w:rsidP="00A67CA2">
          <w:pPr>
            <w:ind w:firstLine="567"/>
            <w:jc w:val="both"/>
            <w:rPr>
              <w:rFonts w:cs="Times New Roman"/>
              <w:szCs w:val="22"/>
            </w:rPr>
          </w:pPr>
        </w:p>
        <w:p w14:paraId="123D292F" w14:textId="77777777" w:rsidR="00DC2793" w:rsidRDefault="00DC2793" w:rsidP="00A67CA2">
          <w:pPr>
            <w:ind w:firstLine="567"/>
            <w:jc w:val="both"/>
            <w:rPr>
              <w:rFonts w:cs="Times New Roman"/>
              <w:szCs w:val="22"/>
            </w:rPr>
          </w:pPr>
        </w:p>
        <w:p w14:paraId="4F61BA54" w14:textId="3A2F553C" w:rsidR="00395064" w:rsidRDefault="00395064" w:rsidP="00A67CA2">
          <w:pPr>
            <w:ind w:firstLine="567"/>
            <w:jc w:val="both"/>
            <w:rPr>
              <w:rFonts w:cs="Times New Roman"/>
              <w:szCs w:val="22"/>
            </w:rPr>
          </w:pPr>
        </w:p>
        <w:p w14:paraId="44E5B3EA" w14:textId="77777777" w:rsidR="005B0CFF" w:rsidRDefault="005B0CFF" w:rsidP="00A67CA2">
          <w:pPr>
            <w:ind w:firstLine="567"/>
            <w:jc w:val="both"/>
            <w:rPr>
              <w:rFonts w:cs="Times New Roman"/>
              <w:szCs w:val="22"/>
            </w:rPr>
          </w:pPr>
        </w:p>
        <w:p w14:paraId="73360294" w14:textId="77777777" w:rsidR="00395064" w:rsidRDefault="00395064" w:rsidP="00A67CA2">
          <w:pPr>
            <w:ind w:firstLine="567"/>
            <w:jc w:val="both"/>
            <w:rPr>
              <w:rFonts w:cs="Times New Roman"/>
              <w:szCs w:val="22"/>
            </w:rPr>
          </w:pPr>
        </w:p>
        <w:p w14:paraId="7A0DCE57" w14:textId="77777777" w:rsidR="00395064" w:rsidRDefault="00395064" w:rsidP="00A67CA2">
          <w:pPr>
            <w:ind w:firstLine="567"/>
            <w:jc w:val="both"/>
            <w:rPr>
              <w:rFonts w:cs="Times New Roman"/>
              <w:szCs w:val="22"/>
            </w:rPr>
          </w:pPr>
        </w:p>
        <w:p w14:paraId="2FB959EF" w14:textId="77777777" w:rsidR="00DC2793" w:rsidRPr="006C67DD" w:rsidRDefault="00DC2793" w:rsidP="00A67CA2">
          <w:pPr>
            <w:ind w:firstLine="567"/>
            <w:jc w:val="both"/>
            <w:rPr>
              <w:rFonts w:cs="Times New Roman"/>
              <w:szCs w:val="22"/>
            </w:rPr>
          </w:pPr>
        </w:p>
        <w:p w14:paraId="74BC050E" w14:textId="77777777" w:rsidR="00A67CA2" w:rsidRPr="006C67DD" w:rsidRDefault="003D26FF" w:rsidP="00537B1F">
          <w:pPr>
            <w:spacing w:after="60"/>
            <w:jc w:val="right"/>
            <w:rPr>
              <w:rFonts w:cs="Times New Roman"/>
              <w:szCs w:val="22"/>
            </w:rPr>
          </w:pPr>
          <w:r>
            <w:rPr>
              <w:rFonts w:cs="Times New Roman"/>
              <w:szCs w:val="22"/>
            </w:rPr>
            <w:lastRenderedPageBreak/>
            <w:t>2</w:t>
          </w:r>
          <w:r w:rsidR="006C67DD">
            <w:rPr>
              <w:rFonts w:cs="Times New Roman"/>
              <w:szCs w:val="22"/>
            </w:rPr>
            <w:t>. t</w:t>
          </w:r>
          <w:r w:rsidR="00517930" w:rsidRPr="006C67DD">
            <w:rPr>
              <w:rFonts w:cs="Times New Roman"/>
              <w:szCs w:val="22"/>
            </w:rPr>
            <w:t>abula</w:t>
          </w:r>
        </w:p>
        <w:p w14:paraId="6C1AE51E" w14:textId="3F500B53" w:rsidR="00A67CA2" w:rsidRPr="006C67DD" w:rsidRDefault="00A67CA2" w:rsidP="00537B1F">
          <w:pPr>
            <w:spacing w:after="60"/>
            <w:jc w:val="center"/>
            <w:rPr>
              <w:rFonts w:eastAsia="Times New Roman" w:cs="Times New Roman"/>
              <w:b/>
              <w:szCs w:val="22"/>
            </w:rPr>
          </w:pPr>
          <w:r w:rsidRPr="006C67DD">
            <w:rPr>
              <w:rFonts w:eastAsia="Times New Roman" w:cs="Times New Roman"/>
              <w:b/>
              <w:szCs w:val="22"/>
            </w:rPr>
            <w:t xml:space="preserve">Bezdarbnieku ar invaliditāti darbā iekārtošanās pēc dalības </w:t>
          </w:r>
          <w:r w:rsidR="004E469B">
            <w:rPr>
              <w:rFonts w:eastAsia="Times New Roman" w:cs="Times New Roman"/>
              <w:b/>
              <w:szCs w:val="22"/>
            </w:rPr>
            <w:t>NVA</w:t>
          </w:r>
          <w:r w:rsidRPr="006C67DD">
            <w:rPr>
              <w:rFonts w:eastAsia="Times New Roman" w:cs="Times New Roman"/>
              <w:b/>
              <w:szCs w:val="22"/>
            </w:rPr>
            <w:t xml:space="preserve"> aktīvās darba tirgus politikas pasākumos*</w:t>
          </w:r>
        </w:p>
        <w:tbl>
          <w:tblPr>
            <w:tblStyle w:val="ListTable3-Accent1"/>
            <w:tblW w:w="8679" w:type="dxa"/>
            <w:tblLook w:val="04A0" w:firstRow="1" w:lastRow="0" w:firstColumn="1" w:lastColumn="0" w:noHBand="0" w:noVBand="1"/>
          </w:tblPr>
          <w:tblGrid>
            <w:gridCol w:w="3900"/>
            <w:gridCol w:w="1200"/>
            <w:gridCol w:w="2140"/>
            <w:gridCol w:w="1439"/>
          </w:tblGrid>
          <w:tr w:rsidR="00A67CA2" w:rsidRPr="00A8315E" w14:paraId="4B9F29E9" w14:textId="77777777" w:rsidTr="002F303E">
            <w:trPr>
              <w:cnfStyle w:val="100000000000" w:firstRow="1" w:lastRow="0" w:firstColumn="0" w:lastColumn="0" w:oddVBand="0" w:evenVBand="0" w:oddHBand="0" w:evenHBand="0" w:firstRowFirstColumn="0" w:firstRowLastColumn="0" w:lastRowFirstColumn="0" w:lastRowLastColumn="0"/>
              <w:trHeight w:val="1200"/>
            </w:trPr>
            <w:tc>
              <w:tcPr>
                <w:cnfStyle w:val="001000000100" w:firstRow="0" w:lastRow="0" w:firstColumn="1" w:lastColumn="0" w:oddVBand="0" w:evenVBand="0" w:oddHBand="0" w:evenHBand="0" w:firstRowFirstColumn="1" w:firstRowLastColumn="0" w:lastRowFirstColumn="0" w:lastRowLastColumn="0"/>
                <w:tcW w:w="3900" w:type="dxa"/>
                <w:shd w:val="clear" w:color="auto" w:fill="E7F2E0" w:themeFill="accent1" w:themeFillTint="66"/>
                <w:noWrap/>
                <w:hideMark/>
              </w:tcPr>
              <w:p w14:paraId="5ED493A0" w14:textId="77777777" w:rsidR="00A67CA2" w:rsidRPr="006C67DD" w:rsidRDefault="00A67CA2" w:rsidP="002F303E">
                <w:pPr>
                  <w:rPr>
                    <w:rFonts w:eastAsia="Times New Roman" w:cs="Times New Roman"/>
                    <w:color w:val="000000"/>
                    <w:szCs w:val="22"/>
                    <w:lang w:eastAsia="lv-LV"/>
                  </w:rPr>
                </w:pPr>
                <w:r w:rsidRPr="006C67DD">
                  <w:rPr>
                    <w:rFonts w:eastAsia="Times New Roman" w:cs="Times New Roman"/>
                    <w:color w:val="000000"/>
                    <w:szCs w:val="22"/>
                    <w:lang w:eastAsia="lv-LV"/>
                  </w:rPr>
                  <w:t> Pasākuma nosaukums</w:t>
                </w:r>
              </w:p>
            </w:tc>
            <w:tc>
              <w:tcPr>
                <w:tcW w:w="1200" w:type="dxa"/>
                <w:shd w:val="clear" w:color="auto" w:fill="E7F2E0" w:themeFill="accent1" w:themeFillTint="66"/>
                <w:hideMark/>
              </w:tcPr>
              <w:p w14:paraId="1C305857" w14:textId="77777777" w:rsidR="00A67CA2" w:rsidRPr="00A8315E" w:rsidRDefault="00A67CA2" w:rsidP="002F303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A8315E">
                  <w:rPr>
                    <w:rFonts w:eastAsia="Times New Roman" w:cs="Times New Roman"/>
                    <w:color w:val="000000"/>
                    <w:sz w:val="22"/>
                    <w:szCs w:val="22"/>
                    <w:lang w:eastAsia="lv-LV"/>
                  </w:rPr>
                  <w:t>Pabeigušo personu skaits</w:t>
                </w:r>
              </w:p>
            </w:tc>
            <w:tc>
              <w:tcPr>
                <w:tcW w:w="2140" w:type="dxa"/>
                <w:shd w:val="clear" w:color="auto" w:fill="E7F2E0" w:themeFill="accent1" w:themeFillTint="66"/>
                <w:hideMark/>
              </w:tcPr>
              <w:p w14:paraId="05B9B4B6" w14:textId="77777777" w:rsidR="00A67CA2" w:rsidRPr="00A8315E" w:rsidRDefault="00A67CA2" w:rsidP="002F303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A8315E">
                  <w:rPr>
                    <w:rFonts w:eastAsia="Times New Roman" w:cs="Times New Roman"/>
                    <w:color w:val="000000"/>
                    <w:sz w:val="22"/>
                    <w:szCs w:val="22"/>
                    <w:lang w:eastAsia="lv-LV"/>
                  </w:rPr>
                  <w:t>Iekārtojušies darbā pirmo 6 mēnešu laikā pēc pasākuma pabeigšanas</w:t>
                </w:r>
              </w:p>
            </w:tc>
            <w:tc>
              <w:tcPr>
                <w:tcW w:w="1439" w:type="dxa"/>
                <w:shd w:val="clear" w:color="auto" w:fill="E7F2E0" w:themeFill="accent1" w:themeFillTint="66"/>
                <w:hideMark/>
              </w:tcPr>
              <w:p w14:paraId="405658F3" w14:textId="77777777" w:rsidR="00A67CA2" w:rsidRPr="00A8315E" w:rsidRDefault="00A67CA2" w:rsidP="002F303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A8315E">
                  <w:rPr>
                    <w:rFonts w:eastAsia="Times New Roman" w:cs="Times New Roman"/>
                    <w:color w:val="000000"/>
                    <w:sz w:val="22"/>
                    <w:szCs w:val="22"/>
                    <w:lang w:eastAsia="lv-LV"/>
                  </w:rPr>
                  <w:t>Iekārtojušies darbā, %</w:t>
                </w:r>
              </w:p>
            </w:tc>
          </w:tr>
          <w:tr w:rsidR="00A67CA2" w:rsidRPr="00A8315E" w14:paraId="113F2284" w14:textId="77777777" w:rsidTr="002F303E">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900" w:type="dxa"/>
                <w:hideMark/>
              </w:tcPr>
              <w:p w14:paraId="34179BFF" w14:textId="77777777" w:rsidR="00A67CA2" w:rsidRPr="00852145" w:rsidRDefault="00A67CA2" w:rsidP="002F303E">
                <w:pPr>
                  <w:rPr>
                    <w:rFonts w:eastAsia="Times New Roman" w:cs="Times New Roman"/>
                    <w:b w:val="0"/>
                    <w:color w:val="000000"/>
                    <w:szCs w:val="22"/>
                    <w:lang w:eastAsia="lv-LV"/>
                  </w:rPr>
                </w:pPr>
                <w:r w:rsidRPr="00852145">
                  <w:rPr>
                    <w:rFonts w:eastAsia="Times New Roman" w:cs="Times New Roman"/>
                    <w:b w:val="0"/>
                    <w:color w:val="000000"/>
                    <w:szCs w:val="22"/>
                    <w:lang w:eastAsia="lv-LV"/>
                  </w:rPr>
                  <w:t>Profesionālā</w:t>
                </w:r>
                <w:r w:rsidR="00F45C40" w:rsidRPr="00852145">
                  <w:rPr>
                    <w:rFonts w:eastAsia="Times New Roman" w:cs="Times New Roman"/>
                    <w:b w:val="0"/>
                    <w:color w:val="000000"/>
                    <w:szCs w:val="22"/>
                    <w:lang w:eastAsia="lv-LV"/>
                  </w:rPr>
                  <w:t>s tālākizglītības un profesionālās pilnveides mācību programmas</w:t>
                </w:r>
              </w:p>
            </w:tc>
            <w:tc>
              <w:tcPr>
                <w:tcW w:w="1200" w:type="dxa"/>
                <w:noWrap/>
                <w:hideMark/>
              </w:tcPr>
              <w:p w14:paraId="08C86300" w14:textId="77777777" w:rsidR="00A67CA2" w:rsidRPr="00537B1F"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126</w:t>
                </w:r>
              </w:p>
            </w:tc>
            <w:tc>
              <w:tcPr>
                <w:tcW w:w="2140" w:type="dxa"/>
                <w:noWrap/>
                <w:hideMark/>
              </w:tcPr>
              <w:p w14:paraId="0A8AB6EB" w14:textId="77777777" w:rsidR="00A67CA2" w:rsidRPr="00537B1F"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34</w:t>
                </w:r>
              </w:p>
            </w:tc>
            <w:tc>
              <w:tcPr>
                <w:tcW w:w="1439" w:type="dxa"/>
                <w:shd w:val="clear" w:color="auto" w:fill="F3F8EF" w:themeFill="accent1" w:themeFillTint="33"/>
                <w:noWrap/>
                <w:hideMark/>
              </w:tcPr>
              <w:p w14:paraId="06980687" w14:textId="1F12CD16" w:rsidR="00A67CA2" w:rsidRPr="00537B1F"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27</w:t>
                </w:r>
                <w:r w:rsidR="004E469B" w:rsidRPr="00537B1F">
                  <w:rPr>
                    <w:rFonts w:eastAsia="Times New Roman" w:cs="Times New Roman"/>
                    <w:color w:val="000000"/>
                    <w:szCs w:val="22"/>
                    <w:lang w:eastAsia="lv-LV"/>
                  </w:rPr>
                  <w:t>,</w:t>
                </w:r>
                <w:r w:rsidRPr="00537B1F">
                  <w:rPr>
                    <w:rFonts w:eastAsia="Times New Roman" w:cs="Times New Roman"/>
                    <w:color w:val="000000"/>
                    <w:szCs w:val="22"/>
                    <w:lang w:eastAsia="lv-LV"/>
                  </w:rPr>
                  <w:t>0%</w:t>
                </w:r>
              </w:p>
            </w:tc>
          </w:tr>
          <w:tr w:rsidR="00A67CA2" w:rsidRPr="00A8315E" w14:paraId="7515F0A5" w14:textId="77777777" w:rsidTr="002F303E">
            <w:trPr>
              <w:trHeight w:val="300"/>
            </w:trPr>
            <w:tc>
              <w:tcPr>
                <w:cnfStyle w:val="001000000000" w:firstRow="0" w:lastRow="0" w:firstColumn="1" w:lastColumn="0" w:oddVBand="0" w:evenVBand="0" w:oddHBand="0" w:evenHBand="0" w:firstRowFirstColumn="0" w:firstRowLastColumn="0" w:lastRowFirstColumn="0" w:lastRowLastColumn="0"/>
                <w:tcW w:w="3900" w:type="dxa"/>
                <w:hideMark/>
              </w:tcPr>
              <w:p w14:paraId="3E1BE1A5" w14:textId="77777777" w:rsidR="00A67CA2" w:rsidRPr="00852145" w:rsidRDefault="00A67CA2" w:rsidP="002F303E">
                <w:pPr>
                  <w:rPr>
                    <w:rFonts w:eastAsia="Times New Roman" w:cs="Times New Roman"/>
                    <w:b w:val="0"/>
                    <w:color w:val="000000"/>
                    <w:szCs w:val="22"/>
                    <w:lang w:eastAsia="lv-LV"/>
                  </w:rPr>
                </w:pPr>
                <w:r w:rsidRPr="00852145">
                  <w:rPr>
                    <w:rFonts w:eastAsia="Times New Roman" w:cs="Times New Roman"/>
                    <w:b w:val="0"/>
                    <w:color w:val="000000"/>
                    <w:szCs w:val="22"/>
                    <w:lang w:eastAsia="lv-LV"/>
                  </w:rPr>
                  <w:t>Neformālā izglītība - valsts valoda</w:t>
                </w:r>
              </w:p>
            </w:tc>
            <w:tc>
              <w:tcPr>
                <w:tcW w:w="1200" w:type="dxa"/>
                <w:noWrap/>
                <w:hideMark/>
              </w:tcPr>
              <w:p w14:paraId="4EAC398D" w14:textId="77777777" w:rsidR="00A67CA2" w:rsidRPr="00537B1F"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109</w:t>
                </w:r>
              </w:p>
            </w:tc>
            <w:tc>
              <w:tcPr>
                <w:tcW w:w="2140" w:type="dxa"/>
                <w:noWrap/>
                <w:hideMark/>
              </w:tcPr>
              <w:p w14:paraId="4028C26B" w14:textId="77777777" w:rsidR="00A67CA2" w:rsidRPr="00537B1F"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24</w:t>
                </w:r>
              </w:p>
            </w:tc>
            <w:tc>
              <w:tcPr>
                <w:tcW w:w="1439" w:type="dxa"/>
                <w:shd w:val="clear" w:color="auto" w:fill="F3F8EF" w:themeFill="accent1" w:themeFillTint="33"/>
                <w:noWrap/>
                <w:hideMark/>
              </w:tcPr>
              <w:p w14:paraId="76B767CC" w14:textId="0C62888F" w:rsidR="00A67CA2" w:rsidRPr="00537B1F"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22</w:t>
                </w:r>
                <w:r w:rsidR="004E469B" w:rsidRPr="00537B1F">
                  <w:rPr>
                    <w:rFonts w:eastAsia="Times New Roman" w:cs="Times New Roman"/>
                    <w:color w:val="000000"/>
                    <w:szCs w:val="22"/>
                    <w:lang w:eastAsia="lv-LV"/>
                  </w:rPr>
                  <w:t>,</w:t>
                </w:r>
                <w:r w:rsidRPr="00537B1F">
                  <w:rPr>
                    <w:rFonts w:eastAsia="Times New Roman" w:cs="Times New Roman"/>
                    <w:color w:val="000000"/>
                    <w:szCs w:val="22"/>
                    <w:lang w:eastAsia="lv-LV"/>
                  </w:rPr>
                  <w:t>0</w:t>
                </w:r>
                <w:r w:rsidR="00A52E44" w:rsidRPr="00537B1F">
                  <w:rPr>
                    <w:rFonts w:eastAsia="Times New Roman" w:cs="Times New Roman"/>
                    <w:color w:val="000000"/>
                    <w:szCs w:val="22"/>
                    <w:lang w:eastAsia="lv-LV"/>
                  </w:rPr>
                  <w:t>%</w:t>
                </w:r>
              </w:p>
            </w:tc>
          </w:tr>
          <w:tr w:rsidR="00A67CA2" w:rsidRPr="00A8315E" w14:paraId="2A2A0BD2" w14:textId="77777777" w:rsidTr="002F3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00" w:type="dxa"/>
                <w:hideMark/>
              </w:tcPr>
              <w:p w14:paraId="65BDEDBD" w14:textId="77777777" w:rsidR="00A67CA2" w:rsidRPr="00852145" w:rsidRDefault="00A67CA2" w:rsidP="002F303E">
                <w:pPr>
                  <w:rPr>
                    <w:rFonts w:eastAsia="Times New Roman" w:cs="Times New Roman"/>
                    <w:b w:val="0"/>
                    <w:color w:val="000000"/>
                    <w:szCs w:val="22"/>
                    <w:lang w:eastAsia="lv-LV"/>
                  </w:rPr>
                </w:pPr>
                <w:r w:rsidRPr="00852145">
                  <w:rPr>
                    <w:rFonts w:eastAsia="Times New Roman" w:cs="Times New Roman"/>
                    <w:b w:val="0"/>
                    <w:color w:val="000000"/>
                    <w:szCs w:val="22"/>
                    <w:lang w:eastAsia="lv-LV"/>
                  </w:rPr>
                  <w:t>Neformālā izglītība - angļu valoda</w:t>
                </w:r>
              </w:p>
            </w:tc>
            <w:tc>
              <w:tcPr>
                <w:tcW w:w="1200" w:type="dxa"/>
                <w:noWrap/>
                <w:hideMark/>
              </w:tcPr>
              <w:p w14:paraId="425658FB" w14:textId="77777777" w:rsidR="00A67CA2" w:rsidRPr="00537B1F"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97</w:t>
                </w:r>
              </w:p>
            </w:tc>
            <w:tc>
              <w:tcPr>
                <w:tcW w:w="2140" w:type="dxa"/>
                <w:noWrap/>
                <w:hideMark/>
              </w:tcPr>
              <w:p w14:paraId="05A06F8D" w14:textId="77777777" w:rsidR="00A67CA2" w:rsidRPr="00537B1F"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24</w:t>
                </w:r>
              </w:p>
            </w:tc>
            <w:tc>
              <w:tcPr>
                <w:tcW w:w="1439" w:type="dxa"/>
                <w:shd w:val="clear" w:color="auto" w:fill="F3F8EF" w:themeFill="accent1" w:themeFillTint="33"/>
                <w:noWrap/>
                <w:hideMark/>
              </w:tcPr>
              <w:p w14:paraId="76E429F1" w14:textId="77FCE2F4" w:rsidR="00A67CA2" w:rsidRPr="00537B1F"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24</w:t>
                </w:r>
                <w:r w:rsidR="004E469B" w:rsidRPr="00537B1F">
                  <w:rPr>
                    <w:rFonts w:eastAsia="Times New Roman" w:cs="Times New Roman"/>
                    <w:color w:val="000000"/>
                    <w:szCs w:val="22"/>
                    <w:lang w:eastAsia="lv-LV"/>
                  </w:rPr>
                  <w:t>,</w:t>
                </w:r>
                <w:r w:rsidRPr="00537B1F">
                  <w:rPr>
                    <w:rFonts w:eastAsia="Times New Roman" w:cs="Times New Roman"/>
                    <w:color w:val="000000"/>
                    <w:szCs w:val="22"/>
                    <w:lang w:eastAsia="lv-LV"/>
                  </w:rPr>
                  <w:t>7</w:t>
                </w:r>
                <w:r w:rsidR="00A52E44" w:rsidRPr="00537B1F">
                  <w:rPr>
                    <w:rFonts w:eastAsia="Times New Roman" w:cs="Times New Roman"/>
                    <w:color w:val="000000"/>
                    <w:szCs w:val="22"/>
                    <w:lang w:eastAsia="lv-LV"/>
                  </w:rPr>
                  <w:t>%</w:t>
                </w:r>
              </w:p>
            </w:tc>
          </w:tr>
          <w:tr w:rsidR="00A67CA2" w:rsidRPr="00A8315E" w14:paraId="58C9DD5C" w14:textId="77777777" w:rsidTr="002F303E">
            <w:trPr>
              <w:trHeight w:val="300"/>
            </w:trPr>
            <w:tc>
              <w:tcPr>
                <w:cnfStyle w:val="001000000000" w:firstRow="0" w:lastRow="0" w:firstColumn="1" w:lastColumn="0" w:oddVBand="0" w:evenVBand="0" w:oddHBand="0" w:evenHBand="0" w:firstRowFirstColumn="0" w:firstRowLastColumn="0" w:lastRowFirstColumn="0" w:lastRowLastColumn="0"/>
                <w:tcW w:w="3900" w:type="dxa"/>
                <w:hideMark/>
              </w:tcPr>
              <w:p w14:paraId="2A144823" w14:textId="77777777" w:rsidR="00A67CA2" w:rsidRPr="00852145" w:rsidRDefault="00A67CA2" w:rsidP="002F303E">
                <w:pPr>
                  <w:rPr>
                    <w:rFonts w:eastAsia="Times New Roman" w:cs="Times New Roman"/>
                    <w:b w:val="0"/>
                    <w:color w:val="000000"/>
                    <w:szCs w:val="22"/>
                    <w:lang w:eastAsia="lv-LV"/>
                  </w:rPr>
                </w:pPr>
                <w:r w:rsidRPr="00852145">
                  <w:rPr>
                    <w:rFonts w:eastAsia="Times New Roman" w:cs="Times New Roman"/>
                    <w:b w:val="0"/>
                    <w:color w:val="000000"/>
                    <w:szCs w:val="22"/>
                    <w:lang w:eastAsia="lv-LV"/>
                  </w:rPr>
                  <w:t xml:space="preserve">Neformālā izglītība - </w:t>
                </w:r>
                <w:proofErr w:type="spellStart"/>
                <w:r w:rsidRPr="00852145">
                  <w:rPr>
                    <w:rFonts w:eastAsia="Times New Roman" w:cs="Times New Roman"/>
                    <w:b w:val="0"/>
                    <w:color w:val="000000"/>
                    <w:szCs w:val="22"/>
                    <w:lang w:eastAsia="lv-LV"/>
                  </w:rPr>
                  <w:t>datorprasmes</w:t>
                </w:r>
                <w:proofErr w:type="spellEnd"/>
              </w:p>
            </w:tc>
            <w:tc>
              <w:tcPr>
                <w:tcW w:w="1200" w:type="dxa"/>
                <w:noWrap/>
                <w:hideMark/>
              </w:tcPr>
              <w:p w14:paraId="6720402D" w14:textId="77777777" w:rsidR="00A67CA2" w:rsidRPr="00537B1F"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284</w:t>
                </w:r>
              </w:p>
            </w:tc>
            <w:tc>
              <w:tcPr>
                <w:tcW w:w="2140" w:type="dxa"/>
                <w:noWrap/>
                <w:hideMark/>
              </w:tcPr>
              <w:p w14:paraId="5B4AF9E7" w14:textId="77777777" w:rsidR="00A67CA2" w:rsidRPr="00537B1F"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52</w:t>
                </w:r>
              </w:p>
            </w:tc>
            <w:tc>
              <w:tcPr>
                <w:tcW w:w="1439" w:type="dxa"/>
                <w:shd w:val="clear" w:color="auto" w:fill="F3F8EF" w:themeFill="accent1" w:themeFillTint="33"/>
                <w:noWrap/>
                <w:hideMark/>
              </w:tcPr>
              <w:p w14:paraId="666200E9" w14:textId="5F6BA167" w:rsidR="00A67CA2" w:rsidRPr="00537B1F"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18</w:t>
                </w:r>
                <w:r w:rsidR="004E469B" w:rsidRPr="00537B1F">
                  <w:rPr>
                    <w:rFonts w:eastAsia="Times New Roman" w:cs="Times New Roman"/>
                    <w:color w:val="000000"/>
                    <w:szCs w:val="22"/>
                    <w:lang w:eastAsia="lv-LV"/>
                  </w:rPr>
                  <w:t>,</w:t>
                </w:r>
                <w:r w:rsidRPr="00537B1F">
                  <w:rPr>
                    <w:rFonts w:eastAsia="Times New Roman" w:cs="Times New Roman"/>
                    <w:color w:val="000000"/>
                    <w:szCs w:val="22"/>
                    <w:lang w:eastAsia="lv-LV"/>
                  </w:rPr>
                  <w:t>3</w:t>
                </w:r>
                <w:r w:rsidR="00A52E44" w:rsidRPr="00537B1F">
                  <w:rPr>
                    <w:rFonts w:eastAsia="Times New Roman" w:cs="Times New Roman"/>
                    <w:color w:val="000000"/>
                    <w:szCs w:val="22"/>
                    <w:lang w:eastAsia="lv-LV"/>
                  </w:rPr>
                  <w:t>%</w:t>
                </w:r>
              </w:p>
            </w:tc>
          </w:tr>
          <w:tr w:rsidR="00A67CA2" w:rsidRPr="00A8315E" w14:paraId="2958B0BE" w14:textId="77777777" w:rsidTr="002F3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00" w:type="dxa"/>
                <w:hideMark/>
              </w:tcPr>
              <w:p w14:paraId="533DEFC8" w14:textId="5CF74ECF" w:rsidR="00A67CA2" w:rsidRPr="00852145" w:rsidRDefault="004E469B" w:rsidP="002F303E">
                <w:pPr>
                  <w:rPr>
                    <w:rFonts w:eastAsia="Times New Roman" w:cs="Times New Roman"/>
                    <w:b w:val="0"/>
                    <w:color w:val="000000"/>
                    <w:szCs w:val="22"/>
                    <w:lang w:eastAsia="lv-LV"/>
                  </w:rPr>
                </w:pPr>
                <w:r w:rsidRPr="00852145">
                  <w:rPr>
                    <w:rFonts w:eastAsia="Times New Roman" w:cs="Times New Roman"/>
                    <w:b w:val="0"/>
                    <w:color w:val="000000"/>
                    <w:szCs w:val="22"/>
                    <w:lang w:eastAsia="lv-LV"/>
                  </w:rPr>
                  <w:t>Kursi</w:t>
                </w:r>
                <w:r w:rsidR="00A67CA2" w:rsidRPr="00852145">
                  <w:rPr>
                    <w:rFonts w:eastAsia="Times New Roman" w:cs="Times New Roman"/>
                    <w:b w:val="0"/>
                    <w:color w:val="000000"/>
                    <w:szCs w:val="22"/>
                    <w:lang w:eastAsia="lv-LV"/>
                  </w:rPr>
                  <w:t xml:space="preserve"> - </w:t>
                </w:r>
                <w:r w:rsidR="00347D68" w:rsidRPr="00852145">
                  <w:rPr>
                    <w:rFonts w:eastAsia="Times New Roman" w:cs="Times New Roman"/>
                    <w:b w:val="0"/>
                    <w:color w:val="000000"/>
                    <w:szCs w:val="22"/>
                    <w:lang w:eastAsia="lv-LV"/>
                  </w:rPr>
                  <w:t>traktortehnika</w:t>
                </w:r>
              </w:p>
            </w:tc>
            <w:tc>
              <w:tcPr>
                <w:tcW w:w="1200" w:type="dxa"/>
                <w:noWrap/>
                <w:hideMark/>
              </w:tcPr>
              <w:p w14:paraId="0A24B1F0" w14:textId="77777777" w:rsidR="00A67CA2" w:rsidRPr="00537B1F"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60</w:t>
                </w:r>
              </w:p>
            </w:tc>
            <w:tc>
              <w:tcPr>
                <w:tcW w:w="2140" w:type="dxa"/>
                <w:noWrap/>
                <w:hideMark/>
              </w:tcPr>
              <w:p w14:paraId="3CCAF557" w14:textId="77777777" w:rsidR="00A67CA2" w:rsidRPr="00537B1F"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22</w:t>
                </w:r>
              </w:p>
            </w:tc>
            <w:tc>
              <w:tcPr>
                <w:tcW w:w="1439" w:type="dxa"/>
                <w:shd w:val="clear" w:color="auto" w:fill="F3F8EF" w:themeFill="accent1" w:themeFillTint="33"/>
                <w:noWrap/>
                <w:hideMark/>
              </w:tcPr>
              <w:p w14:paraId="5132EA70" w14:textId="28BF7612" w:rsidR="00A67CA2" w:rsidRPr="00537B1F"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36</w:t>
                </w:r>
                <w:r w:rsidR="004E469B" w:rsidRPr="00537B1F">
                  <w:rPr>
                    <w:rFonts w:eastAsia="Times New Roman" w:cs="Times New Roman"/>
                    <w:color w:val="000000"/>
                    <w:szCs w:val="22"/>
                    <w:lang w:eastAsia="lv-LV"/>
                  </w:rPr>
                  <w:t>,</w:t>
                </w:r>
                <w:r w:rsidRPr="00537B1F">
                  <w:rPr>
                    <w:rFonts w:eastAsia="Times New Roman" w:cs="Times New Roman"/>
                    <w:color w:val="000000"/>
                    <w:szCs w:val="22"/>
                    <w:lang w:eastAsia="lv-LV"/>
                  </w:rPr>
                  <w:t>7</w:t>
                </w:r>
                <w:r w:rsidR="00A52E44" w:rsidRPr="00537B1F">
                  <w:rPr>
                    <w:rFonts w:eastAsia="Times New Roman" w:cs="Times New Roman"/>
                    <w:color w:val="000000"/>
                    <w:szCs w:val="22"/>
                    <w:lang w:eastAsia="lv-LV"/>
                  </w:rPr>
                  <w:t>%</w:t>
                </w:r>
              </w:p>
            </w:tc>
          </w:tr>
          <w:tr w:rsidR="00A67CA2" w:rsidRPr="00A8315E" w14:paraId="711E03E2" w14:textId="77777777" w:rsidTr="002F303E">
            <w:trPr>
              <w:trHeight w:val="300"/>
            </w:trPr>
            <w:tc>
              <w:tcPr>
                <w:cnfStyle w:val="001000000000" w:firstRow="0" w:lastRow="0" w:firstColumn="1" w:lastColumn="0" w:oddVBand="0" w:evenVBand="0" w:oddHBand="0" w:evenHBand="0" w:firstRowFirstColumn="0" w:firstRowLastColumn="0" w:lastRowFirstColumn="0" w:lastRowLastColumn="0"/>
                <w:tcW w:w="3900" w:type="dxa"/>
                <w:hideMark/>
              </w:tcPr>
              <w:p w14:paraId="4A812BA2" w14:textId="26BF847D" w:rsidR="00A67CA2" w:rsidRPr="00852145" w:rsidRDefault="004E469B" w:rsidP="002F303E">
                <w:pPr>
                  <w:rPr>
                    <w:rFonts w:eastAsia="Times New Roman" w:cs="Times New Roman"/>
                    <w:b w:val="0"/>
                    <w:color w:val="000000"/>
                    <w:szCs w:val="22"/>
                    <w:lang w:eastAsia="lv-LV"/>
                  </w:rPr>
                </w:pPr>
                <w:r w:rsidRPr="00852145">
                  <w:rPr>
                    <w:rFonts w:eastAsia="Times New Roman" w:cs="Times New Roman"/>
                    <w:b w:val="0"/>
                    <w:color w:val="000000"/>
                    <w:szCs w:val="22"/>
                    <w:lang w:eastAsia="lv-LV"/>
                  </w:rPr>
                  <w:t>Kursi</w:t>
                </w:r>
                <w:r w:rsidR="00A67CA2" w:rsidRPr="00852145">
                  <w:rPr>
                    <w:rFonts w:eastAsia="Times New Roman" w:cs="Times New Roman"/>
                    <w:b w:val="0"/>
                    <w:color w:val="000000"/>
                    <w:szCs w:val="22"/>
                    <w:lang w:eastAsia="lv-LV"/>
                  </w:rPr>
                  <w:t xml:space="preserve"> - transportlīdzekļi</w:t>
                </w:r>
              </w:p>
            </w:tc>
            <w:tc>
              <w:tcPr>
                <w:tcW w:w="1200" w:type="dxa"/>
                <w:noWrap/>
                <w:hideMark/>
              </w:tcPr>
              <w:p w14:paraId="5873D20C" w14:textId="77777777" w:rsidR="00A67CA2" w:rsidRPr="00537B1F"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84</w:t>
                </w:r>
              </w:p>
            </w:tc>
            <w:tc>
              <w:tcPr>
                <w:tcW w:w="2140" w:type="dxa"/>
                <w:noWrap/>
                <w:hideMark/>
              </w:tcPr>
              <w:p w14:paraId="6E4DFB49" w14:textId="77777777" w:rsidR="00A67CA2" w:rsidRPr="00537B1F"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34</w:t>
                </w:r>
              </w:p>
            </w:tc>
            <w:tc>
              <w:tcPr>
                <w:tcW w:w="1439" w:type="dxa"/>
                <w:shd w:val="clear" w:color="auto" w:fill="F3F8EF" w:themeFill="accent1" w:themeFillTint="33"/>
                <w:noWrap/>
                <w:hideMark/>
              </w:tcPr>
              <w:p w14:paraId="40AE130F" w14:textId="1F4E902F" w:rsidR="00A67CA2" w:rsidRPr="00537B1F"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40</w:t>
                </w:r>
                <w:r w:rsidR="004E469B" w:rsidRPr="00537B1F">
                  <w:rPr>
                    <w:rFonts w:eastAsia="Times New Roman" w:cs="Times New Roman"/>
                    <w:color w:val="000000"/>
                    <w:szCs w:val="22"/>
                    <w:lang w:eastAsia="lv-LV"/>
                  </w:rPr>
                  <w:t>,</w:t>
                </w:r>
                <w:r w:rsidRPr="00537B1F">
                  <w:rPr>
                    <w:rFonts w:eastAsia="Times New Roman" w:cs="Times New Roman"/>
                    <w:color w:val="000000"/>
                    <w:szCs w:val="22"/>
                    <w:lang w:eastAsia="lv-LV"/>
                  </w:rPr>
                  <w:t>5</w:t>
                </w:r>
                <w:r w:rsidR="00A52E44" w:rsidRPr="00537B1F">
                  <w:rPr>
                    <w:rFonts w:eastAsia="Times New Roman" w:cs="Times New Roman"/>
                    <w:color w:val="000000"/>
                    <w:szCs w:val="22"/>
                    <w:lang w:eastAsia="lv-LV"/>
                  </w:rPr>
                  <w:t>%</w:t>
                </w:r>
              </w:p>
            </w:tc>
          </w:tr>
          <w:tr w:rsidR="00A67CA2" w:rsidRPr="00A8315E" w14:paraId="3469BD6E" w14:textId="77777777" w:rsidTr="00852145">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3900" w:type="dxa"/>
                <w:hideMark/>
              </w:tcPr>
              <w:p w14:paraId="2787E259" w14:textId="46B63A7D" w:rsidR="00A67CA2" w:rsidRPr="00852145" w:rsidRDefault="00A67CA2" w:rsidP="002F303E">
                <w:pPr>
                  <w:rPr>
                    <w:rFonts w:eastAsia="Times New Roman" w:cs="Times New Roman"/>
                    <w:b w:val="0"/>
                    <w:color w:val="000000"/>
                    <w:szCs w:val="22"/>
                    <w:lang w:eastAsia="lv-LV"/>
                  </w:rPr>
                </w:pPr>
                <w:r w:rsidRPr="00852145">
                  <w:rPr>
                    <w:rFonts w:eastAsia="Times New Roman" w:cs="Times New Roman"/>
                    <w:b w:val="0"/>
                    <w:color w:val="000000"/>
                    <w:szCs w:val="22"/>
                    <w:lang w:eastAsia="lv-LV"/>
                  </w:rPr>
                  <w:t>Konkurētspējas paaugstināšanas pasākumi (bez info dienām)</w:t>
                </w:r>
              </w:p>
            </w:tc>
            <w:tc>
              <w:tcPr>
                <w:tcW w:w="1200" w:type="dxa"/>
                <w:noWrap/>
                <w:hideMark/>
              </w:tcPr>
              <w:p w14:paraId="230343E1" w14:textId="77777777" w:rsidR="00A67CA2" w:rsidRPr="00537B1F"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427</w:t>
                </w:r>
              </w:p>
            </w:tc>
            <w:tc>
              <w:tcPr>
                <w:tcW w:w="2140" w:type="dxa"/>
                <w:noWrap/>
                <w:hideMark/>
              </w:tcPr>
              <w:p w14:paraId="4F4FD685" w14:textId="77777777" w:rsidR="00A67CA2" w:rsidRPr="00537B1F"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94</w:t>
                </w:r>
              </w:p>
            </w:tc>
            <w:tc>
              <w:tcPr>
                <w:tcW w:w="1439" w:type="dxa"/>
                <w:shd w:val="clear" w:color="auto" w:fill="F3F8EF" w:themeFill="accent1" w:themeFillTint="33"/>
                <w:noWrap/>
                <w:hideMark/>
              </w:tcPr>
              <w:p w14:paraId="44E5869B" w14:textId="64786948" w:rsidR="00A67CA2" w:rsidRPr="00537B1F"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22</w:t>
                </w:r>
                <w:r w:rsidR="004E469B" w:rsidRPr="00537B1F">
                  <w:rPr>
                    <w:rFonts w:eastAsia="Times New Roman" w:cs="Times New Roman"/>
                    <w:color w:val="000000"/>
                    <w:szCs w:val="22"/>
                    <w:lang w:eastAsia="lv-LV"/>
                  </w:rPr>
                  <w:t>,</w:t>
                </w:r>
                <w:r w:rsidRPr="00537B1F">
                  <w:rPr>
                    <w:rFonts w:eastAsia="Times New Roman" w:cs="Times New Roman"/>
                    <w:color w:val="000000"/>
                    <w:szCs w:val="22"/>
                    <w:lang w:eastAsia="lv-LV"/>
                  </w:rPr>
                  <w:t>0</w:t>
                </w:r>
                <w:r w:rsidR="00A52E44" w:rsidRPr="00537B1F">
                  <w:rPr>
                    <w:rFonts w:eastAsia="Times New Roman" w:cs="Times New Roman"/>
                    <w:color w:val="000000"/>
                    <w:szCs w:val="22"/>
                    <w:lang w:eastAsia="lv-LV"/>
                  </w:rPr>
                  <w:t>%</w:t>
                </w:r>
              </w:p>
            </w:tc>
          </w:tr>
          <w:tr w:rsidR="00A67CA2" w:rsidRPr="00A8315E" w14:paraId="58822314" w14:textId="77777777" w:rsidTr="002F303E">
            <w:trPr>
              <w:trHeight w:val="300"/>
            </w:trPr>
            <w:tc>
              <w:tcPr>
                <w:cnfStyle w:val="001000000000" w:firstRow="0" w:lastRow="0" w:firstColumn="1" w:lastColumn="0" w:oddVBand="0" w:evenVBand="0" w:oddHBand="0" w:evenHBand="0" w:firstRowFirstColumn="0" w:firstRowLastColumn="0" w:lastRowFirstColumn="0" w:lastRowLastColumn="0"/>
                <w:tcW w:w="3900" w:type="dxa"/>
                <w:hideMark/>
              </w:tcPr>
              <w:p w14:paraId="5794E59F" w14:textId="77777777" w:rsidR="00A67CA2" w:rsidRPr="00852145" w:rsidRDefault="00A67CA2" w:rsidP="002F303E">
                <w:pPr>
                  <w:rPr>
                    <w:rFonts w:eastAsia="Times New Roman" w:cs="Times New Roman"/>
                    <w:b w:val="0"/>
                    <w:color w:val="000000"/>
                    <w:szCs w:val="22"/>
                    <w:lang w:eastAsia="lv-LV"/>
                  </w:rPr>
                </w:pPr>
                <w:r w:rsidRPr="00852145">
                  <w:rPr>
                    <w:rFonts w:eastAsia="Times New Roman" w:cs="Times New Roman"/>
                    <w:b w:val="0"/>
                    <w:color w:val="000000"/>
                    <w:szCs w:val="22"/>
                    <w:lang w:eastAsia="lv-LV"/>
                  </w:rPr>
                  <w:t>Algoti pagaidu sabiedriskie darbi</w:t>
                </w:r>
              </w:p>
            </w:tc>
            <w:tc>
              <w:tcPr>
                <w:tcW w:w="1200" w:type="dxa"/>
                <w:noWrap/>
                <w:hideMark/>
              </w:tcPr>
              <w:p w14:paraId="0639FB9A" w14:textId="77777777" w:rsidR="00A67CA2" w:rsidRPr="00537B1F"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489</w:t>
                </w:r>
              </w:p>
            </w:tc>
            <w:tc>
              <w:tcPr>
                <w:tcW w:w="2140" w:type="dxa"/>
                <w:noWrap/>
                <w:hideMark/>
              </w:tcPr>
              <w:p w14:paraId="7975F991" w14:textId="77777777" w:rsidR="00A67CA2" w:rsidRPr="00537B1F"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56</w:t>
                </w:r>
              </w:p>
            </w:tc>
            <w:tc>
              <w:tcPr>
                <w:tcW w:w="1439" w:type="dxa"/>
                <w:shd w:val="clear" w:color="auto" w:fill="F3F8EF" w:themeFill="accent1" w:themeFillTint="33"/>
                <w:noWrap/>
                <w:hideMark/>
              </w:tcPr>
              <w:p w14:paraId="3DF4197A" w14:textId="15D3BBC0" w:rsidR="00A67CA2" w:rsidRPr="00537B1F"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11</w:t>
                </w:r>
                <w:r w:rsidR="004E469B" w:rsidRPr="00537B1F">
                  <w:rPr>
                    <w:rFonts w:eastAsia="Times New Roman" w:cs="Times New Roman"/>
                    <w:color w:val="000000"/>
                    <w:szCs w:val="22"/>
                    <w:lang w:eastAsia="lv-LV"/>
                  </w:rPr>
                  <w:t>,</w:t>
                </w:r>
                <w:r w:rsidRPr="00537B1F">
                  <w:rPr>
                    <w:rFonts w:eastAsia="Times New Roman" w:cs="Times New Roman"/>
                    <w:color w:val="000000"/>
                    <w:szCs w:val="22"/>
                    <w:lang w:eastAsia="lv-LV"/>
                  </w:rPr>
                  <w:t>5</w:t>
                </w:r>
                <w:r w:rsidR="00A52E44" w:rsidRPr="00537B1F">
                  <w:rPr>
                    <w:rFonts w:eastAsia="Times New Roman" w:cs="Times New Roman"/>
                    <w:color w:val="000000"/>
                    <w:szCs w:val="22"/>
                    <w:lang w:eastAsia="lv-LV"/>
                  </w:rPr>
                  <w:t>%</w:t>
                </w:r>
              </w:p>
            </w:tc>
          </w:tr>
          <w:tr w:rsidR="00A67CA2" w:rsidRPr="00A8315E" w14:paraId="0A3B170A" w14:textId="77777777" w:rsidTr="002F303E">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900" w:type="dxa"/>
                <w:hideMark/>
              </w:tcPr>
              <w:p w14:paraId="1388943B" w14:textId="77777777" w:rsidR="00A67CA2" w:rsidRPr="00852145" w:rsidRDefault="00A67CA2" w:rsidP="002F303E">
                <w:pPr>
                  <w:rPr>
                    <w:rFonts w:eastAsia="Times New Roman" w:cs="Times New Roman"/>
                    <w:b w:val="0"/>
                    <w:color w:val="000000"/>
                    <w:szCs w:val="22"/>
                    <w:lang w:eastAsia="lv-LV"/>
                  </w:rPr>
                </w:pPr>
                <w:r w:rsidRPr="00852145">
                  <w:rPr>
                    <w:rFonts w:eastAsia="Times New Roman" w:cs="Times New Roman"/>
                    <w:b w:val="0"/>
                    <w:color w:val="000000"/>
                    <w:szCs w:val="22"/>
                    <w:lang w:eastAsia="lv-LV"/>
                  </w:rPr>
                  <w:t>Darbam nepieciešamo iemaņu attīstība nevalstiskajā sektorā</w:t>
                </w:r>
              </w:p>
            </w:tc>
            <w:tc>
              <w:tcPr>
                <w:tcW w:w="1200" w:type="dxa"/>
                <w:noWrap/>
                <w:hideMark/>
              </w:tcPr>
              <w:p w14:paraId="79AB465D" w14:textId="77777777" w:rsidR="00A67CA2" w:rsidRPr="00537B1F"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4</w:t>
                </w:r>
              </w:p>
            </w:tc>
            <w:tc>
              <w:tcPr>
                <w:tcW w:w="2140" w:type="dxa"/>
                <w:noWrap/>
                <w:hideMark/>
              </w:tcPr>
              <w:p w14:paraId="3AB7610F" w14:textId="77777777" w:rsidR="00A67CA2" w:rsidRPr="00537B1F"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0</w:t>
                </w:r>
              </w:p>
            </w:tc>
            <w:tc>
              <w:tcPr>
                <w:tcW w:w="1439" w:type="dxa"/>
                <w:shd w:val="clear" w:color="auto" w:fill="F3F8EF" w:themeFill="accent1" w:themeFillTint="33"/>
                <w:noWrap/>
                <w:hideMark/>
              </w:tcPr>
              <w:p w14:paraId="28135F48" w14:textId="6CB91A57" w:rsidR="00A67CA2" w:rsidRPr="00537B1F"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0</w:t>
                </w:r>
                <w:r w:rsidR="004E469B" w:rsidRPr="00537B1F">
                  <w:rPr>
                    <w:rFonts w:eastAsia="Times New Roman" w:cs="Times New Roman"/>
                    <w:color w:val="000000"/>
                    <w:szCs w:val="22"/>
                    <w:lang w:eastAsia="lv-LV"/>
                  </w:rPr>
                  <w:t>,</w:t>
                </w:r>
                <w:r w:rsidRPr="00537B1F">
                  <w:rPr>
                    <w:rFonts w:eastAsia="Times New Roman" w:cs="Times New Roman"/>
                    <w:color w:val="000000"/>
                    <w:szCs w:val="22"/>
                    <w:lang w:eastAsia="lv-LV"/>
                  </w:rPr>
                  <w:t>0</w:t>
                </w:r>
                <w:r w:rsidR="00A52E44" w:rsidRPr="00537B1F">
                  <w:rPr>
                    <w:rFonts w:eastAsia="Times New Roman" w:cs="Times New Roman"/>
                    <w:color w:val="000000"/>
                    <w:szCs w:val="22"/>
                    <w:lang w:eastAsia="lv-LV"/>
                  </w:rPr>
                  <w:t>%</w:t>
                </w:r>
              </w:p>
            </w:tc>
          </w:tr>
          <w:tr w:rsidR="00A67CA2" w:rsidRPr="00A8315E" w14:paraId="49FEA802" w14:textId="77777777" w:rsidTr="002F303E">
            <w:trPr>
              <w:trHeight w:val="300"/>
            </w:trPr>
            <w:tc>
              <w:tcPr>
                <w:cnfStyle w:val="001000000000" w:firstRow="0" w:lastRow="0" w:firstColumn="1" w:lastColumn="0" w:oddVBand="0" w:evenVBand="0" w:oddHBand="0" w:evenHBand="0" w:firstRowFirstColumn="0" w:firstRowLastColumn="0" w:lastRowFirstColumn="0" w:lastRowLastColumn="0"/>
                <w:tcW w:w="3900" w:type="dxa"/>
                <w:hideMark/>
              </w:tcPr>
              <w:p w14:paraId="17EF91DC" w14:textId="249A882C" w:rsidR="00A67CA2" w:rsidRPr="00852145" w:rsidRDefault="00A67CA2" w:rsidP="002F303E">
                <w:pPr>
                  <w:rPr>
                    <w:rFonts w:eastAsia="Times New Roman" w:cs="Times New Roman"/>
                    <w:b w:val="0"/>
                    <w:color w:val="000000"/>
                    <w:szCs w:val="22"/>
                    <w:lang w:eastAsia="lv-LV"/>
                  </w:rPr>
                </w:pPr>
                <w:r w:rsidRPr="00852145">
                  <w:rPr>
                    <w:rFonts w:eastAsia="Times New Roman" w:cs="Times New Roman"/>
                    <w:b w:val="0"/>
                    <w:color w:val="000000"/>
                    <w:szCs w:val="22"/>
                    <w:lang w:eastAsia="lv-LV"/>
                  </w:rPr>
                  <w:t>Minesota</w:t>
                </w:r>
                <w:r w:rsidR="004E469B" w:rsidRPr="00852145">
                  <w:rPr>
                    <w:rFonts w:eastAsia="Times New Roman" w:cs="Times New Roman"/>
                    <w:b w:val="0"/>
                    <w:color w:val="000000"/>
                    <w:szCs w:val="22"/>
                    <w:lang w:eastAsia="lv-LV"/>
                  </w:rPr>
                  <w:t>s programma</w:t>
                </w:r>
              </w:p>
            </w:tc>
            <w:tc>
              <w:tcPr>
                <w:tcW w:w="1200" w:type="dxa"/>
                <w:noWrap/>
                <w:hideMark/>
              </w:tcPr>
              <w:p w14:paraId="5CBB5360" w14:textId="77777777" w:rsidR="00A67CA2" w:rsidRPr="00537B1F"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12</w:t>
                </w:r>
              </w:p>
            </w:tc>
            <w:tc>
              <w:tcPr>
                <w:tcW w:w="2140" w:type="dxa"/>
                <w:noWrap/>
                <w:hideMark/>
              </w:tcPr>
              <w:p w14:paraId="197A7B65" w14:textId="77777777" w:rsidR="00A67CA2" w:rsidRPr="00537B1F"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3</w:t>
                </w:r>
              </w:p>
            </w:tc>
            <w:tc>
              <w:tcPr>
                <w:tcW w:w="1439" w:type="dxa"/>
                <w:shd w:val="clear" w:color="auto" w:fill="F3F8EF" w:themeFill="accent1" w:themeFillTint="33"/>
                <w:noWrap/>
                <w:hideMark/>
              </w:tcPr>
              <w:p w14:paraId="0ADC8C4A" w14:textId="3B7EB188" w:rsidR="00A67CA2" w:rsidRPr="00537B1F" w:rsidRDefault="00A67CA2" w:rsidP="002F303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25</w:t>
                </w:r>
                <w:r w:rsidR="004E469B" w:rsidRPr="00537B1F">
                  <w:rPr>
                    <w:rFonts w:eastAsia="Times New Roman" w:cs="Times New Roman"/>
                    <w:color w:val="000000"/>
                    <w:szCs w:val="22"/>
                    <w:lang w:eastAsia="lv-LV"/>
                  </w:rPr>
                  <w:t>,</w:t>
                </w:r>
                <w:r w:rsidRPr="00537B1F">
                  <w:rPr>
                    <w:rFonts w:eastAsia="Times New Roman" w:cs="Times New Roman"/>
                    <w:color w:val="000000"/>
                    <w:szCs w:val="22"/>
                    <w:lang w:eastAsia="lv-LV"/>
                  </w:rPr>
                  <w:t>0</w:t>
                </w:r>
                <w:r w:rsidR="00A52E44" w:rsidRPr="00537B1F">
                  <w:rPr>
                    <w:rFonts w:eastAsia="Times New Roman" w:cs="Times New Roman"/>
                    <w:color w:val="000000"/>
                    <w:szCs w:val="22"/>
                    <w:lang w:eastAsia="lv-LV"/>
                  </w:rPr>
                  <w:t>%</w:t>
                </w:r>
              </w:p>
            </w:tc>
          </w:tr>
          <w:tr w:rsidR="00A67CA2" w:rsidRPr="00A8315E" w14:paraId="07994832" w14:textId="77777777" w:rsidTr="002F3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00" w:type="dxa"/>
                <w:hideMark/>
              </w:tcPr>
              <w:p w14:paraId="49802640" w14:textId="77777777" w:rsidR="00A67CA2" w:rsidRPr="00852145" w:rsidRDefault="00A67CA2" w:rsidP="002F303E">
                <w:pPr>
                  <w:rPr>
                    <w:rFonts w:eastAsia="Times New Roman" w:cs="Times New Roman"/>
                    <w:b w:val="0"/>
                    <w:color w:val="000000"/>
                    <w:szCs w:val="22"/>
                    <w:lang w:eastAsia="lv-LV"/>
                  </w:rPr>
                </w:pPr>
                <w:r w:rsidRPr="00852145">
                  <w:rPr>
                    <w:rFonts w:eastAsia="Times New Roman" w:cs="Times New Roman"/>
                    <w:b w:val="0"/>
                    <w:color w:val="000000"/>
                    <w:szCs w:val="22"/>
                    <w:lang w:eastAsia="lv-LV"/>
                  </w:rPr>
                  <w:t>Praktiskā apmācība pie darba devēja</w:t>
                </w:r>
              </w:p>
            </w:tc>
            <w:tc>
              <w:tcPr>
                <w:tcW w:w="1200" w:type="dxa"/>
                <w:noWrap/>
                <w:hideMark/>
              </w:tcPr>
              <w:p w14:paraId="544830B4" w14:textId="77777777" w:rsidR="00A67CA2" w:rsidRPr="00537B1F"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9</w:t>
                </w:r>
              </w:p>
            </w:tc>
            <w:tc>
              <w:tcPr>
                <w:tcW w:w="2140" w:type="dxa"/>
                <w:noWrap/>
                <w:hideMark/>
              </w:tcPr>
              <w:p w14:paraId="70813FDB" w14:textId="77777777" w:rsidR="00A67CA2" w:rsidRPr="00537B1F"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6</w:t>
                </w:r>
              </w:p>
            </w:tc>
            <w:tc>
              <w:tcPr>
                <w:tcW w:w="1439" w:type="dxa"/>
                <w:shd w:val="clear" w:color="auto" w:fill="F3F8EF" w:themeFill="accent1" w:themeFillTint="33"/>
                <w:noWrap/>
                <w:hideMark/>
              </w:tcPr>
              <w:p w14:paraId="297BA5ED" w14:textId="328F5061" w:rsidR="00A67CA2" w:rsidRPr="00537B1F" w:rsidRDefault="00A67CA2" w:rsidP="002F303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2"/>
                    <w:lang w:eastAsia="lv-LV"/>
                  </w:rPr>
                </w:pPr>
                <w:r w:rsidRPr="00537B1F">
                  <w:rPr>
                    <w:rFonts w:eastAsia="Times New Roman" w:cs="Times New Roman"/>
                    <w:color w:val="000000"/>
                    <w:szCs w:val="22"/>
                    <w:lang w:eastAsia="lv-LV"/>
                  </w:rPr>
                  <w:t>66</w:t>
                </w:r>
                <w:r w:rsidR="004E469B" w:rsidRPr="00537B1F">
                  <w:rPr>
                    <w:rFonts w:eastAsia="Times New Roman" w:cs="Times New Roman"/>
                    <w:color w:val="000000"/>
                    <w:szCs w:val="22"/>
                    <w:lang w:eastAsia="lv-LV"/>
                  </w:rPr>
                  <w:t>,</w:t>
                </w:r>
                <w:r w:rsidRPr="00537B1F">
                  <w:rPr>
                    <w:rFonts w:eastAsia="Times New Roman" w:cs="Times New Roman"/>
                    <w:color w:val="000000"/>
                    <w:szCs w:val="22"/>
                    <w:lang w:eastAsia="lv-LV"/>
                  </w:rPr>
                  <w:t>7</w:t>
                </w:r>
                <w:r w:rsidR="00A52E44" w:rsidRPr="00537B1F">
                  <w:rPr>
                    <w:rFonts w:eastAsia="Times New Roman" w:cs="Times New Roman"/>
                    <w:color w:val="000000"/>
                    <w:szCs w:val="22"/>
                    <w:lang w:eastAsia="lv-LV"/>
                  </w:rPr>
                  <w:t>%</w:t>
                </w:r>
              </w:p>
            </w:tc>
          </w:tr>
        </w:tbl>
        <w:p w14:paraId="1E736A80" w14:textId="77777777" w:rsidR="00A67CA2" w:rsidRPr="00A8315E" w:rsidRDefault="00A67CA2" w:rsidP="00537B1F">
          <w:pPr>
            <w:spacing w:after="60"/>
            <w:rPr>
              <w:rFonts w:eastAsia="Times New Roman" w:cs="Times New Roman"/>
              <w:sz w:val="20"/>
              <w:szCs w:val="24"/>
            </w:rPr>
          </w:pPr>
          <w:r w:rsidRPr="00A8315E">
            <w:rPr>
              <w:rFonts w:eastAsia="Times New Roman" w:cs="Times New Roman"/>
              <w:sz w:val="20"/>
              <w:szCs w:val="24"/>
            </w:rPr>
            <w:t>*Pabeiguši dalību periodā no 01.01.2024. līdz 31.12.2024. un iekārtojušies darbā pirmo 6 mēnešu laikā pēc pasākuma pabeigšanas (periodā līdz 30.06.2025.)</w:t>
          </w:r>
        </w:p>
        <w:p w14:paraId="4CC97D27" w14:textId="77777777" w:rsidR="00A67CA2" w:rsidRPr="00A8315E" w:rsidRDefault="00A67CA2" w:rsidP="00537B1F">
          <w:pPr>
            <w:spacing w:after="60"/>
            <w:rPr>
              <w:rFonts w:eastAsia="Times New Roman" w:cs="Times New Roman"/>
              <w:sz w:val="20"/>
              <w:szCs w:val="24"/>
            </w:rPr>
          </w:pPr>
          <w:r w:rsidRPr="00A8315E">
            <w:rPr>
              <w:rFonts w:eastAsia="Times New Roman" w:cs="Times New Roman"/>
              <w:sz w:val="20"/>
              <w:szCs w:val="24"/>
            </w:rPr>
            <w:t>Avots: NVA dati</w:t>
          </w:r>
        </w:p>
        <w:p w14:paraId="68D31409" w14:textId="77777777" w:rsidR="00A67CA2" w:rsidRPr="00537B1F" w:rsidRDefault="00A67CA2" w:rsidP="00395064">
          <w:pPr>
            <w:spacing w:after="60"/>
            <w:rPr>
              <w:rFonts w:eastAsia="Times New Roman" w:cs="Times New Roman"/>
              <w:sz w:val="10"/>
              <w:szCs w:val="24"/>
            </w:rPr>
          </w:pPr>
        </w:p>
        <w:p w14:paraId="04B4996E" w14:textId="254DBF73" w:rsidR="00955772" w:rsidRDefault="00A67CA2" w:rsidP="00537B1F">
          <w:pPr>
            <w:spacing w:after="80"/>
            <w:ind w:firstLine="567"/>
            <w:jc w:val="both"/>
            <w:rPr>
              <w:rFonts w:cs="Times New Roman"/>
            </w:rPr>
          </w:pPr>
          <w:r w:rsidRPr="004E469B">
            <w:rPr>
              <w:rFonts w:cs="Times New Roman"/>
            </w:rPr>
            <w:t>Analizējot darbā iekārtošanās rezultātus pē</w:t>
          </w:r>
          <w:r w:rsidR="00347D68" w:rsidRPr="004E469B">
            <w:rPr>
              <w:rFonts w:cs="Times New Roman"/>
            </w:rPr>
            <w:t>c</w:t>
          </w:r>
          <w:r w:rsidRPr="004E469B">
            <w:rPr>
              <w:rFonts w:cs="Times New Roman"/>
            </w:rPr>
            <w:t xml:space="preserve"> aktīvajiem nodarbinātības pasākumiem, jāņem vērā, ka daļa dalību vēl nav pabeigta</w:t>
          </w:r>
          <w:r w:rsidR="005A19D9" w:rsidRPr="004E469B">
            <w:rPr>
              <w:rFonts w:cs="Times New Roman"/>
            </w:rPr>
            <w:t>s</w:t>
          </w:r>
          <w:r w:rsidRPr="004E469B">
            <w:rPr>
              <w:rFonts w:cs="Times New Roman"/>
            </w:rPr>
            <w:t xml:space="preserve"> (tās, kas ilgst gadu un ilgāk), kā arī pēc to pabeigšanas vēl nav pagājuši 6 mēneši, kad tiek skatīta nodarbinātība (piemēram, subsidētās darbavietas, komercdarbības uzsākšana, praktiskā apmācība pie darba devēja, profesionālā </w:t>
          </w:r>
          <w:r w:rsidR="004E469B" w:rsidRPr="004E469B">
            <w:rPr>
              <w:rFonts w:cs="Times New Roman"/>
            </w:rPr>
            <w:t>tālāk</w:t>
          </w:r>
          <w:r w:rsidRPr="004E469B">
            <w:rPr>
              <w:rFonts w:cs="Times New Roman"/>
            </w:rPr>
            <w:t>izglītība).</w:t>
          </w:r>
          <w:r w:rsidRPr="006C67DD">
            <w:rPr>
              <w:rFonts w:cs="Times New Roman"/>
            </w:rPr>
            <w:t xml:space="preserve"> </w:t>
          </w:r>
        </w:p>
        <w:p w14:paraId="1F6EC39D" w14:textId="20F883BE" w:rsidR="00024684" w:rsidRPr="006C67DD" w:rsidRDefault="00D2756A" w:rsidP="00537B1F">
          <w:pPr>
            <w:spacing w:after="80"/>
            <w:ind w:firstLine="567"/>
            <w:jc w:val="both"/>
            <w:rPr>
              <w:rFonts w:cs="Times New Roman"/>
            </w:rPr>
          </w:pPr>
          <w:r>
            <w:rPr>
              <w:rFonts w:cs="Times New Roman"/>
            </w:rPr>
            <w:t>Novērojams</w:t>
          </w:r>
          <w:r w:rsidR="00A67CA2" w:rsidRPr="006C67DD">
            <w:rPr>
              <w:rFonts w:cs="Times New Roman"/>
            </w:rPr>
            <w:t xml:space="preserve">, ka augstāki </w:t>
          </w:r>
          <w:r w:rsidR="004E469B">
            <w:rPr>
              <w:rFonts w:cs="Times New Roman"/>
            </w:rPr>
            <w:t xml:space="preserve">darbā iekārtošanās </w:t>
          </w:r>
          <w:r w:rsidR="00A67CA2" w:rsidRPr="006C67DD">
            <w:rPr>
              <w:rFonts w:cs="Times New Roman"/>
            </w:rPr>
            <w:t xml:space="preserve">rādītāji ir pēc </w:t>
          </w:r>
          <w:r w:rsidR="004E469B">
            <w:rPr>
              <w:rFonts w:cs="Times New Roman"/>
            </w:rPr>
            <w:t xml:space="preserve">transportlīdzekļu mācību </w:t>
          </w:r>
          <w:r w:rsidR="00A67CA2" w:rsidRPr="006C67DD">
            <w:rPr>
              <w:rFonts w:cs="Times New Roman"/>
            </w:rPr>
            <w:t xml:space="preserve"> programmām, kam seko angļu valodas un valsts valodas mācības. Viens no veiksmīgākajiem pasākumiem ir praktiskā apmācība pie darba devēja.  Šajā pasākumā darba devēji sagatavo sev nepieciešamos darbiniekus un apmāca prasmēm, kas nepieciešamas uzņēmum</w:t>
          </w:r>
          <w:r w:rsidR="00037C8E">
            <w:rPr>
              <w:rFonts w:cs="Times New Roman"/>
            </w:rPr>
            <w:t>a vajadzībām</w:t>
          </w:r>
          <w:r w:rsidR="00A67CA2" w:rsidRPr="006C67DD">
            <w:rPr>
              <w:rFonts w:cs="Times New Roman"/>
            </w:rPr>
            <w:t xml:space="preserve">. </w:t>
          </w:r>
        </w:p>
        <w:p w14:paraId="77532FC7" w14:textId="78E2E477" w:rsidR="00A67CA2" w:rsidRPr="000D6E2E" w:rsidRDefault="00A67CA2" w:rsidP="00537B1F">
          <w:pPr>
            <w:spacing w:after="80"/>
            <w:ind w:firstLine="567"/>
            <w:jc w:val="both"/>
            <w:rPr>
              <w:rFonts w:cs="Times New Roman"/>
              <w:i/>
              <w:iCs/>
            </w:rPr>
          </w:pPr>
          <w:r w:rsidRPr="000D6E2E">
            <w:rPr>
              <w:rFonts w:cs="Times New Roman"/>
              <w:bCs/>
            </w:rPr>
            <w:t xml:space="preserve">2024. gada </w:t>
          </w:r>
          <w:r w:rsidRPr="000D6E2E">
            <w:rPr>
              <w:rFonts w:cs="Times New Roman"/>
            </w:rPr>
            <w:t xml:space="preserve">12 mēnešos </w:t>
          </w:r>
          <w:r w:rsidRPr="000D6E2E">
            <w:rPr>
              <w:rFonts w:cs="Times New Roman"/>
              <w:bCs/>
            </w:rPr>
            <w:t>darbā iekārtojušās 3</w:t>
          </w:r>
          <w:r w:rsidR="005A19D9" w:rsidRPr="000D6E2E">
            <w:rPr>
              <w:rFonts w:cs="Times New Roman"/>
              <w:bCs/>
            </w:rPr>
            <w:t> </w:t>
          </w:r>
          <w:r w:rsidRPr="000D6E2E">
            <w:rPr>
              <w:rFonts w:cs="Times New Roman"/>
              <w:bCs/>
            </w:rPr>
            <w:t>359</w:t>
          </w:r>
          <w:r w:rsidR="005A19D9" w:rsidRPr="000D6E2E">
            <w:rPr>
              <w:rFonts w:cs="Times New Roman"/>
              <w:bCs/>
            </w:rPr>
            <w:t xml:space="preserve"> </w:t>
          </w:r>
          <w:r w:rsidRPr="000D6E2E">
            <w:rPr>
              <w:rFonts w:cs="Times New Roman"/>
              <w:bCs/>
            </w:rPr>
            <w:t>personas ar invaliditāti, no kurām 724 (21,6%) iekārtojušās darbā pēc kāda aktīvā NVA pasākuma pabeigšanas (izņemot KPP informatīvās dienas).</w:t>
          </w:r>
          <w:r w:rsidRPr="000D6E2E">
            <w:rPr>
              <w:rStyle w:val="FootnoteReference"/>
              <w:rFonts w:cs="Times New Roman"/>
              <w:bCs/>
            </w:rPr>
            <w:footnoteReference w:id="42"/>
          </w:r>
        </w:p>
        <w:p w14:paraId="00D71FB6" w14:textId="5AA7ADD3" w:rsidR="00A67CA2" w:rsidRPr="00745969" w:rsidRDefault="00D13ADA" w:rsidP="00537B1F">
          <w:pPr>
            <w:spacing w:after="0"/>
            <w:ind w:firstLine="567"/>
            <w:jc w:val="both"/>
            <w:rPr>
              <w:rFonts w:cs="Times New Roman"/>
            </w:rPr>
          </w:pPr>
          <w:r w:rsidRPr="00745969">
            <w:rPr>
              <w:rFonts w:cs="Times New Roman"/>
              <w:bCs/>
            </w:rPr>
            <w:t xml:space="preserve">Savukārt, </w:t>
          </w:r>
          <w:r w:rsidR="00A67CA2" w:rsidRPr="00745969">
            <w:rPr>
              <w:rFonts w:cs="Times New Roman"/>
              <w:bCs/>
            </w:rPr>
            <w:t xml:space="preserve">2025. gada </w:t>
          </w:r>
          <w:r w:rsidR="00A67CA2" w:rsidRPr="00745969">
            <w:rPr>
              <w:rFonts w:cs="Times New Roman"/>
            </w:rPr>
            <w:t xml:space="preserve">6 mēnešos </w:t>
          </w:r>
          <w:r w:rsidR="00A67CA2" w:rsidRPr="00745969">
            <w:rPr>
              <w:rFonts w:cs="Times New Roman"/>
              <w:bCs/>
            </w:rPr>
            <w:t xml:space="preserve">darbā iekārtojušās 1 929 personas ar invaliditāti, no kurām 481 (24,9%) </w:t>
          </w:r>
          <w:r w:rsidR="00037C8E">
            <w:rPr>
              <w:rFonts w:cs="Times New Roman"/>
              <w:bCs/>
            </w:rPr>
            <w:t xml:space="preserve">persona </w:t>
          </w:r>
          <w:r w:rsidR="00A67CA2" w:rsidRPr="00745969">
            <w:rPr>
              <w:rFonts w:cs="Times New Roman"/>
              <w:bCs/>
            </w:rPr>
            <w:t xml:space="preserve">ir iekārtojusies darbā pēc kāda aktīvā NVA pasākuma pabeigšanas </w:t>
          </w:r>
          <w:r w:rsidR="00A67CA2" w:rsidRPr="00745969">
            <w:rPr>
              <w:rFonts w:cs="Times New Roman"/>
            </w:rPr>
            <w:t xml:space="preserve">(izņemot </w:t>
          </w:r>
          <w:r w:rsidR="00037C8E">
            <w:rPr>
              <w:rFonts w:cs="Times New Roman"/>
            </w:rPr>
            <w:t>karjeras konsultācijas</w:t>
          </w:r>
          <w:r w:rsidR="00A67CA2" w:rsidRPr="00745969">
            <w:rPr>
              <w:rFonts w:cs="Times New Roman"/>
            </w:rPr>
            <w:t xml:space="preserve">, informatīvās dienas, e – apmācības, e-karjeras </w:t>
          </w:r>
          <w:proofErr w:type="spellStart"/>
          <w:r w:rsidR="00A67CA2" w:rsidRPr="00745969">
            <w:rPr>
              <w:rFonts w:cs="Times New Roman"/>
            </w:rPr>
            <w:t>pašizpēti</w:t>
          </w:r>
          <w:proofErr w:type="spellEnd"/>
          <w:r w:rsidR="00A67CA2" w:rsidRPr="00745969">
            <w:rPr>
              <w:rFonts w:cs="Times New Roman"/>
            </w:rPr>
            <w:t>).</w:t>
          </w:r>
          <w:r w:rsidR="00A67CA2" w:rsidRPr="00745969">
            <w:rPr>
              <w:rStyle w:val="FootnoteReference"/>
              <w:rFonts w:cs="Times New Roman"/>
            </w:rPr>
            <w:footnoteReference w:id="43"/>
          </w:r>
        </w:p>
        <w:p w14:paraId="4823A15A" w14:textId="0D76AED9" w:rsidR="001079A6" w:rsidRPr="00464AE9" w:rsidRDefault="00464AE9" w:rsidP="00395064">
          <w:pPr>
            <w:spacing w:after="60"/>
            <w:jc w:val="right"/>
            <w:rPr>
              <w:rFonts w:cs="Times New Roman"/>
              <w:szCs w:val="22"/>
            </w:rPr>
          </w:pPr>
          <w:r>
            <w:rPr>
              <w:rFonts w:cs="Times New Roman"/>
              <w:szCs w:val="22"/>
            </w:rPr>
            <w:lastRenderedPageBreak/>
            <w:t>1</w:t>
          </w:r>
          <w:r w:rsidR="00B37EC9">
            <w:rPr>
              <w:rFonts w:cs="Times New Roman"/>
              <w:szCs w:val="22"/>
            </w:rPr>
            <w:t>3</w:t>
          </w:r>
          <w:r>
            <w:rPr>
              <w:rFonts w:cs="Times New Roman"/>
              <w:szCs w:val="22"/>
            </w:rPr>
            <w:t>. a</w:t>
          </w:r>
          <w:r w:rsidRPr="006C67DD">
            <w:rPr>
              <w:rFonts w:cs="Times New Roman"/>
              <w:szCs w:val="22"/>
            </w:rPr>
            <w:t>ttēls</w:t>
          </w:r>
        </w:p>
        <w:p w14:paraId="19F1E765" w14:textId="77777777" w:rsidR="008F14F3" w:rsidRPr="00A8315E" w:rsidRDefault="008F14F3" w:rsidP="00395064">
          <w:pPr>
            <w:spacing w:after="60"/>
            <w:jc w:val="both"/>
            <w:rPr>
              <w:rFonts w:cs="Times New Roman"/>
              <w:iCs/>
              <w:sz w:val="22"/>
            </w:rPr>
          </w:pPr>
          <w:r w:rsidRPr="00A8315E">
            <w:rPr>
              <w:rFonts w:cs="Times New Roman"/>
              <w:iCs/>
              <w:noProof/>
              <w:sz w:val="22"/>
            </w:rPr>
            <w:drawing>
              <wp:inline distT="0" distB="0" distL="0" distR="0" wp14:anchorId="1EE1C917" wp14:editId="4E40AC2D">
                <wp:extent cx="5422973" cy="2468351"/>
                <wp:effectExtent l="0" t="0" r="6350" b="8255"/>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046BE2B" w14:textId="77777777" w:rsidR="00E14F00" w:rsidRPr="00D13ADA" w:rsidRDefault="00517930" w:rsidP="00395064">
          <w:pPr>
            <w:spacing w:after="60"/>
            <w:rPr>
              <w:rFonts w:cs="Times New Roman"/>
              <w:sz w:val="20"/>
            </w:rPr>
          </w:pPr>
          <w:r w:rsidRPr="00D13ADA">
            <w:rPr>
              <w:rFonts w:cs="Times New Roman"/>
              <w:sz w:val="20"/>
            </w:rPr>
            <w:t>Avots: NVA dati</w:t>
          </w:r>
        </w:p>
        <w:p w14:paraId="0B888CA4" w14:textId="77777777" w:rsidR="00037C8E" w:rsidRDefault="00037C8E" w:rsidP="00037C8E">
          <w:pPr>
            <w:spacing w:after="60"/>
            <w:ind w:firstLine="567"/>
            <w:jc w:val="both"/>
            <w:rPr>
              <w:rFonts w:cs="Times New Roman"/>
              <w:iCs/>
              <w:szCs w:val="22"/>
            </w:rPr>
          </w:pPr>
          <w:r w:rsidRPr="006C67DD">
            <w:rPr>
              <w:rFonts w:cs="Times New Roman"/>
              <w:iCs/>
              <w:szCs w:val="22"/>
            </w:rPr>
            <w:t>Pēdējos gados, pieaugot pieprasījumam pēc darbaspēka un samazinoties iedzīvotāju skaitam</w:t>
          </w:r>
          <w:r>
            <w:rPr>
              <w:rFonts w:cs="Times New Roman"/>
              <w:iCs/>
              <w:szCs w:val="22"/>
            </w:rPr>
            <w:t xml:space="preserve"> darbaspējas vecumā</w:t>
          </w:r>
          <w:r w:rsidRPr="006C67DD">
            <w:rPr>
              <w:rFonts w:cs="Times New Roman"/>
              <w:iCs/>
              <w:szCs w:val="22"/>
            </w:rPr>
            <w:t xml:space="preserve">, ir mazinājies gan bezdarbs, gan arī samazinājies laiks, kurā bezdarbnieki iekārtojās darbā. </w:t>
          </w:r>
        </w:p>
        <w:p w14:paraId="64FA6577" w14:textId="77777777" w:rsidR="00E14F00" w:rsidRPr="00A8315E" w:rsidRDefault="00E14F00">
          <w:pPr>
            <w:rPr>
              <w:rFonts w:cs="Times New Roman"/>
            </w:rPr>
          </w:pPr>
        </w:p>
        <w:p w14:paraId="75136B28" w14:textId="6BDA4963" w:rsidR="002F303E" w:rsidRPr="00A8355D" w:rsidRDefault="00B37EC9" w:rsidP="00A54FDC">
          <w:pPr>
            <w:pStyle w:val="Heading2"/>
          </w:pPr>
          <w:bookmarkStart w:id="14" w:name="_Toc212118272"/>
          <w:r>
            <w:t>6</w:t>
          </w:r>
          <w:r w:rsidR="00A8355D">
            <w:t xml:space="preserve">.2. </w:t>
          </w:r>
          <w:r w:rsidR="00BB7EB6">
            <w:t>Specializētie p</w:t>
          </w:r>
          <w:r w:rsidR="004943B4" w:rsidRPr="00A8355D">
            <w:t>asākumi</w:t>
          </w:r>
          <w:r w:rsidR="00964282">
            <w:t xml:space="preserve"> darbā </w:t>
          </w:r>
          <w:r w:rsidR="004943B4" w:rsidRPr="00A8355D">
            <w:t>ar bezdarbniekiem ar invaliditāti</w:t>
          </w:r>
          <w:bookmarkEnd w:id="14"/>
        </w:p>
        <w:p w14:paraId="581B7CF9" w14:textId="54E86D4C" w:rsidR="0000105C" w:rsidRPr="00A8315E" w:rsidRDefault="00444FAC" w:rsidP="002F303E">
          <w:pPr>
            <w:pStyle w:val="Heading4"/>
            <w:rPr>
              <w:rFonts w:cs="Times New Roman"/>
            </w:rPr>
          </w:pPr>
          <w:bookmarkStart w:id="15" w:name="_Toc212118273"/>
          <w:r>
            <w:rPr>
              <w:rFonts w:cs="Times New Roman"/>
            </w:rPr>
            <w:t xml:space="preserve">6.2.1. </w:t>
          </w:r>
          <w:r w:rsidR="00DF247B" w:rsidRPr="00A8315E">
            <w:rPr>
              <w:rFonts w:cs="Times New Roman"/>
            </w:rPr>
            <w:t>Nodarbinātības atbalsta centrs personām ar invaliditāti (NACPI)</w:t>
          </w:r>
          <w:bookmarkEnd w:id="15"/>
          <w:r w:rsidR="00DF247B" w:rsidRPr="00A8315E">
            <w:rPr>
              <w:rFonts w:cs="Times New Roman"/>
            </w:rPr>
            <w:t xml:space="preserve"> </w:t>
          </w:r>
        </w:p>
        <w:p w14:paraId="260F619A" w14:textId="2E8A119F" w:rsidR="00965216" w:rsidRDefault="00965216" w:rsidP="00965216">
          <w:pPr>
            <w:spacing w:before="120"/>
            <w:ind w:firstLine="720"/>
            <w:jc w:val="both"/>
            <w:rPr>
              <w:rFonts w:cs="Times New Roman"/>
              <w:bCs/>
              <w:szCs w:val="24"/>
            </w:rPr>
          </w:pPr>
          <w:r w:rsidRPr="00965216">
            <w:rPr>
              <w:rFonts w:cs="Times New Roman"/>
              <w:bCs/>
              <w:szCs w:val="24"/>
            </w:rPr>
            <w:t>Nodarbinātības valsts aģentūr</w:t>
          </w:r>
          <w:r>
            <w:rPr>
              <w:rFonts w:cs="Times New Roman"/>
              <w:bCs/>
              <w:szCs w:val="24"/>
            </w:rPr>
            <w:t>as</w:t>
          </w:r>
          <w:r w:rsidRPr="00965216">
            <w:rPr>
              <w:rFonts w:cs="Times New Roman"/>
              <w:bCs/>
              <w:szCs w:val="24"/>
            </w:rPr>
            <w:t xml:space="preserve"> Rīgas reģionāl</w:t>
          </w:r>
          <w:r>
            <w:rPr>
              <w:rFonts w:cs="Times New Roman"/>
              <w:bCs/>
              <w:szCs w:val="24"/>
            </w:rPr>
            <w:t xml:space="preserve">ajā </w:t>
          </w:r>
          <w:r w:rsidRPr="00965216">
            <w:rPr>
              <w:rFonts w:cs="Times New Roman"/>
              <w:bCs/>
              <w:szCs w:val="24"/>
            </w:rPr>
            <w:t>filiāl</w:t>
          </w:r>
          <w:r>
            <w:rPr>
              <w:rFonts w:cs="Times New Roman"/>
              <w:bCs/>
              <w:szCs w:val="24"/>
            </w:rPr>
            <w:t xml:space="preserve">ē </w:t>
          </w:r>
          <w:r w:rsidRPr="00965216">
            <w:rPr>
              <w:rFonts w:cs="Times New Roman"/>
              <w:bCs/>
              <w:szCs w:val="24"/>
            </w:rPr>
            <w:t>darbojas Nodarbinātības atbalsta centrs personām ar invaliditāti</w:t>
          </w:r>
          <w:r>
            <w:rPr>
              <w:rFonts w:cs="Times New Roman"/>
              <w:bCs/>
              <w:szCs w:val="24"/>
            </w:rPr>
            <w:t xml:space="preserve"> (NACPI)</w:t>
          </w:r>
          <w:r w:rsidRPr="00965216">
            <w:rPr>
              <w:rFonts w:cs="Times New Roman"/>
              <w:bCs/>
              <w:szCs w:val="24"/>
            </w:rPr>
            <w:t xml:space="preserve">, </w:t>
          </w:r>
          <w:r>
            <w:rPr>
              <w:rFonts w:cs="Times New Roman"/>
              <w:bCs/>
              <w:szCs w:val="24"/>
            </w:rPr>
            <w:t xml:space="preserve">kas sniedz </w:t>
          </w:r>
          <w:r w:rsidRPr="00BB7EB6">
            <w:rPr>
              <w:rFonts w:cs="Times New Roman"/>
              <w:szCs w:val="24"/>
            </w:rPr>
            <w:t>konsultatīvo atbalstu personām ar invaliditāti un darba devējiem</w:t>
          </w:r>
          <w:r>
            <w:rPr>
              <w:rFonts w:cs="Times New Roman"/>
              <w:szCs w:val="24"/>
            </w:rPr>
            <w:t xml:space="preserve">. NACPI </w:t>
          </w:r>
          <w:r w:rsidRPr="00BB7EB6">
            <w:rPr>
              <w:rFonts w:cs="Times New Roman"/>
              <w:szCs w:val="24"/>
            </w:rPr>
            <w:t xml:space="preserve">ietvaros pieejamas konsultācijas un individuāls atbalsts bezdarbniekiem un nodarbinātajiem atbilstoši funkcionālo traucējumu veidam. </w:t>
          </w:r>
          <w:r>
            <w:rPr>
              <w:rFonts w:cs="Times New Roman"/>
              <w:szCs w:val="24"/>
            </w:rPr>
            <w:t xml:space="preserve">NACPI </w:t>
          </w:r>
          <w:r w:rsidRPr="00965216">
            <w:rPr>
              <w:rFonts w:cs="Times New Roman"/>
              <w:bCs/>
              <w:szCs w:val="24"/>
            </w:rPr>
            <w:t>atrodas</w:t>
          </w:r>
          <w:r>
            <w:rPr>
              <w:rFonts w:cs="Times New Roman"/>
              <w:bCs/>
              <w:szCs w:val="24"/>
            </w:rPr>
            <w:t xml:space="preserve"> NVA Rīgas filiāles </w:t>
          </w:r>
          <w:r w:rsidRPr="00965216">
            <w:rPr>
              <w:rFonts w:cs="Times New Roman"/>
              <w:bCs/>
              <w:szCs w:val="24"/>
            </w:rPr>
            <w:t>pirmajā stāvā (Jēzusbaznīcas ielā 11, Rīgā)</w:t>
          </w:r>
          <w:r>
            <w:rPr>
              <w:rFonts w:cs="Times New Roman"/>
              <w:bCs/>
              <w:szCs w:val="24"/>
            </w:rPr>
            <w:t xml:space="preserve">, tā </w:t>
          </w:r>
          <w:r w:rsidRPr="00965216">
            <w:rPr>
              <w:rFonts w:cs="Times New Roman"/>
              <w:bCs/>
              <w:szCs w:val="24"/>
            </w:rPr>
            <w:t xml:space="preserve"> telpas ir pielāgotas personu ar invaliditāti apkalpošanai, lai klientiem atvieglotu pieejamību konsultācijām.</w:t>
          </w:r>
        </w:p>
        <w:p w14:paraId="267E5C78" w14:textId="261BBDDF" w:rsidR="00965216" w:rsidRPr="00965216" w:rsidRDefault="00965216" w:rsidP="00965216">
          <w:pPr>
            <w:spacing w:before="120"/>
            <w:ind w:firstLine="720"/>
            <w:jc w:val="both"/>
            <w:rPr>
              <w:rFonts w:cs="Times New Roman"/>
              <w:bCs/>
              <w:szCs w:val="24"/>
            </w:rPr>
          </w:pPr>
          <w:r>
            <w:rPr>
              <w:rFonts w:cs="Times New Roman"/>
              <w:bCs/>
              <w:szCs w:val="24"/>
            </w:rPr>
            <w:t>NACPI</w:t>
          </w:r>
          <w:r w:rsidRPr="00965216">
            <w:rPr>
              <w:rFonts w:cs="Times New Roman"/>
              <w:bCs/>
              <w:szCs w:val="24"/>
            </w:rPr>
            <w:t xml:space="preserve"> klientus apkalpo specializētie nodarbinātības organizatori, kuri sniedz atbalstu nodarbinātības jautājumos, piemeklē piemērotas vakances, informē par NVA mācību, nodarbinātības un atbalsta pasākumiem.</w:t>
          </w:r>
          <w:r>
            <w:rPr>
              <w:rFonts w:cs="Times New Roman"/>
              <w:bCs/>
              <w:szCs w:val="24"/>
            </w:rPr>
            <w:t xml:space="preserve"> </w:t>
          </w:r>
        </w:p>
        <w:p w14:paraId="58112FF6" w14:textId="77777777" w:rsidR="00965216" w:rsidRDefault="00965216" w:rsidP="00965216">
          <w:pPr>
            <w:spacing w:before="120"/>
            <w:ind w:firstLine="720"/>
            <w:jc w:val="both"/>
            <w:rPr>
              <w:rFonts w:cs="Times New Roman"/>
              <w:bCs/>
              <w:szCs w:val="24"/>
            </w:rPr>
          </w:pPr>
          <w:r w:rsidRPr="00965216">
            <w:rPr>
              <w:rFonts w:cs="Times New Roman"/>
              <w:szCs w:val="24"/>
            </w:rPr>
            <w:t xml:space="preserve">Personas ar </w:t>
          </w:r>
          <w:r>
            <w:rPr>
              <w:rFonts w:cs="Times New Roman"/>
              <w:szCs w:val="24"/>
            </w:rPr>
            <w:t>invaliditāti</w:t>
          </w:r>
          <w:r w:rsidRPr="00965216">
            <w:rPr>
              <w:rFonts w:cs="Times New Roman"/>
              <w:szCs w:val="24"/>
            </w:rPr>
            <w:t>, kuras nav reģistrētas NVA</w:t>
          </w:r>
          <w:r>
            <w:rPr>
              <w:rFonts w:cs="Times New Roman"/>
              <w:szCs w:val="24"/>
            </w:rPr>
            <w:t>,</w:t>
          </w:r>
          <w:r w:rsidRPr="00965216">
            <w:rPr>
              <w:rFonts w:cs="Times New Roman"/>
              <w:szCs w:val="24"/>
            </w:rPr>
            <w:t> </w:t>
          </w:r>
          <w:r w:rsidRPr="00965216">
            <w:rPr>
              <w:rFonts w:cs="Times New Roman"/>
              <w:bCs/>
              <w:szCs w:val="24"/>
            </w:rPr>
            <w:t xml:space="preserve">var pieteikties uz klātienes vai tiešsaistes vizīti pie karjeras konsultanta, lai uzzinātu informāciju par NVA atbalsta pasākumiem personām ar </w:t>
          </w:r>
          <w:r>
            <w:rPr>
              <w:rFonts w:cs="Times New Roman"/>
              <w:szCs w:val="24"/>
            </w:rPr>
            <w:t>invaliditāti</w:t>
          </w:r>
          <w:r w:rsidRPr="00965216">
            <w:rPr>
              <w:rFonts w:cs="Times New Roman"/>
              <w:bCs/>
              <w:szCs w:val="24"/>
            </w:rPr>
            <w:t>. Pēc pieteikuma izveides karjeras konsultants sazinās ar personu un vieno</w:t>
          </w:r>
          <w:r>
            <w:rPr>
              <w:rFonts w:cs="Times New Roman"/>
              <w:bCs/>
              <w:szCs w:val="24"/>
            </w:rPr>
            <w:t xml:space="preserve">jas </w:t>
          </w:r>
          <w:r w:rsidRPr="00965216">
            <w:rPr>
              <w:rFonts w:cs="Times New Roman"/>
              <w:bCs/>
              <w:szCs w:val="24"/>
            </w:rPr>
            <w:t>par konsultācijas laiku un veidu.</w:t>
          </w:r>
        </w:p>
        <w:p w14:paraId="6EE846AE" w14:textId="29A77BD7" w:rsidR="00FE298A" w:rsidRDefault="00DF247B" w:rsidP="00FE298A">
          <w:pPr>
            <w:spacing w:before="120"/>
            <w:ind w:firstLine="720"/>
            <w:jc w:val="both"/>
            <w:rPr>
              <w:rFonts w:cs="Times New Roman"/>
              <w:bCs/>
              <w:szCs w:val="24"/>
            </w:rPr>
          </w:pPr>
          <w:r w:rsidRPr="00BB7EB6">
            <w:rPr>
              <w:rFonts w:eastAsia="Calibri" w:cs="Times New Roman"/>
              <w:bCs/>
              <w:szCs w:val="24"/>
              <w:lang w:eastAsia="ar-SA"/>
            </w:rPr>
            <w:t>NACPI</w:t>
          </w:r>
          <w:r w:rsidR="00965216">
            <w:rPr>
              <w:rFonts w:eastAsia="Calibri" w:cs="Times New Roman"/>
              <w:bCs/>
              <w:szCs w:val="24"/>
              <w:lang w:eastAsia="ar-SA"/>
            </w:rPr>
            <w:t xml:space="preserve"> </w:t>
          </w:r>
          <w:r w:rsidRPr="00BB7EB6">
            <w:rPr>
              <w:rFonts w:eastAsia="Calibri" w:cs="Times New Roman"/>
              <w:bCs/>
              <w:szCs w:val="24"/>
              <w:lang w:eastAsia="ar-SA"/>
            </w:rPr>
            <w:t xml:space="preserve">sadarbojas ar </w:t>
          </w:r>
          <w:r w:rsidR="00FE298A" w:rsidRPr="00BB7EB6">
            <w:rPr>
              <w:rFonts w:eastAsia="Calibri" w:cs="Times New Roman"/>
              <w:bCs/>
              <w:szCs w:val="24"/>
              <w:lang w:eastAsia="ar-SA"/>
            </w:rPr>
            <w:t xml:space="preserve">Sociālās integrācijas valsts aģentūru, </w:t>
          </w:r>
          <w:r w:rsidRPr="00BB7EB6">
            <w:rPr>
              <w:rFonts w:eastAsia="Calibri" w:cs="Times New Roman"/>
              <w:bCs/>
              <w:szCs w:val="24"/>
              <w:lang w:eastAsia="ar-SA"/>
            </w:rPr>
            <w:t>Valsts sociālās apdrošināšanas aģentūru,</w:t>
          </w:r>
          <w:r w:rsidR="00146DD9" w:rsidRPr="00BB7EB6">
            <w:rPr>
              <w:rFonts w:eastAsia="Calibri" w:cs="Times New Roman"/>
              <w:bCs/>
              <w:szCs w:val="24"/>
              <w:lang w:eastAsia="ar-SA"/>
            </w:rPr>
            <w:t xml:space="preserve"> </w:t>
          </w:r>
          <w:r w:rsidRPr="00BB7EB6">
            <w:rPr>
              <w:rFonts w:eastAsia="Calibri" w:cs="Times New Roman"/>
              <w:bCs/>
              <w:szCs w:val="24"/>
              <w:lang w:eastAsia="ar-SA"/>
            </w:rPr>
            <w:t>pašvaldību sociālajiem dienestiem</w:t>
          </w:r>
          <w:r w:rsidR="00A65FFE">
            <w:rPr>
              <w:rFonts w:eastAsia="Calibri" w:cs="Times New Roman"/>
              <w:bCs/>
              <w:szCs w:val="24"/>
              <w:lang w:eastAsia="ar-SA"/>
            </w:rPr>
            <w:t>,</w:t>
          </w:r>
          <w:r w:rsidRPr="00BB7EB6">
            <w:rPr>
              <w:rFonts w:eastAsia="Calibri" w:cs="Times New Roman"/>
              <w:bCs/>
              <w:szCs w:val="24"/>
              <w:lang w:eastAsia="ar-SA"/>
            </w:rPr>
            <w:t xml:space="preserve"> darba devējiem, </w:t>
          </w:r>
          <w:r w:rsidR="00A61601">
            <w:rPr>
              <w:rFonts w:eastAsia="Calibri" w:cs="Times New Roman"/>
              <w:bCs/>
              <w:szCs w:val="24"/>
              <w:lang w:eastAsia="ar-SA"/>
            </w:rPr>
            <w:t>kā arī</w:t>
          </w:r>
          <w:r w:rsidRPr="00BB7EB6">
            <w:rPr>
              <w:rFonts w:eastAsia="Calibri" w:cs="Times New Roman"/>
              <w:bCs/>
              <w:szCs w:val="24"/>
              <w:lang w:eastAsia="ar-SA"/>
            </w:rPr>
            <w:t xml:space="preserve"> citām iestādēm</w:t>
          </w:r>
          <w:r w:rsidR="00FE298A">
            <w:rPr>
              <w:rFonts w:eastAsia="Calibri" w:cs="Times New Roman"/>
              <w:bCs/>
              <w:szCs w:val="24"/>
              <w:lang w:eastAsia="ar-SA"/>
            </w:rPr>
            <w:t xml:space="preserve"> un organizācijām</w:t>
          </w:r>
          <w:r w:rsidRPr="00BB7EB6">
            <w:rPr>
              <w:rFonts w:eastAsia="Calibri" w:cs="Times New Roman"/>
              <w:bCs/>
              <w:szCs w:val="24"/>
              <w:lang w:eastAsia="ar-SA"/>
            </w:rPr>
            <w:t>, lai nodrošinātu pēc iespējas piemērotāku apkalpošanu klientiem ar invaliditāti.</w:t>
          </w:r>
        </w:p>
        <w:p w14:paraId="6D9651C9" w14:textId="1ED5AD08" w:rsidR="007640A7" w:rsidRPr="00FE298A" w:rsidRDefault="007640A7" w:rsidP="00FE298A">
          <w:pPr>
            <w:spacing w:before="120"/>
            <w:ind w:firstLine="720"/>
            <w:jc w:val="both"/>
            <w:rPr>
              <w:rFonts w:cs="Times New Roman"/>
              <w:bCs/>
              <w:szCs w:val="24"/>
            </w:rPr>
          </w:pPr>
          <w:r w:rsidRPr="006C67DD">
            <w:rPr>
              <w:rFonts w:eastAsia="Calibri" w:cs="Times New Roman"/>
              <w:bCs/>
              <w:szCs w:val="24"/>
              <w:lang w:eastAsia="ar-SA"/>
            </w:rPr>
            <w:lastRenderedPageBreak/>
            <w:t xml:space="preserve">Vienlaikus tiek </w:t>
          </w:r>
          <w:r w:rsidRPr="004A762B">
            <w:rPr>
              <w:rFonts w:eastAsia="Calibri" w:cs="Times New Roman"/>
              <w:bCs/>
              <w:szCs w:val="24"/>
              <w:lang w:eastAsia="ar-SA"/>
            </w:rPr>
            <w:t>stiprināta ar</w:t>
          </w:r>
          <w:r w:rsidR="004A762B" w:rsidRPr="004A762B">
            <w:rPr>
              <w:rFonts w:eastAsia="Calibri" w:cs="Times New Roman"/>
              <w:bCs/>
              <w:szCs w:val="24"/>
              <w:lang w:eastAsia="ar-SA"/>
            </w:rPr>
            <w:t>ī</w:t>
          </w:r>
          <w:r w:rsidRPr="004A762B">
            <w:rPr>
              <w:rFonts w:eastAsia="Calibri" w:cs="Times New Roman"/>
              <w:bCs/>
              <w:szCs w:val="24"/>
              <w:lang w:eastAsia="ar-SA"/>
            </w:rPr>
            <w:t xml:space="preserve"> citu</w:t>
          </w:r>
          <w:r w:rsidRPr="006C67DD">
            <w:rPr>
              <w:rFonts w:eastAsia="Calibri" w:cs="Times New Roman"/>
              <w:bCs/>
              <w:szCs w:val="24"/>
              <w:lang w:eastAsia="ar-SA"/>
            </w:rPr>
            <w:t xml:space="preserve"> NVA filiāļu kapacitāte </w:t>
          </w:r>
          <w:r w:rsidR="00FE298A">
            <w:rPr>
              <w:rFonts w:eastAsia="Calibri" w:cs="Times New Roman"/>
              <w:bCs/>
              <w:szCs w:val="24"/>
              <w:lang w:eastAsia="ar-SA"/>
            </w:rPr>
            <w:t xml:space="preserve">darbam ar personām ar invaliditāti </w:t>
          </w:r>
          <w:r w:rsidRPr="006C67DD">
            <w:rPr>
              <w:rFonts w:eastAsia="Calibri" w:cs="Times New Roman"/>
              <w:bCs/>
              <w:szCs w:val="24"/>
              <w:lang w:eastAsia="ar-SA"/>
            </w:rPr>
            <w:t>– katrā NVA filiālē ir vismaz viens konsultants, kas specializējas personu ar invaliditāti apkalpošanā un piedalās īpaši organizētajās mācībās un pasākumos par invaliditātes jautājumiem.</w:t>
          </w:r>
        </w:p>
        <w:p w14:paraId="4F60CF9A" w14:textId="78C1AFA4" w:rsidR="00E14F00" w:rsidRPr="00A8315E" w:rsidRDefault="00444FAC" w:rsidP="002F303E">
          <w:pPr>
            <w:pStyle w:val="Heading4"/>
            <w:rPr>
              <w:rFonts w:cs="Times New Roman"/>
            </w:rPr>
          </w:pPr>
          <w:bookmarkStart w:id="16" w:name="_Toc212118274"/>
          <w:r>
            <w:rPr>
              <w:rFonts w:cs="Times New Roman"/>
            </w:rPr>
            <w:t xml:space="preserve">6.2.2. </w:t>
          </w:r>
          <w:r w:rsidR="00E14F00" w:rsidRPr="00A8315E">
            <w:rPr>
              <w:rFonts w:cs="Times New Roman"/>
            </w:rPr>
            <w:t>Karjeras konsultācijas</w:t>
          </w:r>
          <w:bookmarkEnd w:id="16"/>
        </w:p>
        <w:p w14:paraId="50091B50" w14:textId="65DDD17C" w:rsidR="00E14F00" w:rsidRPr="006C67DD" w:rsidRDefault="00E14F00" w:rsidP="0018236C">
          <w:pPr>
            <w:spacing w:after="0"/>
            <w:ind w:right="89" w:firstLine="720"/>
            <w:contextualSpacing/>
            <w:jc w:val="both"/>
            <w:rPr>
              <w:rFonts w:cs="Times New Roman"/>
              <w:bCs/>
              <w:iCs/>
              <w:szCs w:val="24"/>
            </w:rPr>
          </w:pPr>
          <w:r w:rsidRPr="006C67DD">
            <w:rPr>
              <w:rFonts w:cs="Times New Roman"/>
              <w:bCs/>
              <w:iCs/>
              <w:szCs w:val="24"/>
            </w:rPr>
            <w:t>Kā viens no pamatpakalpojumiem personām ar invaliditāti tiek piedāvāt</w:t>
          </w:r>
          <w:r w:rsidR="00321C9F">
            <w:rPr>
              <w:rFonts w:cs="Times New Roman"/>
              <w:bCs/>
              <w:iCs/>
              <w:szCs w:val="24"/>
            </w:rPr>
            <w:t>a</w:t>
          </w:r>
          <w:r w:rsidRPr="006C67DD">
            <w:rPr>
              <w:rFonts w:cs="Times New Roman"/>
              <w:bCs/>
              <w:iCs/>
              <w:szCs w:val="24"/>
            </w:rPr>
            <w:t xml:space="preserve">s karjeras </w:t>
          </w:r>
          <w:r w:rsidR="00321C9F" w:rsidRPr="006C67DD">
            <w:rPr>
              <w:rFonts w:cs="Times New Roman"/>
              <w:bCs/>
              <w:iCs/>
              <w:szCs w:val="24"/>
            </w:rPr>
            <w:t>konsultācijas</w:t>
          </w:r>
          <w:r w:rsidRPr="006C67DD">
            <w:rPr>
              <w:rFonts w:cs="Times New Roman"/>
              <w:bCs/>
              <w:iCs/>
              <w:szCs w:val="24"/>
            </w:rPr>
            <w:t>. NVA konsultants izvērtē katras personas situāciju un sniedz informāciju par piemērotākajiem NVA atbalsta pasākumiem bezdarba gadījumā, konsultācijas darba atrašanai</w:t>
          </w:r>
          <w:r w:rsidR="00321C9F">
            <w:rPr>
              <w:rFonts w:cs="Times New Roman"/>
              <w:bCs/>
              <w:iCs/>
              <w:szCs w:val="24"/>
            </w:rPr>
            <w:t xml:space="preserve"> u.c. </w:t>
          </w:r>
          <w:r w:rsidRPr="006C67DD">
            <w:rPr>
              <w:rFonts w:cs="Times New Roman"/>
              <w:bCs/>
              <w:iCs/>
              <w:szCs w:val="24"/>
            </w:rPr>
            <w:t xml:space="preserve">Konsultējot klientus ar invaliditāti, karjeras konsultanti izmanto dažādus informatīvos materiālus, metodikas, testus, atbilstoši konsultācijas mērķim un klienta vēlmēm. NVA ir pieejamas metodikas, kas paredzētas darbam ar </w:t>
          </w:r>
          <w:r w:rsidR="001B4E8B">
            <w:rPr>
              <w:rFonts w:cs="Times New Roman"/>
              <w:bCs/>
              <w:iCs/>
              <w:szCs w:val="24"/>
            </w:rPr>
            <w:t>personām</w:t>
          </w:r>
          <w:r w:rsidRPr="006C67DD">
            <w:rPr>
              <w:rFonts w:cs="Times New Roman"/>
              <w:bCs/>
              <w:iCs/>
              <w:szCs w:val="24"/>
            </w:rPr>
            <w:t>, kur</w:t>
          </w:r>
          <w:r w:rsidR="001B4E8B">
            <w:rPr>
              <w:rFonts w:cs="Times New Roman"/>
              <w:bCs/>
              <w:iCs/>
              <w:szCs w:val="24"/>
            </w:rPr>
            <w:t>ām</w:t>
          </w:r>
          <w:r w:rsidRPr="006C67DD">
            <w:rPr>
              <w:rFonts w:cs="Times New Roman"/>
              <w:bCs/>
              <w:iCs/>
              <w:szCs w:val="24"/>
            </w:rPr>
            <w:t xml:space="preserve"> ir invaliditāte, tāpat tiek nodrošināti </w:t>
          </w:r>
          <w:proofErr w:type="spellStart"/>
          <w:r w:rsidRPr="006C67DD">
            <w:rPr>
              <w:rFonts w:cs="Times New Roman"/>
              <w:bCs/>
              <w:iCs/>
              <w:szCs w:val="24"/>
            </w:rPr>
            <w:t>surdotulka</w:t>
          </w:r>
          <w:proofErr w:type="spellEnd"/>
          <w:r w:rsidRPr="006C67DD">
            <w:rPr>
              <w:rFonts w:cs="Times New Roman"/>
              <w:bCs/>
              <w:iCs/>
              <w:szCs w:val="24"/>
            </w:rPr>
            <w:t xml:space="preserve"> pakalpojumi karjeras konsultāciju laikā, ja nepieciešams. NVA karjeras speciālisti sniedz informatīvi metodisku atbalstu speciālajām izglītības iestādēm, kurās mācās skolēni ar garīgās attīstības traucējumiem (skolu darbinieku informēšana par NVA pakalpojumiem, nodrošināšana ar informatīvi metodiskajiem materiāliem).  </w:t>
          </w:r>
        </w:p>
        <w:p w14:paraId="0869BA23" w14:textId="4BF821E4" w:rsidR="00E14F00" w:rsidRPr="006C67DD" w:rsidRDefault="00E14F00" w:rsidP="0018236C">
          <w:pPr>
            <w:spacing w:after="0"/>
            <w:ind w:right="89" w:firstLine="720"/>
            <w:contextualSpacing/>
            <w:jc w:val="both"/>
            <w:rPr>
              <w:rFonts w:cs="Times New Roman"/>
              <w:bCs/>
              <w:iCs/>
              <w:szCs w:val="24"/>
            </w:rPr>
          </w:pPr>
          <w:r w:rsidRPr="006C67DD">
            <w:rPr>
              <w:rFonts w:cs="Times New Roman"/>
              <w:szCs w:val="24"/>
            </w:rPr>
            <w:t>Personām ar invaliditāti atkarībā no profilēšanas rezultātiem, karjeras konsultanta ieteikuma un personas vēlmēm, tiek piedāvāta iespēja iesaistīties NVA organizētos aktīvās nodarbinātības pasākumos</w:t>
          </w:r>
          <w:r w:rsidR="00321C9F">
            <w:rPr>
              <w:rFonts w:cs="Times New Roman"/>
              <w:szCs w:val="24"/>
            </w:rPr>
            <w:t xml:space="preserve"> (mācības, subsidētās darba vietas u.c.)</w:t>
          </w:r>
          <w:r w:rsidR="006D423D" w:rsidRPr="006C67DD">
            <w:rPr>
              <w:rFonts w:cs="Times New Roman"/>
              <w:szCs w:val="24"/>
            </w:rPr>
            <w:t xml:space="preserve">. </w:t>
          </w:r>
        </w:p>
        <w:p w14:paraId="13A8B38A" w14:textId="3B9CD96E" w:rsidR="004823E9" w:rsidRPr="00A8315E" w:rsidRDefault="004823E9" w:rsidP="004823E9">
          <w:pPr>
            <w:pStyle w:val="Heading4"/>
            <w:rPr>
              <w:rFonts w:cs="Times New Roman"/>
            </w:rPr>
          </w:pPr>
          <w:bookmarkStart w:id="17" w:name="_Toc212118275"/>
          <w:r>
            <w:rPr>
              <w:rFonts w:cs="Times New Roman"/>
            </w:rPr>
            <w:t>6.2.3. Profesionālās piemērotības noteikšana</w:t>
          </w:r>
          <w:bookmarkEnd w:id="17"/>
        </w:p>
        <w:p w14:paraId="645954BB" w14:textId="3A9FD3CB" w:rsidR="004823E9" w:rsidRPr="004823E9" w:rsidRDefault="004823E9" w:rsidP="004823E9">
          <w:pPr>
            <w:spacing w:after="0"/>
            <w:ind w:right="89" w:firstLine="720"/>
            <w:contextualSpacing/>
            <w:jc w:val="both"/>
            <w:rPr>
              <w:rFonts w:cs="Times New Roman"/>
              <w:bCs/>
              <w:iCs/>
              <w:szCs w:val="24"/>
            </w:rPr>
          </w:pPr>
          <w:r w:rsidRPr="004823E9">
            <w:rPr>
              <w:rFonts w:cs="Times New Roman"/>
              <w:bCs/>
              <w:iCs/>
              <w:szCs w:val="24"/>
            </w:rPr>
            <w:t>NVA sadarbībā ar</w:t>
          </w:r>
          <w:r w:rsidR="00475012">
            <w:rPr>
              <w:rFonts w:cs="Times New Roman"/>
              <w:bCs/>
              <w:iCs/>
              <w:szCs w:val="24"/>
            </w:rPr>
            <w:t xml:space="preserve"> </w:t>
          </w:r>
          <w:r w:rsidRPr="004823E9">
            <w:rPr>
              <w:rFonts w:cs="Times New Roman"/>
              <w:bCs/>
              <w:iCs/>
              <w:szCs w:val="24"/>
            </w:rPr>
            <w:t xml:space="preserve">SIVA īsteno pasākumu “Profesionālās piemērotības noteikšana”, kura ietvaros </w:t>
          </w:r>
          <w:r w:rsidR="009D1BDB">
            <w:rPr>
              <w:rFonts w:cs="Times New Roman"/>
              <w:bCs/>
              <w:iCs/>
              <w:szCs w:val="24"/>
            </w:rPr>
            <w:t xml:space="preserve">NVA reģistrētam bezdarbniekam ar invaliditāti </w:t>
          </w:r>
          <w:r w:rsidRPr="004823E9">
            <w:rPr>
              <w:rFonts w:cs="Times New Roman"/>
              <w:bCs/>
              <w:iCs/>
              <w:szCs w:val="24"/>
            </w:rPr>
            <w:t>atbilstoši tā izglītības līmenim, funkcionālajām spējām, sociālajām prasmēm, iemaņām un motivācijai tiek noteikta profesionālās rehabilitācijas programma, izvērtējot klienta interesi par profesionālās darbības jomām un konkrētām profesijām, vēlmi un motivāciju mācīties, iepriekšējās zināšanas un pieredzi, kā arī veselības stāvokļa, intelektuālo spēju un individuālo īpašību atbilstību personas izraudzītajai profesijai un nepieciešamos aktīvos nodarbinātības un  atbalsta pasākumus.</w:t>
          </w:r>
        </w:p>
        <w:p w14:paraId="12ED1F4E" w14:textId="61F7A4D5" w:rsidR="004823E9" w:rsidRPr="004823E9" w:rsidRDefault="004823E9" w:rsidP="004823E9">
          <w:pPr>
            <w:spacing w:after="0"/>
            <w:ind w:right="89" w:firstLine="720"/>
            <w:contextualSpacing/>
            <w:jc w:val="both"/>
            <w:rPr>
              <w:rFonts w:cs="Times New Roman"/>
              <w:bCs/>
              <w:iCs/>
              <w:szCs w:val="24"/>
            </w:rPr>
          </w:pPr>
          <w:r w:rsidRPr="004823E9">
            <w:rPr>
              <w:rFonts w:cs="Times New Roman"/>
              <w:bCs/>
              <w:iCs/>
              <w:szCs w:val="24"/>
            </w:rPr>
            <w:t>Pasākums tiek īstenots SIVA</w:t>
          </w:r>
          <w:r w:rsidR="009D1BDB">
            <w:rPr>
              <w:rFonts w:cs="Times New Roman"/>
              <w:bCs/>
              <w:iCs/>
              <w:szCs w:val="24"/>
            </w:rPr>
            <w:t xml:space="preserve"> telpās, t</w:t>
          </w:r>
          <w:r w:rsidRPr="004823E9">
            <w:rPr>
              <w:rFonts w:cs="Times New Roman"/>
              <w:bCs/>
              <w:iCs/>
              <w:szCs w:val="24"/>
            </w:rPr>
            <w:t>ā ietvaros SIVA speciālistu komanda individuālās pārrunās un grupu darbā noskaidro</w:t>
          </w:r>
          <w:r w:rsidR="009D1BDB">
            <w:rPr>
              <w:rFonts w:cs="Times New Roman"/>
              <w:bCs/>
              <w:iCs/>
              <w:szCs w:val="24"/>
            </w:rPr>
            <w:t xml:space="preserve"> </w:t>
          </w:r>
          <w:r w:rsidRPr="004823E9">
            <w:rPr>
              <w:rFonts w:cs="Times New Roman"/>
              <w:bCs/>
              <w:iCs/>
              <w:szCs w:val="24"/>
            </w:rPr>
            <w:t>bezdarbnieka interesi par profesionālās darbības jomām, konkrētām profesijām;</w:t>
          </w:r>
          <w:r w:rsidR="009D1BDB">
            <w:rPr>
              <w:rFonts w:cs="Times New Roman"/>
              <w:bCs/>
              <w:iCs/>
              <w:szCs w:val="24"/>
            </w:rPr>
            <w:t xml:space="preserve"> </w:t>
          </w:r>
          <w:r w:rsidRPr="004823E9">
            <w:rPr>
              <w:rFonts w:cs="Times New Roman"/>
              <w:bCs/>
              <w:iCs/>
              <w:szCs w:val="24"/>
            </w:rPr>
            <w:t>profesionālās izglītības programmām;</w:t>
          </w:r>
          <w:r w:rsidR="009D1BDB">
            <w:rPr>
              <w:rFonts w:cs="Times New Roman"/>
              <w:bCs/>
              <w:iCs/>
              <w:szCs w:val="24"/>
            </w:rPr>
            <w:t xml:space="preserve"> </w:t>
          </w:r>
          <w:r w:rsidRPr="004823E9">
            <w:rPr>
              <w:rFonts w:cs="Times New Roman"/>
              <w:bCs/>
              <w:iCs/>
              <w:szCs w:val="24"/>
            </w:rPr>
            <w:t>motivāciju iesaistīties darba tirgū un mācīties;</w:t>
          </w:r>
          <w:r w:rsidR="009D1BDB">
            <w:rPr>
              <w:rFonts w:cs="Times New Roman"/>
              <w:bCs/>
              <w:iCs/>
              <w:szCs w:val="24"/>
            </w:rPr>
            <w:t xml:space="preserve"> </w:t>
          </w:r>
          <w:r w:rsidRPr="004823E9">
            <w:rPr>
              <w:rFonts w:cs="Times New Roman"/>
              <w:bCs/>
              <w:iCs/>
              <w:szCs w:val="24"/>
            </w:rPr>
            <w:t>veselības stāvokļa atbilstību apgūtajai vai izvēlētajai profesijai;</w:t>
          </w:r>
          <w:r w:rsidR="009D1BDB">
            <w:rPr>
              <w:rFonts w:cs="Times New Roman"/>
              <w:bCs/>
              <w:iCs/>
              <w:szCs w:val="24"/>
            </w:rPr>
            <w:t xml:space="preserve"> </w:t>
          </w:r>
          <w:r w:rsidRPr="004823E9">
            <w:rPr>
              <w:rFonts w:cs="Times New Roman"/>
              <w:bCs/>
              <w:iCs/>
              <w:szCs w:val="24"/>
            </w:rPr>
            <w:t>intelektuālo spēju līmeni, kas ļauj prognozēt spējas iesaistīties darba tirgū un apgūt mācību vielu;</w:t>
          </w:r>
          <w:r w:rsidR="009D1BDB">
            <w:rPr>
              <w:rFonts w:cs="Times New Roman"/>
              <w:bCs/>
              <w:iCs/>
              <w:szCs w:val="24"/>
            </w:rPr>
            <w:t xml:space="preserve"> </w:t>
          </w:r>
          <w:proofErr w:type="spellStart"/>
          <w:r w:rsidRPr="004823E9">
            <w:rPr>
              <w:rFonts w:cs="Times New Roman"/>
              <w:bCs/>
              <w:iCs/>
              <w:szCs w:val="24"/>
            </w:rPr>
            <w:t>psihofizioloģiskās</w:t>
          </w:r>
          <w:proofErr w:type="spellEnd"/>
          <w:r w:rsidRPr="004823E9">
            <w:rPr>
              <w:rFonts w:cs="Times New Roman"/>
              <w:bCs/>
              <w:iCs/>
              <w:szCs w:val="24"/>
            </w:rPr>
            <w:t xml:space="preserve"> īpašības, to atbilstību izvēlētajai profesijai;</w:t>
          </w:r>
          <w:r w:rsidR="009D1BDB">
            <w:rPr>
              <w:rFonts w:cs="Times New Roman"/>
              <w:bCs/>
              <w:iCs/>
              <w:szCs w:val="24"/>
            </w:rPr>
            <w:t xml:space="preserve"> </w:t>
          </w:r>
          <w:r w:rsidRPr="004823E9">
            <w:rPr>
              <w:rFonts w:cs="Times New Roman"/>
              <w:bCs/>
              <w:iCs/>
              <w:szCs w:val="24"/>
            </w:rPr>
            <w:t>novērtē bezdarbnieka iepriekšējās zināšanas un pieredzi;</w:t>
          </w:r>
          <w:r w:rsidR="009D1BDB">
            <w:rPr>
              <w:rFonts w:cs="Times New Roman"/>
              <w:bCs/>
              <w:iCs/>
              <w:szCs w:val="24"/>
            </w:rPr>
            <w:t xml:space="preserve"> </w:t>
          </w:r>
          <w:r w:rsidRPr="004823E9">
            <w:rPr>
              <w:rFonts w:cs="Times New Roman"/>
              <w:bCs/>
              <w:iCs/>
              <w:szCs w:val="24"/>
            </w:rPr>
            <w:t>spējas iemācīties, saprast, uztvert un iegaumēt jauno.</w:t>
          </w:r>
        </w:p>
        <w:p w14:paraId="745984D9" w14:textId="77777777" w:rsidR="004823E9" w:rsidRDefault="004823E9" w:rsidP="004823E9">
          <w:pPr>
            <w:spacing w:after="0"/>
            <w:ind w:right="89" w:firstLine="720"/>
            <w:contextualSpacing/>
            <w:jc w:val="both"/>
            <w:rPr>
              <w:rFonts w:cs="Times New Roman"/>
              <w:bCs/>
              <w:iCs/>
              <w:szCs w:val="24"/>
            </w:rPr>
          </w:pPr>
        </w:p>
        <w:p w14:paraId="66FCDFE0" w14:textId="77777777" w:rsidR="004823E9" w:rsidRDefault="004823E9" w:rsidP="004823E9">
          <w:pPr>
            <w:spacing w:after="0"/>
            <w:ind w:right="89" w:firstLine="720"/>
            <w:contextualSpacing/>
            <w:jc w:val="both"/>
            <w:rPr>
              <w:rFonts w:cs="Times New Roman"/>
              <w:bCs/>
              <w:iCs/>
              <w:szCs w:val="24"/>
            </w:rPr>
          </w:pPr>
        </w:p>
        <w:p w14:paraId="5B167DAC" w14:textId="77777777" w:rsidR="00E14F00" w:rsidRPr="006C67DD" w:rsidRDefault="00E14F00" w:rsidP="00E14F00">
          <w:pPr>
            <w:rPr>
              <w:rFonts w:cs="Times New Roman"/>
              <w:sz w:val="22"/>
            </w:rPr>
          </w:pPr>
        </w:p>
        <w:p w14:paraId="08E008BA" w14:textId="50BB8CEB" w:rsidR="00E14F00" w:rsidRPr="00A8315E" w:rsidRDefault="00444FAC" w:rsidP="002F303E">
          <w:pPr>
            <w:pStyle w:val="Heading4"/>
            <w:rPr>
              <w:rFonts w:cs="Times New Roman"/>
            </w:rPr>
          </w:pPr>
          <w:bookmarkStart w:id="18" w:name="_Toc212118276"/>
          <w:r>
            <w:rPr>
              <w:rFonts w:cs="Times New Roman"/>
            </w:rPr>
            <w:lastRenderedPageBreak/>
            <w:t>6.2.</w:t>
          </w:r>
          <w:r w:rsidR="004823E9">
            <w:rPr>
              <w:rFonts w:cs="Times New Roman"/>
            </w:rPr>
            <w:t>4</w:t>
          </w:r>
          <w:r>
            <w:rPr>
              <w:rFonts w:cs="Times New Roman"/>
            </w:rPr>
            <w:t xml:space="preserve">. </w:t>
          </w:r>
          <w:r w:rsidR="00E14F00" w:rsidRPr="00A8315E">
            <w:rPr>
              <w:rFonts w:cs="Times New Roman"/>
            </w:rPr>
            <w:t>Subsidētā nodarbinātība</w:t>
          </w:r>
          <w:bookmarkEnd w:id="18"/>
        </w:p>
        <w:p w14:paraId="15BB87DD" w14:textId="31608DFD" w:rsidR="00E14F00" w:rsidRPr="006C67DD" w:rsidRDefault="00AB762D" w:rsidP="00D13ADA">
          <w:pPr>
            <w:spacing w:before="120" w:after="0"/>
            <w:ind w:firstLine="720"/>
            <w:jc w:val="both"/>
            <w:rPr>
              <w:rFonts w:cs="Times New Roman"/>
              <w:bCs/>
              <w:szCs w:val="24"/>
            </w:rPr>
          </w:pPr>
          <w:r>
            <w:rPr>
              <w:rFonts w:cs="Times New Roman"/>
              <w:bCs/>
              <w:szCs w:val="24"/>
            </w:rPr>
            <w:t>S</w:t>
          </w:r>
          <w:r w:rsidR="00E14F00" w:rsidRPr="006C67DD">
            <w:rPr>
              <w:rFonts w:cs="Times New Roman"/>
              <w:bCs/>
              <w:szCs w:val="24"/>
            </w:rPr>
            <w:t>ubsidētās</w:t>
          </w:r>
          <w:r w:rsidR="00E14F00" w:rsidRPr="006C67DD">
            <w:rPr>
              <w:rFonts w:cs="Times New Roman"/>
              <w:b/>
              <w:bCs/>
              <w:szCs w:val="24"/>
            </w:rPr>
            <w:t xml:space="preserve"> </w:t>
          </w:r>
          <w:r w:rsidR="00E14F00" w:rsidRPr="006C67DD">
            <w:rPr>
              <w:rFonts w:cs="Times New Roman"/>
              <w:szCs w:val="24"/>
            </w:rPr>
            <w:t>nodarbinātības pasākum</w:t>
          </w:r>
          <w:r>
            <w:rPr>
              <w:rFonts w:cs="Times New Roman"/>
              <w:szCs w:val="24"/>
            </w:rPr>
            <w:t xml:space="preserve">a </w:t>
          </w:r>
          <w:r w:rsidR="00E14F00" w:rsidRPr="006C67DD">
            <w:rPr>
              <w:rFonts w:cs="Times New Roman"/>
              <w:szCs w:val="24"/>
            </w:rPr>
            <w:t xml:space="preserve">mērķis ir palīdzēt bezdarbniekiem </w:t>
          </w:r>
          <w:r w:rsidR="00A36E91">
            <w:rPr>
              <w:rFonts w:cs="Times New Roman"/>
              <w:szCs w:val="24"/>
            </w:rPr>
            <w:t xml:space="preserve">ar invaliditāti </w:t>
          </w:r>
          <w:r w:rsidR="00E14F00" w:rsidRPr="006C67DD">
            <w:rPr>
              <w:rFonts w:cs="Times New Roman"/>
              <w:szCs w:val="24"/>
            </w:rPr>
            <w:t xml:space="preserve">izprast darba tirgus prasības, nodarbinot tos valsts līdzfinansētās darba vietās, un veicināt bezdarbnieku iekļaušanos sabiedrībā un iekārtošanos pastāvīgā darbā. </w:t>
          </w:r>
        </w:p>
        <w:p w14:paraId="5657D6EA" w14:textId="491B5FC7" w:rsidR="00E14F00" w:rsidRDefault="00E14F00" w:rsidP="00D13ADA">
          <w:pPr>
            <w:spacing w:before="120" w:after="0"/>
            <w:ind w:firstLine="720"/>
            <w:jc w:val="both"/>
            <w:rPr>
              <w:rFonts w:cs="Times New Roman"/>
              <w:bCs/>
              <w:iCs/>
              <w:szCs w:val="24"/>
            </w:rPr>
          </w:pPr>
          <w:r w:rsidRPr="006C67DD">
            <w:rPr>
              <w:rFonts w:cs="Times New Roman"/>
              <w:bCs/>
              <w:iCs/>
              <w:szCs w:val="24"/>
            </w:rPr>
            <w:t>Personām ar dažāda veida funkcionāliem traucējumiem var būt zemāka darba produktivitāte, tāpēc kā viena no iespējām iekļauties darba tirgū un gūt nepieciešamo pieredzi, zināšanas un apgūt nepieciešamās iemaņas, ir tieši subsidētās nodarbinātības pasākum</w:t>
          </w:r>
          <w:r w:rsidR="00AB762D">
            <w:rPr>
              <w:rFonts w:cs="Times New Roman"/>
              <w:bCs/>
              <w:iCs/>
              <w:szCs w:val="24"/>
            </w:rPr>
            <w:t>s</w:t>
          </w:r>
          <w:r w:rsidRPr="006C67DD">
            <w:rPr>
              <w:rFonts w:cs="Times New Roman"/>
              <w:bCs/>
              <w:iCs/>
              <w:szCs w:val="24"/>
            </w:rPr>
            <w:t xml:space="preserve">. Pasākuma ietvaros tiek segta daļa no algas un darba vadītāja izmaksām, darba vietas pielāgošanas izmaksas un </w:t>
          </w:r>
          <w:proofErr w:type="spellStart"/>
          <w:r w:rsidRPr="006C67DD">
            <w:rPr>
              <w:rFonts w:cs="Times New Roman"/>
              <w:bCs/>
              <w:iCs/>
              <w:szCs w:val="24"/>
            </w:rPr>
            <w:t>surdotulku</w:t>
          </w:r>
          <w:proofErr w:type="spellEnd"/>
          <w:r w:rsidRPr="006C67DD">
            <w:rPr>
              <w:rFonts w:cs="Times New Roman"/>
              <w:bCs/>
              <w:iCs/>
              <w:szCs w:val="24"/>
            </w:rPr>
            <w:t xml:space="preserve">, </w:t>
          </w:r>
          <w:proofErr w:type="spellStart"/>
          <w:r w:rsidRPr="006C67DD">
            <w:rPr>
              <w:rFonts w:cs="Times New Roman"/>
              <w:bCs/>
              <w:iCs/>
              <w:szCs w:val="24"/>
            </w:rPr>
            <w:t>ergoterapeitu</w:t>
          </w:r>
          <w:proofErr w:type="spellEnd"/>
          <w:r w:rsidRPr="006C67DD">
            <w:rPr>
              <w:rFonts w:cs="Times New Roman"/>
              <w:bCs/>
              <w:iCs/>
              <w:szCs w:val="24"/>
            </w:rPr>
            <w:t xml:space="preserve">, atbalsta personas un citu speciālistu pakalpojumu izmaksas, kā arī veselības pārbaužu veikšanas izmaksas. Subsidētās nodarbinātības ietvaros darba devējam ir iespēja pieteikties arī atsevišķa nepieciešamā atbalsta saņemšanai, piemēram, tikai darba vietas pielāgošanai vai tikai </w:t>
          </w:r>
          <w:proofErr w:type="spellStart"/>
          <w:r w:rsidRPr="006C67DD">
            <w:rPr>
              <w:rFonts w:cs="Times New Roman"/>
              <w:bCs/>
              <w:iCs/>
              <w:szCs w:val="24"/>
            </w:rPr>
            <w:t>surdotulka</w:t>
          </w:r>
          <w:proofErr w:type="spellEnd"/>
          <w:r w:rsidRPr="006C67DD">
            <w:rPr>
              <w:rFonts w:cs="Times New Roman"/>
              <w:bCs/>
              <w:iCs/>
              <w:szCs w:val="24"/>
            </w:rPr>
            <w:t xml:space="preserve">, </w:t>
          </w:r>
          <w:proofErr w:type="spellStart"/>
          <w:r w:rsidRPr="006C67DD">
            <w:rPr>
              <w:rFonts w:cs="Times New Roman"/>
              <w:bCs/>
              <w:iCs/>
              <w:szCs w:val="24"/>
            </w:rPr>
            <w:t>ergoterapeita</w:t>
          </w:r>
          <w:proofErr w:type="spellEnd"/>
          <w:r w:rsidRPr="006C67DD">
            <w:rPr>
              <w:rFonts w:cs="Times New Roman"/>
              <w:bCs/>
              <w:iCs/>
              <w:szCs w:val="24"/>
            </w:rPr>
            <w:t xml:space="preserve"> vai cita speciālista pakalpojumu izmaksu segšanai.</w:t>
          </w:r>
        </w:p>
        <w:p w14:paraId="7A156E53" w14:textId="09BA6CD3" w:rsidR="00A36E91" w:rsidRPr="006C67DD" w:rsidRDefault="00A36E91" w:rsidP="00A36E91">
          <w:pPr>
            <w:spacing w:before="120" w:after="0"/>
            <w:ind w:firstLine="720"/>
            <w:jc w:val="both"/>
            <w:rPr>
              <w:rFonts w:cs="Times New Roman"/>
              <w:bCs/>
              <w:szCs w:val="24"/>
            </w:rPr>
          </w:pPr>
          <w:r>
            <w:rPr>
              <w:rFonts w:eastAsia="Calibri" w:cs="Times New Roman"/>
              <w:bCs/>
              <w:szCs w:val="24"/>
              <w:lang w:eastAsia="ar-SA"/>
            </w:rPr>
            <w:t>S</w:t>
          </w:r>
          <w:r w:rsidRPr="00BC2F1F">
            <w:rPr>
              <w:rFonts w:eastAsia="Calibri" w:cs="Times New Roman"/>
              <w:bCs/>
              <w:szCs w:val="24"/>
              <w:lang w:eastAsia="ar-SA"/>
            </w:rPr>
            <w:t xml:space="preserve">ubsidētās darba vietas </w:t>
          </w:r>
          <w:r>
            <w:rPr>
              <w:rFonts w:eastAsia="Calibri" w:cs="Times New Roman"/>
              <w:bCs/>
              <w:szCs w:val="24"/>
              <w:lang w:eastAsia="ar-SA"/>
            </w:rPr>
            <w:t xml:space="preserve">var tikt īstenotas līdz </w:t>
          </w:r>
          <w:r w:rsidRPr="00BC2F1F">
            <w:rPr>
              <w:rFonts w:eastAsia="Calibri" w:cs="Times New Roman"/>
              <w:bCs/>
              <w:szCs w:val="24"/>
              <w:lang w:eastAsia="ar-SA"/>
            </w:rPr>
            <w:t xml:space="preserve">12 </w:t>
          </w:r>
          <w:r>
            <w:rPr>
              <w:rFonts w:eastAsia="Calibri" w:cs="Times New Roman"/>
              <w:bCs/>
              <w:szCs w:val="24"/>
              <w:lang w:eastAsia="ar-SA"/>
            </w:rPr>
            <w:t xml:space="preserve">mēnešiem personām ar III grupas invaliditāti un </w:t>
          </w:r>
          <w:r w:rsidRPr="00BC2F1F">
            <w:rPr>
              <w:rFonts w:eastAsia="Calibri" w:cs="Times New Roman"/>
              <w:bCs/>
              <w:szCs w:val="24"/>
              <w:lang w:eastAsia="ar-SA"/>
            </w:rPr>
            <w:t>līdz 18 mēnešiem bezdarbniekiem ar I un II grupas invaliditāti</w:t>
          </w:r>
          <w:r w:rsidR="00A61601">
            <w:rPr>
              <w:rFonts w:eastAsia="Calibri" w:cs="Times New Roman"/>
              <w:bCs/>
              <w:szCs w:val="24"/>
              <w:lang w:eastAsia="ar-SA"/>
            </w:rPr>
            <w:t xml:space="preserve"> vai ar III grupas invaliditāti, ja persona ir vecāka par 55 gadiem</w:t>
          </w:r>
          <w:r w:rsidRPr="00BC2F1F">
            <w:rPr>
              <w:rFonts w:eastAsia="Calibri" w:cs="Times New Roman"/>
              <w:bCs/>
              <w:szCs w:val="24"/>
              <w:lang w:eastAsia="ar-SA"/>
            </w:rPr>
            <w:t xml:space="preserve">, bet bezdarbniekiem ar garīga rakstura traucējumiem </w:t>
          </w:r>
          <w:r>
            <w:rPr>
              <w:rFonts w:eastAsia="Calibri" w:cs="Times New Roman"/>
              <w:bCs/>
              <w:szCs w:val="24"/>
              <w:lang w:eastAsia="ar-SA"/>
            </w:rPr>
            <w:t xml:space="preserve">līdz 18 mēnešiem </w:t>
          </w:r>
          <w:r w:rsidRPr="00BC2F1F">
            <w:rPr>
              <w:rFonts w:eastAsia="Calibri" w:cs="Times New Roman"/>
              <w:bCs/>
              <w:szCs w:val="24"/>
              <w:lang w:eastAsia="ar-SA"/>
            </w:rPr>
            <w:t>visās invaliditātes grupās.</w:t>
          </w:r>
          <w:r w:rsidRPr="006C67DD">
            <w:rPr>
              <w:rFonts w:eastAsia="Calibri" w:cs="Times New Roman"/>
              <w:bCs/>
              <w:szCs w:val="24"/>
              <w:lang w:eastAsia="ar-SA"/>
            </w:rPr>
            <w:t xml:space="preserve"> </w:t>
          </w:r>
          <w:r>
            <w:rPr>
              <w:rFonts w:eastAsia="Calibri" w:cs="Times New Roman"/>
              <w:bCs/>
              <w:szCs w:val="24"/>
              <w:lang w:eastAsia="ar-SA"/>
            </w:rPr>
            <w:t xml:space="preserve">Subsidētās nodarbinātības vietas laikā NVA izmaksā darba devējam dotāciju bezdarbnieka ar invaliditāti algai (no 1 līdz 1,5 </w:t>
          </w:r>
          <w:r>
            <w:rPr>
              <w:rFonts w:cs="Times New Roman"/>
              <w:bCs/>
              <w:iCs/>
              <w:szCs w:val="24"/>
            </w:rPr>
            <w:t>minimālajai algai), t</w:t>
          </w:r>
          <w:r>
            <w:rPr>
              <w:rFonts w:eastAsia="Calibri" w:cs="Times New Roman"/>
              <w:bCs/>
              <w:szCs w:val="24"/>
              <w:lang w:eastAsia="ar-SA"/>
            </w:rPr>
            <w:t xml:space="preserve">āpat </w:t>
          </w:r>
          <w:r w:rsidRPr="006C67DD">
            <w:rPr>
              <w:rFonts w:eastAsia="Calibri" w:cs="Times New Roman"/>
              <w:bCs/>
              <w:szCs w:val="24"/>
              <w:lang w:eastAsia="ar-SA"/>
            </w:rPr>
            <w:t>subsidētajās darba vietās visiem darba devējiem tiek segta</w:t>
          </w:r>
          <w:r>
            <w:rPr>
              <w:rFonts w:eastAsia="Calibri" w:cs="Times New Roman"/>
              <w:bCs/>
              <w:szCs w:val="24"/>
              <w:lang w:eastAsia="ar-SA"/>
            </w:rPr>
            <w:t xml:space="preserve"> darba devēja </w:t>
          </w:r>
          <w:r w:rsidRPr="006C67DD">
            <w:rPr>
              <w:rFonts w:eastAsia="Calibri" w:cs="Times New Roman"/>
              <w:bCs/>
              <w:szCs w:val="24"/>
              <w:lang w:eastAsia="ar-SA"/>
            </w:rPr>
            <w:t>VSAOI</w:t>
          </w:r>
          <w:r>
            <w:rPr>
              <w:rFonts w:eastAsia="Calibri" w:cs="Times New Roman"/>
              <w:bCs/>
              <w:szCs w:val="24"/>
              <w:lang w:eastAsia="ar-SA"/>
            </w:rPr>
            <w:t xml:space="preserve"> daļa</w:t>
          </w:r>
          <w:r w:rsidRPr="006C67DD">
            <w:rPr>
              <w:rFonts w:eastAsia="Calibri" w:cs="Times New Roman"/>
              <w:bCs/>
              <w:szCs w:val="24"/>
              <w:lang w:eastAsia="ar-SA"/>
            </w:rPr>
            <w:t>, tādējādi samazinot darba devēja izmaksas par</w:t>
          </w:r>
          <w:r w:rsidR="001B4E8B">
            <w:rPr>
              <w:rFonts w:eastAsia="Calibri" w:cs="Times New Roman"/>
              <w:bCs/>
              <w:szCs w:val="24"/>
              <w:lang w:eastAsia="ar-SA"/>
            </w:rPr>
            <w:t xml:space="preserve"> personu</w:t>
          </w:r>
          <w:r w:rsidRPr="006C67DD">
            <w:rPr>
              <w:rFonts w:eastAsia="Calibri" w:cs="Times New Roman"/>
              <w:bCs/>
              <w:szCs w:val="24"/>
              <w:lang w:eastAsia="ar-SA"/>
            </w:rPr>
            <w:t xml:space="preserve"> ar invaliditāti nodarbināšanu. </w:t>
          </w:r>
        </w:p>
        <w:p w14:paraId="34C0771F" w14:textId="6F515863" w:rsidR="00E14F00" w:rsidRPr="00A8315E" w:rsidRDefault="00444FAC" w:rsidP="0018236C">
          <w:pPr>
            <w:pStyle w:val="Heading4"/>
            <w:spacing w:line="276" w:lineRule="auto"/>
            <w:rPr>
              <w:rFonts w:cs="Times New Roman"/>
            </w:rPr>
          </w:pPr>
          <w:bookmarkStart w:id="19" w:name="_Toc212118277"/>
          <w:r>
            <w:rPr>
              <w:rFonts w:cs="Times New Roman"/>
            </w:rPr>
            <w:t>6.2.</w:t>
          </w:r>
          <w:r w:rsidR="004823E9">
            <w:rPr>
              <w:rFonts w:cs="Times New Roman"/>
            </w:rPr>
            <w:t>5</w:t>
          </w:r>
          <w:r>
            <w:rPr>
              <w:rFonts w:cs="Times New Roman"/>
            </w:rPr>
            <w:t xml:space="preserve">. </w:t>
          </w:r>
          <w:r w:rsidR="00E14F00" w:rsidRPr="00A8315E">
            <w:rPr>
              <w:rFonts w:cs="Times New Roman"/>
            </w:rPr>
            <w:t>Darbam nepieciešamo iemaņu attīstības pasākums</w:t>
          </w:r>
          <w:bookmarkEnd w:id="19"/>
        </w:p>
        <w:p w14:paraId="4E3F40C1" w14:textId="175D8D6A" w:rsidR="00E14F00" w:rsidRDefault="00E14F00" w:rsidP="004239B7">
          <w:pPr>
            <w:ind w:firstLine="720"/>
            <w:contextualSpacing/>
            <w:jc w:val="both"/>
            <w:rPr>
              <w:rFonts w:cs="Times New Roman"/>
              <w:bCs/>
              <w:szCs w:val="24"/>
            </w:rPr>
          </w:pPr>
          <w:r w:rsidRPr="006C67DD">
            <w:rPr>
              <w:rFonts w:cs="Times New Roman"/>
              <w:bCs/>
              <w:szCs w:val="24"/>
            </w:rPr>
            <w:t>Viens no pasākumiem, kas sniedz praktisku pieredzi, ir darbam nepieciešamo iemaņu attīstības pasākums. Pasākums paredz bezdarbniekiem - jauniešiem (no 18 – 29 gadiem) un bezdarbniekiem ar invaliditāti apgūt darba iemaņas, kas var turpmāk noderēt</w:t>
          </w:r>
          <w:r w:rsidR="00A61601">
            <w:rPr>
              <w:rFonts w:cs="Times New Roman"/>
              <w:bCs/>
              <w:szCs w:val="24"/>
            </w:rPr>
            <w:t>,</w:t>
          </w:r>
          <w:r w:rsidRPr="006C67DD">
            <w:rPr>
              <w:rFonts w:cs="Times New Roman"/>
              <w:bCs/>
              <w:szCs w:val="24"/>
            </w:rPr>
            <w:t xml:space="preserve"> pretendējot uz vakancēm atklātajā darba tirgū. Pasākumu īsteno biedrīb</w:t>
          </w:r>
          <w:r w:rsidR="004239B7">
            <w:rPr>
              <w:rFonts w:cs="Times New Roman"/>
              <w:bCs/>
              <w:szCs w:val="24"/>
            </w:rPr>
            <w:t>u</w:t>
          </w:r>
          <w:r w:rsidRPr="006C67DD">
            <w:rPr>
              <w:rFonts w:cs="Times New Roman"/>
              <w:bCs/>
              <w:szCs w:val="24"/>
            </w:rPr>
            <w:t xml:space="preserve">  un nodibinājumu statūtos minēto funkciju nodrošināšanai un </w:t>
          </w:r>
          <w:r w:rsidR="00A61601">
            <w:rPr>
              <w:rFonts w:cs="Times New Roman"/>
              <w:bCs/>
              <w:szCs w:val="24"/>
            </w:rPr>
            <w:t xml:space="preserve">tas </w:t>
          </w:r>
          <w:r w:rsidRPr="006C67DD">
            <w:rPr>
              <w:rFonts w:cs="Times New Roman"/>
              <w:bCs/>
              <w:szCs w:val="24"/>
            </w:rPr>
            <w:t>ir vērsts uz bezdarbnieku aktivitātes veicināšanu sabiedrības labā bez nolūka gūt peļņu. Pasākuma ietvaros biedrības un nodibinājumi slēdz līgumus ar bezdarbniekiem uz laiku līdz sešiem mēnešiem (jauniešiem) vai līdz 12 mēnešiem, ja līgumu slēdz ar bezdarbnieku ar invaliditāti, un iesaista bezdarbniekus pasākumā piecas dienas nedēļā no 20 līdz 40 stundām</w:t>
          </w:r>
          <w:r w:rsidR="004239B7">
            <w:rPr>
              <w:rFonts w:cs="Times New Roman"/>
              <w:bCs/>
              <w:szCs w:val="24"/>
            </w:rPr>
            <w:t xml:space="preserve">. Pasākuma laikā bezdarbniekam tiek maksāta stipendija, darba līgums netiek slēgts. </w:t>
          </w:r>
        </w:p>
        <w:p w14:paraId="0D933B99" w14:textId="113E2BF7" w:rsidR="005A44CC" w:rsidRPr="00A8315E" w:rsidRDefault="005A44CC" w:rsidP="005A44CC">
          <w:pPr>
            <w:pStyle w:val="Heading4"/>
            <w:spacing w:line="276" w:lineRule="auto"/>
            <w:rPr>
              <w:rFonts w:cs="Times New Roman"/>
            </w:rPr>
          </w:pPr>
          <w:bookmarkStart w:id="20" w:name="_Toc212118278"/>
          <w:r>
            <w:rPr>
              <w:rFonts w:cs="Times New Roman"/>
            </w:rPr>
            <w:t xml:space="preserve">6.2.6. </w:t>
          </w:r>
          <w:proofErr w:type="spellStart"/>
          <w:r>
            <w:rPr>
              <w:rFonts w:cs="Times New Roman"/>
            </w:rPr>
            <w:t>Mentorings</w:t>
          </w:r>
          <w:proofErr w:type="spellEnd"/>
          <w:r>
            <w:rPr>
              <w:rFonts w:cs="Times New Roman"/>
            </w:rPr>
            <w:t xml:space="preserve"> personām ar invaliditāti</w:t>
          </w:r>
          <w:bookmarkEnd w:id="20"/>
        </w:p>
        <w:p w14:paraId="27D0837C" w14:textId="0CF7342B" w:rsidR="005A44CC" w:rsidRPr="005A44CC" w:rsidRDefault="00FD49E9" w:rsidP="00FD49E9">
          <w:pPr>
            <w:ind w:firstLine="720"/>
            <w:contextualSpacing/>
            <w:jc w:val="both"/>
            <w:rPr>
              <w:rFonts w:cs="Times New Roman"/>
              <w:bCs/>
              <w:szCs w:val="24"/>
            </w:rPr>
          </w:pPr>
          <w:r>
            <w:rPr>
              <w:rFonts w:cs="Times New Roman"/>
              <w:bCs/>
              <w:szCs w:val="24"/>
            </w:rPr>
            <w:t xml:space="preserve">NVA ārpakalpojumā izvēlēts </w:t>
          </w:r>
          <w:r w:rsidRPr="004A762B">
            <w:rPr>
              <w:rFonts w:cs="Times New Roman"/>
              <w:bCs/>
              <w:szCs w:val="24"/>
            </w:rPr>
            <w:t>pakalpojum</w:t>
          </w:r>
          <w:r w:rsidR="004A762B" w:rsidRPr="004A762B">
            <w:rPr>
              <w:rFonts w:cs="Times New Roman"/>
              <w:bCs/>
              <w:szCs w:val="24"/>
            </w:rPr>
            <w:t>a</w:t>
          </w:r>
          <w:r w:rsidRPr="004A762B">
            <w:rPr>
              <w:rFonts w:cs="Times New Roman"/>
              <w:bCs/>
              <w:szCs w:val="24"/>
            </w:rPr>
            <w:t xml:space="preserve"> sniedzējs</w:t>
          </w:r>
          <w:r>
            <w:rPr>
              <w:rFonts w:cs="Times New Roman"/>
              <w:bCs/>
              <w:szCs w:val="24"/>
            </w:rPr>
            <w:t xml:space="preserve"> </w:t>
          </w:r>
          <w:r w:rsidR="005A44CC" w:rsidRPr="005A44CC">
            <w:rPr>
              <w:rFonts w:cs="Times New Roman"/>
              <w:bCs/>
              <w:szCs w:val="24"/>
            </w:rPr>
            <w:t>īsteno pasākumu “</w:t>
          </w:r>
          <w:proofErr w:type="spellStart"/>
          <w:r w:rsidR="005A44CC" w:rsidRPr="005A44CC">
            <w:rPr>
              <w:rFonts w:cs="Times New Roman"/>
              <w:bCs/>
              <w:szCs w:val="24"/>
            </w:rPr>
            <w:t>Mentora</w:t>
          </w:r>
          <w:proofErr w:type="spellEnd"/>
          <w:r w:rsidR="005A44CC" w:rsidRPr="005A44CC">
            <w:rPr>
              <w:rFonts w:cs="Times New Roman"/>
              <w:bCs/>
              <w:szCs w:val="24"/>
            </w:rPr>
            <w:t xml:space="preserve"> pakalpojums personām ar invaliditāti”, kura mērķis ir veicināt </w:t>
          </w:r>
          <w:r>
            <w:rPr>
              <w:rFonts w:cs="Times New Roman"/>
              <w:bCs/>
              <w:szCs w:val="24"/>
            </w:rPr>
            <w:t xml:space="preserve">reģistrēto </w:t>
          </w:r>
          <w:r w:rsidR="005A44CC" w:rsidRPr="005A44CC">
            <w:rPr>
              <w:rFonts w:cs="Times New Roman"/>
              <w:bCs/>
              <w:szCs w:val="24"/>
            </w:rPr>
            <w:t>bezdarbnieku ar invaliditāti motivāciju integrēties darba tirgū, iekļaušanos sabiedrībā un iekārtošanos pastāvīgā darbā.</w:t>
          </w:r>
        </w:p>
        <w:p w14:paraId="4AE2C4F1" w14:textId="380DAEFA" w:rsidR="005A44CC" w:rsidRDefault="005A44CC" w:rsidP="005A44CC">
          <w:pPr>
            <w:ind w:firstLine="720"/>
            <w:contextualSpacing/>
            <w:jc w:val="both"/>
            <w:rPr>
              <w:rFonts w:cs="Times New Roman"/>
              <w:bCs/>
              <w:szCs w:val="24"/>
            </w:rPr>
          </w:pPr>
          <w:r w:rsidRPr="005A44CC">
            <w:rPr>
              <w:rFonts w:cs="Times New Roman"/>
              <w:szCs w:val="24"/>
            </w:rPr>
            <w:t xml:space="preserve">Pasākuma ietvaros, veicot uzdevumus, </w:t>
          </w:r>
          <w:r w:rsidR="00FD49E9">
            <w:rPr>
              <w:rFonts w:cs="Times New Roman"/>
              <w:szCs w:val="24"/>
            </w:rPr>
            <w:t>bezdarbnieks</w:t>
          </w:r>
          <w:r w:rsidRPr="005A44CC">
            <w:rPr>
              <w:rFonts w:cs="Times New Roman"/>
              <w:szCs w:val="24"/>
            </w:rPr>
            <w:t xml:space="preserve"> sadarbo</w:t>
          </w:r>
          <w:r w:rsidR="00FD49E9">
            <w:rPr>
              <w:rFonts w:cs="Times New Roman"/>
              <w:szCs w:val="24"/>
            </w:rPr>
            <w:t xml:space="preserve">jas </w:t>
          </w:r>
          <w:r w:rsidRPr="005A44CC">
            <w:rPr>
              <w:rFonts w:cs="Times New Roman"/>
              <w:szCs w:val="24"/>
            </w:rPr>
            <w:t xml:space="preserve">un strādā kopā ar </w:t>
          </w:r>
          <w:proofErr w:type="spellStart"/>
          <w:r w:rsidRPr="005A44CC">
            <w:rPr>
              <w:rFonts w:cs="Times New Roman"/>
              <w:szCs w:val="24"/>
            </w:rPr>
            <w:t>mentoru</w:t>
          </w:r>
          <w:proofErr w:type="spellEnd"/>
          <w:r w:rsidR="00FD49E9">
            <w:rPr>
              <w:rFonts w:cs="Times New Roman"/>
              <w:szCs w:val="24"/>
            </w:rPr>
            <w:t xml:space="preserve">, kurš </w:t>
          </w:r>
          <w:r w:rsidRPr="005A44CC">
            <w:rPr>
              <w:rFonts w:cs="Times New Roman"/>
              <w:szCs w:val="24"/>
            </w:rPr>
            <w:t>palīdz</w:t>
          </w:r>
          <w:r w:rsidR="00FD49E9">
            <w:rPr>
              <w:rFonts w:cs="Times New Roman"/>
              <w:szCs w:val="24"/>
            </w:rPr>
            <w:t xml:space="preserve"> </w:t>
          </w:r>
          <w:r w:rsidRPr="005A44CC">
            <w:rPr>
              <w:rFonts w:cs="Times New Roman"/>
              <w:bCs/>
              <w:szCs w:val="24"/>
            </w:rPr>
            <w:t>attīstīt prasmes izmantot savus personiskos resursus un celt pašapziņu;</w:t>
          </w:r>
          <w:r w:rsidR="00FD49E9">
            <w:rPr>
              <w:rFonts w:cs="Times New Roman"/>
              <w:bCs/>
              <w:szCs w:val="24"/>
            </w:rPr>
            <w:t xml:space="preserve"> </w:t>
          </w:r>
          <w:r w:rsidRPr="005A44CC">
            <w:rPr>
              <w:rFonts w:cs="Times New Roman"/>
              <w:bCs/>
              <w:szCs w:val="24"/>
            </w:rPr>
            <w:t>attīstīt sociālās prasmes (komunikācijas, konfliktu risināšanas, mācīšanās prasmes, adaptēšanos jaunos apstākļos u.c.) un to pielietojumu dzīvē;</w:t>
          </w:r>
          <w:r w:rsidR="00FD49E9">
            <w:rPr>
              <w:rFonts w:cs="Times New Roman"/>
              <w:bCs/>
              <w:szCs w:val="24"/>
            </w:rPr>
            <w:t xml:space="preserve"> </w:t>
          </w:r>
          <w:r w:rsidRPr="005A44CC">
            <w:rPr>
              <w:rFonts w:cs="Times New Roman"/>
              <w:bCs/>
              <w:szCs w:val="24"/>
            </w:rPr>
            <w:t>attīstīt kritisku attieksmi pret savu bezdarba situāciju;</w:t>
          </w:r>
          <w:r w:rsidR="00FD49E9">
            <w:rPr>
              <w:rFonts w:cs="Times New Roman"/>
              <w:bCs/>
              <w:szCs w:val="24"/>
            </w:rPr>
            <w:t xml:space="preserve"> </w:t>
          </w:r>
          <w:r w:rsidRPr="005A44CC">
            <w:rPr>
              <w:rFonts w:cs="Times New Roman"/>
              <w:bCs/>
              <w:szCs w:val="24"/>
            </w:rPr>
            <w:t xml:space="preserve">apgūt zināšanas un prasmes sadzīvisko jautājumu organizēšanā un </w:t>
          </w:r>
          <w:r w:rsidRPr="005A44CC">
            <w:rPr>
              <w:rFonts w:cs="Times New Roman"/>
              <w:bCs/>
              <w:szCs w:val="24"/>
            </w:rPr>
            <w:lastRenderedPageBreak/>
            <w:t>laika plānošanā;</w:t>
          </w:r>
          <w:r w:rsidR="00FD49E9">
            <w:rPr>
              <w:rFonts w:cs="Times New Roman"/>
              <w:bCs/>
              <w:szCs w:val="24"/>
            </w:rPr>
            <w:t xml:space="preserve"> </w:t>
          </w:r>
          <w:r w:rsidRPr="005A44CC">
            <w:rPr>
              <w:rFonts w:cs="Times New Roman"/>
              <w:bCs/>
              <w:szCs w:val="24"/>
            </w:rPr>
            <w:t>motivēt apgūt darba meklēšanai nepieciešamās prasmes un iemaņas;</w:t>
          </w:r>
          <w:r w:rsidR="00FD49E9">
            <w:rPr>
              <w:rFonts w:cs="Times New Roman"/>
              <w:bCs/>
              <w:szCs w:val="24"/>
            </w:rPr>
            <w:t xml:space="preserve"> </w:t>
          </w:r>
          <w:r w:rsidRPr="005A44CC">
            <w:rPr>
              <w:rFonts w:cs="Times New Roman"/>
              <w:bCs/>
              <w:szCs w:val="24"/>
            </w:rPr>
            <w:t>veicināt patstāvību lēmumu pieņemšanā un ar nodarbinātību saistītos jautājumos un motivēt pielietot apgūtās iemaņas praksē;</w:t>
          </w:r>
          <w:r w:rsidR="00FD49E9">
            <w:rPr>
              <w:rFonts w:cs="Times New Roman"/>
              <w:bCs/>
              <w:szCs w:val="24"/>
            </w:rPr>
            <w:t xml:space="preserve"> </w:t>
          </w:r>
          <w:r w:rsidRPr="005A44CC">
            <w:rPr>
              <w:rFonts w:cs="Times New Roman"/>
              <w:bCs/>
              <w:szCs w:val="24"/>
            </w:rPr>
            <w:t>pilnveidot CV un motivācijas vēstules sagatavošanas iemaņas</w:t>
          </w:r>
          <w:r w:rsidR="00FD49E9">
            <w:rPr>
              <w:rFonts w:cs="Times New Roman"/>
              <w:bCs/>
              <w:szCs w:val="24"/>
            </w:rPr>
            <w:t xml:space="preserve"> un </w:t>
          </w:r>
          <w:r w:rsidRPr="005A44CC">
            <w:rPr>
              <w:rFonts w:cs="Times New Roman"/>
              <w:bCs/>
              <w:szCs w:val="24"/>
            </w:rPr>
            <w:t>sagatavot pieteikumu vakancēm;</w:t>
          </w:r>
          <w:r w:rsidR="00FD49E9">
            <w:rPr>
              <w:rFonts w:cs="Times New Roman"/>
              <w:bCs/>
              <w:szCs w:val="24"/>
            </w:rPr>
            <w:t xml:space="preserve"> </w:t>
          </w:r>
          <w:r w:rsidRPr="005A44CC">
            <w:rPr>
              <w:rFonts w:cs="Times New Roman"/>
              <w:bCs/>
              <w:szCs w:val="24"/>
            </w:rPr>
            <w:t>nodrošināt tikšanos ar uzņēmumu, nevalstisko organizāciju vai valsts/pašvaldības iestāžu pārstāvjiem, lai iepazītos ar to darba specifiku un iespējām;</w:t>
          </w:r>
          <w:r w:rsidR="00FD49E9">
            <w:rPr>
              <w:rFonts w:cs="Times New Roman"/>
              <w:bCs/>
              <w:szCs w:val="24"/>
            </w:rPr>
            <w:t xml:space="preserve"> </w:t>
          </w:r>
          <w:r w:rsidRPr="005A44CC">
            <w:rPr>
              <w:rFonts w:cs="Times New Roman"/>
              <w:bCs/>
              <w:szCs w:val="24"/>
            </w:rPr>
            <w:t>sagatavoties darba intervijai.</w:t>
          </w:r>
        </w:p>
        <w:p w14:paraId="33B6E858" w14:textId="61B1809E" w:rsidR="005A44CC" w:rsidRPr="005A44CC" w:rsidRDefault="00FD49E9" w:rsidP="005A44CC">
          <w:pPr>
            <w:ind w:firstLine="720"/>
            <w:contextualSpacing/>
            <w:jc w:val="both"/>
            <w:rPr>
              <w:rFonts w:cs="Times New Roman"/>
              <w:bCs/>
              <w:szCs w:val="24"/>
            </w:rPr>
          </w:pPr>
          <w:r>
            <w:rPr>
              <w:rFonts w:cs="Times New Roman"/>
              <w:bCs/>
              <w:szCs w:val="24"/>
            </w:rPr>
            <w:t>P</w:t>
          </w:r>
          <w:r w:rsidR="005A44CC" w:rsidRPr="005A44CC">
            <w:rPr>
              <w:rFonts w:cs="Times New Roman"/>
              <w:bCs/>
              <w:szCs w:val="24"/>
            </w:rPr>
            <w:t xml:space="preserve">asākuma ilgums ir līdz sešiem mēnešiem, kas iedalās divos posmos. Darba meklēšanas posms līdz trim mēnešiem un darba uzsākšanas posmā – trīs mēneši. Konsultācijas ar </w:t>
          </w:r>
          <w:proofErr w:type="spellStart"/>
          <w:r w:rsidR="005A44CC" w:rsidRPr="005A44CC">
            <w:rPr>
              <w:rFonts w:cs="Times New Roman"/>
              <w:bCs/>
              <w:szCs w:val="24"/>
            </w:rPr>
            <w:t>mentoru</w:t>
          </w:r>
          <w:proofErr w:type="spellEnd"/>
          <w:r w:rsidR="005A44CC" w:rsidRPr="005A44CC">
            <w:rPr>
              <w:rFonts w:cs="Times New Roman"/>
              <w:bCs/>
              <w:szCs w:val="24"/>
            </w:rPr>
            <w:t xml:space="preserve"> var saņemt gan klātienē, gan attālināti.</w:t>
          </w:r>
        </w:p>
        <w:p w14:paraId="6BA41D2D" w14:textId="3812DFB8" w:rsidR="00E14F00" w:rsidRPr="00A8315E" w:rsidRDefault="00444FAC" w:rsidP="002F303E">
          <w:pPr>
            <w:pStyle w:val="Heading4"/>
            <w:rPr>
              <w:rFonts w:cs="Times New Roman"/>
            </w:rPr>
          </w:pPr>
          <w:bookmarkStart w:id="21" w:name="_Toc212118279"/>
          <w:r>
            <w:rPr>
              <w:rFonts w:cs="Times New Roman"/>
            </w:rPr>
            <w:t>6.2.</w:t>
          </w:r>
          <w:r w:rsidR="005A44CC">
            <w:rPr>
              <w:rFonts w:cs="Times New Roman"/>
            </w:rPr>
            <w:t>7</w:t>
          </w:r>
          <w:r>
            <w:rPr>
              <w:rFonts w:cs="Times New Roman"/>
            </w:rPr>
            <w:t xml:space="preserve">. </w:t>
          </w:r>
          <w:r w:rsidR="00E14F00" w:rsidRPr="00A8315E">
            <w:rPr>
              <w:rFonts w:cs="Times New Roman"/>
            </w:rPr>
            <w:t>Atbalsts darba tirgū nodarbinātajiem ar invaliditāti</w:t>
          </w:r>
          <w:bookmarkEnd w:id="21"/>
        </w:p>
        <w:p w14:paraId="08099D5E" w14:textId="78CAF215" w:rsidR="001F3135" w:rsidRPr="001F3135" w:rsidRDefault="001F3135" w:rsidP="001F3135">
          <w:pPr>
            <w:spacing w:before="120"/>
            <w:ind w:firstLine="720"/>
            <w:jc w:val="both"/>
            <w:rPr>
              <w:rFonts w:cs="Times New Roman"/>
              <w:szCs w:val="24"/>
            </w:rPr>
          </w:pPr>
          <w:r>
            <w:rPr>
              <w:rFonts w:cs="Times New Roman"/>
              <w:szCs w:val="24"/>
            </w:rPr>
            <w:t>NVA apmaksā n</w:t>
          </w:r>
          <w:r w:rsidRPr="001F3135">
            <w:rPr>
              <w:rFonts w:cs="Times New Roman"/>
              <w:szCs w:val="24"/>
            </w:rPr>
            <w:t>odarbināto personu ar invaliditāti darba vietu pielāgošan</w:t>
          </w:r>
          <w:r>
            <w:rPr>
              <w:rFonts w:cs="Times New Roman"/>
              <w:szCs w:val="24"/>
            </w:rPr>
            <w:t>u</w:t>
          </w:r>
          <w:r w:rsidRPr="001F3135">
            <w:rPr>
              <w:rFonts w:cs="Times New Roman"/>
              <w:szCs w:val="24"/>
            </w:rPr>
            <w:t xml:space="preserve"> atbilstoši </w:t>
          </w:r>
          <w:proofErr w:type="spellStart"/>
          <w:r w:rsidRPr="001F3135">
            <w:rPr>
              <w:rFonts w:cs="Times New Roman"/>
              <w:szCs w:val="24"/>
            </w:rPr>
            <w:t>ergoterapeita</w:t>
          </w:r>
          <w:proofErr w:type="spellEnd"/>
          <w:r w:rsidRPr="001F3135">
            <w:rPr>
              <w:rFonts w:cs="Times New Roman"/>
              <w:szCs w:val="24"/>
            </w:rPr>
            <w:t xml:space="preserve"> atzinumam</w:t>
          </w:r>
          <w:r>
            <w:rPr>
              <w:rFonts w:cs="Times New Roman"/>
              <w:szCs w:val="24"/>
            </w:rPr>
            <w:t xml:space="preserve">, </w:t>
          </w:r>
          <w:r w:rsidRPr="001F3135">
            <w:rPr>
              <w:rFonts w:cs="Times New Roman"/>
              <w:szCs w:val="24"/>
            </w:rPr>
            <w:t>lai sekmētu nodarbināto personu ar invaliditāti darbspēju saglabāšanu, preventīvi novērstu bezdarba iestāšanās risku un veicinātu ilgtspējīgas darba vietas saglabāšanu.</w:t>
          </w:r>
          <w:r>
            <w:rPr>
              <w:rFonts w:cs="Times New Roman"/>
              <w:szCs w:val="24"/>
            </w:rPr>
            <w:t xml:space="preserve"> </w:t>
          </w:r>
        </w:p>
        <w:p w14:paraId="122F61F2" w14:textId="510DED48" w:rsidR="001F3135" w:rsidRPr="001F3135" w:rsidRDefault="001F3135" w:rsidP="001F3135">
          <w:pPr>
            <w:spacing w:before="120"/>
            <w:ind w:firstLine="720"/>
            <w:jc w:val="both"/>
            <w:rPr>
              <w:rFonts w:cs="Times New Roman"/>
              <w:szCs w:val="24"/>
            </w:rPr>
          </w:pPr>
          <w:r w:rsidRPr="001F3135">
            <w:rPr>
              <w:rFonts w:cs="Times New Roman"/>
              <w:szCs w:val="24"/>
            </w:rPr>
            <w:t>Finansiālais atbalsts darba devējam</w:t>
          </w:r>
          <w:r>
            <w:rPr>
              <w:rFonts w:cs="Times New Roman"/>
              <w:szCs w:val="24"/>
            </w:rPr>
            <w:t xml:space="preserve"> - v</w:t>
          </w:r>
          <w:r w:rsidRPr="001F3135">
            <w:rPr>
              <w:rFonts w:cs="Times New Roman"/>
              <w:szCs w:val="24"/>
            </w:rPr>
            <w:t xml:space="preserve">ienreizēja dotācija iekārtu, aprīkojuma un tehnisko palīglīdzekļu iegādei, piegādei un uzstādīšanai, lai pielāgotu darba vietas bezdarba riskam pakļautām nodarbinātām personām ar invaliditāti. Dotāciju piešķir atbilstoši </w:t>
          </w:r>
          <w:proofErr w:type="spellStart"/>
          <w:r w:rsidRPr="001F3135">
            <w:rPr>
              <w:rFonts w:cs="Times New Roman"/>
              <w:szCs w:val="24"/>
            </w:rPr>
            <w:t>ergoterapeita</w:t>
          </w:r>
          <w:proofErr w:type="spellEnd"/>
          <w:r w:rsidRPr="001F3135">
            <w:rPr>
              <w:rFonts w:cs="Times New Roman"/>
              <w:szCs w:val="24"/>
            </w:rPr>
            <w:t xml:space="preserve"> atzinumam un darba devēja iesniegtajai darba vietas pielāgošanas tāmei, līdz 1000 eiro vienas darba vietas pielāgošanai.</w:t>
          </w:r>
        </w:p>
        <w:p w14:paraId="06956CD4" w14:textId="3F09A809" w:rsidR="008B7891" w:rsidRPr="00A8315E" w:rsidRDefault="00444FAC" w:rsidP="002F303E">
          <w:pPr>
            <w:pStyle w:val="Heading4"/>
            <w:rPr>
              <w:rFonts w:cs="Times New Roman"/>
            </w:rPr>
          </w:pPr>
          <w:bookmarkStart w:id="22" w:name="_Toc212118280"/>
          <w:bookmarkStart w:id="23" w:name="_Hlk209787332"/>
          <w:r>
            <w:rPr>
              <w:rFonts w:cs="Times New Roman"/>
            </w:rPr>
            <w:t>6.2.</w:t>
          </w:r>
          <w:r w:rsidR="00FD49E9">
            <w:rPr>
              <w:rFonts w:cs="Times New Roman"/>
            </w:rPr>
            <w:t>8</w:t>
          </w:r>
          <w:r>
            <w:rPr>
              <w:rFonts w:cs="Times New Roman"/>
            </w:rPr>
            <w:t xml:space="preserve">. </w:t>
          </w:r>
          <w:r w:rsidR="008B7891" w:rsidRPr="00A8315E">
            <w:rPr>
              <w:rFonts w:cs="Times New Roman"/>
            </w:rPr>
            <w:t>Sociālā uzņēmējdarbība</w:t>
          </w:r>
          <w:r w:rsidR="003E2F34" w:rsidRPr="00A8315E">
            <w:rPr>
              <w:rStyle w:val="FootnoteReference"/>
              <w:rFonts w:cs="Times New Roman"/>
              <w:b/>
              <w:sz w:val="24"/>
              <w:szCs w:val="24"/>
            </w:rPr>
            <w:footnoteReference w:id="44"/>
          </w:r>
          <w:bookmarkEnd w:id="22"/>
        </w:p>
        <w:p w14:paraId="114F9FC7" w14:textId="77777777" w:rsidR="007D72A8" w:rsidRDefault="008B7891" w:rsidP="007D72A8">
          <w:pPr>
            <w:spacing w:after="0"/>
            <w:ind w:firstLine="720"/>
            <w:jc w:val="both"/>
            <w:rPr>
              <w:rFonts w:cs="Times New Roman"/>
              <w:szCs w:val="24"/>
            </w:rPr>
          </w:pPr>
          <w:r w:rsidRPr="007B42F8">
            <w:rPr>
              <w:rFonts w:cs="Times New Roman"/>
              <w:bCs/>
              <w:szCs w:val="24"/>
            </w:rPr>
            <w:t xml:space="preserve">2018.gada 1.aprīlī stājās spēkā Sociālā uzņēmuma likums, kura </w:t>
          </w:r>
          <w:r w:rsidR="001F3135">
            <w:rPr>
              <w:rFonts w:cs="Times New Roman"/>
              <w:bCs/>
              <w:szCs w:val="24"/>
            </w:rPr>
            <w:t xml:space="preserve">viens no </w:t>
          </w:r>
          <w:r w:rsidRPr="007B42F8">
            <w:rPr>
              <w:rFonts w:cs="Times New Roman"/>
              <w:bCs/>
              <w:szCs w:val="24"/>
            </w:rPr>
            <w:t>mērķi</w:t>
          </w:r>
          <w:r w:rsidR="001F3135">
            <w:rPr>
              <w:rFonts w:cs="Times New Roman"/>
              <w:bCs/>
              <w:szCs w:val="24"/>
            </w:rPr>
            <w:t xml:space="preserve">em </w:t>
          </w:r>
          <w:r w:rsidRPr="007B42F8">
            <w:rPr>
              <w:rFonts w:cs="Times New Roman"/>
              <w:bCs/>
              <w:szCs w:val="24"/>
            </w:rPr>
            <w:t>ir veicināt sabiedrības dzīves kvalitātes uzlabošanu un sekmēt sociālās atstumtības riskam pakļauto iedzīvotāju grupu, tai skaitā personu ar invaliditāti, nodarbinātību, radot labvēlīgu sociālās uzņēmējdarbības vidi. 202</w:t>
          </w:r>
          <w:r w:rsidR="003E2F34" w:rsidRPr="007B42F8">
            <w:rPr>
              <w:rFonts w:cs="Times New Roman"/>
              <w:bCs/>
              <w:szCs w:val="24"/>
            </w:rPr>
            <w:t>5</w:t>
          </w:r>
          <w:r w:rsidRPr="007B42F8">
            <w:rPr>
              <w:rFonts w:cs="Times New Roman"/>
              <w:bCs/>
              <w:szCs w:val="24"/>
            </w:rPr>
            <w:t>.gad</w:t>
          </w:r>
          <w:r w:rsidR="003E2F34" w:rsidRPr="007B42F8">
            <w:rPr>
              <w:rFonts w:cs="Times New Roman"/>
              <w:bCs/>
              <w:szCs w:val="24"/>
            </w:rPr>
            <w:t>a jūnijā</w:t>
          </w:r>
          <w:r w:rsidRPr="007B42F8">
            <w:rPr>
              <w:rFonts w:cs="Times New Roman"/>
              <w:bCs/>
              <w:szCs w:val="24"/>
            </w:rPr>
            <w:t xml:space="preserve"> aktīvi </w:t>
          </w:r>
          <w:r w:rsidR="001F3135">
            <w:rPr>
              <w:rFonts w:cs="Times New Roman"/>
              <w:bCs/>
              <w:szCs w:val="24"/>
            </w:rPr>
            <w:t>bija</w:t>
          </w:r>
          <w:r w:rsidRPr="007B42F8">
            <w:rPr>
              <w:rFonts w:cs="Times New Roman"/>
              <w:bCs/>
              <w:szCs w:val="24"/>
            </w:rPr>
            <w:t xml:space="preserve"> 2</w:t>
          </w:r>
          <w:r w:rsidR="003E2F34" w:rsidRPr="007B42F8">
            <w:rPr>
              <w:rFonts w:cs="Times New Roman"/>
              <w:bCs/>
              <w:szCs w:val="24"/>
            </w:rPr>
            <w:t>64</w:t>
          </w:r>
          <w:r w:rsidRPr="007B42F8">
            <w:rPr>
              <w:rFonts w:cs="Times New Roman"/>
              <w:bCs/>
              <w:szCs w:val="24"/>
            </w:rPr>
            <w:t xml:space="preserve"> sociālie uzņēmumi, no kuriem daļa ir darba integrācijas uzņēmumi, kuri nodarbina </w:t>
          </w:r>
          <w:r w:rsidR="007D72A8">
            <w:rPr>
              <w:rFonts w:cs="Times New Roman"/>
              <w:bCs/>
              <w:szCs w:val="24"/>
            </w:rPr>
            <w:t xml:space="preserve">arī </w:t>
          </w:r>
          <w:r w:rsidRPr="007B42F8">
            <w:rPr>
              <w:rFonts w:cs="Times New Roman"/>
              <w:bCs/>
              <w:szCs w:val="24"/>
            </w:rPr>
            <w:t xml:space="preserve">personas ar invaliditāti. </w:t>
          </w:r>
          <w:r w:rsidR="0056677B" w:rsidRPr="007B42F8">
            <w:t>Labklājības ministrijas īstenotā projekta “Atbalsts sociālajai uzņēmējdarbībai” ietvaros s</w:t>
          </w:r>
          <w:r w:rsidRPr="007B42F8">
            <w:rPr>
              <w:rFonts w:cs="Times New Roman"/>
              <w:bCs/>
              <w:szCs w:val="24"/>
            </w:rPr>
            <w:t xml:space="preserve">ociālā uzņēmuma statusu ieguvušie komersanti (SIA) var pretendēt uz </w:t>
          </w:r>
          <w:proofErr w:type="spellStart"/>
          <w:r w:rsidRPr="007B42F8">
            <w:rPr>
              <w:rFonts w:cs="Times New Roman"/>
              <w:bCs/>
              <w:szCs w:val="24"/>
            </w:rPr>
            <w:t>grantu</w:t>
          </w:r>
          <w:proofErr w:type="spellEnd"/>
          <w:r w:rsidRPr="007B42F8">
            <w:rPr>
              <w:rFonts w:cs="Times New Roman"/>
              <w:bCs/>
              <w:szCs w:val="24"/>
            </w:rPr>
            <w:t xml:space="preserve"> līdz 200 tūkstošiem eiro un īstenot savas sociālā biznesa idejas, iesniedzot biznesa plānu finanšu institūcijai ALTUM.</w:t>
          </w:r>
          <w:r w:rsidRPr="007B42F8">
            <w:rPr>
              <w:rFonts w:cs="Times New Roman"/>
              <w:szCs w:val="24"/>
              <w:shd w:val="clear" w:color="auto" w:fill="FFFFFF"/>
            </w:rPr>
            <w:t xml:space="preserve"> Tādējādi </w:t>
          </w:r>
          <w:r w:rsidRPr="007B42F8">
            <w:rPr>
              <w:rFonts w:cs="Times New Roman"/>
              <w:szCs w:val="24"/>
            </w:rPr>
            <w:t xml:space="preserve">darba devējiem ir iespēja attīstīt savu uzņēmējdarbību, </w:t>
          </w:r>
          <w:r w:rsidR="007D72A8">
            <w:rPr>
              <w:rFonts w:cs="Times New Roman"/>
              <w:szCs w:val="24"/>
            </w:rPr>
            <w:t xml:space="preserve">tai skaitā, </w:t>
          </w:r>
          <w:r w:rsidRPr="007B42F8">
            <w:rPr>
              <w:rFonts w:cs="Times New Roman"/>
              <w:szCs w:val="24"/>
            </w:rPr>
            <w:t>sniedzot atbalstu personām ar invaliditāti</w:t>
          </w:r>
          <w:r w:rsidR="003E2F34" w:rsidRPr="007B42F8">
            <w:rPr>
              <w:rStyle w:val="FootnoteReference"/>
              <w:rFonts w:cs="Times New Roman"/>
              <w:szCs w:val="24"/>
            </w:rPr>
            <w:footnoteReference w:id="45"/>
          </w:r>
          <w:r w:rsidRPr="007B42F8">
            <w:rPr>
              <w:rFonts w:cs="Times New Roman"/>
              <w:szCs w:val="24"/>
            </w:rPr>
            <w:t>.</w:t>
          </w:r>
        </w:p>
        <w:p w14:paraId="454C4420" w14:textId="1059098A" w:rsidR="008B7891" w:rsidRPr="007B42F8" w:rsidRDefault="007B42F8" w:rsidP="007D72A8">
          <w:pPr>
            <w:spacing w:after="0"/>
            <w:ind w:firstLine="720"/>
            <w:jc w:val="both"/>
            <w:rPr>
              <w:rFonts w:cs="Times New Roman"/>
              <w:szCs w:val="24"/>
            </w:rPr>
          </w:pPr>
          <w:r w:rsidRPr="007B42F8">
            <w:rPr>
              <w:rFonts w:cs="Times New Roman"/>
              <w:bCs/>
              <w:szCs w:val="24"/>
            </w:rPr>
            <w:t>P</w:t>
          </w:r>
          <w:r w:rsidR="008B7891" w:rsidRPr="007B42F8">
            <w:rPr>
              <w:rFonts w:cs="Times New Roman"/>
              <w:bCs/>
              <w:szCs w:val="24"/>
            </w:rPr>
            <w:t xml:space="preserve">rojekta </w:t>
          </w:r>
          <w:r w:rsidR="007D72A8" w:rsidRPr="007B42F8">
            <w:t xml:space="preserve">“Atbalsts sociālajai uzņēmējdarbībai” </w:t>
          </w:r>
          <w:r w:rsidR="008B7891" w:rsidRPr="007B42F8">
            <w:rPr>
              <w:rFonts w:cs="Times New Roman"/>
              <w:bCs/>
              <w:szCs w:val="24"/>
            </w:rPr>
            <w:t xml:space="preserve">ietvaros </w:t>
          </w:r>
          <w:r w:rsidRPr="007B42F8">
            <w:rPr>
              <w:rFonts w:cs="Times New Roman"/>
              <w:bCs/>
              <w:szCs w:val="24"/>
            </w:rPr>
            <w:t>sociālajiem uzņēmumiem ir pieejams vēl viens</w:t>
          </w:r>
          <w:r w:rsidR="008B7891" w:rsidRPr="007B42F8">
            <w:rPr>
              <w:rFonts w:cs="Times New Roman"/>
              <w:bCs/>
              <w:szCs w:val="24"/>
            </w:rPr>
            <w:t xml:space="preserve"> atbalsta veids</w:t>
          </w:r>
          <w:r w:rsidR="007D72A8">
            <w:rPr>
              <w:rFonts w:cs="Times New Roman"/>
              <w:bCs/>
              <w:szCs w:val="24"/>
            </w:rPr>
            <w:t xml:space="preserve"> </w:t>
          </w:r>
          <w:r w:rsidR="008B7891" w:rsidRPr="007B42F8">
            <w:rPr>
              <w:rFonts w:cs="Times New Roman"/>
              <w:bCs/>
              <w:szCs w:val="24"/>
            </w:rPr>
            <w:t>– valsts sociālās apdrošināšanas obligāto iemaksu darba devēja daļas kompensācija par personām ar invaliditāti vai garīga rakstura traucējumiem, kas ir sava veida “nodokļu atlai</w:t>
          </w:r>
          <w:r w:rsidR="007D72A8">
            <w:rPr>
              <w:rFonts w:cs="Times New Roman"/>
              <w:bCs/>
              <w:szCs w:val="24"/>
            </w:rPr>
            <w:t>des</w:t>
          </w:r>
          <w:r w:rsidR="008B7891" w:rsidRPr="007B42F8">
            <w:rPr>
              <w:rFonts w:cs="Times New Roman"/>
              <w:bCs/>
              <w:szCs w:val="24"/>
            </w:rPr>
            <w:t>”</w:t>
          </w:r>
          <w:r w:rsidR="007D72A8">
            <w:rPr>
              <w:rFonts w:cs="Times New Roman"/>
              <w:bCs/>
              <w:szCs w:val="24"/>
            </w:rPr>
            <w:t>, kas samazina darba devēja izmaksas par personu ar invaliditāti nodarbināšanu</w:t>
          </w:r>
          <w:r w:rsidR="008B7891" w:rsidRPr="007B42F8">
            <w:rPr>
              <w:rFonts w:cs="Times New Roman"/>
              <w:bCs/>
              <w:szCs w:val="24"/>
            </w:rPr>
            <w:t>. Minētais atbalsts paredzēts, lai atbalstītu un motivētu darba devējus sociālajos uzņēmumos pieņemt darbā person</w:t>
          </w:r>
          <w:r w:rsidR="007D72A8">
            <w:rPr>
              <w:rFonts w:cs="Times New Roman"/>
              <w:bCs/>
              <w:szCs w:val="24"/>
            </w:rPr>
            <w:t>as</w:t>
          </w:r>
          <w:r w:rsidR="008B7891" w:rsidRPr="007B42F8">
            <w:rPr>
              <w:rFonts w:cs="Times New Roman"/>
              <w:bCs/>
              <w:szCs w:val="24"/>
            </w:rPr>
            <w:t xml:space="preserve"> ar invaliditāti vai garīga rakstura traucējumiem, vienlaikus veicinot šo personu nodarbinātību un integrāciju sabiedrībā, kā arī daļēji kompensējot minēto personu iespējami zemāku darba produktivitāti.</w:t>
          </w:r>
          <w:r w:rsidR="008B7891" w:rsidRPr="007B42F8">
            <w:rPr>
              <w:rFonts w:cs="Times New Roman"/>
              <w:szCs w:val="24"/>
            </w:rPr>
            <w:t xml:space="preserve"> </w:t>
          </w:r>
          <w:r w:rsidR="008B7891" w:rsidRPr="007B42F8">
            <w:rPr>
              <w:rFonts w:cs="Times New Roman"/>
              <w:bCs/>
              <w:szCs w:val="24"/>
            </w:rPr>
            <w:t>Valsts sociālās apdrošināšanas obligāto iemaksu darba devēja daļu</w:t>
          </w:r>
          <w:r w:rsidRPr="007B42F8">
            <w:rPr>
              <w:rFonts w:cs="Times New Roman"/>
              <w:bCs/>
              <w:szCs w:val="24"/>
            </w:rPr>
            <w:t xml:space="preserve"> un slimības naudu</w:t>
          </w:r>
          <w:r w:rsidR="008B7891" w:rsidRPr="007B42F8">
            <w:rPr>
              <w:rFonts w:cs="Times New Roman"/>
              <w:bCs/>
              <w:szCs w:val="24"/>
            </w:rPr>
            <w:t xml:space="preserve"> Labklājības ministrija </w:t>
          </w:r>
          <w:r w:rsidR="008B7891" w:rsidRPr="007B42F8">
            <w:rPr>
              <w:rFonts w:cs="Times New Roman"/>
              <w:bCs/>
              <w:szCs w:val="24"/>
            </w:rPr>
            <w:lastRenderedPageBreak/>
            <w:t xml:space="preserve">kompensē par kalendāra ceturksnī </w:t>
          </w:r>
          <w:r w:rsidRPr="007B42F8">
            <w:t>nodarbinātajām personām ar invaliditāti vai garīga rakstura traucējumiem iz</w:t>
          </w:r>
          <w:r w:rsidR="008B7891" w:rsidRPr="007B42F8">
            <w:rPr>
              <w:rFonts w:cs="Times New Roman"/>
              <w:bCs/>
              <w:szCs w:val="24"/>
            </w:rPr>
            <w:t>maksāto summu.</w:t>
          </w:r>
        </w:p>
        <w:p w14:paraId="00912DA0" w14:textId="00408BAE" w:rsidR="008B7891" w:rsidRPr="00A8315E" w:rsidRDefault="00444FAC" w:rsidP="002F303E">
          <w:pPr>
            <w:pStyle w:val="Heading4"/>
            <w:rPr>
              <w:rFonts w:cs="Times New Roman"/>
            </w:rPr>
          </w:pPr>
          <w:bookmarkStart w:id="24" w:name="_Toc212118281"/>
          <w:r>
            <w:rPr>
              <w:rFonts w:cs="Times New Roman"/>
            </w:rPr>
            <w:t>6.2.</w:t>
          </w:r>
          <w:r w:rsidR="00FD49E9">
            <w:rPr>
              <w:rFonts w:cs="Times New Roman"/>
            </w:rPr>
            <w:t>9</w:t>
          </w:r>
          <w:r>
            <w:rPr>
              <w:rFonts w:cs="Times New Roman"/>
            </w:rPr>
            <w:t xml:space="preserve">. </w:t>
          </w:r>
          <w:r w:rsidR="008B7891" w:rsidRPr="00A8315E">
            <w:rPr>
              <w:rFonts w:cs="Times New Roman"/>
            </w:rPr>
            <w:t>Sabiedrības</w:t>
          </w:r>
          <w:r w:rsidR="007D72A8">
            <w:rPr>
              <w:rFonts w:cs="Times New Roman"/>
            </w:rPr>
            <w:t xml:space="preserve"> un darba devēju</w:t>
          </w:r>
          <w:r w:rsidR="008B7891" w:rsidRPr="00A8315E">
            <w:rPr>
              <w:rFonts w:cs="Times New Roman"/>
            </w:rPr>
            <w:t xml:space="preserve"> informēšana</w:t>
          </w:r>
          <w:bookmarkEnd w:id="24"/>
        </w:p>
        <w:p w14:paraId="4C1673C9" w14:textId="6683C464" w:rsidR="007D72A8" w:rsidRPr="006C67DD" w:rsidRDefault="001B4E8B" w:rsidP="007D72A8">
          <w:pPr>
            <w:pStyle w:val="gmail-m-2420789750353232167v1v1msonormal"/>
            <w:spacing w:before="0" w:beforeAutospacing="0" w:after="120" w:afterAutospacing="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Personu</w:t>
          </w:r>
          <w:r w:rsidR="007D72A8" w:rsidRPr="006C67DD">
            <w:rPr>
              <w:rFonts w:ascii="Times New Roman" w:eastAsia="Times New Roman" w:hAnsi="Times New Roman" w:cs="Times New Roman"/>
              <w:sz w:val="24"/>
              <w:szCs w:val="24"/>
            </w:rPr>
            <w:t xml:space="preserve"> ar invaliditāti nodarbinātību </w:t>
          </w:r>
          <w:r w:rsidR="00074117">
            <w:rPr>
              <w:rFonts w:ascii="Times New Roman" w:eastAsia="Times New Roman" w:hAnsi="Times New Roman" w:cs="Times New Roman"/>
              <w:sz w:val="24"/>
              <w:szCs w:val="24"/>
            </w:rPr>
            <w:t xml:space="preserve">var </w:t>
          </w:r>
          <w:r w:rsidR="007D72A8" w:rsidRPr="006C67DD">
            <w:rPr>
              <w:rFonts w:ascii="Times New Roman" w:eastAsia="Times New Roman" w:hAnsi="Times New Roman" w:cs="Times New Roman"/>
              <w:sz w:val="24"/>
              <w:szCs w:val="24"/>
            </w:rPr>
            <w:t>kavē</w:t>
          </w:r>
          <w:r w:rsidR="00074117">
            <w:rPr>
              <w:rFonts w:ascii="Times New Roman" w:eastAsia="Times New Roman" w:hAnsi="Times New Roman" w:cs="Times New Roman"/>
              <w:sz w:val="24"/>
              <w:szCs w:val="24"/>
            </w:rPr>
            <w:t>t</w:t>
          </w:r>
          <w:r w:rsidR="007D72A8" w:rsidRPr="006C67DD">
            <w:rPr>
              <w:rFonts w:ascii="Times New Roman" w:eastAsia="Times New Roman" w:hAnsi="Times New Roman" w:cs="Times New Roman"/>
              <w:sz w:val="24"/>
              <w:szCs w:val="24"/>
            </w:rPr>
            <w:t xml:space="preserve"> darba devēju un sabiedrības aizspriedumi un izpratnes trūkums par</w:t>
          </w:r>
          <w:r w:rsidR="00A616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personām</w:t>
          </w:r>
          <w:r w:rsidRPr="006C67DD">
            <w:rPr>
              <w:rFonts w:ascii="Times New Roman" w:eastAsia="Times New Roman" w:hAnsi="Times New Roman" w:cs="Times New Roman"/>
              <w:sz w:val="24"/>
              <w:szCs w:val="24"/>
            </w:rPr>
            <w:t xml:space="preserve"> </w:t>
          </w:r>
          <w:r w:rsidR="007D72A8" w:rsidRPr="006C67DD">
            <w:rPr>
              <w:rFonts w:ascii="Times New Roman" w:eastAsia="Times New Roman" w:hAnsi="Times New Roman" w:cs="Times New Roman"/>
              <w:sz w:val="24"/>
              <w:szCs w:val="24"/>
            </w:rPr>
            <w:t>ar invaliditāti un par invaliditātes jautājumiem kopumā. Tādējādi nepieciešams informēt un izglītot sabiedrību un darba devējus par personām ar invaliditāti, veicinot toleranci, kā arī mazinot diskriminējošu attieksmi, lai sekmētu personu ar invaliditāti integrāciju sabiedrībā un darba tirgū</w:t>
          </w:r>
          <w:r w:rsidR="00074117">
            <w:rPr>
              <w:rFonts w:ascii="Times New Roman" w:eastAsia="Times New Roman" w:hAnsi="Times New Roman" w:cs="Times New Roman"/>
              <w:sz w:val="24"/>
              <w:szCs w:val="24"/>
            </w:rPr>
            <w:t>.</w:t>
          </w:r>
        </w:p>
        <w:p w14:paraId="59B9D46D" w14:textId="3BEECB03" w:rsidR="007379C6" w:rsidRDefault="007379C6" w:rsidP="0018236C">
          <w:pPr>
            <w:pStyle w:val="gmail-m-2420789750353232167v1v1msonormal"/>
            <w:spacing w:before="0" w:beforeAutospacing="0" w:after="120" w:afterAutospacing="0" w:line="276" w:lineRule="auto"/>
            <w:ind w:firstLine="720"/>
            <w:jc w:val="both"/>
            <w:rPr>
              <w:rFonts w:ascii="Times New Roman" w:hAnsi="Times New Roman" w:cs="Times New Roman"/>
              <w:sz w:val="24"/>
              <w:szCs w:val="24"/>
            </w:rPr>
          </w:pPr>
          <w:r w:rsidRPr="006C67DD">
            <w:rPr>
              <w:rFonts w:ascii="Times New Roman" w:eastAsia="Times New Roman" w:hAnsi="Times New Roman" w:cs="Times New Roman"/>
              <w:sz w:val="24"/>
              <w:szCs w:val="24"/>
            </w:rPr>
            <w:t xml:space="preserve">Ņemot vērā, ka līdz ar sabiedrības novecošanos un darbaspējas vecuma iedzīvotāju skaita samazināšanos, </w:t>
          </w:r>
          <w:r>
            <w:rPr>
              <w:rFonts w:ascii="Times New Roman" w:eastAsia="Times New Roman" w:hAnsi="Times New Roman" w:cs="Times New Roman"/>
              <w:sz w:val="24"/>
              <w:szCs w:val="24"/>
            </w:rPr>
            <w:t xml:space="preserve">var rasties </w:t>
          </w:r>
          <w:r w:rsidRPr="006C67DD">
            <w:rPr>
              <w:rFonts w:ascii="Times New Roman" w:eastAsia="Times New Roman" w:hAnsi="Times New Roman" w:cs="Times New Roman"/>
              <w:sz w:val="24"/>
              <w:szCs w:val="24"/>
            </w:rPr>
            <w:t>darbaspēka nepietiekamība atsevišķās nozarēs/jomās, arī personas ar invaliditāti ir resurss, kas spējīgs šo iztrūkumu zināmā daļā aizpildīt</w:t>
          </w:r>
          <w:r>
            <w:rPr>
              <w:rFonts w:ascii="Times New Roman" w:eastAsia="Times New Roman" w:hAnsi="Times New Roman" w:cs="Times New Roman"/>
              <w:sz w:val="24"/>
              <w:szCs w:val="24"/>
            </w:rPr>
            <w:t>. T</w:t>
          </w:r>
          <w:r w:rsidRPr="006C67DD">
            <w:rPr>
              <w:rFonts w:ascii="Times New Roman" w:eastAsia="Times New Roman" w:hAnsi="Times New Roman" w:cs="Times New Roman"/>
              <w:sz w:val="24"/>
              <w:szCs w:val="24"/>
            </w:rPr>
            <w:t xml:space="preserve">āpēc </w:t>
          </w:r>
          <w:r>
            <w:rPr>
              <w:rFonts w:ascii="Times New Roman" w:eastAsia="Times New Roman" w:hAnsi="Times New Roman" w:cs="Times New Roman"/>
              <w:sz w:val="24"/>
              <w:szCs w:val="24"/>
            </w:rPr>
            <w:t>jāturpina</w:t>
          </w:r>
          <w:r w:rsidRPr="006C67DD">
            <w:rPr>
              <w:rFonts w:ascii="Times New Roman" w:eastAsia="Times New Roman" w:hAnsi="Times New Roman" w:cs="Times New Roman"/>
              <w:sz w:val="24"/>
              <w:szCs w:val="24"/>
            </w:rPr>
            <w:t xml:space="preserve"> uzrunāt darba devējus par iespējām piesaistīt personas ar invaliditāti vakanču aizpildīšanai</w:t>
          </w:r>
          <w:r>
            <w:rPr>
              <w:rFonts w:ascii="Times New Roman" w:eastAsia="Times New Roman" w:hAnsi="Times New Roman" w:cs="Times New Roman"/>
              <w:sz w:val="24"/>
              <w:szCs w:val="24"/>
            </w:rPr>
            <w:t xml:space="preserve">, parādot </w:t>
          </w:r>
          <w:r w:rsidR="001B4E8B">
            <w:rPr>
              <w:rFonts w:ascii="Times New Roman" w:hAnsi="Times New Roman" w:cs="Times New Roman"/>
              <w:sz w:val="24"/>
              <w:szCs w:val="24"/>
            </w:rPr>
            <w:t>personas</w:t>
          </w:r>
          <w:r w:rsidR="001B4E8B" w:rsidRPr="006C67DD">
            <w:rPr>
              <w:rFonts w:ascii="Times New Roman" w:hAnsi="Times New Roman" w:cs="Times New Roman"/>
              <w:sz w:val="24"/>
              <w:szCs w:val="24"/>
            </w:rPr>
            <w:t xml:space="preserve"> </w:t>
          </w:r>
          <w:r w:rsidR="008B7891" w:rsidRPr="006C67DD">
            <w:rPr>
              <w:rFonts w:ascii="Times New Roman" w:hAnsi="Times New Roman" w:cs="Times New Roman"/>
              <w:sz w:val="24"/>
              <w:szCs w:val="24"/>
            </w:rPr>
            <w:t>ar invaliditāti kā potenciāl</w:t>
          </w:r>
          <w:r>
            <w:rPr>
              <w:rFonts w:ascii="Times New Roman" w:hAnsi="Times New Roman" w:cs="Times New Roman"/>
              <w:sz w:val="24"/>
              <w:szCs w:val="24"/>
            </w:rPr>
            <w:t xml:space="preserve">os </w:t>
          </w:r>
          <w:r w:rsidR="008B7891" w:rsidRPr="006C67DD">
            <w:rPr>
              <w:rFonts w:ascii="Times New Roman" w:hAnsi="Times New Roman" w:cs="Times New Roman"/>
              <w:sz w:val="24"/>
              <w:szCs w:val="24"/>
            </w:rPr>
            <w:t>darbiniek</w:t>
          </w:r>
          <w:r>
            <w:rPr>
              <w:rFonts w:ascii="Times New Roman" w:hAnsi="Times New Roman" w:cs="Times New Roman"/>
              <w:sz w:val="24"/>
              <w:szCs w:val="24"/>
            </w:rPr>
            <w:t xml:space="preserve">us, </w:t>
          </w:r>
          <w:r w:rsidR="008B7891" w:rsidRPr="006C67DD">
            <w:rPr>
              <w:rFonts w:ascii="Times New Roman" w:hAnsi="Times New Roman" w:cs="Times New Roman"/>
              <w:sz w:val="24"/>
              <w:szCs w:val="24"/>
            </w:rPr>
            <w:t>kas</w:t>
          </w:r>
          <w:r>
            <w:rPr>
              <w:rFonts w:ascii="Times New Roman" w:hAnsi="Times New Roman" w:cs="Times New Roman"/>
              <w:sz w:val="24"/>
              <w:szCs w:val="24"/>
            </w:rPr>
            <w:t xml:space="preserve"> var </w:t>
          </w:r>
          <w:r w:rsidR="008B7891" w:rsidRPr="006C67DD">
            <w:rPr>
              <w:rFonts w:ascii="Times New Roman" w:hAnsi="Times New Roman" w:cs="Times New Roman"/>
              <w:sz w:val="24"/>
              <w:szCs w:val="24"/>
            </w:rPr>
            <w:t xml:space="preserve">veiksmīgi </w:t>
          </w:r>
          <w:r>
            <w:rPr>
              <w:rFonts w:ascii="Times New Roman" w:hAnsi="Times New Roman" w:cs="Times New Roman"/>
              <w:sz w:val="24"/>
              <w:szCs w:val="24"/>
            </w:rPr>
            <w:t xml:space="preserve">strādāt un </w:t>
          </w:r>
          <w:r w:rsidR="008B7891" w:rsidRPr="006C67DD">
            <w:rPr>
              <w:rFonts w:ascii="Times New Roman" w:hAnsi="Times New Roman" w:cs="Times New Roman"/>
              <w:sz w:val="24"/>
              <w:szCs w:val="24"/>
            </w:rPr>
            <w:t>iekļau</w:t>
          </w:r>
          <w:r>
            <w:rPr>
              <w:rFonts w:ascii="Times New Roman" w:hAnsi="Times New Roman" w:cs="Times New Roman"/>
              <w:sz w:val="24"/>
              <w:szCs w:val="24"/>
            </w:rPr>
            <w:t xml:space="preserve">ties </w:t>
          </w:r>
          <w:r w:rsidR="008B7891" w:rsidRPr="006C67DD">
            <w:rPr>
              <w:rFonts w:ascii="Times New Roman" w:hAnsi="Times New Roman" w:cs="Times New Roman"/>
              <w:sz w:val="24"/>
              <w:szCs w:val="24"/>
            </w:rPr>
            <w:t>darba kolektīvā.</w:t>
          </w:r>
          <w:r w:rsidR="007D72A8" w:rsidRPr="007D72A8">
            <w:rPr>
              <w:rFonts w:ascii="Times New Roman" w:hAnsi="Times New Roman" w:cs="Times New Roman"/>
              <w:sz w:val="24"/>
              <w:szCs w:val="24"/>
            </w:rPr>
            <w:t xml:space="preserve"> </w:t>
          </w:r>
        </w:p>
        <w:p w14:paraId="62C82A34" w14:textId="77FAEA4A" w:rsidR="008B7891" w:rsidRPr="006C67DD" w:rsidRDefault="008B7891" w:rsidP="0018236C">
          <w:pPr>
            <w:pStyle w:val="gmail-m-2420789750353232167v1v1msonormal"/>
            <w:spacing w:before="0" w:beforeAutospacing="0" w:after="120" w:afterAutospacing="0" w:line="276" w:lineRule="auto"/>
            <w:ind w:firstLine="720"/>
            <w:jc w:val="both"/>
            <w:rPr>
              <w:rFonts w:ascii="Times New Roman" w:hAnsi="Times New Roman" w:cs="Times New Roman"/>
              <w:bCs/>
              <w:sz w:val="24"/>
              <w:szCs w:val="24"/>
            </w:rPr>
          </w:pPr>
          <w:r w:rsidRPr="006C67DD">
            <w:rPr>
              <w:rFonts w:ascii="Times New Roman" w:hAnsi="Times New Roman" w:cs="Times New Roman"/>
              <w:bCs/>
              <w:iCs/>
              <w:sz w:val="24"/>
              <w:szCs w:val="24"/>
            </w:rPr>
            <w:t xml:space="preserve">NVA savā ikdienas darbā uzrunā darba devējus un sabiedrību, skaidrojot personu ar invaliditāti nodarbināšanas iespējas. Kopš 2017. gada ir ieviesta </w:t>
          </w:r>
          <w:r w:rsidR="007379C6">
            <w:rPr>
              <w:rFonts w:ascii="Times New Roman" w:hAnsi="Times New Roman" w:cs="Times New Roman"/>
              <w:bCs/>
              <w:iCs/>
              <w:sz w:val="24"/>
              <w:szCs w:val="24"/>
            </w:rPr>
            <w:t xml:space="preserve">ikgadējā akcija </w:t>
          </w:r>
          <w:r w:rsidRPr="006C67DD">
            <w:rPr>
              <w:rFonts w:ascii="Times New Roman" w:hAnsi="Times New Roman" w:cs="Times New Roman"/>
              <w:bCs/>
              <w:iCs/>
              <w:sz w:val="24"/>
              <w:szCs w:val="24"/>
            </w:rPr>
            <w:t>"Atvērto durvju diena personām ar invaliditāti"</w:t>
          </w:r>
          <w:r w:rsidR="00D3643C" w:rsidRPr="006C67DD">
            <w:rPr>
              <w:rStyle w:val="FootnoteReference"/>
              <w:rFonts w:ascii="Times New Roman" w:hAnsi="Times New Roman" w:cs="Times New Roman"/>
              <w:bCs/>
              <w:iCs/>
              <w:sz w:val="24"/>
              <w:szCs w:val="24"/>
            </w:rPr>
            <w:footnoteReference w:id="46"/>
          </w:r>
          <w:r w:rsidRPr="006C67DD">
            <w:rPr>
              <w:rFonts w:ascii="Times New Roman" w:hAnsi="Times New Roman" w:cs="Times New Roman"/>
              <w:bCs/>
              <w:iCs/>
              <w:sz w:val="24"/>
              <w:szCs w:val="24"/>
            </w:rPr>
            <w:t>, mazinot stereotipus par personu ar invaliditāti nodarbināšanas iespējām, sekmējot personu ar invaliditāti integrāciju sabiedrībā un darba tirgū, dodot iespēju personām ar invaliditāti</w:t>
          </w:r>
          <w:r w:rsidRPr="006C67DD">
            <w:rPr>
              <w:rFonts w:ascii="Times New Roman" w:eastAsia="Times New Roman" w:hAnsi="Times New Roman" w:cs="Times New Roman"/>
              <w:sz w:val="24"/>
              <w:szCs w:val="24"/>
            </w:rPr>
            <w:t xml:space="preserve"> klātienē </w:t>
          </w:r>
          <w:r w:rsidRPr="006C67DD">
            <w:rPr>
              <w:rFonts w:ascii="Times New Roman" w:hAnsi="Times New Roman" w:cs="Times New Roman"/>
              <w:bCs/>
              <w:sz w:val="24"/>
              <w:szCs w:val="24"/>
            </w:rPr>
            <w:t xml:space="preserve">apmeklēt un iepazīt darba vidi un darba procesu uzņēmumā, bet darba devējam iespēju atrast vajadzīgo darbinieku. Tāpat arī tādos tradicionālos ikgadējos pasākumos kā “Vakanču gadatirgus” un “Karjeras dienas” tiek uzrunāti pasākumu dalībnieki visos reģionos par personu ar invaliditāti iespējām darba tirgū. </w:t>
          </w:r>
        </w:p>
        <w:p w14:paraId="2E81A1BA" w14:textId="181B5524" w:rsidR="008B7891" w:rsidRPr="006C67DD" w:rsidRDefault="007379C6" w:rsidP="0018236C">
          <w:pPr>
            <w:pStyle w:val="gmail-m-2420789750353232167v1v1msonormal"/>
            <w:spacing w:before="0" w:beforeAutospacing="0" w:after="120" w:afterAutospacing="0" w:line="276" w:lineRule="auto"/>
            <w:ind w:firstLine="720"/>
            <w:jc w:val="both"/>
            <w:rPr>
              <w:rFonts w:ascii="Times New Roman" w:hAnsi="Times New Roman" w:cs="Times New Roman"/>
              <w:bCs/>
              <w:sz w:val="24"/>
              <w:szCs w:val="24"/>
            </w:rPr>
          </w:pPr>
          <w:r>
            <w:rPr>
              <w:rFonts w:ascii="Times New Roman" w:hAnsi="Times New Roman" w:cs="Times New Roman"/>
              <w:bCs/>
              <w:sz w:val="24"/>
            </w:rPr>
            <w:t xml:space="preserve">Tāpat </w:t>
          </w:r>
          <w:r w:rsidR="008B7891" w:rsidRPr="006C67DD">
            <w:rPr>
              <w:rFonts w:ascii="Times New Roman" w:hAnsi="Times New Roman" w:cs="Times New Roman"/>
              <w:bCs/>
              <w:sz w:val="24"/>
            </w:rPr>
            <w:t>NVA ir izstrādājusi metodisko materiālu darba devējiem “</w:t>
          </w:r>
          <w:hyperlink r:id="rId37" w:tgtFrame="_self" w:history="1">
            <w:r w:rsidR="008B7891" w:rsidRPr="006C67DD">
              <w:rPr>
                <w:rFonts w:ascii="Times New Roman" w:hAnsi="Times New Roman" w:cs="Times New Roman"/>
                <w:sz w:val="24"/>
              </w:rPr>
              <w:t>Darbinieks ar invaliditāti: kas jāzina darba devējam?</w:t>
            </w:r>
          </w:hyperlink>
          <w:r w:rsidR="008B7891" w:rsidRPr="006C67DD">
            <w:rPr>
              <w:rFonts w:ascii="Times New Roman" w:hAnsi="Times New Roman" w:cs="Times New Roman"/>
              <w:bCs/>
              <w:sz w:val="24"/>
            </w:rPr>
            <w:t>” un vadlīnijas darba devējiem “Piemērota darba vide personām ar invaliditāti”</w:t>
          </w:r>
          <w:r w:rsidR="00D3643C" w:rsidRPr="006C67DD">
            <w:rPr>
              <w:rStyle w:val="FootnoteReference"/>
              <w:rFonts w:ascii="Times New Roman" w:hAnsi="Times New Roman" w:cs="Times New Roman"/>
              <w:bCs/>
              <w:sz w:val="28"/>
              <w:szCs w:val="24"/>
            </w:rPr>
            <w:footnoteReference w:id="47"/>
          </w:r>
          <w:r w:rsidR="008B7891" w:rsidRPr="006C67DD">
            <w:rPr>
              <w:rFonts w:ascii="Times New Roman" w:hAnsi="Times New Roman" w:cs="Times New Roman"/>
              <w:bCs/>
              <w:sz w:val="28"/>
              <w:szCs w:val="24"/>
            </w:rPr>
            <w:t xml:space="preserve">. </w:t>
          </w:r>
          <w:r w:rsidR="008B7891" w:rsidRPr="006C67DD">
            <w:rPr>
              <w:rFonts w:ascii="Times New Roman" w:hAnsi="Times New Roman" w:cs="Times New Roman"/>
              <w:bCs/>
              <w:sz w:val="24"/>
              <w:szCs w:val="24"/>
            </w:rPr>
            <w:t>NVA mājas lapā ir publicēti un regulāri tiek papildināti personu ar invaliditāti nodarbināšanas uzņēmumos labās prakses piemēri (NVA mājas</w:t>
          </w:r>
          <w:r w:rsidR="008B7891" w:rsidRPr="006C67DD">
            <w:rPr>
              <w:rFonts w:ascii="Times New Roman" w:eastAsia="Calibri" w:hAnsi="Times New Roman" w:cs="Times New Roman"/>
              <w:bCs/>
              <w:sz w:val="24"/>
              <w:szCs w:val="24"/>
            </w:rPr>
            <w:t xml:space="preserve"> lapas sadaļa “Darba devējiem”), lai mazinātu stereotipus par personu ar invaliditāti spējām un aicinātu citus darba devējus izmantot personu ar invaliditāti potenciālu, prasmes, iemaņas vakanču aizpildīšanā. </w:t>
          </w:r>
        </w:p>
        <w:p w14:paraId="2DB28EE1" w14:textId="52EF1452" w:rsidR="005A44CC" w:rsidRPr="005A44CC" w:rsidRDefault="008B7891" w:rsidP="005A44CC">
          <w:pPr>
            <w:pStyle w:val="gmail-m-2420789750353232167v1v1msonormal"/>
            <w:spacing w:before="0" w:beforeAutospacing="0" w:after="120" w:afterAutospacing="0" w:line="276" w:lineRule="auto"/>
            <w:ind w:firstLine="720"/>
            <w:jc w:val="both"/>
            <w:rPr>
              <w:rFonts w:ascii="Times New Roman" w:eastAsia="Times New Roman" w:hAnsi="Times New Roman" w:cs="Times New Roman"/>
              <w:sz w:val="24"/>
              <w:szCs w:val="24"/>
            </w:rPr>
          </w:pPr>
          <w:r w:rsidRPr="006C67DD">
            <w:rPr>
              <w:rFonts w:ascii="Times New Roman" w:eastAsia="Times New Roman" w:hAnsi="Times New Roman" w:cs="Times New Roman"/>
              <w:sz w:val="24"/>
              <w:szCs w:val="24"/>
            </w:rPr>
            <w:t xml:space="preserve">Lai skaidrotu un radītu lielāku uzņēmēju ieinteresētību pieņemt darbā </w:t>
          </w:r>
          <w:r w:rsidR="001B4E8B">
            <w:rPr>
              <w:rFonts w:ascii="Times New Roman" w:eastAsia="Times New Roman" w:hAnsi="Times New Roman" w:cs="Times New Roman"/>
              <w:sz w:val="24"/>
              <w:szCs w:val="24"/>
            </w:rPr>
            <w:t>personas</w:t>
          </w:r>
          <w:r w:rsidR="001B4E8B" w:rsidRPr="006C67DD">
            <w:rPr>
              <w:rFonts w:ascii="Times New Roman" w:eastAsia="Times New Roman" w:hAnsi="Times New Roman" w:cs="Times New Roman"/>
              <w:sz w:val="24"/>
              <w:szCs w:val="24"/>
            </w:rPr>
            <w:t xml:space="preserve"> </w:t>
          </w:r>
          <w:r w:rsidRPr="006C67DD">
            <w:rPr>
              <w:rFonts w:ascii="Times New Roman" w:eastAsia="Times New Roman" w:hAnsi="Times New Roman" w:cs="Times New Roman"/>
              <w:sz w:val="24"/>
              <w:szCs w:val="24"/>
            </w:rPr>
            <w:t xml:space="preserve">ar invaliditāti, NVA </w:t>
          </w:r>
          <w:r w:rsidR="005A44CC">
            <w:rPr>
              <w:rFonts w:ascii="Times New Roman" w:eastAsia="Times New Roman" w:hAnsi="Times New Roman" w:cs="Times New Roman"/>
              <w:sz w:val="24"/>
              <w:szCs w:val="24"/>
            </w:rPr>
            <w:t>regulāri n</w:t>
          </w:r>
          <w:r w:rsidRPr="006C67DD">
            <w:rPr>
              <w:rFonts w:ascii="Times New Roman" w:eastAsia="Times New Roman" w:hAnsi="Times New Roman" w:cs="Times New Roman"/>
              <w:sz w:val="24"/>
              <w:szCs w:val="24"/>
            </w:rPr>
            <w:t>odrošin</w:t>
          </w:r>
          <w:r w:rsidR="005A44CC">
            <w:rPr>
              <w:rFonts w:ascii="Times New Roman" w:eastAsia="Times New Roman" w:hAnsi="Times New Roman" w:cs="Times New Roman"/>
              <w:sz w:val="24"/>
              <w:szCs w:val="24"/>
            </w:rPr>
            <w:t xml:space="preserve">a </w:t>
          </w:r>
          <w:r w:rsidRPr="006C67DD">
            <w:rPr>
              <w:rFonts w:ascii="Times New Roman" w:eastAsia="Times New Roman" w:hAnsi="Times New Roman" w:cs="Times New Roman"/>
              <w:sz w:val="24"/>
              <w:szCs w:val="24"/>
            </w:rPr>
            <w:t>konsultācijas darba devējiem, skaidrojot par personu ar invaliditāti nodarbinātības aspektiem saistībā ar dažādiem funkcionāliem traucējumiem, kas jāņem vērā, pieņemot darbā personas ar invaliditāti.</w:t>
          </w:r>
          <w:r w:rsidR="005A44CC">
            <w:rPr>
              <w:rFonts w:ascii="Times New Roman" w:eastAsia="Times New Roman" w:hAnsi="Times New Roman" w:cs="Times New Roman"/>
              <w:sz w:val="24"/>
              <w:szCs w:val="24"/>
            </w:rPr>
            <w:t xml:space="preserve"> Speciālas k</w:t>
          </w:r>
          <w:r w:rsidR="005A44CC" w:rsidRPr="005A44CC">
            <w:rPr>
              <w:rFonts w:ascii="Times New Roman" w:eastAsia="Times New Roman" w:hAnsi="Times New Roman" w:cs="Times New Roman"/>
              <w:sz w:val="24"/>
              <w:szCs w:val="24"/>
            </w:rPr>
            <w:t xml:space="preserve">onsultācijas </w:t>
          </w:r>
          <w:r w:rsidR="005A44CC">
            <w:rPr>
              <w:rFonts w:ascii="Times New Roman" w:eastAsia="Times New Roman" w:hAnsi="Times New Roman" w:cs="Times New Roman"/>
              <w:sz w:val="24"/>
              <w:szCs w:val="24"/>
            </w:rPr>
            <w:t>(</w:t>
          </w:r>
          <w:r w:rsidR="005A44CC" w:rsidRPr="005A44CC">
            <w:rPr>
              <w:rFonts w:ascii="Times New Roman" w:eastAsia="Times New Roman" w:hAnsi="Times New Roman" w:cs="Times New Roman"/>
              <w:sz w:val="24"/>
              <w:szCs w:val="24"/>
            </w:rPr>
            <w:t>3 astronomiskās stundas</w:t>
          </w:r>
          <w:r w:rsidR="005A44CC">
            <w:rPr>
              <w:rFonts w:ascii="Times New Roman" w:eastAsia="Times New Roman" w:hAnsi="Times New Roman" w:cs="Times New Roman"/>
              <w:sz w:val="24"/>
              <w:szCs w:val="24"/>
            </w:rPr>
            <w:t>)</w:t>
          </w:r>
          <w:r w:rsidR="005A44CC" w:rsidRPr="005A44CC">
            <w:rPr>
              <w:rFonts w:ascii="Times New Roman" w:eastAsia="Times New Roman" w:hAnsi="Times New Roman" w:cs="Times New Roman"/>
              <w:sz w:val="24"/>
              <w:szCs w:val="24"/>
            </w:rPr>
            <w:t xml:space="preserve"> notiek tiešsaistē</w:t>
          </w:r>
          <w:r w:rsidR="005A44CC">
            <w:rPr>
              <w:rFonts w:ascii="Times New Roman" w:eastAsia="Times New Roman" w:hAnsi="Times New Roman" w:cs="Times New Roman"/>
              <w:sz w:val="24"/>
              <w:szCs w:val="24"/>
            </w:rPr>
            <w:t xml:space="preserve"> un tās </w:t>
          </w:r>
          <w:r w:rsidR="005A44CC" w:rsidRPr="005A44CC">
            <w:rPr>
              <w:rFonts w:ascii="Times New Roman" w:eastAsia="Times New Roman" w:hAnsi="Times New Roman" w:cs="Times New Roman"/>
              <w:sz w:val="24"/>
              <w:szCs w:val="24"/>
            </w:rPr>
            <w:t>vada profesionāls konsultants – speciālists personu ar invaliditāti nodarbināšanas jautājumos.</w:t>
          </w:r>
          <w:r w:rsidR="005A44CC">
            <w:rPr>
              <w:rFonts w:ascii="Times New Roman" w:eastAsia="Times New Roman" w:hAnsi="Times New Roman" w:cs="Times New Roman"/>
              <w:sz w:val="24"/>
              <w:szCs w:val="24"/>
            </w:rPr>
            <w:t xml:space="preserve"> </w:t>
          </w:r>
          <w:r w:rsidR="005A44CC" w:rsidRPr="005A44CC">
            <w:rPr>
              <w:rFonts w:ascii="Times New Roman" w:eastAsia="Times New Roman" w:hAnsi="Times New Roman" w:cs="Times New Roman"/>
              <w:sz w:val="24"/>
              <w:szCs w:val="24"/>
            </w:rPr>
            <w:t>Konsultācijā</w:t>
          </w:r>
          <w:r w:rsidR="005A44CC">
            <w:rPr>
              <w:rFonts w:ascii="Times New Roman" w:eastAsia="Times New Roman" w:hAnsi="Times New Roman" w:cs="Times New Roman"/>
              <w:sz w:val="24"/>
              <w:szCs w:val="24"/>
            </w:rPr>
            <w:t>s</w:t>
          </w:r>
          <w:r w:rsidR="005A44CC" w:rsidRPr="005A44CC">
            <w:rPr>
              <w:rFonts w:ascii="Times New Roman" w:eastAsia="Times New Roman" w:hAnsi="Times New Roman" w:cs="Times New Roman"/>
              <w:sz w:val="24"/>
              <w:szCs w:val="24"/>
            </w:rPr>
            <w:t xml:space="preserve"> iekļauta informācija par šādām tēmām:</w:t>
          </w:r>
          <w:r w:rsidR="005A44CC">
            <w:rPr>
              <w:rFonts w:ascii="Times New Roman" w:eastAsia="Times New Roman" w:hAnsi="Times New Roman" w:cs="Times New Roman"/>
              <w:sz w:val="24"/>
              <w:szCs w:val="24"/>
            </w:rPr>
            <w:t xml:space="preserve"> </w:t>
          </w:r>
          <w:r w:rsidR="005A44CC" w:rsidRPr="005A44CC">
            <w:rPr>
              <w:rFonts w:ascii="Times New Roman" w:eastAsia="Times New Roman" w:hAnsi="Times New Roman" w:cs="Times New Roman"/>
              <w:sz w:val="24"/>
              <w:szCs w:val="24"/>
            </w:rPr>
            <w:t>personu ar invaliditāti komunikācijas un nodarbināšanas specifika atbilstoši invaliditātes veidam (kustību, redzes, dzirdes, garīga rakstura (t.sk. komunikācija ar personām, kurām ir garīga rakstura traucējumi) u.c. invaliditāte);</w:t>
          </w:r>
          <w:r w:rsidR="005A44CC">
            <w:rPr>
              <w:rFonts w:ascii="Times New Roman" w:eastAsia="Times New Roman" w:hAnsi="Times New Roman" w:cs="Times New Roman"/>
              <w:sz w:val="24"/>
              <w:szCs w:val="24"/>
            </w:rPr>
            <w:t xml:space="preserve"> </w:t>
          </w:r>
          <w:r w:rsidR="005A44CC" w:rsidRPr="005A44CC">
            <w:rPr>
              <w:rFonts w:ascii="Times New Roman" w:eastAsia="Times New Roman" w:hAnsi="Times New Roman" w:cs="Times New Roman"/>
              <w:sz w:val="24"/>
              <w:szCs w:val="24"/>
            </w:rPr>
            <w:t>komunikācijas barjeru un stereotipu mazināšana darba kolektīvā;</w:t>
          </w:r>
          <w:r w:rsidR="005A44CC">
            <w:rPr>
              <w:rFonts w:ascii="Times New Roman" w:eastAsia="Times New Roman" w:hAnsi="Times New Roman" w:cs="Times New Roman"/>
              <w:sz w:val="24"/>
              <w:szCs w:val="24"/>
            </w:rPr>
            <w:t xml:space="preserve"> </w:t>
          </w:r>
          <w:r w:rsidR="005A44CC" w:rsidRPr="005A44CC">
            <w:rPr>
              <w:rFonts w:ascii="Times New Roman" w:eastAsia="Times New Roman" w:hAnsi="Times New Roman" w:cs="Times New Roman"/>
              <w:sz w:val="24"/>
              <w:szCs w:val="24"/>
            </w:rPr>
            <w:t xml:space="preserve">konfliktu un </w:t>
          </w:r>
          <w:proofErr w:type="spellStart"/>
          <w:r w:rsidR="005A44CC" w:rsidRPr="005A44CC">
            <w:rPr>
              <w:rFonts w:ascii="Times New Roman" w:eastAsia="Times New Roman" w:hAnsi="Times New Roman" w:cs="Times New Roman"/>
              <w:sz w:val="24"/>
              <w:szCs w:val="24"/>
            </w:rPr>
            <w:t>problēmsituāciju</w:t>
          </w:r>
          <w:proofErr w:type="spellEnd"/>
          <w:r w:rsidR="005A44CC" w:rsidRPr="005A44CC">
            <w:rPr>
              <w:rFonts w:ascii="Times New Roman" w:eastAsia="Times New Roman" w:hAnsi="Times New Roman" w:cs="Times New Roman"/>
              <w:sz w:val="24"/>
              <w:szCs w:val="24"/>
            </w:rPr>
            <w:t xml:space="preserve"> risināšana;</w:t>
          </w:r>
          <w:r w:rsidR="005A44CC">
            <w:rPr>
              <w:rFonts w:ascii="Times New Roman" w:eastAsia="Times New Roman" w:hAnsi="Times New Roman" w:cs="Times New Roman"/>
              <w:sz w:val="24"/>
              <w:szCs w:val="24"/>
            </w:rPr>
            <w:t xml:space="preserve"> </w:t>
          </w:r>
          <w:r w:rsidR="005A44CC" w:rsidRPr="005A44CC">
            <w:rPr>
              <w:rFonts w:ascii="Times New Roman" w:eastAsia="Times New Roman" w:hAnsi="Times New Roman" w:cs="Times New Roman"/>
              <w:sz w:val="24"/>
              <w:szCs w:val="24"/>
            </w:rPr>
            <w:t>citi aktuālie jautājumi, kas saistīti ar personu ar invaliditāti nodarbinātības veicināšanu.</w:t>
          </w:r>
          <w:r w:rsidR="005A44CC">
            <w:rPr>
              <w:rFonts w:ascii="Times New Roman" w:eastAsia="Times New Roman" w:hAnsi="Times New Roman" w:cs="Times New Roman"/>
              <w:sz w:val="24"/>
              <w:szCs w:val="24"/>
            </w:rPr>
            <w:t xml:space="preserve"> </w:t>
          </w:r>
        </w:p>
        <w:p w14:paraId="1F082040" w14:textId="77777777" w:rsidR="00E95E1A" w:rsidRPr="00A8355D" w:rsidRDefault="00E95E1A" w:rsidP="00BB68C4">
          <w:pPr>
            <w:pStyle w:val="Heading1"/>
          </w:pPr>
          <w:bookmarkStart w:id="25" w:name="_Toc212118282"/>
          <w:bookmarkEnd w:id="23"/>
          <w:r w:rsidRPr="00A8355D">
            <w:lastRenderedPageBreak/>
            <w:t>Kopsavilkums</w:t>
          </w:r>
          <w:r w:rsidR="00663035">
            <w:t xml:space="preserve"> un secinājumi</w:t>
          </w:r>
          <w:bookmarkEnd w:id="25"/>
        </w:p>
        <w:p w14:paraId="0B83A3F0" w14:textId="77777777" w:rsidR="00C93E17" w:rsidRDefault="00C93E17" w:rsidP="0077436B">
          <w:pPr>
            <w:spacing w:after="60"/>
            <w:ind w:firstLine="720"/>
            <w:jc w:val="both"/>
            <w:rPr>
              <w:rFonts w:cs="Times New Roman"/>
            </w:rPr>
          </w:pPr>
        </w:p>
        <w:p w14:paraId="7E01D138" w14:textId="38EB6CA6" w:rsidR="004F5DB8" w:rsidRDefault="00316586" w:rsidP="00485375">
          <w:pPr>
            <w:ind w:firstLine="720"/>
            <w:jc w:val="both"/>
            <w:rPr>
              <w:rFonts w:cs="Times New Roman"/>
              <w:szCs w:val="24"/>
            </w:rPr>
          </w:pPr>
          <w:r w:rsidRPr="00EB778B">
            <w:rPr>
              <w:rFonts w:cs="Times New Roman"/>
              <w:szCs w:val="24"/>
            </w:rPr>
            <w:t xml:space="preserve">Pēdējo gadu laikā pieaugušo personu ar invaliditāti absolūtais skaits Latvijā </w:t>
          </w:r>
          <w:r w:rsidR="00E1623B">
            <w:rPr>
              <w:rFonts w:cs="Times New Roman"/>
              <w:szCs w:val="24"/>
            </w:rPr>
            <w:t xml:space="preserve">ir palielinājies </w:t>
          </w:r>
          <w:r w:rsidRPr="00EB778B">
            <w:rPr>
              <w:rFonts w:cs="Times New Roman"/>
              <w:szCs w:val="24"/>
            </w:rPr>
            <w:t xml:space="preserve">no 183,6 tūkstošiem 2018.gadā līdz 211,6 tūkstošiem 2024.gadā. Vislielākais pieaugums ir personām ar kustību traucējumiem (+10 tūkstoši personu) un personām ar pārējiem traucējumiem vai nenorādītu traucējumu veidu/vispārēju saslimšanu (+ 15,9 tūkstoši). Pēc invaliditātes grupas pieaugums ir novērojams tieši 3. grupas ietvaros (+18,5 tūkstoši). Viens no </w:t>
          </w:r>
          <w:r w:rsidR="00E1623B">
            <w:rPr>
              <w:rFonts w:cs="Times New Roman"/>
              <w:szCs w:val="24"/>
            </w:rPr>
            <w:t>galvenajiem faktoriem šai tendencei varētu būt</w:t>
          </w:r>
          <w:r w:rsidR="00AC5496">
            <w:rPr>
              <w:rFonts w:cs="Times New Roman"/>
              <w:szCs w:val="24"/>
            </w:rPr>
            <w:t xml:space="preserve"> sabiedrības</w:t>
          </w:r>
          <w:r w:rsidR="00E1623B">
            <w:rPr>
              <w:rFonts w:cs="Times New Roman"/>
              <w:szCs w:val="24"/>
            </w:rPr>
            <w:t xml:space="preserve"> novecošanās, </w:t>
          </w:r>
          <w:r w:rsidRPr="00EB778B">
            <w:rPr>
              <w:rFonts w:cs="Times New Roman"/>
              <w:szCs w:val="24"/>
            </w:rPr>
            <w:t xml:space="preserve">jo </w:t>
          </w:r>
          <w:r w:rsidR="00E1623B">
            <w:rPr>
              <w:rFonts w:cs="Times New Roman"/>
              <w:szCs w:val="24"/>
            </w:rPr>
            <w:t>līdz ar vecumu pieaug arī veselības problēmu un invaliditātes risks</w:t>
          </w:r>
          <w:r w:rsidRPr="00EB778B">
            <w:rPr>
              <w:rFonts w:cs="Times New Roman"/>
              <w:szCs w:val="24"/>
            </w:rPr>
            <w:t xml:space="preserve">. </w:t>
          </w:r>
        </w:p>
        <w:p w14:paraId="1C85FAB6" w14:textId="305E0811" w:rsidR="004F5DB8" w:rsidRDefault="004F5DB8" w:rsidP="00485375">
          <w:pPr>
            <w:ind w:firstLine="720"/>
            <w:jc w:val="both"/>
            <w:rPr>
              <w:rFonts w:cs="Times New Roman"/>
            </w:rPr>
          </w:pPr>
          <w:r>
            <w:rPr>
              <w:rFonts w:cs="Times New Roman"/>
            </w:rPr>
            <w:t xml:space="preserve">Saskaņā ar </w:t>
          </w:r>
          <w:r w:rsidR="00316586" w:rsidRPr="00570ACA">
            <w:rPr>
              <w:rFonts w:cs="Times New Roman"/>
            </w:rPr>
            <w:t>Labklājības ministrijas dat</w:t>
          </w:r>
          <w:r>
            <w:rPr>
              <w:rFonts w:cs="Times New Roman"/>
            </w:rPr>
            <w:t xml:space="preserve">iem </w:t>
          </w:r>
          <w:r w:rsidR="00316586" w:rsidRPr="00570ACA">
            <w:rPr>
              <w:rFonts w:cs="Times New Roman"/>
            </w:rPr>
            <w:t xml:space="preserve">(Labis) 2024.gada decembrī Latvijā bija 115 528 personas ar invaliditāti </w:t>
          </w:r>
          <w:r>
            <w:rPr>
              <w:rFonts w:cs="Times New Roman"/>
            </w:rPr>
            <w:t xml:space="preserve">darbspējas </w:t>
          </w:r>
          <w:r w:rsidR="00285FBE">
            <w:rPr>
              <w:rFonts w:cs="Times New Roman"/>
            </w:rPr>
            <w:t>(</w:t>
          </w:r>
          <w:r w:rsidR="00316586" w:rsidRPr="00570ACA">
            <w:rPr>
              <w:rFonts w:cs="Times New Roman"/>
            </w:rPr>
            <w:t>15-64 gadu</w:t>
          </w:r>
          <w:r w:rsidR="00285FBE">
            <w:rPr>
              <w:rFonts w:cs="Times New Roman"/>
            </w:rPr>
            <w:t>)</w:t>
          </w:r>
          <w:r w:rsidR="00316586" w:rsidRPr="00570ACA">
            <w:rPr>
              <w:rFonts w:cs="Times New Roman"/>
            </w:rPr>
            <w:t xml:space="preserve"> vecumā. No šīm personām 47 923 pilngadīgās personas (18-64) bija nodarbinātas, kas </w:t>
          </w:r>
          <w:r w:rsidR="00316586">
            <w:rPr>
              <w:rFonts w:cs="Times New Roman"/>
            </w:rPr>
            <w:t>veido</w:t>
          </w:r>
          <w:r>
            <w:rPr>
              <w:rFonts w:cs="Times New Roman"/>
            </w:rPr>
            <w:t>ja</w:t>
          </w:r>
          <w:r w:rsidR="00316586" w:rsidRPr="00570ACA">
            <w:rPr>
              <w:rFonts w:cs="Times New Roman"/>
            </w:rPr>
            <w:t xml:space="preserve"> 41,5% no visām personām ar invaliditāti 15-64 vecumgrupā.</w:t>
          </w:r>
        </w:p>
        <w:p w14:paraId="1DCD00A4" w14:textId="38C87BDB" w:rsidR="004F5DB8" w:rsidRDefault="004F5DB8" w:rsidP="00485375">
          <w:pPr>
            <w:ind w:firstLine="720"/>
            <w:jc w:val="both"/>
            <w:rPr>
              <w:rFonts w:cs="Times New Roman"/>
            </w:rPr>
          </w:pPr>
          <w:r w:rsidRPr="009162B6">
            <w:rPr>
              <w:rFonts w:cs="Times New Roman"/>
            </w:rPr>
            <w:t>2025.gada jūnija beigās 5 876 jeb 13,5% no  reģistrētā bezdarbnieku kopskaita valstī bija bezdarbnieki ar invaliditāti.</w:t>
          </w:r>
          <w:r>
            <w:rPr>
              <w:rFonts w:cs="Times New Roman"/>
            </w:rPr>
            <w:t xml:space="preserve"> </w:t>
          </w:r>
          <w:r w:rsidRPr="00A2103E">
            <w:rPr>
              <w:rFonts w:cs="Times New Roman"/>
            </w:rPr>
            <w:t>Reģistrēto bezdarbnieku ar invaliditāti vidū ir novērojama tendence, ka</w:t>
          </w:r>
          <w:r w:rsidR="0040444E">
            <w:rPr>
              <w:rFonts w:cs="Times New Roman"/>
            </w:rPr>
            <w:t>,</w:t>
          </w:r>
          <w:r w:rsidRPr="00A2103E">
            <w:rPr>
              <w:rFonts w:cs="Times New Roman"/>
            </w:rPr>
            <w:t xml:space="preserve"> pieaugot bezdarbnieka vecumam, palielinās varbūtība saskarties ar veselības problēmām un paildzināties bezdarba periodam. </w:t>
          </w:r>
          <w:r w:rsidRPr="00FB3DAB">
            <w:rPr>
              <w:rFonts w:cs="Times New Roman"/>
            </w:rPr>
            <w:t xml:space="preserve">Visvairāk reģistrētie bezdarbnieki </w:t>
          </w:r>
          <w:r>
            <w:rPr>
              <w:rFonts w:cs="Times New Roman"/>
            </w:rPr>
            <w:t xml:space="preserve">ar invaliditāti </w:t>
          </w:r>
          <w:r w:rsidRPr="00FB3DAB">
            <w:rPr>
              <w:rFonts w:cs="Times New Roman"/>
            </w:rPr>
            <w:t xml:space="preserve">jeb 63% no kopējā reģistrēto bezdarbnieku </w:t>
          </w:r>
          <w:r>
            <w:rPr>
              <w:rFonts w:cs="Times New Roman"/>
            </w:rPr>
            <w:t xml:space="preserve">ar invaliditāti </w:t>
          </w:r>
          <w:r w:rsidRPr="00FB3DAB">
            <w:rPr>
              <w:rFonts w:cs="Times New Roman"/>
            </w:rPr>
            <w:t xml:space="preserve">skaita ir vecumā virs 50 gadiem. </w:t>
          </w:r>
          <w:r w:rsidRPr="00A2103E">
            <w:rPr>
              <w:rFonts w:cs="Times New Roman"/>
            </w:rPr>
            <w:t xml:space="preserve">Bezdarbnieki ar invaliditāti biežāk </w:t>
          </w:r>
          <w:r w:rsidR="0040444E">
            <w:rPr>
              <w:rFonts w:cs="Times New Roman"/>
            </w:rPr>
            <w:t>ne</w:t>
          </w:r>
          <w:r w:rsidRPr="00A2103E">
            <w:rPr>
              <w:rFonts w:cs="Times New Roman"/>
            </w:rPr>
            <w:t>kā vidēji ir arī ilgstošie bezdarbnieki</w:t>
          </w:r>
          <w:r w:rsidR="0040444E">
            <w:rPr>
              <w:rFonts w:cs="Times New Roman"/>
            </w:rPr>
            <w:t xml:space="preserve"> -</w:t>
          </w:r>
          <w:r>
            <w:rPr>
              <w:rFonts w:cs="Times New Roman"/>
            </w:rPr>
            <w:t xml:space="preserve"> </w:t>
          </w:r>
          <w:r w:rsidRPr="00A2103E">
            <w:rPr>
              <w:rFonts w:cs="Times New Roman"/>
            </w:rPr>
            <w:t xml:space="preserve">29,6% no </w:t>
          </w:r>
          <w:r w:rsidR="0040444E">
            <w:rPr>
              <w:rFonts w:cs="Times New Roman"/>
            </w:rPr>
            <w:t>viņiem</w:t>
          </w:r>
          <w:r w:rsidRPr="00A2103E">
            <w:rPr>
              <w:rFonts w:cs="Times New Roman"/>
            </w:rPr>
            <w:t xml:space="preserve"> ilgāk par gadu</w:t>
          </w:r>
          <w:r w:rsidR="0040444E" w:rsidRPr="0040444E">
            <w:rPr>
              <w:rFonts w:cs="Times New Roman"/>
            </w:rPr>
            <w:t xml:space="preserve"> </w:t>
          </w:r>
          <w:r w:rsidR="0040444E" w:rsidRPr="00A2103E">
            <w:rPr>
              <w:rFonts w:cs="Times New Roman"/>
            </w:rPr>
            <w:t>ir bez darba</w:t>
          </w:r>
          <w:r w:rsidRPr="00A2103E">
            <w:rPr>
              <w:rFonts w:cs="Times New Roman"/>
            </w:rPr>
            <w:t xml:space="preserve">. </w:t>
          </w:r>
        </w:p>
        <w:p w14:paraId="667EEC86" w14:textId="7E445C0B" w:rsidR="004F5DB8" w:rsidRDefault="004F5DB8" w:rsidP="00485375">
          <w:pPr>
            <w:ind w:firstLine="720"/>
            <w:jc w:val="both"/>
            <w:rPr>
              <w:rFonts w:cs="Times New Roman"/>
            </w:rPr>
          </w:pPr>
          <w:r w:rsidRPr="00E21CCA">
            <w:rPr>
              <w:rFonts w:cs="Times New Roman"/>
            </w:rPr>
            <w:t>Visvairāk reģistrēto bezdarbnieku ar invaliditāti ir ar profesionālo izglītību – 43,8%, ar vispārējo vidējo izglītību 23,9%, bet ar pamatizglītību vai zemāku par pamatizglītību – 16,4%. Datos novērojama korelācija starp bezdarbnieka vecumu un arvien senāk iegūtu izglītību.</w:t>
          </w:r>
          <w:r w:rsidR="008663D7">
            <w:rPr>
              <w:rFonts w:cs="Times New Roman"/>
            </w:rPr>
            <w:t xml:space="preserve"> B</w:t>
          </w:r>
          <w:r w:rsidRPr="00E21CCA">
            <w:rPr>
              <w:rFonts w:cs="Times New Roman"/>
            </w:rPr>
            <w:t xml:space="preserve">ezdarba ilgums pieaug, pieaugot reģistrētā bezdarbnieka vecumam, kā arī, ja izglītība ir iegūta ilgāku laiku atpakaļ. Profesionālā izglītība, kas iegūta </w:t>
          </w:r>
          <w:r>
            <w:rPr>
              <w:rFonts w:cs="Times New Roman"/>
            </w:rPr>
            <w:t>20-</w:t>
          </w:r>
          <w:r w:rsidRPr="00E21CCA">
            <w:rPr>
              <w:rFonts w:cs="Times New Roman"/>
            </w:rPr>
            <w:t>30-40 gadus atpakaļ</w:t>
          </w:r>
          <w:r>
            <w:rPr>
              <w:rFonts w:cs="Times New Roman"/>
            </w:rPr>
            <w:t>,</w:t>
          </w:r>
          <w:r w:rsidRPr="00E21CCA">
            <w:rPr>
              <w:rFonts w:cs="Times New Roman"/>
            </w:rPr>
            <w:t xml:space="preserve"> vairs neatbilst mūsdienu darba tirgus prasībām un jaunajām tehnoloģijām</w:t>
          </w:r>
          <w:r>
            <w:rPr>
              <w:rFonts w:cs="Times New Roman"/>
            </w:rPr>
            <w:t>, t</w:t>
          </w:r>
          <w:r w:rsidRPr="00E21CCA">
            <w:rPr>
              <w:rFonts w:cs="Times New Roman"/>
            </w:rPr>
            <w:t xml:space="preserve">ādēļ īpaši </w:t>
          </w:r>
          <w:r>
            <w:rPr>
              <w:rFonts w:cs="Times New Roman"/>
            </w:rPr>
            <w:t xml:space="preserve">aktuāli ir </w:t>
          </w:r>
          <w:r w:rsidRPr="00E21CCA">
            <w:rPr>
              <w:rFonts w:cs="Times New Roman"/>
            </w:rPr>
            <w:t>kvalifikācijas celšanas, papildināšanas vai profesijas maiņas kurs</w:t>
          </w:r>
          <w:r>
            <w:rPr>
              <w:rFonts w:cs="Times New Roman"/>
            </w:rPr>
            <w:t>i</w:t>
          </w:r>
          <w:r w:rsidRPr="00E21CCA">
            <w:rPr>
              <w:rFonts w:cs="Times New Roman"/>
            </w:rPr>
            <w:t xml:space="preserve">, lai noturētos darba tirgū.  </w:t>
          </w:r>
        </w:p>
        <w:p w14:paraId="16BCB640" w14:textId="1F8C09E2" w:rsidR="004F5DB8" w:rsidRPr="0040444E" w:rsidRDefault="004F5DB8" w:rsidP="00485375">
          <w:pPr>
            <w:ind w:firstLine="720"/>
            <w:jc w:val="both"/>
            <w:rPr>
              <w:rFonts w:cs="Times New Roman"/>
            </w:rPr>
          </w:pPr>
          <w:r w:rsidRPr="006C67DD">
            <w:rPr>
              <w:rFonts w:cs="Times New Roman"/>
            </w:rPr>
            <w:t>Saskaņā ar individuālo darba meklēšanas plānu NVA sniedz atbalstu gan individuālu karjeras konsultāciju veidā, gan organizē iesaisti motivācijas programmās</w:t>
          </w:r>
          <w:r>
            <w:rPr>
              <w:rFonts w:cs="Times New Roman"/>
            </w:rPr>
            <w:t xml:space="preserve">, </w:t>
          </w:r>
          <w:proofErr w:type="spellStart"/>
          <w:r>
            <w:rPr>
              <w:rFonts w:cs="Times New Roman"/>
            </w:rPr>
            <w:t>mentoringu</w:t>
          </w:r>
          <w:proofErr w:type="spellEnd"/>
          <w:r>
            <w:rPr>
              <w:rFonts w:cs="Times New Roman"/>
            </w:rPr>
            <w:t xml:space="preserve">, </w:t>
          </w:r>
          <w:r w:rsidRPr="006C67DD">
            <w:rPr>
              <w:rFonts w:cs="Times New Roman"/>
            </w:rPr>
            <w:t>organizē dalību subsidētajās darba vietās un pagaidu nodarbinātības pasākumos (darbam nepieciešamo iemaņu apguve</w:t>
          </w:r>
          <w:r>
            <w:rPr>
              <w:rFonts w:cs="Times New Roman"/>
            </w:rPr>
            <w:t>,</w:t>
          </w:r>
          <w:r w:rsidRPr="006C67DD">
            <w:rPr>
              <w:rFonts w:cs="Times New Roman"/>
            </w:rPr>
            <w:t xml:space="preserve"> algoti pagaidu sabiedriskie darbi), tāpat piedāvā pārkvalificēties un apgūt jaunu profesiju, iesaistīties praktiskajā apmācībā pie darba devēja, apgūt tādas darba tirgū pieprasītās prasmes kā </w:t>
          </w:r>
          <w:proofErr w:type="spellStart"/>
          <w:r w:rsidRPr="006C67DD">
            <w:rPr>
              <w:rFonts w:cs="Times New Roman"/>
            </w:rPr>
            <w:t>datorprasmes</w:t>
          </w:r>
          <w:proofErr w:type="spellEnd"/>
          <w:r w:rsidRPr="006C67DD">
            <w:rPr>
              <w:rFonts w:cs="Times New Roman"/>
            </w:rPr>
            <w:t xml:space="preserve"> un svešvalodas, saņemt reģionālās mobilitātes atbalstu, lai nokļūtu darba vietā vai uz mācību vietu, un palīdz iesaistīties citos pasākumos.</w:t>
          </w:r>
        </w:p>
        <w:p w14:paraId="74F8E724" w14:textId="24B77DF6" w:rsidR="004F5DB8" w:rsidRDefault="004F5DB8" w:rsidP="00485375">
          <w:pPr>
            <w:ind w:firstLine="720"/>
            <w:jc w:val="both"/>
            <w:rPr>
              <w:rFonts w:cs="Times New Roman"/>
              <w:szCs w:val="22"/>
            </w:rPr>
          </w:pPr>
          <w:r w:rsidRPr="006C67DD">
            <w:rPr>
              <w:rFonts w:cs="Times New Roman"/>
              <w:szCs w:val="22"/>
            </w:rPr>
            <w:t xml:space="preserve">Vērtējot bezdarbnieku ar invaliditāti iesaisti aktīvajos nodarbinātības pasākumos, redzams, ka visvairāk bezdarbnieki ar invaliditāti </w:t>
          </w:r>
          <w:r>
            <w:rPr>
              <w:rFonts w:cs="Times New Roman"/>
              <w:szCs w:val="22"/>
            </w:rPr>
            <w:t>piedalās</w:t>
          </w:r>
          <w:r w:rsidRPr="006C67DD">
            <w:rPr>
              <w:rFonts w:cs="Times New Roman"/>
              <w:szCs w:val="22"/>
            </w:rPr>
            <w:t xml:space="preserve"> algot</w:t>
          </w:r>
          <w:r>
            <w:rPr>
              <w:rFonts w:cs="Times New Roman"/>
              <w:szCs w:val="22"/>
            </w:rPr>
            <w:t>aj</w:t>
          </w:r>
          <w:r w:rsidRPr="006C67DD">
            <w:rPr>
              <w:rFonts w:cs="Times New Roman"/>
              <w:szCs w:val="22"/>
            </w:rPr>
            <w:t>os pagaidu sabiedrisk</w:t>
          </w:r>
          <w:r>
            <w:rPr>
              <w:rFonts w:cs="Times New Roman"/>
              <w:szCs w:val="22"/>
            </w:rPr>
            <w:t>aj</w:t>
          </w:r>
          <w:r w:rsidRPr="006C67DD">
            <w:rPr>
              <w:rFonts w:cs="Times New Roman"/>
              <w:szCs w:val="22"/>
            </w:rPr>
            <w:t>os darbos un pasākumos noteiktām personu grupām</w:t>
          </w:r>
          <w:r>
            <w:rPr>
              <w:rFonts w:cs="Times New Roman"/>
              <w:szCs w:val="22"/>
            </w:rPr>
            <w:t xml:space="preserve"> jeb</w:t>
          </w:r>
          <w:r w:rsidRPr="006C67DD">
            <w:rPr>
              <w:rFonts w:cs="Times New Roman"/>
              <w:szCs w:val="22"/>
            </w:rPr>
            <w:t xml:space="preserve"> subsidētajās darbavietās. Šie nodarbinātības pasākumi palīdz bezdarbniek</w:t>
          </w:r>
          <w:r>
            <w:rPr>
              <w:rFonts w:cs="Times New Roman"/>
              <w:szCs w:val="22"/>
            </w:rPr>
            <w:t xml:space="preserve">iem </w:t>
          </w:r>
          <w:r w:rsidRPr="006C67DD">
            <w:rPr>
              <w:rFonts w:cs="Times New Roman"/>
              <w:szCs w:val="22"/>
            </w:rPr>
            <w:t>ar invaliditāti iekļaut</w:t>
          </w:r>
          <w:r>
            <w:rPr>
              <w:rFonts w:cs="Times New Roman"/>
              <w:szCs w:val="22"/>
            </w:rPr>
            <w:t>ies</w:t>
          </w:r>
          <w:r w:rsidRPr="006C67DD">
            <w:rPr>
              <w:rFonts w:cs="Times New Roman"/>
              <w:szCs w:val="22"/>
            </w:rPr>
            <w:t xml:space="preserve"> sabiedrībā</w:t>
          </w:r>
          <w:r>
            <w:rPr>
              <w:rFonts w:cs="Times New Roman"/>
              <w:szCs w:val="22"/>
            </w:rPr>
            <w:t xml:space="preserve"> un</w:t>
          </w:r>
          <w:r w:rsidRPr="006C67DD">
            <w:rPr>
              <w:rFonts w:cs="Times New Roman"/>
              <w:szCs w:val="22"/>
            </w:rPr>
            <w:t xml:space="preserve"> nodarbināt</w:t>
          </w:r>
          <w:r>
            <w:rPr>
              <w:rFonts w:cs="Times New Roman"/>
              <w:szCs w:val="22"/>
            </w:rPr>
            <w:t>ībā</w:t>
          </w:r>
          <w:r w:rsidRPr="006C67DD">
            <w:rPr>
              <w:rFonts w:cs="Times New Roman"/>
              <w:szCs w:val="22"/>
            </w:rPr>
            <w:t xml:space="preserve">, </w:t>
          </w:r>
          <w:r w:rsidR="00285FBE">
            <w:rPr>
              <w:rFonts w:cs="Times New Roman"/>
              <w:szCs w:val="22"/>
            </w:rPr>
            <w:t>saglabāt darba prasmes, vienlaikus sniedzot iespēju</w:t>
          </w:r>
          <w:r w:rsidRPr="006C67DD">
            <w:rPr>
              <w:rFonts w:cs="Times New Roman"/>
              <w:szCs w:val="22"/>
            </w:rPr>
            <w:t xml:space="preserve"> </w:t>
          </w:r>
          <w:r w:rsidR="00F41308">
            <w:rPr>
              <w:rFonts w:cs="Times New Roman"/>
              <w:szCs w:val="22"/>
            </w:rPr>
            <w:t>uzlabot finanšu situāciju</w:t>
          </w:r>
          <w:r w:rsidRPr="006C67DD">
            <w:rPr>
              <w:rFonts w:cs="Times New Roman"/>
              <w:szCs w:val="22"/>
            </w:rPr>
            <w:t xml:space="preserve">, </w:t>
          </w:r>
          <w:r w:rsidRPr="006C67DD">
            <w:rPr>
              <w:rFonts w:cs="Times New Roman"/>
              <w:szCs w:val="22"/>
            </w:rPr>
            <w:lastRenderedPageBreak/>
            <w:t xml:space="preserve">justies noderīgiem un varošiem strādāt. Ne visi pēc tam </w:t>
          </w:r>
          <w:r w:rsidR="00285FBE">
            <w:rPr>
              <w:rFonts w:cs="Times New Roman"/>
              <w:szCs w:val="22"/>
            </w:rPr>
            <w:t xml:space="preserve">turpina nodarbinātību tajā pie tā paša darba devēja vai </w:t>
          </w:r>
          <w:r w:rsidRPr="006C67DD">
            <w:rPr>
              <w:rFonts w:cs="Times New Roman"/>
              <w:szCs w:val="22"/>
            </w:rPr>
            <w:t>iekārtojas darbā</w:t>
          </w:r>
          <w:r w:rsidR="00285FBE">
            <w:rPr>
              <w:rFonts w:cs="Times New Roman"/>
              <w:szCs w:val="22"/>
            </w:rPr>
            <w:t xml:space="preserve"> atvērtajā darba tirgū</w:t>
          </w:r>
          <w:r w:rsidRPr="006C67DD">
            <w:rPr>
              <w:rFonts w:cs="Times New Roman"/>
              <w:szCs w:val="22"/>
            </w:rPr>
            <w:t>, tomēr sociālā labuma ieguvums ir ievērojams. Neapšaubāmi šie algu subsīdiju nodarbinātības pasākumi ir vieni no resursu ietilpīgākajiem.</w:t>
          </w:r>
          <w:r w:rsidR="00285FBE">
            <w:rPr>
              <w:rFonts w:cs="Times New Roman"/>
              <w:szCs w:val="22"/>
            </w:rPr>
            <w:t xml:space="preserve"> Vienlaikus arī šo pasākumu efektīvai īstenošanai nepieciešama darba devēju aktīva iesaiste un ieinteresētība.</w:t>
          </w:r>
        </w:p>
        <w:p w14:paraId="5613AE7A" w14:textId="46C3940E" w:rsidR="00C03369" w:rsidRDefault="00C03369" w:rsidP="00485375">
          <w:pPr>
            <w:ind w:firstLine="720"/>
            <w:jc w:val="both"/>
            <w:rPr>
              <w:rFonts w:cs="Times New Roman"/>
              <w:bCs/>
            </w:rPr>
          </w:pPr>
          <w:r w:rsidRPr="000D6E2E">
            <w:rPr>
              <w:rFonts w:cs="Times New Roman"/>
              <w:bCs/>
            </w:rPr>
            <w:t xml:space="preserve">2024.gada </w:t>
          </w:r>
          <w:r w:rsidRPr="000D6E2E">
            <w:rPr>
              <w:rFonts w:cs="Times New Roman"/>
            </w:rPr>
            <w:t xml:space="preserve">12 mēnešos </w:t>
          </w:r>
          <w:r w:rsidRPr="000D6E2E">
            <w:rPr>
              <w:rFonts w:cs="Times New Roman"/>
              <w:bCs/>
            </w:rPr>
            <w:t>darbā iekārtojušās 3 359 personas ar invaliditāti</w:t>
          </w:r>
          <w:r>
            <w:rPr>
              <w:rFonts w:cs="Times New Roman"/>
              <w:bCs/>
            </w:rPr>
            <w:t xml:space="preserve"> – bezdarbnieki. 2024.gadā bezdarbnieki ar invaliditāti iekārtojās darbā vidēji 143 dienās pēc bezdarbnieka statusa iegūšanas (4-5 mēneši). </w:t>
          </w:r>
        </w:p>
        <w:p w14:paraId="1C3D13B7" w14:textId="77D71AE9" w:rsidR="004F5DB8" w:rsidRDefault="00316586" w:rsidP="00485375">
          <w:pPr>
            <w:ind w:firstLine="720"/>
            <w:jc w:val="both"/>
            <w:rPr>
              <w:rFonts w:cs="Times New Roman"/>
              <w:szCs w:val="24"/>
            </w:rPr>
          </w:pPr>
          <w:r w:rsidRPr="00574526">
            <w:rPr>
              <w:rFonts w:cs="Times New Roman"/>
              <w:szCs w:val="24"/>
            </w:rPr>
            <w:t xml:space="preserve">Neskatoties uz progresu atbalsta pasākumu nodrošināšanā un nodarbinātības līmeņa paaugstināšanos, personām ar invaliditāti līdzdalība darba tirgū joprojām ir izaicinājums. Sekmīga dalība darba tirgū personām ar invaliditāti ir atkarīga no daudziem aspektiem, piemēram, izglītības un prasmju līmeņa, atbalsta pieejamības, </w:t>
          </w:r>
          <w:r w:rsidR="00C03369">
            <w:rPr>
              <w:rFonts w:cs="Times New Roman"/>
              <w:szCs w:val="24"/>
            </w:rPr>
            <w:t xml:space="preserve">darba devēju atsaucības, </w:t>
          </w:r>
          <w:r w:rsidR="00285FBE">
            <w:rPr>
              <w:rFonts w:cs="Times New Roman"/>
              <w:szCs w:val="24"/>
            </w:rPr>
            <w:t xml:space="preserve">stereotipiem, </w:t>
          </w:r>
          <w:r w:rsidRPr="00574526">
            <w:rPr>
              <w:rFonts w:cs="Times New Roman"/>
              <w:szCs w:val="24"/>
            </w:rPr>
            <w:t>kā arī nodarbinātībai labvēlīga</w:t>
          </w:r>
          <w:r w:rsidR="004F5DB8">
            <w:rPr>
              <w:rFonts w:cs="Times New Roman"/>
              <w:szCs w:val="24"/>
            </w:rPr>
            <w:t>s</w:t>
          </w:r>
          <w:r w:rsidRPr="00574526">
            <w:rPr>
              <w:rFonts w:cs="Times New Roman"/>
              <w:szCs w:val="24"/>
            </w:rPr>
            <w:t xml:space="preserve"> nodokļu </w:t>
          </w:r>
          <w:r w:rsidR="004F5DB8">
            <w:rPr>
              <w:rFonts w:cs="Times New Roman"/>
              <w:szCs w:val="24"/>
            </w:rPr>
            <w:t xml:space="preserve">un </w:t>
          </w:r>
          <w:r w:rsidRPr="00574526">
            <w:rPr>
              <w:rFonts w:cs="Times New Roman"/>
              <w:szCs w:val="24"/>
            </w:rPr>
            <w:t>pabalstu sistēmas.</w:t>
          </w:r>
        </w:p>
        <w:p w14:paraId="238EC512" w14:textId="3296A3CA" w:rsidR="00C03369" w:rsidRDefault="00F62CE5" w:rsidP="00485375">
          <w:pPr>
            <w:ind w:firstLine="720"/>
            <w:jc w:val="both"/>
            <w:rPr>
              <w:rFonts w:cs="Times New Roman"/>
              <w:szCs w:val="24"/>
            </w:rPr>
          </w:pPr>
          <w:r w:rsidRPr="006C67DD">
            <w:rPr>
              <w:rFonts w:eastAsia="Times New Roman" w:cs="Times New Roman"/>
              <w:szCs w:val="24"/>
            </w:rPr>
            <w:t xml:space="preserve">Ņemot vērā, ka līdz ar sabiedrības novecošanos un darbaspējas vecuma iedzīvotāju skaita samazināšanos, </w:t>
          </w:r>
          <w:r>
            <w:rPr>
              <w:rFonts w:eastAsia="Times New Roman" w:cs="Times New Roman"/>
              <w:szCs w:val="24"/>
            </w:rPr>
            <w:t xml:space="preserve">var rasties </w:t>
          </w:r>
          <w:r w:rsidRPr="006C67DD">
            <w:rPr>
              <w:rFonts w:eastAsia="Times New Roman" w:cs="Times New Roman"/>
              <w:szCs w:val="24"/>
            </w:rPr>
            <w:t>darbaspēka nepietiekamība atsevišķās nozarēs/jomās, arī personas ar invaliditāti ir resurss, kas spējīgs šo iztrūkumu zināmā daļā aizpildīt</w:t>
          </w:r>
          <w:r>
            <w:rPr>
              <w:rFonts w:eastAsia="Times New Roman" w:cs="Times New Roman"/>
              <w:szCs w:val="24"/>
            </w:rPr>
            <w:t>. T</w:t>
          </w:r>
          <w:r w:rsidRPr="006C67DD">
            <w:rPr>
              <w:rFonts w:eastAsia="Times New Roman" w:cs="Times New Roman"/>
              <w:szCs w:val="24"/>
            </w:rPr>
            <w:t xml:space="preserve">āpēc </w:t>
          </w:r>
          <w:r>
            <w:rPr>
              <w:rFonts w:eastAsia="Times New Roman" w:cs="Times New Roman"/>
              <w:szCs w:val="24"/>
            </w:rPr>
            <w:t>jāturpina</w:t>
          </w:r>
          <w:r w:rsidRPr="006C67DD">
            <w:rPr>
              <w:rFonts w:eastAsia="Times New Roman" w:cs="Times New Roman"/>
              <w:szCs w:val="24"/>
            </w:rPr>
            <w:t xml:space="preserve"> </w:t>
          </w:r>
          <w:r w:rsidR="008663D7">
            <w:rPr>
              <w:rFonts w:eastAsia="Times New Roman" w:cs="Times New Roman"/>
              <w:szCs w:val="24"/>
            </w:rPr>
            <w:t>informēt</w:t>
          </w:r>
          <w:r w:rsidRPr="006C67DD">
            <w:rPr>
              <w:rFonts w:eastAsia="Times New Roman" w:cs="Times New Roman"/>
              <w:szCs w:val="24"/>
            </w:rPr>
            <w:t xml:space="preserve"> darba devējus par iespējām piesaistīt personas ar invaliditāti vakanču aizpildīšanai</w:t>
          </w:r>
          <w:r>
            <w:rPr>
              <w:rFonts w:eastAsia="Times New Roman" w:cs="Times New Roman"/>
              <w:szCs w:val="24"/>
            </w:rPr>
            <w:t xml:space="preserve">, parādot </w:t>
          </w:r>
          <w:r w:rsidR="001B4E8B">
            <w:rPr>
              <w:rFonts w:cs="Times New Roman"/>
              <w:szCs w:val="24"/>
            </w:rPr>
            <w:t>personas</w:t>
          </w:r>
          <w:r w:rsidR="001B4E8B" w:rsidRPr="006C67DD">
            <w:rPr>
              <w:rFonts w:cs="Times New Roman"/>
              <w:szCs w:val="24"/>
            </w:rPr>
            <w:t xml:space="preserve"> </w:t>
          </w:r>
          <w:r w:rsidRPr="006C67DD">
            <w:rPr>
              <w:rFonts w:cs="Times New Roman"/>
              <w:szCs w:val="24"/>
            </w:rPr>
            <w:t>ar invaliditāti kā potenciāl</w:t>
          </w:r>
          <w:r>
            <w:rPr>
              <w:rFonts w:cs="Times New Roman"/>
              <w:szCs w:val="24"/>
            </w:rPr>
            <w:t xml:space="preserve">os </w:t>
          </w:r>
          <w:r w:rsidRPr="006C67DD">
            <w:rPr>
              <w:rFonts w:cs="Times New Roman"/>
              <w:szCs w:val="24"/>
            </w:rPr>
            <w:t>darbiniek</w:t>
          </w:r>
          <w:r>
            <w:rPr>
              <w:rFonts w:cs="Times New Roman"/>
              <w:szCs w:val="24"/>
            </w:rPr>
            <w:t xml:space="preserve">us, </w:t>
          </w:r>
          <w:r w:rsidRPr="006C67DD">
            <w:rPr>
              <w:rFonts w:cs="Times New Roman"/>
              <w:szCs w:val="24"/>
            </w:rPr>
            <w:t>kas</w:t>
          </w:r>
          <w:r>
            <w:rPr>
              <w:rFonts w:cs="Times New Roman"/>
              <w:szCs w:val="24"/>
            </w:rPr>
            <w:t xml:space="preserve"> var </w:t>
          </w:r>
          <w:r w:rsidRPr="006C67DD">
            <w:rPr>
              <w:rFonts w:cs="Times New Roman"/>
              <w:szCs w:val="24"/>
            </w:rPr>
            <w:t xml:space="preserve">veiksmīgi </w:t>
          </w:r>
          <w:r>
            <w:rPr>
              <w:rFonts w:cs="Times New Roman"/>
              <w:szCs w:val="24"/>
            </w:rPr>
            <w:t xml:space="preserve">strādāt un </w:t>
          </w:r>
          <w:r w:rsidRPr="006C67DD">
            <w:rPr>
              <w:rFonts w:cs="Times New Roman"/>
              <w:szCs w:val="24"/>
            </w:rPr>
            <w:t>iekļau</w:t>
          </w:r>
          <w:r>
            <w:rPr>
              <w:rFonts w:cs="Times New Roman"/>
              <w:szCs w:val="24"/>
            </w:rPr>
            <w:t xml:space="preserve">ties </w:t>
          </w:r>
          <w:r w:rsidRPr="006C67DD">
            <w:rPr>
              <w:rFonts w:cs="Times New Roman"/>
              <w:szCs w:val="24"/>
            </w:rPr>
            <w:t>darba kolektīvā.</w:t>
          </w:r>
          <w:r w:rsidRPr="007D72A8">
            <w:rPr>
              <w:rFonts w:cs="Times New Roman"/>
              <w:szCs w:val="24"/>
            </w:rPr>
            <w:t xml:space="preserve"> </w:t>
          </w:r>
        </w:p>
        <w:p w14:paraId="66E6BF2E" w14:textId="26C90A25" w:rsidR="00C03369" w:rsidRDefault="001B4E8B" w:rsidP="00485375">
          <w:pPr>
            <w:ind w:firstLine="720"/>
            <w:jc w:val="both"/>
            <w:rPr>
              <w:rFonts w:cs="Times New Roman"/>
              <w:szCs w:val="24"/>
            </w:rPr>
          </w:pPr>
          <w:r>
            <w:rPr>
              <w:rFonts w:cs="Times New Roman"/>
            </w:rPr>
            <w:t xml:space="preserve">Personām </w:t>
          </w:r>
          <w:r w:rsidR="00C03369">
            <w:rPr>
              <w:rFonts w:cs="Times New Roman"/>
            </w:rPr>
            <w:t xml:space="preserve">ar invaliditāti </w:t>
          </w:r>
          <w:r w:rsidR="00C03369" w:rsidRPr="006851DF">
            <w:rPr>
              <w:rFonts w:cs="Times New Roman"/>
            </w:rPr>
            <w:t>funkcionālie traucējumi ir dažādi un atšķirīgi ietekmē izredzes darba tirgū.</w:t>
          </w:r>
          <w:r w:rsidR="00C03369">
            <w:rPr>
              <w:rFonts w:cs="Times New Roman"/>
            </w:rPr>
            <w:t xml:space="preserve"> </w:t>
          </w:r>
          <w:r w:rsidR="00946BFC">
            <w:rPr>
              <w:rFonts w:cs="Times New Roman"/>
            </w:rPr>
            <w:t>Ļ</w:t>
          </w:r>
          <w:r w:rsidR="00C03369" w:rsidRPr="006851DF">
            <w:rPr>
              <w:rFonts w:cs="Times New Roman"/>
            </w:rPr>
            <w:t xml:space="preserve">oti svarīga ir </w:t>
          </w:r>
          <w:r w:rsidR="00C03369">
            <w:rPr>
              <w:rFonts w:cs="Times New Roman"/>
            </w:rPr>
            <w:t xml:space="preserve">arī pašu </w:t>
          </w:r>
          <w:r>
            <w:rPr>
              <w:rFonts w:cs="Times New Roman"/>
            </w:rPr>
            <w:t>personu</w:t>
          </w:r>
          <w:r w:rsidRPr="006851DF">
            <w:rPr>
              <w:rFonts w:cs="Times New Roman"/>
            </w:rPr>
            <w:t xml:space="preserve"> </w:t>
          </w:r>
          <w:r w:rsidR="00C03369" w:rsidRPr="006851DF">
            <w:rPr>
              <w:rFonts w:cs="Times New Roman"/>
            </w:rPr>
            <w:t>ar invaliditāti motivācija</w:t>
          </w:r>
          <w:r w:rsidR="00C03369">
            <w:rPr>
              <w:rFonts w:cs="Times New Roman"/>
            </w:rPr>
            <w:t xml:space="preserve"> apgūt jaunas p</w:t>
          </w:r>
          <w:r w:rsidR="00C03369" w:rsidRPr="006851DF">
            <w:rPr>
              <w:rFonts w:cs="Times New Roman"/>
            </w:rPr>
            <w:t>rasm</w:t>
          </w:r>
          <w:r w:rsidR="00C03369">
            <w:rPr>
              <w:rFonts w:cs="Times New Roman"/>
            </w:rPr>
            <w:t xml:space="preserve">es un </w:t>
          </w:r>
          <w:r w:rsidR="00C03369" w:rsidRPr="006851DF">
            <w:rPr>
              <w:rFonts w:cs="Times New Roman"/>
            </w:rPr>
            <w:t>kompeten</w:t>
          </w:r>
          <w:r w:rsidR="00C03369">
            <w:rPr>
              <w:rFonts w:cs="Times New Roman"/>
            </w:rPr>
            <w:t xml:space="preserve">ces, </w:t>
          </w:r>
          <w:r w:rsidR="00C03369" w:rsidRPr="006851DF">
            <w:rPr>
              <w:rFonts w:cs="Times New Roman"/>
            </w:rPr>
            <w:t xml:space="preserve">ko pieprasa mūsdienu mainīgais darba tirgus. </w:t>
          </w:r>
          <w:r>
            <w:rPr>
              <w:rFonts w:cs="Times New Roman"/>
            </w:rPr>
            <w:t xml:space="preserve">Personām </w:t>
          </w:r>
          <w:r w:rsidR="00946BFC" w:rsidRPr="006851DF">
            <w:rPr>
              <w:rFonts w:cs="Times New Roman"/>
            </w:rPr>
            <w:t>ar invaliditāti jāizmanto iespēja piedāvāt savas prasmes darba devējiem, būt aktīviem un sekot līdzi aktuālajai situācijai darba tirgū</w:t>
          </w:r>
          <w:r w:rsidR="00946BFC">
            <w:rPr>
              <w:rFonts w:cs="Times New Roman"/>
            </w:rPr>
            <w:t xml:space="preserve">, nepieciešamības gadījumā iesaistīties prasmju pilnveides </w:t>
          </w:r>
          <w:r w:rsidR="00C03369" w:rsidRPr="006851DF">
            <w:rPr>
              <w:rFonts w:cs="Times New Roman"/>
            </w:rPr>
            <w:t>programmās, jo īpaši attiecībā uz digitāl</w:t>
          </w:r>
          <w:r w:rsidR="00946BFC">
            <w:rPr>
              <w:rFonts w:cs="Times New Roman"/>
            </w:rPr>
            <w:t>o prasmju apguvi.</w:t>
          </w:r>
        </w:p>
        <w:p w14:paraId="4A0BC255" w14:textId="1C90CE53" w:rsidR="00305917" w:rsidRDefault="00946BFC" w:rsidP="00485375">
          <w:pPr>
            <w:ind w:firstLine="720"/>
            <w:jc w:val="both"/>
            <w:rPr>
              <w:rFonts w:cs="Times New Roman"/>
            </w:rPr>
          </w:pPr>
          <w:r>
            <w:rPr>
              <w:rFonts w:cs="Times New Roman"/>
              <w:szCs w:val="24"/>
            </w:rPr>
            <w:t xml:space="preserve">Lai vairāk un ilgtspējīgāk iesaistītu personas ar invaliditāti darba tirgū, jāturpina darbs pie tādu pasākumu īstenošanas kā </w:t>
          </w:r>
          <w:r w:rsidR="00D52851" w:rsidRPr="006C67DD">
            <w:rPr>
              <w:rFonts w:cs="Times New Roman"/>
            </w:rPr>
            <w:t>praktiskā apmācība pie darba devēja</w:t>
          </w:r>
          <w:r>
            <w:rPr>
              <w:rFonts w:cs="Times New Roman"/>
            </w:rPr>
            <w:t xml:space="preserve"> (piesaistot </w:t>
          </w:r>
          <w:r w:rsidR="00D52851" w:rsidRPr="006C67DD">
            <w:rPr>
              <w:rFonts w:cs="Times New Roman"/>
            </w:rPr>
            <w:t xml:space="preserve"> arvien jaunus darba devējus</w:t>
          </w:r>
          <w:r>
            <w:rPr>
              <w:rFonts w:cs="Times New Roman"/>
            </w:rPr>
            <w:t>)</w:t>
          </w:r>
          <w:r w:rsidR="00D52851" w:rsidRPr="006C67DD">
            <w:rPr>
              <w:rFonts w:cs="Times New Roman"/>
            </w:rPr>
            <w:t xml:space="preserve">, </w:t>
          </w:r>
          <w:r>
            <w:rPr>
              <w:rFonts w:cs="Times New Roman"/>
            </w:rPr>
            <w:t xml:space="preserve">pilnveidojot </w:t>
          </w:r>
          <w:r w:rsidR="008E0B4B">
            <w:rPr>
              <w:rFonts w:cs="Times New Roman"/>
            </w:rPr>
            <w:t>subsidētā</w:t>
          </w:r>
          <w:r>
            <w:rPr>
              <w:rFonts w:cs="Times New Roman"/>
            </w:rPr>
            <w:t>s</w:t>
          </w:r>
          <w:r w:rsidR="008E0B4B">
            <w:rPr>
              <w:rFonts w:cs="Times New Roman"/>
            </w:rPr>
            <w:t xml:space="preserve"> nodarbinātība</w:t>
          </w:r>
          <w:r>
            <w:rPr>
              <w:rFonts w:cs="Times New Roman"/>
            </w:rPr>
            <w:t>s pasākumu (veicinot per</w:t>
          </w:r>
          <w:r w:rsidR="008E0B4B">
            <w:rPr>
              <w:rFonts w:cs="Times New Roman"/>
            </w:rPr>
            <w:t xml:space="preserve">sonas </w:t>
          </w:r>
          <w:r>
            <w:rPr>
              <w:rFonts w:cs="Times New Roman"/>
            </w:rPr>
            <w:t xml:space="preserve">spēju noturēties </w:t>
          </w:r>
          <w:r w:rsidR="008E0B4B">
            <w:rPr>
              <w:rFonts w:cs="Times New Roman"/>
            </w:rPr>
            <w:t>atvērtajā darba tirgū</w:t>
          </w:r>
          <w:r>
            <w:rPr>
              <w:rFonts w:cs="Times New Roman"/>
            </w:rPr>
            <w:t xml:space="preserve"> pēc subsīdiju izbeigšanās</w:t>
          </w:r>
          <w:r w:rsidR="00285FBE">
            <w:rPr>
              <w:rFonts w:cs="Times New Roman"/>
            </w:rPr>
            <w:t xml:space="preserve"> un diferencējot atbalstu atkarībā no invaliditātes smaguma</w:t>
          </w:r>
          <w:r>
            <w:rPr>
              <w:rFonts w:cs="Times New Roman"/>
            </w:rPr>
            <w:t xml:space="preserve">), </w:t>
          </w:r>
          <w:r w:rsidR="008663D7">
            <w:rPr>
              <w:rFonts w:cs="Times New Roman"/>
            </w:rPr>
            <w:t xml:space="preserve">paplašinot </w:t>
          </w:r>
          <w:proofErr w:type="spellStart"/>
          <w:r w:rsidR="008663D7">
            <w:rPr>
              <w:rFonts w:cs="Times New Roman"/>
            </w:rPr>
            <w:t>mentoringa</w:t>
          </w:r>
          <w:proofErr w:type="spellEnd"/>
          <w:r w:rsidR="008663D7">
            <w:rPr>
              <w:rFonts w:cs="Times New Roman"/>
            </w:rPr>
            <w:t xml:space="preserve"> pakalpojumus, </w:t>
          </w:r>
          <w:r>
            <w:rPr>
              <w:rFonts w:cs="Times New Roman"/>
            </w:rPr>
            <w:t xml:space="preserve">piedāvājot </w:t>
          </w:r>
          <w:r w:rsidR="00316586">
            <w:rPr>
              <w:rFonts w:cs="Times New Roman"/>
            </w:rPr>
            <w:t xml:space="preserve"> </w:t>
          </w:r>
          <w:proofErr w:type="spellStart"/>
          <w:r w:rsidR="00316586" w:rsidRPr="00914972">
            <w:rPr>
              <w:rFonts w:cs="Times New Roman"/>
            </w:rPr>
            <w:t>pārkvalifi</w:t>
          </w:r>
          <w:r w:rsidR="00316586">
            <w:rPr>
              <w:rFonts w:cs="Times New Roman"/>
            </w:rPr>
            <w:t>kācija</w:t>
          </w:r>
          <w:r>
            <w:rPr>
              <w:rFonts w:cs="Times New Roman"/>
            </w:rPr>
            <w:t>s</w:t>
          </w:r>
          <w:proofErr w:type="spellEnd"/>
          <w:r>
            <w:rPr>
              <w:rFonts w:cs="Times New Roman"/>
            </w:rPr>
            <w:t xml:space="preserve"> iespējas </w:t>
          </w:r>
          <w:r w:rsidR="00316586" w:rsidRPr="00914972">
            <w:rPr>
              <w:rFonts w:cs="Times New Roman"/>
            </w:rPr>
            <w:t xml:space="preserve">no mazāk pieprasītām profesijām uz nākotnē pieprasītākām profesijām, </w:t>
          </w:r>
          <w:r>
            <w:rPr>
              <w:rFonts w:cs="Times New Roman"/>
            </w:rPr>
            <w:t xml:space="preserve">iesaistot </w:t>
          </w:r>
          <w:r w:rsidR="00316586" w:rsidRPr="00160511">
            <w:rPr>
              <w:rFonts w:cs="Times New Roman"/>
              <w:szCs w:val="24"/>
            </w:rPr>
            <w:t>digitālo prasmju uzlabošana</w:t>
          </w:r>
          <w:r>
            <w:rPr>
              <w:rFonts w:cs="Times New Roman"/>
              <w:szCs w:val="24"/>
            </w:rPr>
            <w:t xml:space="preserve">s pasākumos, </w:t>
          </w:r>
          <w:r w:rsidR="008E0B4B" w:rsidRPr="00C03369">
            <w:rPr>
              <w:rFonts w:cs="Times New Roman"/>
            </w:rPr>
            <w:t>uzlabo</w:t>
          </w:r>
          <w:r>
            <w:rPr>
              <w:rFonts w:cs="Times New Roman"/>
            </w:rPr>
            <w:t xml:space="preserve">jot </w:t>
          </w:r>
          <w:r w:rsidR="008E0B4B" w:rsidRPr="00C03369">
            <w:rPr>
              <w:rFonts w:cs="Times New Roman"/>
            </w:rPr>
            <w:t xml:space="preserve">sadarbību/koordināciju starp </w:t>
          </w:r>
          <w:r>
            <w:rPr>
              <w:rFonts w:cs="Times New Roman"/>
            </w:rPr>
            <w:t>institūcijām (</w:t>
          </w:r>
          <w:r w:rsidR="008E0B4B" w:rsidRPr="00C03369">
            <w:rPr>
              <w:rFonts w:cs="Times New Roman"/>
            </w:rPr>
            <w:t>novēr</w:t>
          </w:r>
          <w:r>
            <w:rPr>
              <w:rFonts w:cs="Times New Roman"/>
            </w:rPr>
            <w:t xml:space="preserve">šot </w:t>
          </w:r>
          <w:r w:rsidR="008E0B4B" w:rsidRPr="00C03369">
            <w:rPr>
              <w:rFonts w:cs="Times New Roman"/>
            </w:rPr>
            <w:t xml:space="preserve">šķēršļus, kas </w:t>
          </w:r>
          <w:r>
            <w:rPr>
              <w:rFonts w:cs="Times New Roman"/>
            </w:rPr>
            <w:t>šķ</w:t>
          </w:r>
          <w:r w:rsidR="008E0B4B" w:rsidRPr="00C03369">
            <w:rPr>
              <w:rFonts w:cs="Times New Roman"/>
            </w:rPr>
            <w:t>ir no iekļaušanās darba tirgū</w:t>
          </w:r>
          <w:r>
            <w:rPr>
              <w:rFonts w:cs="Times New Roman"/>
            </w:rPr>
            <w:t>)</w:t>
          </w:r>
          <w:r w:rsidR="00285FBE">
            <w:rPr>
              <w:rFonts w:cs="Times New Roman"/>
            </w:rPr>
            <w:t xml:space="preserve"> un īstenojot pasākumus, kas vērsti uz stereotipu mazināšanu</w:t>
          </w:r>
          <w:r w:rsidR="008E0B4B" w:rsidRPr="00C03369">
            <w:rPr>
              <w:rFonts w:cs="Times New Roman"/>
            </w:rPr>
            <w:t xml:space="preserve">. </w:t>
          </w:r>
        </w:p>
        <w:p w14:paraId="402B0AA6" w14:textId="6909BDD0" w:rsidR="00AC3C61" w:rsidRDefault="00AC3C61">
          <w:pPr>
            <w:rPr>
              <w:rFonts w:cs="Times New Roman"/>
            </w:rPr>
          </w:pPr>
          <w:r>
            <w:rPr>
              <w:rFonts w:cs="Times New Roman"/>
            </w:rPr>
            <w:br w:type="page"/>
          </w:r>
        </w:p>
        <w:p w14:paraId="2FFD0433" w14:textId="77777777" w:rsidR="00E95E1A" w:rsidRPr="00A8355D" w:rsidRDefault="00E95E1A" w:rsidP="00BB68C4">
          <w:pPr>
            <w:pStyle w:val="Heading1"/>
          </w:pPr>
          <w:bookmarkStart w:id="26" w:name="_Toc212118283"/>
          <w:r w:rsidRPr="00A8355D">
            <w:lastRenderedPageBreak/>
            <w:t>Noderīga informācija</w:t>
          </w:r>
          <w:bookmarkEnd w:id="26"/>
        </w:p>
        <w:p w14:paraId="1896EEC6" w14:textId="77777777" w:rsidR="00433768" w:rsidRPr="00A8315E" w:rsidRDefault="00C4163F">
          <w:pPr>
            <w:rPr>
              <w:rFonts w:cs="Times New Roman"/>
            </w:rPr>
          </w:pPr>
        </w:p>
      </w:sdtContent>
    </w:sdt>
    <w:p w14:paraId="7152D806" w14:textId="5FCB53EF" w:rsidR="00E22ECA" w:rsidRPr="00A8315E" w:rsidRDefault="00581086">
      <w:pPr>
        <w:rPr>
          <w:rFonts w:cs="Times New Roman"/>
        </w:rPr>
      </w:pPr>
      <w:r>
        <w:rPr>
          <w:rFonts w:cs="Times New Roman"/>
        </w:rPr>
        <w:t>CSP s</w:t>
      </w:r>
      <w:r w:rsidR="001C70AE" w:rsidRPr="00A8315E">
        <w:rPr>
          <w:rFonts w:cs="Times New Roman"/>
        </w:rPr>
        <w:t>tatistikas dati par faktisko bezdarbu:</w:t>
      </w:r>
    </w:p>
    <w:p w14:paraId="123663EE" w14:textId="77777777" w:rsidR="001C70AE" w:rsidRPr="00A8315E" w:rsidRDefault="00C4163F">
      <w:pPr>
        <w:rPr>
          <w:rFonts w:cs="Times New Roman"/>
        </w:rPr>
      </w:pPr>
      <w:hyperlink r:id="rId38" w:history="1">
        <w:r w:rsidR="00AB1C60" w:rsidRPr="00A8315E">
          <w:rPr>
            <w:rStyle w:val="Hyperlink"/>
            <w:rFonts w:cs="Times New Roman"/>
          </w:rPr>
          <w:t>https://data.stat.gov.lv/pxweb/lv/OSP_PUB/START__EMP__NBBA__NBB1/?tablelist=true</w:t>
        </w:r>
      </w:hyperlink>
    </w:p>
    <w:p w14:paraId="4BA45DC7" w14:textId="77777777" w:rsidR="00AB1C60" w:rsidRPr="00A8315E" w:rsidRDefault="00AB1C60">
      <w:pPr>
        <w:rPr>
          <w:rFonts w:cs="Times New Roman"/>
        </w:rPr>
      </w:pPr>
    </w:p>
    <w:p w14:paraId="7BAE7D98" w14:textId="2DB84F75" w:rsidR="001C70AE" w:rsidRPr="00A8315E" w:rsidRDefault="00581086">
      <w:pPr>
        <w:rPr>
          <w:rFonts w:cs="Times New Roman"/>
        </w:rPr>
      </w:pPr>
      <w:r>
        <w:rPr>
          <w:rFonts w:cs="Times New Roman"/>
        </w:rPr>
        <w:t>NVA s</w:t>
      </w:r>
      <w:r w:rsidR="001C70AE" w:rsidRPr="00A8315E">
        <w:rPr>
          <w:rFonts w:cs="Times New Roman"/>
        </w:rPr>
        <w:t xml:space="preserve">tatistikas dati par reģistrēto bezdarbu: </w:t>
      </w:r>
    </w:p>
    <w:p w14:paraId="70153C68" w14:textId="77777777" w:rsidR="001C70AE" w:rsidRPr="00A8315E" w:rsidRDefault="00C4163F">
      <w:pPr>
        <w:rPr>
          <w:rFonts w:cs="Times New Roman"/>
        </w:rPr>
      </w:pPr>
      <w:hyperlink r:id="rId39" w:history="1">
        <w:r w:rsidR="00AB1C60" w:rsidRPr="00A8315E">
          <w:rPr>
            <w:rStyle w:val="Hyperlink"/>
            <w:rFonts w:cs="Times New Roman"/>
          </w:rPr>
          <w:t>https://www.nva.gov.lv/lv/bezdarba-statistika</w:t>
        </w:r>
      </w:hyperlink>
    </w:p>
    <w:p w14:paraId="79BB5C49" w14:textId="77777777" w:rsidR="00AB1C60" w:rsidRPr="00A8315E" w:rsidRDefault="00AB1C60">
      <w:pPr>
        <w:rPr>
          <w:rFonts w:cs="Times New Roman"/>
        </w:rPr>
      </w:pPr>
    </w:p>
    <w:p w14:paraId="23D05C20" w14:textId="77777777" w:rsidR="001C70AE" w:rsidRPr="00A8315E" w:rsidRDefault="001C70AE">
      <w:pPr>
        <w:rPr>
          <w:rFonts w:cs="Times New Roman"/>
        </w:rPr>
      </w:pPr>
      <w:r w:rsidRPr="00A8315E">
        <w:rPr>
          <w:rFonts w:cs="Times New Roman"/>
        </w:rPr>
        <w:t>EUROSTAT dati par bezdarba situāciju Eiropas valstīs:</w:t>
      </w:r>
    </w:p>
    <w:p w14:paraId="0B6AF7FE" w14:textId="77777777" w:rsidR="001C70AE" w:rsidRPr="00A8315E" w:rsidRDefault="00C4163F">
      <w:pPr>
        <w:rPr>
          <w:rFonts w:cs="Times New Roman"/>
        </w:rPr>
      </w:pPr>
      <w:hyperlink r:id="rId40" w:history="1">
        <w:r w:rsidR="00AB1C60" w:rsidRPr="00A8315E">
          <w:rPr>
            <w:rStyle w:val="Hyperlink"/>
            <w:rFonts w:cs="Times New Roman"/>
          </w:rPr>
          <w:t>https://ec.europa.eu/eurostat/databrowser/explore/all/popul?lang=en&amp;subtheme=labour.employ&amp;display=list&amp;sort=category</w:t>
        </w:r>
      </w:hyperlink>
    </w:p>
    <w:p w14:paraId="21B87FE0" w14:textId="06F0C1B3" w:rsidR="00AB1C60" w:rsidRDefault="00AB1C60">
      <w:pPr>
        <w:rPr>
          <w:rFonts w:cs="Times New Roman"/>
        </w:rPr>
      </w:pPr>
    </w:p>
    <w:p w14:paraId="0582CD72" w14:textId="13EA698C" w:rsidR="00444FAC" w:rsidRPr="00A8315E" w:rsidRDefault="00581086" w:rsidP="00444FAC">
      <w:pPr>
        <w:rPr>
          <w:rFonts w:cs="Times New Roman"/>
        </w:rPr>
      </w:pPr>
      <w:r>
        <w:rPr>
          <w:rFonts w:cs="Times New Roman"/>
        </w:rPr>
        <w:t>NVA</w:t>
      </w:r>
      <w:r w:rsidR="00444FAC" w:rsidRPr="00A8315E">
        <w:rPr>
          <w:rFonts w:cs="Times New Roman"/>
        </w:rPr>
        <w:t xml:space="preserve"> </w:t>
      </w:r>
      <w:r w:rsidR="00444FAC">
        <w:rPr>
          <w:rFonts w:cs="Times New Roman"/>
        </w:rPr>
        <w:t>informācija</w:t>
      </w:r>
      <w:r>
        <w:rPr>
          <w:rFonts w:cs="Times New Roman"/>
        </w:rPr>
        <w:t xml:space="preserve"> par personām ar invaliditāti</w:t>
      </w:r>
      <w:r w:rsidR="00444FAC" w:rsidRPr="00A8315E">
        <w:rPr>
          <w:rFonts w:cs="Times New Roman"/>
        </w:rPr>
        <w:t xml:space="preserve">: </w:t>
      </w:r>
    </w:p>
    <w:p w14:paraId="39E4AC2E" w14:textId="77777777" w:rsidR="00444FAC" w:rsidRPr="00A8315E" w:rsidRDefault="00C4163F" w:rsidP="00444FAC">
      <w:pPr>
        <w:rPr>
          <w:rFonts w:cs="Times New Roman"/>
        </w:rPr>
      </w:pPr>
      <w:hyperlink r:id="rId41" w:history="1">
        <w:r w:rsidR="00444FAC" w:rsidRPr="00A8315E">
          <w:rPr>
            <w:rStyle w:val="Hyperlink"/>
            <w:rFonts w:cs="Times New Roman"/>
          </w:rPr>
          <w:t>https://www.nva.gov.lv/lv/nva-klienti-ar-invaliditati</w:t>
        </w:r>
      </w:hyperlink>
    </w:p>
    <w:p w14:paraId="14AE37A1" w14:textId="77777777" w:rsidR="00444FAC" w:rsidRPr="00A8315E" w:rsidRDefault="00C4163F" w:rsidP="00444FAC">
      <w:pPr>
        <w:rPr>
          <w:rFonts w:cs="Times New Roman"/>
        </w:rPr>
      </w:pPr>
      <w:hyperlink r:id="rId42" w:history="1">
        <w:r w:rsidR="00444FAC" w:rsidRPr="00A8315E">
          <w:rPr>
            <w:rStyle w:val="Hyperlink"/>
            <w:rFonts w:cs="Times New Roman"/>
          </w:rPr>
          <w:t>https://www.nva.gov.lv/lv/nodarbinatibas-atbalsts-personam-ar-invaliditati</w:t>
        </w:r>
      </w:hyperlink>
    </w:p>
    <w:p w14:paraId="5D439A49" w14:textId="77777777" w:rsidR="00444FAC" w:rsidRPr="00A8315E" w:rsidRDefault="00444FAC">
      <w:pPr>
        <w:rPr>
          <w:rFonts w:cs="Times New Roman"/>
        </w:rPr>
      </w:pPr>
    </w:p>
    <w:p w14:paraId="7E5FA7FB" w14:textId="77777777" w:rsidR="00BB05DD" w:rsidRPr="00A8315E" w:rsidRDefault="00BB05DD">
      <w:pPr>
        <w:rPr>
          <w:rFonts w:cs="Times New Roman"/>
        </w:rPr>
      </w:pPr>
      <w:r w:rsidRPr="00A8315E">
        <w:rPr>
          <w:rFonts w:cs="Times New Roman"/>
        </w:rPr>
        <w:t xml:space="preserve">Labklājības ministrijas informācija par invaliditātes noteikšanu: </w:t>
      </w:r>
    </w:p>
    <w:p w14:paraId="36BC385A" w14:textId="77777777" w:rsidR="00BB05DD" w:rsidRPr="00A8315E" w:rsidRDefault="00C4163F">
      <w:pPr>
        <w:rPr>
          <w:rFonts w:cs="Times New Roman"/>
        </w:rPr>
      </w:pPr>
      <w:hyperlink r:id="rId43" w:history="1">
        <w:r w:rsidR="00BB05DD" w:rsidRPr="00A8315E">
          <w:rPr>
            <w:rStyle w:val="Hyperlink"/>
            <w:rFonts w:cs="Times New Roman"/>
          </w:rPr>
          <w:t>https://www.lm.gov.lv/lv/invaliditates-noteiksana</w:t>
        </w:r>
      </w:hyperlink>
    </w:p>
    <w:p w14:paraId="6388EB81" w14:textId="77777777" w:rsidR="00BB05DD" w:rsidRPr="00A8315E" w:rsidRDefault="00BB05DD">
      <w:pPr>
        <w:rPr>
          <w:rFonts w:cs="Times New Roman"/>
        </w:rPr>
      </w:pPr>
    </w:p>
    <w:p w14:paraId="16BFB0EC" w14:textId="49DE9D2D" w:rsidR="00BB05DD" w:rsidRPr="00A8315E" w:rsidRDefault="00BB05DD">
      <w:pPr>
        <w:rPr>
          <w:rFonts w:cs="Times New Roman"/>
        </w:rPr>
      </w:pPr>
      <w:r w:rsidRPr="00A8315E">
        <w:rPr>
          <w:rFonts w:cs="Times New Roman"/>
        </w:rPr>
        <w:t>CSP</w:t>
      </w:r>
      <w:r w:rsidR="00BB7EB6">
        <w:rPr>
          <w:rFonts w:cs="Times New Roman"/>
        </w:rPr>
        <w:t xml:space="preserve"> informācija par </w:t>
      </w:r>
      <w:r w:rsidRPr="00A8315E">
        <w:rPr>
          <w:rFonts w:cs="Times New Roman"/>
        </w:rPr>
        <w:t>pilngadīg</w:t>
      </w:r>
      <w:r w:rsidR="00BB7EB6">
        <w:rPr>
          <w:rFonts w:cs="Times New Roman"/>
        </w:rPr>
        <w:t>ām</w:t>
      </w:r>
      <w:r w:rsidRPr="00A8315E">
        <w:rPr>
          <w:rFonts w:cs="Times New Roman"/>
        </w:rPr>
        <w:t xml:space="preserve"> person</w:t>
      </w:r>
      <w:r w:rsidR="00BB7EB6">
        <w:rPr>
          <w:rFonts w:cs="Times New Roman"/>
        </w:rPr>
        <w:t>ām</w:t>
      </w:r>
      <w:r w:rsidRPr="00A8315E">
        <w:rPr>
          <w:rFonts w:cs="Times New Roman"/>
        </w:rPr>
        <w:t xml:space="preserve"> ar invaliditāti:</w:t>
      </w:r>
    </w:p>
    <w:p w14:paraId="52F30747" w14:textId="77777777" w:rsidR="00BB05DD" w:rsidRPr="00A8315E" w:rsidRDefault="00C4163F">
      <w:pPr>
        <w:rPr>
          <w:rFonts w:cs="Times New Roman"/>
        </w:rPr>
      </w:pPr>
      <w:hyperlink r:id="rId44" w:history="1">
        <w:r w:rsidR="00BB05DD" w:rsidRPr="00A8315E">
          <w:rPr>
            <w:rStyle w:val="Hyperlink"/>
            <w:rFonts w:cs="Times New Roman"/>
          </w:rPr>
          <w:t>https://stat.gov.lv/lv/statistikas-temas/soc-aizsardziba-veseliba/personas-ar-invaliditati/19263-pilngadigas-personas-ar?themeCode=VD</w:t>
        </w:r>
      </w:hyperlink>
      <w:r w:rsidR="00BB05DD" w:rsidRPr="00A8315E">
        <w:rPr>
          <w:rFonts w:cs="Times New Roman"/>
        </w:rPr>
        <w:t xml:space="preserve"> </w:t>
      </w:r>
    </w:p>
    <w:p w14:paraId="506B1BD0" w14:textId="77777777" w:rsidR="00BB05DD" w:rsidRPr="00A8315E" w:rsidRDefault="00BB05DD">
      <w:pPr>
        <w:rPr>
          <w:rFonts w:cs="Times New Roman"/>
        </w:rPr>
      </w:pPr>
    </w:p>
    <w:sectPr w:rsidR="00BB05DD" w:rsidRPr="00A8315E" w:rsidSect="00305917">
      <w:footerReference w:type="default" r:id="rId45"/>
      <w:pgSz w:w="11906" w:h="16838"/>
      <w:pgMar w:top="1440" w:right="1274" w:bottom="993" w:left="1800" w:header="708" w:footer="56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1221C" w14:textId="77777777" w:rsidR="00E352C5" w:rsidRDefault="00E352C5" w:rsidP="00BE50F5">
      <w:pPr>
        <w:spacing w:after="0" w:line="240" w:lineRule="auto"/>
      </w:pPr>
      <w:r>
        <w:separator/>
      </w:r>
    </w:p>
  </w:endnote>
  <w:endnote w:type="continuationSeparator" w:id="0">
    <w:p w14:paraId="3317FFE2" w14:textId="77777777" w:rsidR="00E352C5" w:rsidRDefault="00E352C5" w:rsidP="00BE5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407971"/>
      <w:docPartObj>
        <w:docPartGallery w:val="Page Numbers (Bottom of Page)"/>
        <w:docPartUnique/>
      </w:docPartObj>
    </w:sdtPr>
    <w:sdtEndPr/>
    <w:sdtContent>
      <w:p w14:paraId="4E160D77" w14:textId="77777777" w:rsidR="00E352C5" w:rsidRDefault="00E352C5">
        <w:pPr>
          <w:pStyle w:val="Footer"/>
        </w:pPr>
        <w:r>
          <w:rPr>
            <w:noProof/>
          </w:rPr>
          <mc:AlternateContent>
            <mc:Choice Requires="wps">
              <w:drawing>
                <wp:anchor distT="0" distB="0" distL="114300" distR="114300" simplePos="0" relativeHeight="251659264" behindDoc="0" locked="0" layoutInCell="1" allowOverlap="1" wp14:anchorId="3F7B84CC" wp14:editId="00A266EC">
                  <wp:simplePos x="0" y="0"/>
                  <wp:positionH relativeFrom="rightMargin">
                    <wp:align>center</wp:align>
                  </wp:positionH>
                  <wp:positionV relativeFrom="bottomMargin">
                    <wp:align>center</wp:align>
                  </wp:positionV>
                  <wp:extent cx="565785" cy="19177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DE5C62E" w14:textId="77777777" w:rsidR="00E352C5" w:rsidRDefault="00E352C5">
                              <w:pPr>
                                <w:pBdr>
                                  <w:top w:val="single" w:sz="4" w:space="1" w:color="7F7F7F" w:themeColor="background1" w:themeShade="7F"/>
                                </w:pBdr>
                                <w:jc w:val="center"/>
                                <w:rPr>
                                  <w:color w:val="A8D08D" w:themeColor="accent2"/>
                                </w:rPr>
                              </w:pPr>
                              <w:r>
                                <w:fldChar w:fldCharType="begin"/>
                              </w:r>
                              <w:r>
                                <w:instrText xml:space="preserve"> PAGE   \* MERGEFORMAT </w:instrText>
                              </w:r>
                              <w:r>
                                <w:fldChar w:fldCharType="separate"/>
                              </w:r>
                              <w:r>
                                <w:rPr>
                                  <w:noProof/>
                                  <w:color w:val="A8D08D" w:themeColor="accent2"/>
                                </w:rPr>
                                <w:t>2</w:t>
                              </w:r>
                              <w:r>
                                <w:rPr>
                                  <w:noProof/>
                                  <w:color w:val="A8D08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F7B84CC" id="Rectangle 11" o:spid="_x0000_s1032"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PL7fcvGAgAAwwUAAA4AAAAAAAAAAAAAAAAALgIAAGRycy9lMm9Eb2MueG1sUEsBAi0AFAAG&#10;AAgAAAAhACPlevHbAAAAAwEAAA8AAAAAAAAAAAAAAAAAIAUAAGRycy9kb3ducmV2LnhtbFBLBQYA&#10;AAAABAAEAPMAAAAoBgAAAAA=&#10;" filled="f" fillcolor="#c0504d" stroked="f" strokecolor="#5c83b4" strokeweight="2.25pt">
                  <v:textbox inset=",0,,0">
                    <w:txbxContent>
                      <w:p w14:paraId="5DE5C62E" w14:textId="77777777" w:rsidR="00946BFC" w:rsidRDefault="00946BFC">
                        <w:pPr>
                          <w:pBdr>
                            <w:top w:val="single" w:sz="4" w:space="1" w:color="7F7F7F" w:themeColor="background1" w:themeShade="7F"/>
                          </w:pBdr>
                          <w:jc w:val="center"/>
                          <w:rPr>
                            <w:color w:val="A8D08D" w:themeColor="accent2"/>
                          </w:rPr>
                        </w:pPr>
                        <w:r>
                          <w:fldChar w:fldCharType="begin"/>
                        </w:r>
                        <w:r>
                          <w:instrText xml:space="preserve"> PAGE   \* MERGEFORMAT </w:instrText>
                        </w:r>
                        <w:r>
                          <w:fldChar w:fldCharType="separate"/>
                        </w:r>
                        <w:r>
                          <w:rPr>
                            <w:noProof/>
                            <w:color w:val="A8D08D" w:themeColor="accent2"/>
                          </w:rPr>
                          <w:t>2</w:t>
                        </w:r>
                        <w:r>
                          <w:rPr>
                            <w:noProof/>
                            <w:color w:val="A8D08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B5517" w14:textId="77777777" w:rsidR="00E352C5" w:rsidRDefault="00E352C5" w:rsidP="00BE50F5">
      <w:pPr>
        <w:spacing w:after="0" w:line="240" w:lineRule="auto"/>
      </w:pPr>
      <w:r>
        <w:separator/>
      </w:r>
    </w:p>
  </w:footnote>
  <w:footnote w:type="continuationSeparator" w:id="0">
    <w:p w14:paraId="4B3B2D61" w14:textId="77777777" w:rsidR="00E352C5" w:rsidRDefault="00E352C5" w:rsidP="00BE50F5">
      <w:pPr>
        <w:spacing w:after="0" w:line="240" w:lineRule="auto"/>
      </w:pPr>
      <w:r>
        <w:continuationSeparator/>
      </w:r>
    </w:p>
  </w:footnote>
  <w:footnote w:id="1">
    <w:p w14:paraId="7A677D97" w14:textId="77777777" w:rsidR="00E352C5" w:rsidRPr="00F112BA" w:rsidRDefault="00E352C5" w:rsidP="00937F66">
      <w:pPr>
        <w:pStyle w:val="FootnoteText"/>
        <w:rPr>
          <w:rFonts w:cs="Times New Roman"/>
          <w:sz w:val="18"/>
          <w:szCs w:val="18"/>
        </w:rPr>
      </w:pPr>
      <w:r w:rsidRPr="00F112BA">
        <w:rPr>
          <w:rStyle w:val="FootnoteReference"/>
          <w:rFonts w:cs="Times New Roman"/>
          <w:sz w:val="18"/>
          <w:szCs w:val="18"/>
        </w:rPr>
        <w:footnoteRef/>
      </w:r>
      <w:r w:rsidRPr="00F112BA">
        <w:rPr>
          <w:rFonts w:cs="Times New Roman"/>
          <w:sz w:val="18"/>
          <w:szCs w:val="18"/>
        </w:rPr>
        <w:t xml:space="preserve"> </w:t>
      </w:r>
      <w:hyperlink r:id="rId1" w:history="1">
        <w:r w:rsidRPr="00F112BA">
          <w:rPr>
            <w:rStyle w:val="Hyperlink"/>
            <w:rFonts w:cs="Times New Roman"/>
            <w:sz w:val="18"/>
            <w:szCs w:val="18"/>
          </w:rPr>
          <w:t>https://stat.gov.lv/lv/metadati/4285-nodarbinatiba-un-bezdarbs</w:t>
        </w:r>
      </w:hyperlink>
    </w:p>
    <w:p w14:paraId="6F4A0350" w14:textId="77777777" w:rsidR="00E352C5" w:rsidRDefault="00E352C5" w:rsidP="00937F66">
      <w:pPr>
        <w:pStyle w:val="FootnoteText"/>
      </w:pPr>
    </w:p>
  </w:footnote>
  <w:footnote w:id="2">
    <w:p w14:paraId="056DFED7" w14:textId="77777777" w:rsidR="00E352C5" w:rsidRPr="00BE1BB8" w:rsidRDefault="00E352C5" w:rsidP="002328AD">
      <w:pPr>
        <w:pStyle w:val="FootnoteText"/>
        <w:rPr>
          <w:rFonts w:cs="Times New Roman"/>
          <w:sz w:val="18"/>
          <w:szCs w:val="18"/>
        </w:rPr>
      </w:pPr>
      <w:r w:rsidRPr="00BE1BB8">
        <w:rPr>
          <w:rStyle w:val="FootnoteReference"/>
          <w:rFonts w:cs="Times New Roman"/>
          <w:sz w:val="18"/>
          <w:szCs w:val="18"/>
        </w:rPr>
        <w:footnoteRef/>
      </w:r>
      <w:r w:rsidRPr="00BE1BB8">
        <w:rPr>
          <w:rFonts w:cs="Times New Roman"/>
          <w:sz w:val="18"/>
          <w:szCs w:val="18"/>
        </w:rPr>
        <w:t xml:space="preserve"> </w:t>
      </w:r>
      <w:hyperlink r:id="rId2" w:history="1">
        <w:r w:rsidRPr="00BE1BB8">
          <w:rPr>
            <w:rStyle w:val="Hyperlink"/>
            <w:rFonts w:cs="Times New Roman"/>
            <w:sz w:val="18"/>
            <w:szCs w:val="18"/>
          </w:rPr>
          <w:t>https://data.stat.gov.lv/pxweb/lv/OSP_PUB/START__POP__IR__IRD/RIG010/table/tableViewLayout1/</w:t>
        </w:r>
      </w:hyperlink>
    </w:p>
  </w:footnote>
  <w:footnote w:id="3">
    <w:p w14:paraId="67D62B6F" w14:textId="77777777" w:rsidR="00E352C5" w:rsidRPr="00BE1BB8" w:rsidRDefault="00E352C5" w:rsidP="002328AD">
      <w:pPr>
        <w:pStyle w:val="FootnoteText"/>
        <w:rPr>
          <w:rFonts w:cs="Times New Roman"/>
          <w:sz w:val="18"/>
          <w:szCs w:val="18"/>
        </w:rPr>
      </w:pPr>
      <w:r w:rsidRPr="00BE1BB8">
        <w:rPr>
          <w:rStyle w:val="FootnoteReference"/>
          <w:rFonts w:cs="Times New Roman"/>
          <w:sz w:val="18"/>
          <w:szCs w:val="18"/>
        </w:rPr>
        <w:footnoteRef/>
      </w:r>
      <w:r w:rsidRPr="00BE1BB8">
        <w:rPr>
          <w:rFonts w:cs="Times New Roman"/>
          <w:sz w:val="18"/>
          <w:szCs w:val="18"/>
        </w:rPr>
        <w:t xml:space="preserve"> </w:t>
      </w:r>
      <w:hyperlink r:id="rId3" w:history="1">
        <w:r w:rsidRPr="00BE1BB8">
          <w:rPr>
            <w:rStyle w:val="Hyperlink"/>
            <w:rFonts w:cs="Times New Roman"/>
            <w:sz w:val="18"/>
            <w:szCs w:val="18"/>
          </w:rPr>
          <w:t>https://data.stat.gov.lv/pxweb/lv/OSP_PUB/START__POP__IR__IRD/IRD041/table/tableViewLayout1/</w:t>
        </w:r>
      </w:hyperlink>
    </w:p>
  </w:footnote>
  <w:footnote w:id="4">
    <w:p w14:paraId="1E4D3D68" w14:textId="77777777" w:rsidR="00E352C5" w:rsidRPr="00C16E61" w:rsidRDefault="00E352C5" w:rsidP="002328AD">
      <w:pPr>
        <w:pStyle w:val="FootnoteText"/>
        <w:rPr>
          <w:rFonts w:cs="Times New Roman"/>
          <w:color w:val="5C8F3A" w:themeColor="accent1" w:themeShade="80"/>
          <w:sz w:val="18"/>
          <w:szCs w:val="18"/>
        </w:rPr>
      </w:pPr>
      <w:r w:rsidRPr="00C16E61">
        <w:rPr>
          <w:rStyle w:val="FootnoteReference"/>
          <w:rFonts w:cs="Times New Roman"/>
          <w:color w:val="5C8F3A" w:themeColor="accent1" w:themeShade="80"/>
          <w:sz w:val="18"/>
          <w:szCs w:val="18"/>
        </w:rPr>
        <w:footnoteRef/>
      </w:r>
      <w:r w:rsidRPr="00C16E61">
        <w:rPr>
          <w:rFonts w:cs="Times New Roman"/>
          <w:color w:val="5C8F3A" w:themeColor="accent1" w:themeShade="80"/>
          <w:sz w:val="18"/>
          <w:szCs w:val="18"/>
        </w:rPr>
        <w:t xml:space="preserve"> </w:t>
      </w:r>
      <w:hyperlink r:id="rId4" w:history="1">
        <w:r w:rsidRPr="00C16E61">
          <w:rPr>
            <w:rStyle w:val="Hyperlink"/>
            <w:rFonts w:eastAsia="Calibri" w:cs="Times New Roman"/>
            <w:iCs/>
            <w:sz w:val="18"/>
            <w:szCs w:val="18"/>
          </w:rPr>
          <w:t>https://www.fm.gov.lv/lv/jaunums/fm-ekonomikas-izaugsmei-sabremzejoties-bezdarba-limenis-pern-nedaudz-pieaudzis?</w:t>
        </w:r>
      </w:hyperlink>
      <w:r w:rsidRPr="00C16E61">
        <w:rPr>
          <w:rFonts w:cs="Times New Roman"/>
          <w:color w:val="5C8F3A" w:themeColor="accent1" w:themeShade="80"/>
          <w:sz w:val="18"/>
          <w:szCs w:val="18"/>
        </w:rPr>
        <w:t xml:space="preserve">  </w:t>
      </w:r>
    </w:p>
  </w:footnote>
  <w:footnote w:id="5">
    <w:p w14:paraId="143990D5" w14:textId="77777777" w:rsidR="00E352C5" w:rsidRPr="0046385C" w:rsidRDefault="00E352C5" w:rsidP="002328AD">
      <w:pPr>
        <w:pStyle w:val="FootnoteText"/>
        <w:rPr>
          <w:rFonts w:cs="Times New Roman"/>
          <w:sz w:val="18"/>
          <w:szCs w:val="18"/>
        </w:rPr>
      </w:pPr>
      <w:r w:rsidRPr="0046385C">
        <w:rPr>
          <w:rStyle w:val="FootnoteReference"/>
          <w:rFonts w:cs="Times New Roman"/>
          <w:sz w:val="18"/>
          <w:szCs w:val="18"/>
        </w:rPr>
        <w:footnoteRef/>
      </w:r>
      <w:r w:rsidRPr="0046385C">
        <w:rPr>
          <w:rFonts w:cs="Times New Roman"/>
          <w:sz w:val="18"/>
          <w:szCs w:val="18"/>
        </w:rPr>
        <w:t xml:space="preserve"> </w:t>
      </w:r>
      <w:hyperlink r:id="rId5" w:history="1">
        <w:r w:rsidRPr="0046385C">
          <w:rPr>
            <w:rStyle w:val="Hyperlink"/>
            <w:rFonts w:cs="Times New Roman"/>
            <w:sz w:val="18"/>
            <w:szCs w:val="18"/>
          </w:rPr>
          <w:t>https://www.fm.gov.lv/lv/jaunums/fm-ekonomikas-izaugsmei-bremzejoties-bezdarba-limenis-pirmaja-ceturksni-pieaug-lidz-74</w:t>
        </w:r>
      </w:hyperlink>
      <w:r w:rsidRPr="0046385C">
        <w:rPr>
          <w:rFonts w:cs="Times New Roman"/>
          <w:sz w:val="18"/>
          <w:szCs w:val="18"/>
        </w:rPr>
        <w:t xml:space="preserve"> </w:t>
      </w:r>
    </w:p>
  </w:footnote>
  <w:footnote w:id="6">
    <w:p w14:paraId="7F75EAE1" w14:textId="77777777" w:rsidR="00E352C5" w:rsidRPr="00A8315E" w:rsidRDefault="00E352C5" w:rsidP="00DA690D">
      <w:pPr>
        <w:pStyle w:val="FootnoteText"/>
        <w:rPr>
          <w:rFonts w:cs="Times New Roman"/>
          <w:sz w:val="18"/>
          <w:szCs w:val="18"/>
        </w:rPr>
      </w:pPr>
      <w:r w:rsidRPr="00A8315E">
        <w:rPr>
          <w:rStyle w:val="FootnoteReference"/>
          <w:rFonts w:cs="Times New Roman"/>
          <w:sz w:val="18"/>
          <w:szCs w:val="18"/>
        </w:rPr>
        <w:footnoteRef/>
      </w:r>
      <w:r w:rsidRPr="00A8315E">
        <w:rPr>
          <w:rFonts w:cs="Times New Roman"/>
          <w:sz w:val="18"/>
          <w:szCs w:val="18"/>
        </w:rPr>
        <w:t xml:space="preserve"> </w:t>
      </w:r>
      <w:hyperlink r:id="rId6" w:history="1">
        <w:r w:rsidRPr="00A8315E">
          <w:rPr>
            <w:rStyle w:val="Hyperlink"/>
            <w:rFonts w:cs="Times New Roman"/>
            <w:sz w:val="18"/>
            <w:szCs w:val="18"/>
          </w:rPr>
          <w:t>https://www.lm.gov.lv/lv/invaliditates-noteiksana</w:t>
        </w:r>
      </w:hyperlink>
      <w:r w:rsidRPr="00A8315E">
        <w:rPr>
          <w:rFonts w:cs="Times New Roman"/>
          <w:sz w:val="18"/>
          <w:szCs w:val="18"/>
        </w:rPr>
        <w:t xml:space="preserve"> </w:t>
      </w:r>
    </w:p>
  </w:footnote>
  <w:footnote w:id="7">
    <w:p w14:paraId="2542BB38" w14:textId="77777777" w:rsidR="00E352C5" w:rsidRPr="00A8315E" w:rsidRDefault="00E352C5" w:rsidP="00BB0DBF">
      <w:pPr>
        <w:pStyle w:val="FootnoteText"/>
        <w:rPr>
          <w:rFonts w:cs="Times New Roman"/>
          <w:sz w:val="18"/>
          <w:szCs w:val="18"/>
        </w:rPr>
      </w:pPr>
      <w:r w:rsidRPr="00A8315E">
        <w:rPr>
          <w:rStyle w:val="FootnoteReference"/>
          <w:rFonts w:cs="Times New Roman"/>
          <w:sz w:val="18"/>
          <w:szCs w:val="18"/>
        </w:rPr>
        <w:footnoteRef/>
      </w:r>
      <w:r w:rsidRPr="00A8315E">
        <w:rPr>
          <w:rFonts w:cs="Times New Roman"/>
          <w:sz w:val="18"/>
          <w:szCs w:val="18"/>
        </w:rPr>
        <w:t xml:space="preserve"> </w:t>
      </w:r>
      <w:hyperlink r:id="rId7" w:history="1">
        <w:r w:rsidRPr="00A8315E">
          <w:rPr>
            <w:rStyle w:val="Hyperlink"/>
            <w:rFonts w:cs="Times New Roman"/>
            <w:sz w:val="18"/>
            <w:szCs w:val="18"/>
          </w:rPr>
          <w:t>https://likumi.lv/ta/id/352154-plans-personu-ar-invaliditati-vienlidzigu-iespeju-veicinasanai-20242027-gadam</w:t>
        </w:r>
      </w:hyperlink>
      <w:r w:rsidRPr="00A8315E">
        <w:rPr>
          <w:rFonts w:cs="Times New Roman"/>
          <w:sz w:val="18"/>
          <w:szCs w:val="18"/>
        </w:rPr>
        <w:t xml:space="preserve"> </w:t>
      </w:r>
    </w:p>
  </w:footnote>
  <w:footnote w:id="8">
    <w:p w14:paraId="7232469D" w14:textId="77777777" w:rsidR="00E352C5" w:rsidRPr="00A8315E" w:rsidRDefault="00E352C5" w:rsidP="00BB0DBF">
      <w:pPr>
        <w:pStyle w:val="FootnoteText"/>
        <w:rPr>
          <w:rFonts w:cs="Times New Roman"/>
          <w:sz w:val="18"/>
          <w:szCs w:val="18"/>
        </w:rPr>
      </w:pPr>
      <w:r w:rsidRPr="00A8315E">
        <w:rPr>
          <w:rStyle w:val="FootnoteReference"/>
          <w:rFonts w:cs="Times New Roman"/>
          <w:sz w:val="18"/>
          <w:szCs w:val="18"/>
        </w:rPr>
        <w:footnoteRef/>
      </w:r>
      <w:r w:rsidRPr="00A8315E">
        <w:rPr>
          <w:rFonts w:cs="Times New Roman"/>
          <w:sz w:val="18"/>
          <w:szCs w:val="18"/>
        </w:rPr>
        <w:t xml:space="preserve"> </w:t>
      </w:r>
      <w:hyperlink r:id="rId8" w:history="1">
        <w:r w:rsidRPr="00A8315E">
          <w:rPr>
            <w:rStyle w:val="Hyperlink"/>
            <w:rFonts w:cs="Times New Roman"/>
            <w:sz w:val="18"/>
            <w:szCs w:val="18"/>
          </w:rPr>
          <w:t>https://stat.gov.lv/lv/statistikas-temas/soc-aizsardziba-veseliba/personas-ar-invaliditati/19263-pilngadigas-personas-ar?themeCode=VD</w:t>
        </w:r>
      </w:hyperlink>
      <w:r w:rsidRPr="00A8315E">
        <w:rPr>
          <w:rFonts w:cs="Times New Roman"/>
          <w:sz w:val="18"/>
          <w:szCs w:val="18"/>
        </w:rPr>
        <w:t xml:space="preserve"> </w:t>
      </w:r>
    </w:p>
  </w:footnote>
  <w:footnote w:id="9">
    <w:p w14:paraId="55F7D8B4" w14:textId="77777777" w:rsidR="00E352C5" w:rsidRPr="00A8315E" w:rsidRDefault="00E352C5" w:rsidP="00DA0274">
      <w:pPr>
        <w:pStyle w:val="FootnoteText"/>
        <w:rPr>
          <w:rFonts w:cs="Times New Roman"/>
          <w:sz w:val="18"/>
          <w:szCs w:val="18"/>
        </w:rPr>
      </w:pPr>
      <w:r w:rsidRPr="00A8315E">
        <w:rPr>
          <w:rStyle w:val="FootnoteReference"/>
          <w:rFonts w:cs="Times New Roman"/>
          <w:sz w:val="18"/>
          <w:szCs w:val="18"/>
        </w:rPr>
        <w:footnoteRef/>
      </w:r>
      <w:r w:rsidRPr="00A8315E">
        <w:rPr>
          <w:rFonts w:cs="Times New Roman"/>
          <w:sz w:val="18"/>
          <w:szCs w:val="18"/>
        </w:rPr>
        <w:t xml:space="preserve"> </w:t>
      </w:r>
      <w:hyperlink r:id="rId9" w:history="1">
        <w:r w:rsidRPr="00A8315E">
          <w:rPr>
            <w:rStyle w:val="Hyperlink"/>
            <w:rFonts w:cs="Times New Roman"/>
            <w:sz w:val="18"/>
            <w:szCs w:val="18"/>
          </w:rPr>
          <w:t>https://likumi.lv/ta/id/352154-plans-personu-ar-invaliditati-vienlidzigu-iespeju-veicinasanai-20242027-gadam</w:t>
        </w:r>
      </w:hyperlink>
      <w:r w:rsidRPr="00A8315E">
        <w:rPr>
          <w:rFonts w:cs="Times New Roman"/>
          <w:sz w:val="18"/>
          <w:szCs w:val="18"/>
        </w:rPr>
        <w:t xml:space="preserve"> </w:t>
      </w:r>
    </w:p>
  </w:footnote>
  <w:footnote w:id="10">
    <w:p w14:paraId="1266F6D0" w14:textId="77777777" w:rsidR="00E352C5" w:rsidRPr="00A8315E" w:rsidRDefault="00E352C5" w:rsidP="00DA0274">
      <w:pPr>
        <w:pStyle w:val="FootnoteText"/>
        <w:rPr>
          <w:rFonts w:cs="Times New Roman"/>
          <w:sz w:val="18"/>
          <w:szCs w:val="18"/>
        </w:rPr>
      </w:pPr>
      <w:r w:rsidRPr="00A8315E">
        <w:rPr>
          <w:rStyle w:val="FootnoteReference"/>
          <w:rFonts w:cs="Times New Roman"/>
          <w:sz w:val="18"/>
          <w:szCs w:val="18"/>
        </w:rPr>
        <w:footnoteRef/>
      </w:r>
      <w:r w:rsidRPr="00A8315E">
        <w:rPr>
          <w:rFonts w:cs="Times New Roman"/>
          <w:sz w:val="18"/>
          <w:szCs w:val="18"/>
        </w:rPr>
        <w:t xml:space="preserve"> </w:t>
      </w:r>
      <w:hyperlink r:id="rId10" w:history="1">
        <w:r w:rsidRPr="00A8315E">
          <w:rPr>
            <w:rStyle w:val="Hyperlink"/>
            <w:rFonts w:cs="Times New Roman"/>
            <w:sz w:val="18"/>
            <w:szCs w:val="18"/>
          </w:rPr>
          <w:t>https://likumi.lv/ta/id/225425-noteikumi-par-aktivo-nodarbinatibas-pasakumu-un-preventivo-bezdarba-samazinasanas-pasakumu-organizesanas-un-finansesanas-kartib</w:t>
        </w:r>
      </w:hyperlink>
      <w:r w:rsidRPr="00A8315E">
        <w:rPr>
          <w:rFonts w:cs="Times New Roman"/>
          <w:sz w:val="18"/>
          <w:szCs w:val="18"/>
        </w:rPr>
        <w:t xml:space="preserve">... </w:t>
      </w:r>
    </w:p>
  </w:footnote>
  <w:footnote w:id="11">
    <w:p w14:paraId="17855AD2" w14:textId="77777777" w:rsidR="00E352C5" w:rsidRPr="00F37152" w:rsidRDefault="00E352C5">
      <w:pPr>
        <w:pStyle w:val="FootnoteText"/>
        <w:rPr>
          <w:rFonts w:cs="Times New Roman"/>
          <w:sz w:val="18"/>
          <w:szCs w:val="18"/>
        </w:rPr>
      </w:pPr>
      <w:r w:rsidRPr="00F37152">
        <w:rPr>
          <w:rStyle w:val="FootnoteReference"/>
          <w:rFonts w:cs="Times New Roman"/>
          <w:sz w:val="18"/>
          <w:szCs w:val="18"/>
        </w:rPr>
        <w:footnoteRef/>
      </w:r>
      <w:r w:rsidRPr="00F37152">
        <w:rPr>
          <w:rFonts w:cs="Times New Roman"/>
          <w:sz w:val="18"/>
          <w:szCs w:val="18"/>
        </w:rPr>
        <w:t xml:space="preserve"> </w:t>
      </w:r>
      <w:hyperlink r:id="rId11" w:history="1">
        <w:r w:rsidRPr="00F37152">
          <w:rPr>
            <w:rStyle w:val="Hyperlink"/>
            <w:rFonts w:cs="Times New Roman"/>
            <w:sz w:val="18"/>
            <w:szCs w:val="18"/>
          </w:rPr>
          <w:t>https://data.stat.gov.lv/pxweb/lv/OSP_PUB/START__VES__VD__VDP/VDE020/table/tableViewLayout1/</w:t>
        </w:r>
      </w:hyperlink>
      <w:r w:rsidRPr="00F37152">
        <w:rPr>
          <w:rFonts w:cs="Times New Roman"/>
          <w:sz w:val="18"/>
          <w:szCs w:val="18"/>
        </w:rPr>
        <w:t xml:space="preserve"> </w:t>
      </w:r>
    </w:p>
  </w:footnote>
  <w:footnote w:id="12">
    <w:p w14:paraId="71F9E75A" w14:textId="77777777" w:rsidR="00E352C5" w:rsidRPr="00F37152" w:rsidRDefault="00E352C5">
      <w:pPr>
        <w:pStyle w:val="FootnoteText"/>
        <w:rPr>
          <w:rFonts w:cs="Times New Roman"/>
          <w:sz w:val="18"/>
          <w:szCs w:val="18"/>
        </w:rPr>
      </w:pPr>
      <w:r w:rsidRPr="00F37152">
        <w:rPr>
          <w:rStyle w:val="FootnoteReference"/>
          <w:rFonts w:cs="Times New Roman"/>
          <w:sz w:val="18"/>
          <w:szCs w:val="18"/>
        </w:rPr>
        <w:footnoteRef/>
      </w:r>
      <w:r w:rsidRPr="00F37152">
        <w:rPr>
          <w:rFonts w:cs="Times New Roman"/>
          <w:sz w:val="18"/>
          <w:szCs w:val="18"/>
        </w:rPr>
        <w:t xml:space="preserve"> </w:t>
      </w:r>
      <w:hyperlink r:id="rId12" w:history="1">
        <w:r w:rsidRPr="00F37152">
          <w:rPr>
            <w:rStyle w:val="Hyperlink"/>
            <w:rFonts w:cs="Times New Roman"/>
            <w:sz w:val="18"/>
            <w:szCs w:val="18"/>
          </w:rPr>
          <w:t>https://data.stat.gov.lv/pxweb/lv/OSP_PUB/START__VES__VD__VDE/VDE070/table/tableViewLayout1/</w:t>
        </w:r>
      </w:hyperlink>
      <w:r w:rsidRPr="00F37152">
        <w:rPr>
          <w:rFonts w:cs="Times New Roman"/>
          <w:sz w:val="18"/>
          <w:szCs w:val="18"/>
        </w:rPr>
        <w:t xml:space="preserve"> </w:t>
      </w:r>
    </w:p>
  </w:footnote>
  <w:footnote w:id="13">
    <w:p w14:paraId="1B2D6953" w14:textId="77777777" w:rsidR="00E352C5" w:rsidRPr="00C16E61" w:rsidRDefault="00E352C5">
      <w:pPr>
        <w:pStyle w:val="FootnoteText"/>
        <w:rPr>
          <w:sz w:val="18"/>
          <w:szCs w:val="18"/>
        </w:rPr>
      </w:pPr>
      <w:r w:rsidRPr="00C16E61">
        <w:rPr>
          <w:rStyle w:val="FootnoteReference"/>
          <w:sz w:val="18"/>
          <w:szCs w:val="18"/>
        </w:rPr>
        <w:footnoteRef/>
      </w:r>
      <w:r w:rsidRPr="00C16E61">
        <w:rPr>
          <w:sz w:val="18"/>
          <w:szCs w:val="18"/>
        </w:rPr>
        <w:t xml:space="preserve"> </w:t>
      </w:r>
      <w:hyperlink r:id="rId13" w:history="1">
        <w:r w:rsidRPr="00C16E61">
          <w:rPr>
            <w:rStyle w:val="Hyperlink"/>
            <w:sz w:val="18"/>
            <w:szCs w:val="18"/>
          </w:rPr>
          <w:t>https://ec.europa.eu/eurostat/databrowser/view/hlth_silc_28__custom_17656863/default/table</w:t>
        </w:r>
      </w:hyperlink>
      <w:r w:rsidRPr="00C16E61">
        <w:rPr>
          <w:sz w:val="18"/>
          <w:szCs w:val="18"/>
        </w:rPr>
        <w:t xml:space="preserve"> </w:t>
      </w:r>
    </w:p>
  </w:footnote>
  <w:footnote w:id="14">
    <w:p w14:paraId="382E51EC" w14:textId="77777777" w:rsidR="00E352C5" w:rsidRPr="00C16E61" w:rsidRDefault="00E352C5">
      <w:pPr>
        <w:pStyle w:val="FootnoteText"/>
        <w:rPr>
          <w:sz w:val="18"/>
          <w:szCs w:val="18"/>
        </w:rPr>
      </w:pPr>
      <w:r w:rsidRPr="00C16E61">
        <w:rPr>
          <w:rStyle w:val="FootnoteReference"/>
          <w:sz w:val="18"/>
          <w:szCs w:val="18"/>
        </w:rPr>
        <w:footnoteRef/>
      </w:r>
      <w:r w:rsidRPr="00C16E61">
        <w:rPr>
          <w:sz w:val="18"/>
          <w:szCs w:val="18"/>
        </w:rPr>
        <w:t xml:space="preserve"> </w:t>
      </w:r>
      <w:hyperlink r:id="rId14" w:history="1">
        <w:r w:rsidRPr="00C16E61">
          <w:rPr>
            <w:rStyle w:val="Hyperlink"/>
            <w:sz w:val="18"/>
            <w:szCs w:val="18"/>
          </w:rPr>
          <w:t>https://ec.europa.eu/eurostat/databrowser/view/lfsa_egaidl/default/table?lang=en&amp;category=labour.employ.lfsa.lfsa_emp</w:t>
        </w:r>
      </w:hyperlink>
      <w:r w:rsidRPr="00C16E61">
        <w:rPr>
          <w:sz w:val="18"/>
          <w:szCs w:val="18"/>
        </w:rPr>
        <w:t xml:space="preserve"> </w:t>
      </w:r>
    </w:p>
  </w:footnote>
  <w:footnote w:id="15">
    <w:p w14:paraId="64098A1F" w14:textId="77777777" w:rsidR="00E352C5" w:rsidRPr="00C16E61" w:rsidRDefault="00E352C5">
      <w:pPr>
        <w:pStyle w:val="FootnoteText"/>
        <w:rPr>
          <w:sz w:val="18"/>
          <w:szCs w:val="18"/>
        </w:rPr>
      </w:pPr>
      <w:r w:rsidRPr="00C16E61">
        <w:rPr>
          <w:rStyle w:val="FootnoteReference"/>
          <w:sz w:val="18"/>
          <w:szCs w:val="18"/>
        </w:rPr>
        <w:footnoteRef/>
      </w:r>
      <w:r w:rsidRPr="00C16E61">
        <w:rPr>
          <w:sz w:val="18"/>
          <w:szCs w:val="18"/>
        </w:rPr>
        <w:t xml:space="preserve"> </w:t>
      </w:r>
      <w:hyperlink r:id="rId15" w:history="1">
        <w:r w:rsidRPr="00C16E61">
          <w:rPr>
            <w:rStyle w:val="Hyperlink"/>
            <w:sz w:val="18"/>
            <w:szCs w:val="18"/>
          </w:rPr>
          <w:t>https://ec.europa.eu/eurostat/databrowser/view/lfsa_urgaeddl/default/table?lang=en&amp;category=labour.employ.lfsa.lfsa_unemp</w:t>
        </w:r>
      </w:hyperlink>
      <w:r w:rsidRPr="00C16E61">
        <w:rPr>
          <w:sz w:val="18"/>
          <w:szCs w:val="18"/>
        </w:rPr>
        <w:t xml:space="preserve"> </w:t>
      </w:r>
    </w:p>
  </w:footnote>
  <w:footnote w:id="16">
    <w:p w14:paraId="5D04BABA" w14:textId="77777777" w:rsidR="00E352C5" w:rsidRPr="00F7625E" w:rsidRDefault="00E352C5" w:rsidP="00253527">
      <w:pPr>
        <w:pStyle w:val="FootnoteText"/>
        <w:rPr>
          <w:rFonts w:cs="Times New Roman"/>
          <w:sz w:val="18"/>
          <w:szCs w:val="18"/>
        </w:rPr>
      </w:pPr>
      <w:r w:rsidRPr="00F7625E">
        <w:rPr>
          <w:rStyle w:val="FootnoteReference"/>
          <w:rFonts w:cs="Times New Roman"/>
          <w:sz w:val="18"/>
          <w:szCs w:val="18"/>
        </w:rPr>
        <w:footnoteRef/>
      </w:r>
      <w:r w:rsidRPr="00F7625E">
        <w:rPr>
          <w:rFonts w:cs="Times New Roman"/>
          <w:sz w:val="18"/>
          <w:szCs w:val="18"/>
        </w:rPr>
        <w:t xml:space="preserve"> </w:t>
      </w:r>
      <w:hyperlink r:id="rId16" w:history="1">
        <w:r w:rsidRPr="00F7625E">
          <w:rPr>
            <w:rStyle w:val="Hyperlink"/>
            <w:rFonts w:cs="Times New Roman"/>
            <w:sz w:val="18"/>
            <w:szCs w:val="18"/>
          </w:rPr>
          <w:t>https://www.weforum.org/publications/the-future-of-jobs-report-2025/</w:t>
        </w:r>
      </w:hyperlink>
      <w:r w:rsidRPr="00F7625E">
        <w:rPr>
          <w:rFonts w:cs="Times New Roman"/>
          <w:sz w:val="18"/>
          <w:szCs w:val="18"/>
        </w:rPr>
        <w:t xml:space="preserve"> </w:t>
      </w:r>
    </w:p>
  </w:footnote>
  <w:footnote w:id="17">
    <w:p w14:paraId="197C47E4" w14:textId="77777777" w:rsidR="00E352C5" w:rsidRPr="00F7625E" w:rsidRDefault="00E352C5" w:rsidP="00253527">
      <w:pPr>
        <w:pStyle w:val="FootnoteText"/>
        <w:rPr>
          <w:rFonts w:cs="Times New Roman"/>
          <w:sz w:val="18"/>
          <w:szCs w:val="18"/>
        </w:rPr>
      </w:pPr>
      <w:r w:rsidRPr="00F7625E">
        <w:rPr>
          <w:rStyle w:val="FootnoteReference"/>
          <w:rFonts w:cs="Times New Roman"/>
          <w:sz w:val="18"/>
          <w:szCs w:val="18"/>
        </w:rPr>
        <w:footnoteRef/>
      </w:r>
      <w:r w:rsidRPr="00F7625E">
        <w:rPr>
          <w:rFonts w:cs="Times New Roman"/>
          <w:sz w:val="18"/>
          <w:szCs w:val="18"/>
        </w:rPr>
        <w:t xml:space="preserve"> </w:t>
      </w:r>
      <w:hyperlink r:id="rId17" w:history="1">
        <w:r w:rsidRPr="00F7625E">
          <w:rPr>
            <w:rStyle w:val="Hyperlink"/>
            <w:rFonts w:cs="Times New Roman"/>
            <w:sz w:val="18"/>
            <w:szCs w:val="18"/>
          </w:rPr>
          <w:t>https://www.ela.europa.eu/sites/default/files/2025-06/EURES_Report_on_labour_shortages_and_surpluses_2024.pdf</w:t>
        </w:r>
      </w:hyperlink>
      <w:r w:rsidRPr="00F7625E">
        <w:rPr>
          <w:rFonts w:cs="Times New Roman"/>
          <w:sz w:val="18"/>
          <w:szCs w:val="18"/>
        </w:rPr>
        <w:t xml:space="preserve"> </w:t>
      </w:r>
    </w:p>
  </w:footnote>
  <w:footnote w:id="18">
    <w:p w14:paraId="4FDEB2E5" w14:textId="77777777" w:rsidR="00E352C5" w:rsidRPr="00F7625E" w:rsidRDefault="00E352C5" w:rsidP="00253527">
      <w:pPr>
        <w:pStyle w:val="FootnoteText"/>
        <w:rPr>
          <w:rFonts w:cs="Times New Roman"/>
          <w:sz w:val="18"/>
          <w:szCs w:val="18"/>
        </w:rPr>
      </w:pPr>
      <w:r w:rsidRPr="00F7625E">
        <w:rPr>
          <w:rStyle w:val="FootnoteReference"/>
          <w:rFonts w:cs="Times New Roman"/>
          <w:sz w:val="18"/>
          <w:szCs w:val="18"/>
        </w:rPr>
        <w:footnoteRef/>
      </w:r>
      <w:r w:rsidRPr="00F7625E">
        <w:rPr>
          <w:rFonts w:cs="Times New Roman"/>
          <w:sz w:val="18"/>
          <w:szCs w:val="18"/>
        </w:rPr>
        <w:t xml:space="preserve"> </w:t>
      </w:r>
      <w:hyperlink r:id="rId18" w:history="1">
        <w:r w:rsidRPr="00F7625E">
          <w:rPr>
            <w:rStyle w:val="Hyperlink"/>
            <w:rFonts w:cs="Times New Roman"/>
            <w:sz w:val="18"/>
            <w:szCs w:val="18"/>
          </w:rPr>
          <w:t>https://www.ela.europa.eu/en/publications/labour-shortages-and-surpluses-europe-2024</w:t>
        </w:r>
      </w:hyperlink>
      <w:r w:rsidRPr="00F7625E">
        <w:rPr>
          <w:rFonts w:cs="Times New Roman"/>
          <w:sz w:val="18"/>
          <w:szCs w:val="18"/>
        </w:rPr>
        <w:t xml:space="preserve"> </w:t>
      </w:r>
    </w:p>
  </w:footnote>
  <w:footnote w:id="19">
    <w:p w14:paraId="2D81D675" w14:textId="77777777" w:rsidR="00E352C5" w:rsidRPr="00C77ED8" w:rsidRDefault="00E352C5">
      <w:pPr>
        <w:pStyle w:val="FootnoteText"/>
        <w:rPr>
          <w:rFonts w:cs="Times New Roman"/>
          <w:sz w:val="18"/>
          <w:szCs w:val="18"/>
        </w:rPr>
      </w:pPr>
      <w:r w:rsidRPr="00C77ED8">
        <w:rPr>
          <w:rStyle w:val="FootnoteReference"/>
          <w:rFonts w:cs="Times New Roman"/>
          <w:sz w:val="18"/>
          <w:szCs w:val="18"/>
        </w:rPr>
        <w:footnoteRef/>
      </w:r>
      <w:r w:rsidRPr="00C77ED8">
        <w:rPr>
          <w:rFonts w:cs="Times New Roman"/>
          <w:sz w:val="18"/>
          <w:szCs w:val="18"/>
        </w:rPr>
        <w:t xml:space="preserve"> NVA pārskats par darba tirgus situāciju valstī (2025. gada jūnijs) </w:t>
      </w:r>
      <w:hyperlink r:id="rId19" w:history="1">
        <w:r w:rsidRPr="00C77ED8">
          <w:rPr>
            <w:rStyle w:val="Hyperlink"/>
            <w:rFonts w:cs="Times New Roman"/>
            <w:sz w:val="18"/>
            <w:szCs w:val="18"/>
          </w:rPr>
          <w:t>https://www.nva.gov.lv/lv/2025gads</w:t>
        </w:r>
      </w:hyperlink>
      <w:r w:rsidRPr="00C77ED8">
        <w:rPr>
          <w:rFonts w:cs="Times New Roman"/>
          <w:sz w:val="18"/>
          <w:szCs w:val="18"/>
        </w:rPr>
        <w:t xml:space="preserve">  </w:t>
      </w:r>
    </w:p>
  </w:footnote>
  <w:footnote w:id="20">
    <w:p w14:paraId="690D031E" w14:textId="77777777" w:rsidR="00E352C5" w:rsidRPr="00C77ED8" w:rsidRDefault="00E352C5">
      <w:pPr>
        <w:pStyle w:val="FootnoteText"/>
        <w:rPr>
          <w:rFonts w:cs="Times New Roman"/>
          <w:sz w:val="18"/>
          <w:szCs w:val="18"/>
        </w:rPr>
      </w:pPr>
      <w:r w:rsidRPr="00C77ED8">
        <w:rPr>
          <w:rStyle w:val="FootnoteReference"/>
          <w:rFonts w:cs="Times New Roman"/>
          <w:sz w:val="18"/>
          <w:szCs w:val="18"/>
        </w:rPr>
        <w:footnoteRef/>
      </w:r>
      <w:r w:rsidRPr="00C77ED8">
        <w:rPr>
          <w:rFonts w:cs="Times New Roman"/>
          <w:sz w:val="18"/>
          <w:szCs w:val="18"/>
        </w:rPr>
        <w:t xml:space="preserve"> NVA dati no operatīvās informācijas  </w:t>
      </w:r>
    </w:p>
  </w:footnote>
  <w:footnote w:id="21">
    <w:p w14:paraId="333D9414" w14:textId="77777777" w:rsidR="00E352C5" w:rsidRPr="00C77ED8" w:rsidRDefault="00E352C5">
      <w:pPr>
        <w:pStyle w:val="FootnoteText"/>
        <w:rPr>
          <w:rFonts w:cs="Times New Roman"/>
          <w:sz w:val="18"/>
        </w:rPr>
      </w:pPr>
      <w:r w:rsidRPr="00C77ED8">
        <w:rPr>
          <w:rStyle w:val="FootnoteReference"/>
          <w:rFonts w:cs="Times New Roman"/>
          <w:sz w:val="18"/>
        </w:rPr>
        <w:footnoteRef/>
      </w:r>
      <w:r w:rsidRPr="00C77ED8">
        <w:rPr>
          <w:rFonts w:cs="Times New Roman"/>
          <w:sz w:val="18"/>
        </w:rPr>
        <w:t xml:space="preserve"> </w:t>
      </w:r>
      <w:hyperlink r:id="rId20" w:history="1">
        <w:r w:rsidRPr="00C77ED8">
          <w:rPr>
            <w:rStyle w:val="Hyperlink"/>
            <w:rFonts w:cs="Times New Roman"/>
            <w:sz w:val="18"/>
          </w:rPr>
          <w:t>https://www.nva.gov.lv/lv/2025gads</w:t>
        </w:r>
      </w:hyperlink>
      <w:r w:rsidRPr="00C77ED8">
        <w:rPr>
          <w:rFonts w:cs="Times New Roman"/>
          <w:sz w:val="18"/>
        </w:rPr>
        <w:t xml:space="preserve"> </w:t>
      </w:r>
    </w:p>
  </w:footnote>
  <w:footnote w:id="22">
    <w:p w14:paraId="5C66989C" w14:textId="77777777" w:rsidR="00E352C5" w:rsidRPr="00E42FD5" w:rsidRDefault="00E352C5" w:rsidP="00042314">
      <w:pPr>
        <w:pStyle w:val="FootnoteText"/>
        <w:rPr>
          <w:rFonts w:cs="Times New Roman"/>
          <w:sz w:val="18"/>
          <w:szCs w:val="18"/>
        </w:rPr>
      </w:pPr>
      <w:r w:rsidRPr="00E42FD5">
        <w:rPr>
          <w:rStyle w:val="FootnoteReference"/>
          <w:rFonts w:cs="Times New Roman"/>
          <w:sz w:val="18"/>
          <w:szCs w:val="18"/>
        </w:rPr>
        <w:footnoteRef/>
      </w:r>
      <w:r w:rsidRPr="00E42FD5">
        <w:rPr>
          <w:rFonts w:cs="Times New Roman"/>
          <w:sz w:val="18"/>
          <w:szCs w:val="18"/>
        </w:rPr>
        <w:t xml:space="preserve"> </w:t>
      </w:r>
      <w:hyperlink r:id="rId21" w:history="1">
        <w:r w:rsidRPr="00E42FD5">
          <w:rPr>
            <w:rStyle w:val="Hyperlink"/>
            <w:rFonts w:cs="Times New Roman"/>
            <w:sz w:val="18"/>
            <w:szCs w:val="18"/>
          </w:rPr>
          <w:t>https://www.nva.gov.lv/lv/bezdarbniekiem-un-darba-mekletajiem</w:t>
        </w:r>
      </w:hyperlink>
      <w:r w:rsidRPr="00E42FD5">
        <w:rPr>
          <w:rFonts w:cs="Times New Roman"/>
          <w:sz w:val="18"/>
          <w:szCs w:val="18"/>
        </w:rPr>
        <w:t xml:space="preserve"> </w:t>
      </w:r>
    </w:p>
  </w:footnote>
  <w:footnote w:id="23">
    <w:p w14:paraId="66F96E3D" w14:textId="77777777" w:rsidR="00E352C5" w:rsidRPr="00E42FD5" w:rsidRDefault="00E352C5" w:rsidP="00042314">
      <w:pPr>
        <w:pStyle w:val="FootnoteText"/>
        <w:rPr>
          <w:rFonts w:cs="Times New Roman"/>
          <w:sz w:val="18"/>
          <w:szCs w:val="18"/>
        </w:rPr>
      </w:pPr>
      <w:r w:rsidRPr="00E42FD5">
        <w:rPr>
          <w:rStyle w:val="FootnoteReference"/>
          <w:rFonts w:cs="Times New Roman"/>
          <w:sz w:val="18"/>
          <w:szCs w:val="18"/>
        </w:rPr>
        <w:footnoteRef/>
      </w:r>
      <w:r w:rsidRPr="00E42FD5">
        <w:rPr>
          <w:rFonts w:cs="Times New Roman"/>
          <w:sz w:val="18"/>
          <w:szCs w:val="18"/>
        </w:rPr>
        <w:t xml:space="preserve"> </w:t>
      </w:r>
      <w:hyperlink r:id="rId22" w:history="1">
        <w:r w:rsidRPr="00E42FD5">
          <w:rPr>
            <w:rStyle w:val="Hyperlink"/>
            <w:rFonts w:cs="Times New Roman"/>
            <w:sz w:val="18"/>
            <w:szCs w:val="18"/>
          </w:rPr>
          <w:t>https://www.nva.gov.lv/lv/darba-meklesanas-atbalsts</w:t>
        </w:r>
      </w:hyperlink>
      <w:r w:rsidRPr="00E42FD5">
        <w:rPr>
          <w:rFonts w:cs="Times New Roman"/>
          <w:sz w:val="18"/>
          <w:szCs w:val="18"/>
        </w:rPr>
        <w:t xml:space="preserve"> </w:t>
      </w:r>
    </w:p>
  </w:footnote>
  <w:footnote w:id="24">
    <w:p w14:paraId="0A0704A3" w14:textId="77777777" w:rsidR="00E352C5" w:rsidRPr="00C16E61" w:rsidRDefault="00E352C5">
      <w:pPr>
        <w:pStyle w:val="FootnoteText"/>
        <w:rPr>
          <w:sz w:val="18"/>
        </w:rPr>
      </w:pPr>
      <w:r w:rsidRPr="00C16E61">
        <w:rPr>
          <w:rStyle w:val="FootnoteReference"/>
          <w:sz w:val="18"/>
        </w:rPr>
        <w:footnoteRef/>
      </w:r>
      <w:r w:rsidRPr="00C16E61">
        <w:rPr>
          <w:sz w:val="18"/>
        </w:rPr>
        <w:t xml:space="preserve"> </w:t>
      </w:r>
      <w:hyperlink r:id="rId23" w:history="1">
        <w:r w:rsidRPr="00C16E61">
          <w:rPr>
            <w:rStyle w:val="Hyperlink"/>
            <w:sz w:val="18"/>
          </w:rPr>
          <w:t>https://www.nva.gov.lv/lv/nodarbinatibas-atbalsta-centrs-personam-ar-invaliditati</w:t>
        </w:r>
      </w:hyperlink>
      <w:r w:rsidRPr="00C16E61">
        <w:rPr>
          <w:sz w:val="18"/>
        </w:rPr>
        <w:t xml:space="preserve"> </w:t>
      </w:r>
    </w:p>
  </w:footnote>
  <w:footnote w:id="25">
    <w:p w14:paraId="4A4998F6" w14:textId="77777777" w:rsidR="00E352C5" w:rsidRPr="00D13ADA" w:rsidRDefault="00E352C5">
      <w:pPr>
        <w:pStyle w:val="FootnoteText"/>
        <w:rPr>
          <w:rFonts w:cs="Times New Roman"/>
          <w:sz w:val="18"/>
          <w:szCs w:val="18"/>
        </w:rPr>
      </w:pPr>
      <w:r w:rsidRPr="00D13ADA">
        <w:rPr>
          <w:rStyle w:val="FootnoteReference"/>
          <w:rFonts w:cs="Times New Roman"/>
          <w:sz w:val="18"/>
          <w:szCs w:val="18"/>
        </w:rPr>
        <w:footnoteRef/>
      </w:r>
      <w:r w:rsidRPr="00D13ADA">
        <w:rPr>
          <w:rFonts w:cs="Times New Roman"/>
          <w:sz w:val="18"/>
          <w:szCs w:val="18"/>
        </w:rPr>
        <w:t xml:space="preserve"> </w:t>
      </w:r>
      <w:hyperlink r:id="rId24" w:history="1">
        <w:r w:rsidRPr="00D13ADA">
          <w:rPr>
            <w:rStyle w:val="Hyperlink"/>
            <w:rFonts w:cs="Times New Roman"/>
            <w:sz w:val="18"/>
            <w:szCs w:val="18"/>
          </w:rPr>
          <w:t>https://www.nva.gov.lv/lv/psihologu-individualas-un-grupu-konsultacijas</w:t>
        </w:r>
      </w:hyperlink>
      <w:r w:rsidRPr="00D13ADA">
        <w:rPr>
          <w:rFonts w:cs="Times New Roman"/>
          <w:sz w:val="18"/>
          <w:szCs w:val="18"/>
        </w:rPr>
        <w:t xml:space="preserve"> </w:t>
      </w:r>
    </w:p>
  </w:footnote>
  <w:footnote w:id="26">
    <w:p w14:paraId="047DF49B" w14:textId="77777777" w:rsidR="00E352C5" w:rsidRPr="00D13ADA" w:rsidRDefault="00E352C5">
      <w:pPr>
        <w:pStyle w:val="FootnoteText"/>
        <w:rPr>
          <w:rFonts w:cs="Times New Roman"/>
          <w:sz w:val="18"/>
          <w:szCs w:val="18"/>
        </w:rPr>
      </w:pPr>
      <w:r w:rsidRPr="00D13ADA">
        <w:rPr>
          <w:rStyle w:val="FootnoteReference"/>
          <w:rFonts w:cs="Times New Roman"/>
          <w:sz w:val="18"/>
          <w:szCs w:val="18"/>
        </w:rPr>
        <w:footnoteRef/>
      </w:r>
      <w:r w:rsidRPr="00D13ADA">
        <w:rPr>
          <w:rFonts w:cs="Times New Roman"/>
          <w:sz w:val="18"/>
          <w:szCs w:val="18"/>
        </w:rPr>
        <w:t xml:space="preserve"> </w:t>
      </w:r>
      <w:hyperlink r:id="rId25" w:history="1">
        <w:r w:rsidRPr="00D13ADA">
          <w:rPr>
            <w:rStyle w:val="Hyperlink"/>
            <w:rFonts w:cs="Times New Roman"/>
            <w:sz w:val="18"/>
            <w:szCs w:val="18"/>
          </w:rPr>
          <w:t>https://www.nva.gov.lv/lv/mentora-pakalpojums-personam-ar-invaliditati</w:t>
        </w:r>
      </w:hyperlink>
      <w:r w:rsidRPr="00D13ADA">
        <w:rPr>
          <w:rFonts w:cs="Times New Roman"/>
          <w:sz w:val="18"/>
          <w:szCs w:val="18"/>
        </w:rPr>
        <w:t xml:space="preserve"> </w:t>
      </w:r>
    </w:p>
  </w:footnote>
  <w:footnote w:id="27">
    <w:p w14:paraId="6F1D8C9D" w14:textId="77777777" w:rsidR="00E352C5" w:rsidRPr="00D13ADA" w:rsidRDefault="00E352C5">
      <w:pPr>
        <w:pStyle w:val="FootnoteText"/>
        <w:rPr>
          <w:rFonts w:cs="Times New Roman"/>
          <w:sz w:val="18"/>
          <w:szCs w:val="18"/>
        </w:rPr>
      </w:pPr>
      <w:r w:rsidRPr="00D13ADA">
        <w:rPr>
          <w:rStyle w:val="FootnoteReference"/>
          <w:rFonts w:cs="Times New Roman"/>
          <w:sz w:val="18"/>
          <w:szCs w:val="18"/>
        </w:rPr>
        <w:footnoteRef/>
      </w:r>
      <w:r w:rsidRPr="00D13ADA">
        <w:rPr>
          <w:rFonts w:cs="Times New Roman"/>
          <w:sz w:val="18"/>
          <w:szCs w:val="18"/>
        </w:rPr>
        <w:t xml:space="preserve"> </w:t>
      </w:r>
      <w:hyperlink r:id="rId26" w:history="1">
        <w:r w:rsidRPr="00D13ADA">
          <w:rPr>
            <w:rStyle w:val="Hyperlink"/>
            <w:rFonts w:cs="Times New Roman"/>
            <w:sz w:val="18"/>
            <w:szCs w:val="18"/>
          </w:rPr>
          <w:t>https://www.nva.gov.lv/lv/profesionalas-piemerotibas-noteiksana</w:t>
        </w:r>
      </w:hyperlink>
      <w:r w:rsidRPr="00D13ADA">
        <w:rPr>
          <w:rFonts w:cs="Times New Roman"/>
          <w:sz w:val="18"/>
          <w:szCs w:val="18"/>
        </w:rPr>
        <w:t xml:space="preserve"> </w:t>
      </w:r>
    </w:p>
  </w:footnote>
  <w:footnote w:id="28">
    <w:p w14:paraId="5BA8469D" w14:textId="77777777" w:rsidR="00E352C5" w:rsidRPr="00D13ADA" w:rsidRDefault="00E352C5" w:rsidP="00042314">
      <w:pPr>
        <w:pStyle w:val="FootnoteText"/>
        <w:rPr>
          <w:rFonts w:cs="Times New Roman"/>
          <w:sz w:val="18"/>
          <w:szCs w:val="18"/>
        </w:rPr>
      </w:pPr>
      <w:r w:rsidRPr="00D13ADA">
        <w:rPr>
          <w:rStyle w:val="FootnoteReference"/>
          <w:rFonts w:cs="Times New Roman"/>
          <w:sz w:val="18"/>
          <w:szCs w:val="18"/>
        </w:rPr>
        <w:footnoteRef/>
      </w:r>
      <w:r w:rsidRPr="00D13ADA">
        <w:rPr>
          <w:rFonts w:cs="Times New Roman"/>
          <w:sz w:val="18"/>
          <w:szCs w:val="18"/>
        </w:rPr>
        <w:t xml:space="preserve"> </w:t>
      </w:r>
      <w:hyperlink r:id="rId27" w:history="1">
        <w:r w:rsidRPr="00D13ADA">
          <w:rPr>
            <w:rStyle w:val="Hyperlink"/>
            <w:rFonts w:cs="Times New Roman"/>
            <w:sz w:val="18"/>
            <w:szCs w:val="18"/>
          </w:rPr>
          <w:t>https://www.nva.gov.lv/lv/atbalsts-atkaribu-parvaresanai</w:t>
        </w:r>
      </w:hyperlink>
      <w:r w:rsidRPr="00D13ADA">
        <w:rPr>
          <w:rFonts w:cs="Times New Roman"/>
          <w:sz w:val="18"/>
          <w:szCs w:val="18"/>
        </w:rPr>
        <w:t xml:space="preserve"> </w:t>
      </w:r>
    </w:p>
  </w:footnote>
  <w:footnote w:id="29">
    <w:p w14:paraId="61A9DE4F" w14:textId="77777777" w:rsidR="00E352C5" w:rsidRPr="00D13ADA" w:rsidRDefault="00E352C5">
      <w:pPr>
        <w:pStyle w:val="FootnoteText"/>
        <w:rPr>
          <w:rFonts w:cs="Times New Roman"/>
          <w:sz w:val="18"/>
          <w:szCs w:val="18"/>
        </w:rPr>
      </w:pPr>
      <w:r w:rsidRPr="00D13ADA">
        <w:rPr>
          <w:rStyle w:val="FootnoteReference"/>
          <w:rFonts w:cs="Times New Roman"/>
          <w:sz w:val="18"/>
          <w:szCs w:val="18"/>
        </w:rPr>
        <w:footnoteRef/>
      </w:r>
      <w:r w:rsidRPr="00D13ADA">
        <w:rPr>
          <w:rFonts w:cs="Times New Roman"/>
          <w:sz w:val="18"/>
          <w:szCs w:val="18"/>
        </w:rPr>
        <w:t xml:space="preserve"> </w:t>
      </w:r>
      <w:hyperlink r:id="rId28" w:history="1">
        <w:r w:rsidRPr="00D13ADA">
          <w:rPr>
            <w:rStyle w:val="Hyperlink"/>
            <w:rFonts w:cs="Times New Roman"/>
            <w:sz w:val="18"/>
            <w:szCs w:val="18"/>
          </w:rPr>
          <w:t>https://www.nva.gov.lv/lv/atverto-durvju-dienas-uznemumos-personam-ar-invaliditati</w:t>
        </w:r>
      </w:hyperlink>
      <w:r w:rsidRPr="00D13ADA">
        <w:rPr>
          <w:rFonts w:cs="Times New Roman"/>
          <w:sz w:val="18"/>
          <w:szCs w:val="18"/>
        </w:rPr>
        <w:t xml:space="preserve"> </w:t>
      </w:r>
    </w:p>
  </w:footnote>
  <w:footnote w:id="30">
    <w:p w14:paraId="4CC25E68" w14:textId="77777777" w:rsidR="00E352C5" w:rsidRPr="00D13ADA" w:rsidRDefault="00E352C5">
      <w:pPr>
        <w:pStyle w:val="FootnoteText"/>
        <w:rPr>
          <w:rFonts w:cs="Times New Roman"/>
          <w:sz w:val="18"/>
          <w:szCs w:val="18"/>
        </w:rPr>
      </w:pPr>
      <w:r w:rsidRPr="00D13ADA">
        <w:rPr>
          <w:rStyle w:val="FootnoteReference"/>
          <w:rFonts w:cs="Times New Roman"/>
          <w:sz w:val="18"/>
          <w:szCs w:val="18"/>
        </w:rPr>
        <w:footnoteRef/>
      </w:r>
      <w:r w:rsidRPr="00D13ADA">
        <w:rPr>
          <w:rFonts w:cs="Times New Roman"/>
          <w:sz w:val="18"/>
          <w:szCs w:val="18"/>
        </w:rPr>
        <w:t xml:space="preserve"> </w:t>
      </w:r>
      <w:hyperlink r:id="rId29" w:history="1">
        <w:r w:rsidRPr="00D13ADA">
          <w:rPr>
            <w:rStyle w:val="Hyperlink"/>
            <w:rFonts w:cs="Times New Roman"/>
            <w:sz w:val="18"/>
            <w:szCs w:val="18"/>
          </w:rPr>
          <w:t>https://www.nva.gov.lv/lv/konkuretspejas-paaugstinasanas-pasakumi-kpp</w:t>
        </w:r>
      </w:hyperlink>
      <w:r w:rsidRPr="00D13ADA">
        <w:rPr>
          <w:rFonts w:cs="Times New Roman"/>
          <w:sz w:val="18"/>
          <w:szCs w:val="18"/>
        </w:rPr>
        <w:t xml:space="preserve"> </w:t>
      </w:r>
    </w:p>
  </w:footnote>
  <w:footnote w:id="31">
    <w:p w14:paraId="57AC9039" w14:textId="77777777" w:rsidR="00E352C5" w:rsidRPr="00D13ADA" w:rsidRDefault="00E352C5">
      <w:pPr>
        <w:pStyle w:val="FootnoteText"/>
        <w:rPr>
          <w:rFonts w:cs="Times New Roman"/>
          <w:sz w:val="18"/>
          <w:szCs w:val="18"/>
        </w:rPr>
      </w:pPr>
      <w:r w:rsidRPr="00D13ADA">
        <w:rPr>
          <w:rStyle w:val="FootnoteReference"/>
          <w:rFonts w:cs="Times New Roman"/>
          <w:sz w:val="18"/>
          <w:szCs w:val="18"/>
        </w:rPr>
        <w:footnoteRef/>
      </w:r>
      <w:r w:rsidRPr="00D13ADA">
        <w:rPr>
          <w:rFonts w:cs="Times New Roman"/>
          <w:sz w:val="18"/>
          <w:szCs w:val="18"/>
        </w:rPr>
        <w:t xml:space="preserve"> </w:t>
      </w:r>
      <w:hyperlink r:id="rId30" w:history="1">
        <w:r w:rsidRPr="00D13ADA">
          <w:rPr>
            <w:rStyle w:val="Hyperlink"/>
            <w:rFonts w:cs="Times New Roman"/>
            <w:sz w:val="18"/>
            <w:szCs w:val="18"/>
          </w:rPr>
          <w:t>https://www.nva.gov.lv/lv/prasmju-apguve</w:t>
        </w:r>
      </w:hyperlink>
      <w:r w:rsidRPr="00D13ADA">
        <w:rPr>
          <w:rFonts w:cs="Times New Roman"/>
          <w:sz w:val="18"/>
          <w:szCs w:val="18"/>
        </w:rPr>
        <w:t xml:space="preserve"> </w:t>
      </w:r>
    </w:p>
  </w:footnote>
  <w:footnote w:id="32">
    <w:p w14:paraId="1225CFC0" w14:textId="77777777" w:rsidR="00E352C5" w:rsidRPr="00D13ADA" w:rsidRDefault="00E352C5">
      <w:pPr>
        <w:pStyle w:val="FootnoteText"/>
        <w:rPr>
          <w:rFonts w:cs="Times New Roman"/>
          <w:sz w:val="18"/>
          <w:szCs w:val="18"/>
        </w:rPr>
      </w:pPr>
      <w:r w:rsidRPr="00D13ADA">
        <w:rPr>
          <w:rStyle w:val="FootnoteReference"/>
          <w:rFonts w:cs="Times New Roman"/>
          <w:sz w:val="18"/>
          <w:szCs w:val="18"/>
        </w:rPr>
        <w:footnoteRef/>
      </w:r>
      <w:r w:rsidRPr="00D13ADA">
        <w:rPr>
          <w:rFonts w:cs="Times New Roman"/>
          <w:sz w:val="18"/>
          <w:szCs w:val="18"/>
        </w:rPr>
        <w:t xml:space="preserve"> </w:t>
      </w:r>
      <w:hyperlink r:id="rId31" w:history="1">
        <w:r w:rsidRPr="00D13ADA">
          <w:rPr>
            <w:rStyle w:val="Hyperlink"/>
            <w:rFonts w:cs="Times New Roman"/>
            <w:sz w:val="18"/>
            <w:szCs w:val="18"/>
          </w:rPr>
          <w:t>https://www.nva.gov.lv/lv/transportlidzeklu-un-traktortehnikas-vaditaju-apmaciba-0</w:t>
        </w:r>
      </w:hyperlink>
      <w:r w:rsidRPr="00D13ADA">
        <w:rPr>
          <w:rFonts w:cs="Times New Roman"/>
          <w:sz w:val="18"/>
          <w:szCs w:val="18"/>
        </w:rPr>
        <w:t xml:space="preserve"> </w:t>
      </w:r>
    </w:p>
  </w:footnote>
  <w:footnote w:id="33">
    <w:p w14:paraId="4F9FA196" w14:textId="77777777" w:rsidR="00E352C5" w:rsidRPr="00D13ADA" w:rsidRDefault="00E352C5">
      <w:pPr>
        <w:pStyle w:val="FootnoteText"/>
        <w:rPr>
          <w:rFonts w:cs="Times New Roman"/>
          <w:sz w:val="18"/>
          <w:szCs w:val="18"/>
        </w:rPr>
      </w:pPr>
      <w:r w:rsidRPr="00D13ADA">
        <w:rPr>
          <w:rStyle w:val="FootnoteReference"/>
          <w:rFonts w:cs="Times New Roman"/>
          <w:sz w:val="18"/>
          <w:szCs w:val="18"/>
        </w:rPr>
        <w:footnoteRef/>
      </w:r>
      <w:r w:rsidRPr="00D13ADA">
        <w:rPr>
          <w:rFonts w:cs="Times New Roman"/>
          <w:sz w:val="18"/>
          <w:szCs w:val="18"/>
        </w:rPr>
        <w:t xml:space="preserve"> </w:t>
      </w:r>
      <w:hyperlink r:id="rId32" w:history="1">
        <w:r w:rsidRPr="00D13ADA">
          <w:rPr>
            <w:rStyle w:val="Hyperlink"/>
            <w:rFonts w:cs="Times New Roman"/>
            <w:sz w:val="18"/>
            <w:szCs w:val="18"/>
          </w:rPr>
          <w:t>https://www.nva.gov.lv/lv/atbalsts-programmu-apguvei-atverto-tiessaistes-kursu-platformas-0</w:t>
        </w:r>
      </w:hyperlink>
      <w:r w:rsidRPr="00D13ADA">
        <w:rPr>
          <w:rFonts w:cs="Times New Roman"/>
          <w:sz w:val="18"/>
          <w:szCs w:val="18"/>
        </w:rPr>
        <w:t xml:space="preserve"> </w:t>
      </w:r>
    </w:p>
  </w:footnote>
  <w:footnote w:id="34">
    <w:p w14:paraId="3A06D11B" w14:textId="77777777" w:rsidR="00E352C5" w:rsidRPr="00D13ADA" w:rsidRDefault="00E352C5">
      <w:pPr>
        <w:pStyle w:val="FootnoteText"/>
        <w:rPr>
          <w:rFonts w:cs="Times New Roman"/>
          <w:sz w:val="18"/>
          <w:szCs w:val="18"/>
        </w:rPr>
      </w:pPr>
      <w:r w:rsidRPr="00D13ADA">
        <w:rPr>
          <w:rStyle w:val="FootnoteReference"/>
          <w:rFonts w:cs="Times New Roman"/>
          <w:sz w:val="18"/>
          <w:szCs w:val="18"/>
        </w:rPr>
        <w:footnoteRef/>
      </w:r>
      <w:r w:rsidRPr="00D13ADA">
        <w:rPr>
          <w:rFonts w:cs="Times New Roman"/>
          <w:sz w:val="18"/>
          <w:szCs w:val="18"/>
        </w:rPr>
        <w:t xml:space="preserve"> </w:t>
      </w:r>
      <w:hyperlink r:id="rId33" w:history="1">
        <w:r w:rsidRPr="00D13ADA">
          <w:rPr>
            <w:rStyle w:val="Hyperlink"/>
            <w:rFonts w:cs="Times New Roman"/>
            <w:sz w:val="18"/>
            <w:szCs w:val="18"/>
          </w:rPr>
          <w:t>https://www.nva.gov.lv/lv/profesionala-apmaciba</w:t>
        </w:r>
      </w:hyperlink>
      <w:r w:rsidRPr="00D13ADA">
        <w:rPr>
          <w:rFonts w:cs="Times New Roman"/>
          <w:sz w:val="18"/>
          <w:szCs w:val="18"/>
        </w:rPr>
        <w:t xml:space="preserve"> </w:t>
      </w:r>
    </w:p>
  </w:footnote>
  <w:footnote w:id="35">
    <w:p w14:paraId="3290DBF1" w14:textId="77777777" w:rsidR="00E352C5" w:rsidRPr="00D13ADA" w:rsidRDefault="00E352C5">
      <w:pPr>
        <w:pStyle w:val="FootnoteText"/>
        <w:rPr>
          <w:rFonts w:cs="Times New Roman"/>
          <w:sz w:val="18"/>
          <w:szCs w:val="18"/>
        </w:rPr>
      </w:pPr>
      <w:r w:rsidRPr="00D13ADA">
        <w:rPr>
          <w:rStyle w:val="FootnoteReference"/>
          <w:rFonts w:cs="Times New Roman"/>
          <w:sz w:val="18"/>
          <w:szCs w:val="18"/>
        </w:rPr>
        <w:footnoteRef/>
      </w:r>
      <w:r w:rsidRPr="00D13ADA">
        <w:rPr>
          <w:rFonts w:cs="Times New Roman"/>
          <w:sz w:val="18"/>
          <w:szCs w:val="18"/>
        </w:rPr>
        <w:t xml:space="preserve"> </w:t>
      </w:r>
      <w:hyperlink r:id="rId34" w:history="1">
        <w:r w:rsidRPr="00D13ADA">
          <w:rPr>
            <w:rStyle w:val="Hyperlink"/>
            <w:rFonts w:cs="Times New Roman"/>
            <w:sz w:val="18"/>
            <w:szCs w:val="18"/>
          </w:rPr>
          <w:t>https://www.nva.gov.lv/lv/apmaciba-pie-darba-deveja-bezdarbniekiem</w:t>
        </w:r>
      </w:hyperlink>
      <w:r w:rsidRPr="00D13ADA">
        <w:rPr>
          <w:rFonts w:cs="Times New Roman"/>
          <w:sz w:val="18"/>
          <w:szCs w:val="18"/>
        </w:rPr>
        <w:t xml:space="preserve"> </w:t>
      </w:r>
    </w:p>
  </w:footnote>
  <w:footnote w:id="36">
    <w:p w14:paraId="7A526BF0" w14:textId="77777777" w:rsidR="00E352C5" w:rsidRPr="00D13ADA" w:rsidRDefault="00E352C5" w:rsidP="00042314">
      <w:pPr>
        <w:pStyle w:val="FootnoteText"/>
        <w:rPr>
          <w:rFonts w:cs="Times New Roman"/>
          <w:sz w:val="18"/>
          <w:szCs w:val="18"/>
        </w:rPr>
      </w:pPr>
      <w:r w:rsidRPr="00D13ADA">
        <w:rPr>
          <w:rStyle w:val="FootnoteReference"/>
          <w:rFonts w:cs="Times New Roman"/>
          <w:sz w:val="18"/>
          <w:szCs w:val="18"/>
        </w:rPr>
        <w:footnoteRef/>
      </w:r>
      <w:r w:rsidRPr="00D13ADA">
        <w:rPr>
          <w:rFonts w:cs="Times New Roman"/>
          <w:sz w:val="18"/>
          <w:szCs w:val="18"/>
        </w:rPr>
        <w:t xml:space="preserve"> </w:t>
      </w:r>
      <w:hyperlink r:id="rId35" w:history="1">
        <w:r w:rsidRPr="00D13ADA">
          <w:rPr>
            <w:rStyle w:val="Hyperlink"/>
            <w:rFonts w:cs="Times New Roman"/>
            <w:sz w:val="18"/>
            <w:szCs w:val="18"/>
          </w:rPr>
          <w:t>https://www.nva.gov.lv/lv/subsidetas-darba-vietas-pasakumi-noteiktam-personu-grupam-bezdarbniekiem</w:t>
        </w:r>
      </w:hyperlink>
      <w:r w:rsidRPr="00D13ADA">
        <w:rPr>
          <w:rFonts w:cs="Times New Roman"/>
          <w:sz w:val="18"/>
          <w:szCs w:val="18"/>
        </w:rPr>
        <w:t xml:space="preserve"> </w:t>
      </w:r>
    </w:p>
  </w:footnote>
  <w:footnote w:id="37">
    <w:p w14:paraId="4703C9A7" w14:textId="77777777" w:rsidR="00E352C5" w:rsidRPr="00D13ADA" w:rsidRDefault="00E352C5" w:rsidP="00367411">
      <w:pPr>
        <w:pStyle w:val="FootnoteText"/>
        <w:rPr>
          <w:rFonts w:cs="Times New Roman"/>
          <w:sz w:val="18"/>
          <w:szCs w:val="18"/>
        </w:rPr>
      </w:pPr>
      <w:r w:rsidRPr="00D13ADA">
        <w:rPr>
          <w:rStyle w:val="FootnoteReference"/>
          <w:rFonts w:cs="Times New Roman"/>
          <w:sz w:val="18"/>
          <w:szCs w:val="18"/>
        </w:rPr>
        <w:footnoteRef/>
      </w:r>
      <w:r w:rsidRPr="00D13ADA">
        <w:rPr>
          <w:rFonts w:cs="Times New Roman"/>
          <w:sz w:val="18"/>
          <w:szCs w:val="18"/>
        </w:rPr>
        <w:t xml:space="preserve"> </w:t>
      </w:r>
      <w:hyperlink r:id="rId36" w:history="1">
        <w:r w:rsidRPr="00D13ADA">
          <w:rPr>
            <w:rStyle w:val="Hyperlink"/>
            <w:rFonts w:cs="Times New Roman"/>
            <w:sz w:val="18"/>
            <w:szCs w:val="18"/>
          </w:rPr>
          <w:t>https://www.nva.gov.lv/lv/algoti-pagaidu-sabiedriskie-darbi</w:t>
        </w:r>
      </w:hyperlink>
      <w:r w:rsidRPr="00D13ADA">
        <w:rPr>
          <w:rFonts w:cs="Times New Roman"/>
          <w:sz w:val="18"/>
          <w:szCs w:val="18"/>
        </w:rPr>
        <w:t xml:space="preserve"> </w:t>
      </w:r>
    </w:p>
  </w:footnote>
  <w:footnote w:id="38">
    <w:p w14:paraId="775BE20F" w14:textId="77777777" w:rsidR="00E352C5" w:rsidRPr="00D13ADA" w:rsidRDefault="00E352C5">
      <w:pPr>
        <w:pStyle w:val="FootnoteText"/>
        <w:rPr>
          <w:rFonts w:cs="Times New Roman"/>
          <w:sz w:val="18"/>
          <w:szCs w:val="18"/>
        </w:rPr>
      </w:pPr>
      <w:r w:rsidRPr="00D13ADA">
        <w:rPr>
          <w:rStyle w:val="FootnoteReference"/>
          <w:rFonts w:cs="Times New Roman"/>
          <w:sz w:val="18"/>
          <w:szCs w:val="18"/>
        </w:rPr>
        <w:footnoteRef/>
      </w:r>
      <w:r w:rsidRPr="00D13ADA">
        <w:rPr>
          <w:rFonts w:cs="Times New Roman"/>
          <w:sz w:val="18"/>
          <w:szCs w:val="18"/>
        </w:rPr>
        <w:t xml:space="preserve"> </w:t>
      </w:r>
      <w:hyperlink r:id="rId37" w:history="1">
        <w:r w:rsidRPr="00D13ADA">
          <w:rPr>
            <w:rStyle w:val="Hyperlink"/>
            <w:rFonts w:cs="Times New Roman"/>
            <w:sz w:val="18"/>
            <w:szCs w:val="18"/>
          </w:rPr>
          <w:t>https://www.nva.gov.lv/lv/komercdarbibas-uzsaksana</w:t>
        </w:r>
      </w:hyperlink>
      <w:r w:rsidRPr="00D13ADA">
        <w:rPr>
          <w:rFonts w:cs="Times New Roman"/>
          <w:sz w:val="18"/>
          <w:szCs w:val="18"/>
        </w:rPr>
        <w:t xml:space="preserve"> </w:t>
      </w:r>
    </w:p>
  </w:footnote>
  <w:footnote w:id="39">
    <w:p w14:paraId="1AFC43DA" w14:textId="77777777" w:rsidR="00E352C5" w:rsidRPr="00D13ADA" w:rsidRDefault="00E352C5">
      <w:pPr>
        <w:pStyle w:val="FootnoteText"/>
        <w:rPr>
          <w:rFonts w:cs="Times New Roman"/>
          <w:sz w:val="18"/>
          <w:szCs w:val="18"/>
        </w:rPr>
      </w:pPr>
      <w:r w:rsidRPr="00D13ADA">
        <w:rPr>
          <w:rStyle w:val="FootnoteReference"/>
          <w:rFonts w:cs="Times New Roman"/>
          <w:sz w:val="18"/>
          <w:szCs w:val="18"/>
        </w:rPr>
        <w:footnoteRef/>
      </w:r>
      <w:r w:rsidRPr="00D13ADA">
        <w:rPr>
          <w:rFonts w:cs="Times New Roman"/>
          <w:sz w:val="18"/>
          <w:szCs w:val="18"/>
        </w:rPr>
        <w:t xml:space="preserve"> </w:t>
      </w:r>
      <w:hyperlink r:id="rId38" w:history="1">
        <w:r w:rsidRPr="00D13ADA">
          <w:rPr>
            <w:rStyle w:val="Hyperlink"/>
            <w:rFonts w:cs="Times New Roman"/>
            <w:sz w:val="18"/>
            <w:szCs w:val="18"/>
          </w:rPr>
          <w:t>https://www.nva.gov.lv/lv/mobilitates-atbalsts-darba-attiecibu-uzsaksanai</w:t>
        </w:r>
      </w:hyperlink>
      <w:r w:rsidRPr="00D13ADA">
        <w:rPr>
          <w:rFonts w:cs="Times New Roman"/>
          <w:sz w:val="18"/>
          <w:szCs w:val="18"/>
        </w:rPr>
        <w:t xml:space="preserve"> </w:t>
      </w:r>
    </w:p>
  </w:footnote>
  <w:footnote w:id="40">
    <w:p w14:paraId="5AC3B2F9" w14:textId="77777777" w:rsidR="00E352C5" w:rsidRPr="00D13ADA" w:rsidRDefault="00E352C5">
      <w:pPr>
        <w:pStyle w:val="FootnoteText"/>
        <w:rPr>
          <w:rFonts w:cs="Times New Roman"/>
          <w:sz w:val="18"/>
          <w:szCs w:val="18"/>
        </w:rPr>
      </w:pPr>
      <w:r w:rsidRPr="00D13ADA">
        <w:rPr>
          <w:rStyle w:val="FootnoteReference"/>
          <w:rFonts w:cs="Times New Roman"/>
          <w:sz w:val="18"/>
          <w:szCs w:val="18"/>
        </w:rPr>
        <w:footnoteRef/>
      </w:r>
      <w:r w:rsidRPr="00D13ADA">
        <w:rPr>
          <w:rFonts w:cs="Times New Roman"/>
          <w:sz w:val="18"/>
          <w:szCs w:val="18"/>
        </w:rPr>
        <w:t xml:space="preserve"> </w:t>
      </w:r>
      <w:hyperlink r:id="rId39" w:history="1">
        <w:r w:rsidRPr="00D13ADA">
          <w:rPr>
            <w:rStyle w:val="Hyperlink"/>
            <w:rFonts w:cs="Times New Roman"/>
            <w:sz w:val="18"/>
            <w:szCs w:val="18"/>
          </w:rPr>
          <w:t>https://www.nva.gov.lv/lv/darbs-nevalstiskaja-sektora-bezdarbniekiem</w:t>
        </w:r>
      </w:hyperlink>
      <w:r w:rsidRPr="00D13ADA">
        <w:rPr>
          <w:rFonts w:cs="Times New Roman"/>
          <w:sz w:val="18"/>
          <w:szCs w:val="18"/>
        </w:rPr>
        <w:t xml:space="preserve"> </w:t>
      </w:r>
    </w:p>
  </w:footnote>
  <w:footnote w:id="41">
    <w:p w14:paraId="20B5DDD0" w14:textId="77777777" w:rsidR="00E352C5" w:rsidRPr="00D13ADA" w:rsidRDefault="00E352C5">
      <w:pPr>
        <w:pStyle w:val="FootnoteText"/>
        <w:rPr>
          <w:rFonts w:cs="Times New Roman"/>
          <w:sz w:val="18"/>
          <w:szCs w:val="18"/>
        </w:rPr>
      </w:pPr>
      <w:r w:rsidRPr="00D13ADA">
        <w:rPr>
          <w:rStyle w:val="FootnoteReference"/>
          <w:rFonts w:cs="Times New Roman"/>
          <w:sz w:val="18"/>
          <w:szCs w:val="18"/>
        </w:rPr>
        <w:footnoteRef/>
      </w:r>
      <w:r w:rsidRPr="00D13ADA">
        <w:rPr>
          <w:rFonts w:cs="Times New Roman"/>
          <w:sz w:val="18"/>
          <w:szCs w:val="18"/>
        </w:rPr>
        <w:t xml:space="preserve"> </w:t>
      </w:r>
      <w:hyperlink r:id="rId40" w:history="1">
        <w:r w:rsidRPr="00D13ADA">
          <w:rPr>
            <w:rStyle w:val="Hyperlink"/>
            <w:rFonts w:cs="Times New Roman"/>
            <w:sz w:val="18"/>
            <w:szCs w:val="18"/>
          </w:rPr>
          <w:t>https://www.nva.gov.lv/lv/darba-vietas-pielagosana</w:t>
        </w:r>
      </w:hyperlink>
      <w:r w:rsidRPr="00D13ADA">
        <w:rPr>
          <w:rFonts w:cs="Times New Roman"/>
          <w:sz w:val="18"/>
          <w:szCs w:val="18"/>
        </w:rPr>
        <w:t xml:space="preserve"> </w:t>
      </w:r>
    </w:p>
  </w:footnote>
  <w:footnote w:id="42">
    <w:p w14:paraId="7C0B48DA" w14:textId="77777777" w:rsidR="00E352C5" w:rsidRPr="00D13ADA" w:rsidRDefault="00E352C5" w:rsidP="00A67CA2">
      <w:pPr>
        <w:pStyle w:val="FootnoteText"/>
        <w:rPr>
          <w:rFonts w:cs="Times New Roman"/>
          <w:sz w:val="18"/>
          <w:szCs w:val="18"/>
        </w:rPr>
      </w:pPr>
      <w:r w:rsidRPr="00D13ADA">
        <w:rPr>
          <w:rStyle w:val="FootnoteReference"/>
          <w:rFonts w:cs="Times New Roman"/>
          <w:sz w:val="18"/>
          <w:szCs w:val="18"/>
        </w:rPr>
        <w:footnoteRef/>
      </w:r>
      <w:r w:rsidRPr="00D13ADA">
        <w:rPr>
          <w:rFonts w:cs="Times New Roman"/>
          <w:sz w:val="18"/>
          <w:szCs w:val="18"/>
        </w:rPr>
        <w:t xml:space="preserve"> </w:t>
      </w:r>
      <w:hyperlink r:id="rId41" w:history="1">
        <w:r w:rsidRPr="00D13ADA">
          <w:rPr>
            <w:rStyle w:val="Hyperlink"/>
            <w:rFonts w:cs="Times New Roman"/>
            <w:sz w:val="18"/>
            <w:szCs w:val="18"/>
          </w:rPr>
          <w:t>https://www.nva.gov.lv/lv/2024gads</w:t>
        </w:r>
      </w:hyperlink>
      <w:r w:rsidRPr="00D13ADA">
        <w:rPr>
          <w:rFonts w:cs="Times New Roman"/>
          <w:sz w:val="18"/>
          <w:szCs w:val="18"/>
        </w:rPr>
        <w:t xml:space="preserve"> </w:t>
      </w:r>
    </w:p>
  </w:footnote>
  <w:footnote w:id="43">
    <w:p w14:paraId="57F6E0A9" w14:textId="77777777" w:rsidR="00E352C5" w:rsidRPr="00D13ADA" w:rsidRDefault="00E352C5" w:rsidP="00A67CA2">
      <w:pPr>
        <w:pStyle w:val="FootnoteText"/>
        <w:rPr>
          <w:rFonts w:cs="Times New Roman"/>
          <w:sz w:val="18"/>
          <w:szCs w:val="18"/>
        </w:rPr>
      </w:pPr>
      <w:r w:rsidRPr="00D13ADA">
        <w:rPr>
          <w:rStyle w:val="FootnoteReference"/>
          <w:rFonts w:cs="Times New Roman"/>
          <w:sz w:val="18"/>
          <w:szCs w:val="18"/>
        </w:rPr>
        <w:footnoteRef/>
      </w:r>
      <w:r w:rsidRPr="00D13ADA">
        <w:rPr>
          <w:rFonts w:cs="Times New Roman"/>
          <w:sz w:val="18"/>
          <w:szCs w:val="18"/>
        </w:rPr>
        <w:t xml:space="preserve"> </w:t>
      </w:r>
      <w:hyperlink r:id="rId42" w:history="1">
        <w:r w:rsidRPr="00D13ADA">
          <w:rPr>
            <w:rStyle w:val="Hyperlink"/>
            <w:rFonts w:cs="Times New Roman"/>
            <w:sz w:val="18"/>
            <w:szCs w:val="18"/>
          </w:rPr>
          <w:t>https://www.nva.gov.lv/lv/2025gads</w:t>
        </w:r>
      </w:hyperlink>
      <w:r w:rsidRPr="00D13ADA">
        <w:rPr>
          <w:rFonts w:cs="Times New Roman"/>
          <w:sz w:val="18"/>
          <w:szCs w:val="18"/>
        </w:rPr>
        <w:t xml:space="preserve"> </w:t>
      </w:r>
    </w:p>
  </w:footnote>
  <w:footnote w:id="44">
    <w:p w14:paraId="35158AD6" w14:textId="44DC640E" w:rsidR="00E352C5" w:rsidRDefault="00E352C5">
      <w:pPr>
        <w:pStyle w:val="FootnoteText"/>
      </w:pPr>
      <w:r>
        <w:rPr>
          <w:rStyle w:val="FootnoteReference"/>
        </w:rPr>
        <w:footnoteRef/>
      </w:r>
      <w:r>
        <w:t xml:space="preserve"> </w:t>
      </w:r>
      <w:hyperlink r:id="rId43" w:history="1">
        <w:r w:rsidRPr="003A44A2">
          <w:rPr>
            <w:rStyle w:val="Hyperlink"/>
          </w:rPr>
          <w:t>https://socuznemumi.lv/</w:t>
        </w:r>
      </w:hyperlink>
      <w:r>
        <w:t xml:space="preserve"> </w:t>
      </w:r>
    </w:p>
  </w:footnote>
  <w:footnote w:id="45">
    <w:p w14:paraId="167C0C9C" w14:textId="77777777" w:rsidR="00E352C5" w:rsidRDefault="00E352C5">
      <w:pPr>
        <w:pStyle w:val="FootnoteText"/>
      </w:pPr>
      <w:r>
        <w:rPr>
          <w:rStyle w:val="FootnoteReference"/>
        </w:rPr>
        <w:footnoteRef/>
      </w:r>
      <w:r>
        <w:t xml:space="preserve"> </w:t>
      </w:r>
      <w:hyperlink r:id="rId44" w:history="1">
        <w:r w:rsidRPr="003A44A2">
          <w:rPr>
            <w:rStyle w:val="Hyperlink"/>
          </w:rPr>
          <w:t>https://www.lm.gov.lv/lv/projekts/atbalsts-socialajai-uznemejdarbibai</w:t>
        </w:r>
      </w:hyperlink>
      <w:r>
        <w:t xml:space="preserve"> </w:t>
      </w:r>
    </w:p>
  </w:footnote>
  <w:footnote w:id="46">
    <w:p w14:paraId="2FFC807C" w14:textId="77777777" w:rsidR="00E352C5" w:rsidRPr="00C942E4" w:rsidRDefault="00E352C5">
      <w:pPr>
        <w:pStyle w:val="FootnoteText"/>
        <w:rPr>
          <w:rFonts w:cs="Times New Roman"/>
          <w:sz w:val="18"/>
          <w:szCs w:val="18"/>
        </w:rPr>
      </w:pPr>
      <w:r w:rsidRPr="00C942E4">
        <w:rPr>
          <w:rStyle w:val="FootnoteReference"/>
          <w:rFonts w:cs="Times New Roman"/>
          <w:sz w:val="18"/>
          <w:szCs w:val="18"/>
        </w:rPr>
        <w:footnoteRef/>
      </w:r>
      <w:r w:rsidRPr="00C942E4">
        <w:rPr>
          <w:rFonts w:cs="Times New Roman"/>
          <w:sz w:val="18"/>
          <w:szCs w:val="18"/>
        </w:rPr>
        <w:t xml:space="preserve"> </w:t>
      </w:r>
      <w:hyperlink r:id="rId45" w:history="1">
        <w:r w:rsidRPr="00C942E4">
          <w:rPr>
            <w:rStyle w:val="Hyperlink"/>
            <w:rFonts w:cs="Times New Roman"/>
            <w:sz w:val="18"/>
            <w:szCs w:val="18"/>
          </w:rPr>
          <w:t>https://www.nva.gov.lv/lv/atverto-durvju-dienas-uznemumos-personam-ar-invaliditati</w:t>
        </w:r>
      </w:hyperlink>
      <w:r w:rsidRPr="00C942E4">
        <w:rPr>
          <w:rFonts w:cs="Times New Roman"/>
          <w:sz w:val="18"/>
          <w:szCs w:val="18"/>
        </w:rPr>
        <w:t xml:space="preserve"> </w:t>
      </w:r>
    </w:p>
  </w:footnote>
  <w:footnote w:id="47">
    <w:p w14:paraId="04D9D74A" w14:textId="77777777" w:rsidR="00E352C5" w:rsidRPr="00C942E4" w:rsidRDefault="00E352C5">
      <w:pPr>
        <w:pStyle w:val="FootnoteText"/>
        <w:rPr>
          <w:rFonts w:cs="Times New Roman"/>
          <w:sz w:val="18"/>
          <w:szCs w:val="18"/>
        </w:rPr>
      </w:pPr>
      <w:r w:rsidRPr="00C942E4">
        <w:rPr>
          <w:rStyle w:val="FootnoteReference"/>
          <w:rFonts w:cs="Times New Roman"/>
          <w:sz w:val="18"/>
          <w:szCs w:val="18"/>
        </w:rPr>
        <w:footnoteRef/>
      </w:r>
      <w:r w:rsidRPr="00C942E4">
        <w:rPr>
          <w:rFonts w:cs="Times New Roman"/>
          <w:sz w:val="18"/>
          <w:szCs w:val="18"/>
        </w:rPr>
        <w:t xml:space="preserve"> </w:t>
      </w:r>
      <w:hyperlink r:id="rId46" w:history="1">
        <w:r w:rsidRPr="00C942E4">
          <w:rPr>
            <w:rStyle w:val="Hyperlink"/>
            <w:rFonts w:cs="Times New Roman"/>
            <w:sz w:val="18"/>
            <w:szCs w:val="18"/>
          </w:rPr>
          <w:t>https://www.nva.gov.lv/lv/informativie-materiali</w:t>
        </w:r>
      </w:hyperlink>
      <w:r w:rsidRPr="00C942E4">
        <w:rPr>
          <w:rFonts w:cs="Times New Roman"/>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21EB6"/>
    <w:multiLevelType w:val="multilevel"/>
    <w:tmpl w:val="D86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E21420"/>
    <w:multiLevelType w:val="hybridMultilevel"/>
    <w:tmpl w:val="7ED8876A"/>
    <w:lvl w:ilvl="0" w:tplc="A5A2DDA6">
      <w:start w:val="5"/>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2650C6"/>
    <w:multiLevelType w:val="multilevel"/>
    <w:tmpl w:val="139E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96587"/>
    <w:multiLevelType w:val="multilevel"/>
    <w:tmpl w:val="62F2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A7977"/>
    <w:multiLevelType w:val="hybridMultilevel"/>
    <w:tmpl w:val="2B7232E8"/>
    <w:lvl w:ilvl="0" w:tplc="589E1F64">
      <w:start w:val="1"/>
      <w:numFmt w:val="bullet"/>
      <w:lvlText w:val=""/>
      <w:lvlJc w:val="left"/>
      <w:pPr>
        <w:ind w:left="720" w:hanging="360"/>
      </w:pPr>
      <w:rPr>
        <w:rFonts w:ascii="Symbol" w:hAnsi="Symbol" w:hint="default"/>
        <w:b w:val="0"/>
        <w:i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1C442BA"/>
    <w:multiLevelType w:val="hybridMultilevel"/>
    <w:tmpl w:val="1B4ED6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482775B"/>
    <w:multiLevelType w:val="multilevel"/>
    <w:tmpl w:val="EE1A026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A7E1835"/>
    <w:multiLevelType w:val="hybridMultilevel"/>
    <w:tmpl w:val="BAD4DCCC"/>
    <w:lvl w:ilvl="0" w:tplc="589E1F64">
      <w:start w:val="1"/>
      <w:numFmt w:val="bullet"/>
      <w:lvlText w:val=""/>
      <w:lvlJc w:val="left"/>
      <w:pPr>
        <w:ind w:left="720" w:hanging="360"/>
      </w:pPr>
      <w:rPr>
        <w:rFonts w:ascii="Symbol" w:hAnsi="Symbol" w:hint="default"/>
        <w:b w:val="0"/>
        <w:i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C4B1699"/>
    <w:multiLevelType w:val="multilevel"/>
    <w:tmpl w:val="5672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B84A45"/>
    <w:multiLevelType w:val="hybridMultilevel"/>
    <w:tmpl w:val="DB62FE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F742C14"/>
    <w:multiLevelType w:val="multilevel"/>
    <w:tmpl w:val="7910E8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920EB4"/>
    <w:multiLevelType w:val="hybridMultilevel"/>
    <w:tmpl w:val="A6A805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8E71093"/>
    <w:multiLevelType w:val="hybridMultilevel"/>
    <w:tmpl w:val="E404092E"/>
    <w:lvl w:ilvl="0" w:tplc="A5A2DDA6">
      <w:start w:val="5"/>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16D01AA"/>
    <w:multiLevelType w:val="hybridMultilevel"/>
    <w:tmpl w:val="F9666C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180509B"/>
    <w:multiLevelType w:val="multilevel"/>
    <w:tmpl w:val="0B7E1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D96784"/>
    <w:multiLevelType w:val="hybridMultilevel"/>
    <w:tmpl w:val="DB140E5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5D386AE5"/>
    <w:multiLevelType w:val="hybridMultilevel"/>
    <w:tmpl w:val="7410E6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2285AFD"/>
    <w:multiLevelType w:val="hybridMultilevel"/>
    <w:tmpl w:val="E2A6AEB2"/>
    <w:lvl w:ilvl="0" w:tplc="589E1F64">
      <w:start w:val="1"/>
      <w:numFmt w:val="bullet"/>
      <w:lvlText w:val=""/>
      <w:lvlJc w:val="left"/>
      <w:pPr>
        <w:ind w:left="720" w:hanging="360"/>
      </w:pPr>
      <w:rPr>
        <w:rFonts w:ascii="Symbol" w:hAnsi="Symbol" w:hint="default"/>
        <w:b w:val="0"/>
        <w:i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2AE09B2"/>
    <w:multiLevelType w:val="multilevel"/>
    <w:tmpl w:val="2B3E2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502A9C"/>
    <w:multiLevelType w:val="hybridMultilevel"/>
    <w:tmpl w:val="80221F5C"/>
    <w:lvl w:ilvl="0" w:tplc="5672BEDC">
      <w:start w:val="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6844436C"/>
    <w:multiLevelType w:val="hybridMultilevel"/>
    <w:tmpl w:val="9BC693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C4E2A70"/>
    <w:multiLevelType w:val="hybridMultilevel"/>
    <w:tmpl w:val="AA3649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A902B67"/>
    <w:multiLevelType w:val="hybridMultilevel"/>
    <w:tmpl w:val="39E225D0"/>
    <w:lvl w:ilvl="0" w:tplc="CF602F62">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AED2D0F"/>
    <w:multiLevelType w:val="multilevel"/>
    <w:tmpl w:val="9B6E6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5"/>
  </w:num>
  <w:num w:numId="3">
    <w:abstractNumId w:val="22"/>
  </w:num>
  <w:num w:numId="4">
    <w:abstractNumId w:val="21"/>
  </w:num>
  <w:num w:numId="5">
    <w:abstractNumId w:val="13"/>
  </w:num>
  <w:num w:numId="6">
    <w:abstractNumId w:val="10"/>
  </w:num>
  <w:num w:numId="7">
    <w:abstractNumId w:val="23"/>
  </w:num>
  <w:num w:numId="8">
    <w:abstractNumId w:val="0"/>
  </w:num>
  <w:num w:numId="9">
    <w:abstractNumId w:val="15"/>
  </w:num>
  <w:num w:numId="10">
    <w:abstractNumId w:val="12"/>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16"/>
  </w:num>
  <w:num w:numId="22">
    <w:abstractNumId w:val="1"/>
  </w:num>
  <w:num w:numId="23">
    <w:abstractNumId w:val="17"/>
  </w:num>
  <w:num w:numId="24">
    <w:abstractNumId w:val="7"/>
  </w:num>
  <w:num w:numId="25">
    <w:abstractNumId w:val="4"/>
  </w:num>
  <w:num w:numId="26">
    <w:abstractNumId w:val="19"/>
  </w:num>
  <w:num w:numId="27">
    <w:abstractNumId w:val="9"/>
  </w:num>
  <w:num w:numId="28">
    <w:abstractNumId w:val="20"/>
  </w:num>
  <w:num w:numId="29">
    <w:abstractNumId w:val="2"/>
  </w:num>
  <w:num w:numId="30">
    <w:abstractNumId w:val="3"/>
  </w:num>
  <w:num w:numId="31">
    <w:abstractNumId w:val="18"/>
  </w:num>
  <w:num w:numId="32">
    <w:abstractNumId w:val="14"/>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768"/>
    <w:rsid w:val="0000105C"/>
    <w:rsid w:val="0000135F"/>
    <w:rsid w:val="00002931"/>
    <w:rsid w:val="0000353B"/>
    <w:rsid w:val="0000452A"/>
    <w:rsid w:val="00005318"/>
    <w:rsid w:val="00005969"/>
    <w:rsid w:val="00006826"/>
    <w:rsid w:val="0001246F"/>
    <w:rsid w:val="000207D9"/>
    <w:rsid w:val="00024684"/>
    <w:rsid w:val="00024FC4"/>
    <w:rsid w:val="0002531A"/>
    <w:rsid w:val="00025A4D"/>
    <w:rsid w:val="00026E72"/>
    <w:rsid w:val="00031E27"/>
    <w:rsid w:val="00035784"/>
    <w:rsid w:val="00037C8E"/>
    <w:rsid w:val="00040B45"/>
    <w:rsid w:val="00042314"/>
    <w:rsid w:val="00047F8B"/>
    <w:rsid w:val="00050019"/>
    <w:rsid w:val="00050338"/>
    <w:rsid w:val="00055A20"/>
    <w:rsid w:val="00060739"/>
    <w:rsid w:val="00061E29"/>
    <w:rsid w:val="000638B7"/>
    <w:rsid w:val="00070116"/>
    <w:rsid w:val="00070E13"/>
    <w:rsid w:val="00074117"/>
    <w:rsid w:val="00075E23"/>
    <w:rsid w:val="00077C4D"/>
    <w:rsid w:val="00081C24"/>
    <w:rsid w:val="0008213E"/>
    <w:rsid w:val="00092CA6"/>
    <w:rsid w:val="00093EE2"/>
    <w:rsid w:val="000A43F4"/>
    <w:rsid w:val="000A6FA2"/>
    <w:rsid w:val="000B15A4"/>
    <w:rsid w:val="000B39D0"/>
    <w:rsid w:val="000B442E"/>
    <w:rsid w:val="000C01FB"/>
    <w:rsid w:val="000C1C35"/>
    <w:rsid w:val="000C31DA"/>
    <w:rsid w:val="000C4A50"/>
    <w:rsid w:val="000C5BB5"/>
    <w:rsid w:val="000D1300"/>
    <w:rsid w:val="000D1ECB"/>
    <w:rsid w:val="000D216B"/>
    <w:rsid w:val="000D34BD"/>
    <w:rsid w:val="000D55D2"/>
    <w:rsid w:val="000D6A4F"/>
    <w:rsid w:val="000D6E2E"/>
    <w:rsid w:val="000E1581"/>
    <w:rsid w:val="000E1B7C"/>
    <w:rsid w:val="000E2791"/>
    <w:rsid w:val="000E4EB9"/>
    <w:rsid w:val="000E7ED9"/>
    <w:rsid w:val="000F1938"/>
    <w:rsid w:val="000F22EC"/>
    <w:rsid w:val="000F2FCD"/>
    <w:rsid w:val="000F5DD0"/>
    <w:rsid w:val="000F5F48"/>
    <w:rsid w:val="00100EB1"/>
    <w:rsid w:val="00106192"/>
    <w:rsid w:val="001079A6"/>
    <w:rsid w:val="00112C7C"/>
    <w:rsid w:val="001200E2"/>
    <w:rsid w:val="00123870"/>
    <w:rsid w:val="00123964"/>
    <w:rsid w:val="00123ADD"/>
    <w:rsid w:val="00124143"/>
    <w:rsid w:val="00126DBF"/>
    <w:rsid w:val="001302E2"/>
    <w:rsid w:val="0013047A"/>
    <w:rsid w:val="001321A7"/>
    <w:rsid w:val="00140A5C"/>
    <w:rsid w:val="00144FF8"/>
    <w:rsid w:val="00146DD9"/>
    <w:rsid w:val="00147A78"/>
    <w:rsid w:val="00147B4E"/>
    <w:rsid w:val="001517AA"/>
    <w:rsid w:val="00157C46"/>
    <w:rsid w:val="00160511"/>
    <w:rsid w:val="00165A86"/>
    <w:rsid w:val="00167512"/>
    <w:rsid w:val="00173FC5"/>
    <w:rsid w:val="00176465"/>
    <w:rsid w:val="00176EED"/>
    <w:rsid w:val="001822E5"/>
    <w:rsid w:val="0018236C"/>
    <w:rsid w:val="001824FE"/>
    <w:rsid w:val="00183A90"/>
    <w:rsid w:val="00186848"/>
    <w:rsid w:val="00186A08"/>
    <w:rsid w:val="00195F15"/>
    <w:rsid w:val="001A01BB"/>
    <w:rsid w:val="001A05B2"/>
    <w:rsid w:val="001A0FF2"/>
    <w:rsid w:val="001A2ACF"/>
    <w:rsid w:val="001A5B75"/>
    <w:rsid w:val="001A6DAB"/>
    <w:rsid w:val="001B32CC"/>
    <w:rsid w:val="001B48A1"/>
    <w:rsid w:val="001B4E8B"/>
    <w:rsid w:val="001B5579"/>
    <w:rsid w:val="001C2A98"/>
    <w:rsid w:val="001C70AE"/>
    <w:rsid w:val="001C7B1F"/>
    <w:rsid w:val="001D411E"/>
    <w:rsid w:val="001D51F5"/>
    <w:rsid w:val="001D62DA"/>
    <w:rsid w:val="001E0BCD"/>
    <w:rsid w:val="001E3556"/>
    <w:rsid w:val="001E7418"/>
    <w:rsid w:val="001F3135"/>
    <w:rsid w:val="001F34F7"/>
    <w:rsid w:val="001F6479"/>
    <w:rsid w:val="001F7E85"/>
    <w:rsid w:val="00203409"/>
    <w:rsid w:val="002068D3"/>
    <w:rsid w:val="002154E8"/>
    <w:rsid w:val="002243BC"/>
    <w:rsid w:val="002261DF"/>
    <w:rsid w:val="00226BD6"/>
    <w:rsid w:val="00226D54"/>
    <w:rsid w:val="00230884"/>
    <w:rsid w:val="00230D55"/>
    <w:rsid w:val="002328AD"/>
    <w:rsid w:val="00233604"/>
    <w:rsid w:val="0023572F"/>
    <w:rsid w:val="002424A3"/>
    <w:rsid w:val="00243A59"/>
    <w:rsid w:val="00244330"/>
    <w:rsid w:val="00244FAE"/>
    <w:rsid w:val="00245CC1"/>
    <w:rsid w:val="00252620"/>
    <w:rsid w:val="00253527"/>
    <w:rsid w:val="00257908"/>
    <w:rsid w:val="00260702"/>
    <w:rsid w:val="00260D70"/>
    <w:rsid w:val="00260DBF"/>
    <w:rsid w:val="00261C66"/>
    <w:rsid w:val="00266A2B"/>
    <w:rsid w:val="002713E7"/>
    <w:rsid w:val="00275ADE"/>
    <w:rsid w:val="00277186"/>
    <w:rsid w:val="00283845"/>
    <w:rsid w:val="002838C0"/>
    <w:rsid w:val="00285FBE"/>
    <w:rsid w:val="0028606F"/>
    <w:rsid w:val="00290AF7"/>
    <w:rsid w:val="00290D94"/>
    <w:rsid w:val="00292299"/>
    <w:rsid w:val="00297791"/>
    <w:rsid w:val="002A507C"/>
    <w:rsid w:val="002A7D4E"/>
    <w:rsid w:val="002B54F1"/>
    <w:rsid w:val="002C4D38"/>
    <w:rsid w:val="002C6434"/>
    <w:rsid w:val="002C67E1"/>
    <w:rsid w:val="002D3F97"/>
    <w:rsid w:val="002D48C1"/>
    <w:rsid w:val="002D4E10"/>
    <w:rsid w:val="002D7395"/>
    <w:rsid w:val="002D79E1"/>
    <w:rsid w:val="002E3A64"/>
    <w:rsid w:val="002E40E6"/>
    <w:rsid w:val="002E5C8A"/>
    <w:rsid w:val="002F2ADE"/>
    <w:rsid w:val="002F303E"/>
    <w:rsid w:val="00300D55"/>
    <w:rsid w:val="003022E9"/>
    <w:rsid w:val="00303C74"/>
    <w:rsid w:val="00305917"/>
    <w:rsid w:val="003129F4"/>
    <w:rsid w:val="00313419"/>
    <w:rsid w:val="003138B0"/>
    <w:rsid w:val="003141D7"/>
    <w:rsid w:val="00316586"/>
    <w:rsid w:val="00317F0E"/>
    <w:rsid w:val="003211E7"/>
    <w:rsid w:val="00321C9F"/>
    <w:rsid w:val="00322D1D"/>
    <w:rsid w:val="003312FC"/>
    <w:rsid w:val="0033639B"/>
    <w:rsid w:val="00336F9D"/>
    <w:rsid w:val="00337D92"/>
    <w:rsid w:val="0034121B"/>
    <w:rsid w:val="003418A8"/>
    <w:rsid w:val="00344599"/>
    <w:rsid w:val="00347386"/>
    <w:rsid w:val="00347D68"/>
    <w:rsid w:val="0035296A"/>
    <w:rsid w:val="00354D29"/>
    <w:rsid w:val="00354F09"/>
    <w:rsid w:val="00360546"/>
    <w:rsid w:val="00362A61"/>
    <w:rsid w:val="00364D04"/>
    <w:rsid w:val="003655D0"/>
    <w:rsid w:val="003656F7"/>
    <w:rsid w:val="00365A35"/>
    <w:rsid w:val="00367411"/>
    <w:rsid w:val="00367A3E"/>
    <w:rsid w:val="00367E54"/>
    <w:rsid w:val="003720FA"/>
    <w:rsid w:val="003722ED"/>
    <w:rsid w:val="0038200A"/>
    <w:rsid w:val="003836A0"/>
    <w:rsid w:val="00383733"/>
    <w:rsid w:val="003862DB"/>
    <w:rsid w:val="0039181E"/>
    <w:rsid w:val="0039329F"/>
    <w:rsid w:val="00395064"/>
    <w:rsid w:val="003A1037"/>
    <w:rsid w:val="003A13B0"/>
    <w:rsid w:val="003A6D10"/>
    <w:rsid w:val="003B27DB"/>
    <w:rsid w:val="003B2CBB"/>
    <w:rsid w:val="003B3203"/>
    <w:rsid w:val="003B6136"/>
    <w:rsid w:val="003C196B"/>
    <w:rsid w:val="003D0DC0"/>
    <w:rsid w:val="003D22E4"/>
    <w:rsid w:val="003D26FF"/>
    <w:rsid w:val="003D2A37"/>
    <w:rsid w:val="003D34E2"/>
    <w:rsid w:val="003D37C6"/>
    <w:rsid w:val="003D5FB5"/>
    <w:rsid w:val="003E1939"/>
    <w:rsid w:val="003E2CFB"/>
    <w:rsid w:val="003E2F34"/>
    <w:rsid w:val="003E727A"/>
    <w:rsid w:val="003F12C7"/>
    <w:rsid w:val="003F4468"/>
    <w:rsid w:val="003F6F12"/>
    <w:rsid w:val="004004C0"/>
    <w:rsid w:val="0040239D"/>
    <w:rsid w:val="0040444E"/>
    <w:rsid w:val="00405EF5"/>
    <w:rsid w:val="00406547"/>
    <w:rsid w:val="0041138F"/>
    <w:rsid w:val="00412D2F"/>
    <w:rsid w:val="00414CE9"/>
    <w:rsid w:val="00417B8B"/>
    <w:rsid w:val="004239B7"/>
    <w:rsid w:val="00425AD8"/>
    <w:rsid w:val="00432C8B"/>
    <w:rsid w:val="00433768"/>
    <w:rsid w:val="00436905"/>
    <w:rsid w:val="00441178"/>
    <w:rsid w:val="00444FAC"/>
    <w:rsid w:val="0044633E"/>
    <w:rsid w:val="00446801"/>
    <w:rsid w:val="004514F6"/>
    <w:rsid w:val="00456D5B"/>
    <w:rsid w:val="00463391"/>
    <w:rsid w:val="00463435"/>
    <w:rsid w:val="00464AE9"/>
    <w:rsid w:val="004713CF"/>
    <w:rsid w:val="00473480"/>
    <w:rsid w:val="00474311"/>
    <w:rsid w:val="00475012"/>
    <w:rsid w:val="0047614E"/>
    <w:rsid w:val="0047627E"/>
    <w:rsid w:val="004779C3"/>
    <w:rsid w:val="00477C13"/>
    <w:rsid w:val="004823E9"/>
    <w:rsid w:val="0048247B"/>
    <w:rsid w:val="00485375"/>
    <w:rsid w:val="00485965"/>
    <w:rsid w:val="004916CD"/>
    <w:rsid w:val="00491A30"/>
    <w:rsid w:val="004930E9"/>
    <w:rsid w:val="00493D20"/>
    <w:rsid w:val="004940E5"/>
    <w:rsid w:val="004943B4"/>
    <w:rsid w:val="004A29DF"/>
    <w:rsid w:val="004A3F05"/>
    <w:rsid w:val="004A762B"/>
    <w:rsid w:val="004B2A1B"/>
    <w:rsid w:val="004B518C"/>
    <w:rsid w:val="004B54EA"/>
    <w:rsid w:val="004B56DD"/>
    <w:rsid w:val="004C077A"/>
    <w:rsid w:val="004C4DC8"/>
    <w:rsid w:val="004C609E"/>
    <w:rsid w:val="004C65BA"/>
    <w:rsid w:val="004D1731"/>
    <w:rsid w:val="004D52DD"/>
    <w:rsid w:val="004D5864"/>
    <w:rsid w:val="004E1E18"/>
    <w:rsid w:val="004E469B"/>
    <w:rsid w:val="004E4A87"/>
    <w:rsid w:val="004E4F76"/>
    <w:rsid w:val="004F5DB8"/>
    <w:rsid w:val="004F67F2"/>
    <w:rsid w:val="0050229C"/>
    <w:rsid w:val="00505C4C"/>
    <w:rsid w:val="0050727F"/>
    <w:rsid w:val="00512ADB"/>
    <w:rsid w:val="00517930"/>
    <w:rsid w:val="00521407"/>
    <w:rsid w:val="00525948"/>
    <w:rsid w:val="00526AEF"/>
    <w:rsid w:val="00533D04"/>
    <w:rsid w:val="00537B1F"/>
    <w:rsid w:val="00544828"/>
    <w:rsid w:val="00547268"/>
    <w:rsid w:val="00551B93"/>
    <w:rsid w:val="005543B8"/>
    <w:rsid w:val="00555A10"/>
    <w:rsid w:val="005562E9"/>
    <w:rsid w:val="00556D4D"/>
    <w:rsid w:val="0056416E"/>
    <w:rsid w:val="00564B0F"/>
    <w:rsid w:val="0056677B"/>
    <w:rsid w:val="00570073"/>
    <w:rsid w:val="00570ACA"/>
    <w:rsid w:val="00573AEB"/>
    <w:rsid w:val="005744D2"/>
    <w:rsid w:val="00574526"/>
    <w:rsid w:val="005749A4"/>
    <w:rsid w:val="005763F7"/>
    <w:rsid w:val="005801B3"/>
    <w:rsid w:val="00581086"/>
    <w:rsid w:val="00584590"/>
    <w:rsid w:val="005873BB"/>
    <w:rsid w:val="00587C62"/>
    <w:rsid w:val="00594745"/>
    <w:rsid w:val="0059553A"/>
    <w:rsid w:val="005A19D9"/>
    <w:rsid w:val="005A2CD1"/>
    <w:rsid w:val="005A3B4A"/>
    <w:rsid w:val="005A44CC"/>
    <w:rsid w:val="005B0CFF"/>
    <w:rsid w:val="005C0DB1"/>
    <w:rsid w:val="005C2D46"/>
    <w:rsid w:val="005C494E"/>
    <w:rsid w:val="005C51D9"/>
    <w:rsid w:val="005C68AF"/>
    <w:rsid w:val="005D0266"/>
    <w:rsid w:val="005D46EE"/>
    <w:rsid w:val="005D7466"/>
    <w:rsid w:val="005D7B92"/>
    <w:rsid w:val="005E1E31"/>
    <w:rsid w:val="005E462E"/>
    <w:rsid w:val="005F3751"/>
    <w:rsid w:val="005F79C0"/>
    <w:rsid w:val="005F7ACF"/>
    <w:rsid w:val="006050E1"/>
    <w:rsid w:val="0060717A"/>
    <w:rsid w:val="006071B2"/>
    <w:rsid w:val="00607B26"/>
    <w:rsid w:val="006212C8"/>
    <w:rsid w:val="00624313"/>
    <w:rsid w:val="00630BDA"/>
    <w:rsid w:val="00630F60"/>
    <w:rsid w:val="00633D4E"/>
    <w:rsid w:val="00634804"/>
    <w:rsid w:val="00636E76"/>
    <w:rsid w:val="00641549"/>
    <w:rsid w:val="00642C6F"/>
    <w:rsid w:val="00644CB9"/>
    <w:rsid w:val="00646026"/>
    <w:rsid w:val="00653600"/>
    <w:rsid w:val="00654DCE"/>
    <w:rsid w:val="00661A59"/>
    <w:rsid w:val="00663035"/>
    <w:rsid w:val="006703D5"/>
    <w:rsid w:val="00676507"/>
    <w:rsid w:val="006774E4"/>
    <w:rsid w:val="00680125"/>
    <w:rsid w:val="00681994"/>
    <w:rsid w:val="00683289"/>
    <w:rsid w:val="00683E7F"/>
    <w:rsid w:val="0068453F"/>
    <w:rsid w:val="006851DF"/>
    <w:rsid w:val="00691979"/>
    <w:rsid w:val="00696F7E"/>
    <w:rsid w:val="006A1625"/>
    <w:rsid w:val="006A308A"/>
    <w:rsid w:val="006A4129"/>
    <w:rsid w:val="006A58F8"/>
    <w:rsid w:val="006A5D89"/>
    <w:rsid w:val="006B193F"/>
    <w:rsid w:val="006B3EF9"/>
    <w:rsid w:val="006B6D6B"/>
    <w:rsid w:val="006C012E"/>
    <w:rsid w:val="006C0CDB"/>
    <w:rsid w:val="006C538A"/>
    <w:rsid w:val="006C67DD"/>
    <w:rsid w:val="006C687C"/>
    <w:rsid w:val="006D344F"/>
    <w:rsid w:val="006D423D"/>
    <w:rsid w:val="006E1D43"/>
    <w:rsid w:val="006F0A4E"/>
    <w:rsid w:val="006F35CE"/>
    <w:rsid w:val="006F5CB7"/>
    <w:rsid w:val="00703860"/>
    <w:rsid w:val="00704EB8"/>
    <w:rsid w:val="00714D10"/>
    <w:rsid w:val="0071769A"/>
    <w:rsid w:val="00722CC2"/>
    <w:rsid w:val="007275E4"/>
    <w:rsid w:val="00732176"/>
    <w:rsid w:val="00732957"/>
    <w:rsid w:val="00733D25"/>
    <w:rsid w:val="007379C6"/>
    <w:rsid w:val="00737E8B"/>
    <w:rsid w:val="00741C77"/>
    <w:rsid w:val="0074403E"/>
    <w:rsid w:val="00745969"/>
    <w:rsid w:val="007471D5"/>
    <w:rsid w:val="007503A4"/>
    <w:rsid w:val="00750684"/>
    <w:rsid w:val="007513AC"/>
    <w:rsid w:val="0075249C"/>
    <w:rsid w:val="0075331C"/>
    <w:rsid w:val="007552D1"/>
    <w:rsid w:val="00757DF1"/>
    <w:rsid w:val="007612CF"/>
    <w:rsid w:val="007640A7"/>
    <w:rsid w:val="0077007F"/>
    <w:rsid w:val="0077436B"/>
    <w:rsid w:val="007774BB"/>
    <w:rsid w:val="0078228C"/>
    <w:rsid w:val="00782B28"/>
    <w:rsid w:val="00783A5C"/>
    <w:rsid w:val="00790F67"/>
    <w:rsid w:val="00793BFA"/>
    <w:rsid w:val="00794010"/>
    <w:rsid w:val="007A05C3"/>
    <w:rsid w:val="007A67B6"/>
    <w:rsid w:val="007B02A6"/>
    <w:rsid w:val="007B42F8"/>
    <w:rsid w:val="007C0D26"/>
    <w:rsid w:val="007C39C6"/>
    <w:rsid w:val="007C7F7D"/>
    <w:rsid w:val="007D2132"/>
    <w:rsid w:val="007D23B4"/>
    <w:rsid w:val="007D4677"/>
    <w:rsid w:val="007D6294"/>
    <w:rsid w:val="007D72A8"/>
    <w:rsid w:val="007E02AB"/>
    <w:rsid w:val="007E102C"/>
    <w:rsid w:val="007E2D59"/>
    <w:rsid w:val="007E4924"/>
    <w:rsid w:val="007E4E50"/>
    <w:rsid w:val="007E59E9"/>
    <w:rsid w:val="007F2487"/>
    <w:rsid w:val="007F3FA1"/>
    <w:rsid w:val="007F6381"/>
    <w:rsid w:val="007F6E01"/>
    <w:rsid w:val="007F7D1C"/>
    <w:rsid w:val="00802BCF"/>
    <w:rsid w:val="00803FFD"/>
    <w:rsid w:val="0080508D"/>
    <w:rsid w:val="00806BDB"/>
    <w:rsid w:val="00806E7D"/>
    <w:rsid w:val="0080748D"/>
    <w:rsid w:val="00810AB6"/>
    <w:rsid w:val="00813DD7"/>
    <w:rsid w:val="008156F0"/>
    <w:rsid w:val="00820229"/>
    <w:rsid w:val="00821877"/>
    <w:rsid w:val="00821EE3"/>
    <w:rsid w:val="00822A3E"/>
    <w:rsid w:val="00830AF4"/>
    <w:rsid w:val="008311CF"/>
    <w:rsid w:val="00834B8D"/>
    <w:rsid w:val="00845595"/>
    <w:rsid w:val="0084649F"/>
    <w:rsid w:val="00847325"/>
    <w:rsid w:val="00850346"/>
    <w:rsid w:val="008513BD"/>
    <w:rsid w:val="00852145"/>
    <w:rsid w:val="00854FDE"/>
    <w:rsid w:val="00860181"/>
    <w:rsid w:val="008663D7"/>
    <w:rsid w:val="0086757B"/>
    <w:rsid w:val="00875A57"/>
    <w:rsid w:val="008761EC"/>
    <w:rsid w:val="00880E2E"/>
    <w:rsid w:val="008841E3"/>
    <w:rsid w:val="0088656F"/>
    <w:rsid w:val="00890401"/>
    <w:rsid w:val="00896B8A"/>
    <w:rsid w:val="00897ACE"/>
    <w:rsid w:val="008A1FCE"/>
    <w:rsid w:val="008A2AE1"/>
    <w:rsid w:val="008A5FB0"/>
    <w:rsid w:val="008B011D"/>
    <w:rsid w:val="008B784B"/>
    <w:rsid w:val="008B7891"/>
    <w:rsid w:val="008C445B"/>
    <w:rsid w:val="008C5DC5"/>
    <w:rsid w:val="008D3545"/>
    <w:rsid w:val="008D60D2"/>
    <w:rsid w:val="008E0690"/>
    <w:rsid w:val="008E0B4B"/>
    <w:rsid w:val="008E29A2"/>
    <w:rsid w:val="008E55B9"/>
    <w:rsid w:val="008F0476"/>
    <w:rsid w:val="008F1353"/>
    <w:rsid w:val="008F14F3"/>
    <w:rsid w:val="008F289D"/>
    <w:rsid w:val="008F314B"/>
    <w:rsid w:val="008F6B64"/>
    <w:rsid w:val="008F7D6C"/>
    <w:rsid w:val="00901F61"/>
    <w:rsid w:val="00912916"/>
    <w:rsid w:val="00912CBE"/>
    <w:rsid w:val="00914972"/>
    <w:rsid w:val="009156A3"/>
    <w:rsid w:val="00915C89"/>
    <w:rsid w:val="009162B6"/>
    <w:rsid w:val="00916D85"/>
    <w:rsid w:val="00921850"/>
    <w:rsid w:val="009300F2"/>
    <w:rsid w:val="0093140C"/>
    <w:rsid w:val="00931F9D"/>
    <w:rsid w:val="00934880"/>
    <w:rsid w:val="00934DEF"/>
    <w:rsid w:val="00937F66"/>
    <w:rsid w:val="009419D9"/>
    <w:rsid w:val="0094673A"/>
    <w:rsid w:val="00946BFC"/>
    <w:rsid w:val="00951492"/>
    <w:rsid w:val="00953766"/>
    <w:rsid w:val="009547BD"/>
    <w:rsid w:val="00955772"/>
    <w:rsid w:val="0096179F"/>
    <w:rsid w:val="00961CE8"/>
    <w:rsid w:val="0096336F"/>
    <w:rsid w:val="00964282"/>
    <w:rsid w:val="00965216"/>
    <w:rsid w:val="00966AB1"/>
    <w:rsid w:val="0098463B"/>
    <w:rsid w:val="0099388C"/>
    <w:rsid w:val="00993B60"/>
    <w:rsid w:val="009B6A61"/>
    <w:rsid w:val="009C2058"/>
    <w:rsid w:val="009C528F"/>
    <w:rsid w:val="009C7D54"/>
    <w:rsid w:val="009D1BDB"/>
    <w:rsid w:val="009D1E96"/>
    <w:rsid w:val="009D4CAF"/>
    <w:rsid w:val="009D5D62"/>
    <w:rsid w:val="009E15E1"/>
    <w:rsid w:val="009E1862"/>
    <w:rsid w:val="009E61A8"/>
    <w:rsid w:val="009E6D3D"/>
    <w:rsid w:val="009E7B69"/>
    <w:rsid w:val="009F0AC4"/>
    <w:rsid w:val="009F2705"/>
    <w:rsid w:val="009F2E1A"/>
    <w:rsid w:val="00A1112E"/>
    <w:rsid w:val="00A12855"/>
    <w:rsid w:val="00A14492"/>
    <w:rsid w:val="00A20B08"/>
    <w:rsid w:val="00A2103E"/>
    <w:rsid w:val="00A24A98"/>
    <w:rsid w:val="00A30D74"/>
    <w:rsid w:val="00A3106A"/>
    <w:rsid w:val="00A36E91"/>
    <w:rsid w:val="00A415E1"/>
    <w:rsid w:val="00A43F2D"/>
    <w:rsid w:val="00A446AB"/>
    <w:rsid w:val="00A4496F"/>
    <w:rsid w:val="00A50AB7"/>
    <w:rsid w:val="00A51570"/>
    <w:rsid w:val="00A52E44"/>
    <w:rsid w:val="00A5388F"/>
    <w:rsid w:val="00A54A83"/>
    <w:rsid w:val="00A54FDC"/>
    <w:rsid w:val="00A56538"/>
    <w:rsid w:val="00A57EFE"/>
    <w:rsid w:val="00A61601"/>
    <w:rsid w:val="00A63E6B"/>
    <w:rsid w:val="00A65FFE"/>
    <w:rsid w:val="00A67CA2"/>
    <w:rsid w:val="00A67F34"/>
    <w:rsid w:val="00A751B1"/>
    <w:rsid w:val="00A7672C"/>
    <w:rsid w:val="00A8315E"/>
    <w:rsid w:val="00A8355D"/>
    <w:rsid w:val="00A849A0"/>
    <w:rsid w:val="00A849DD"/>
    <w:rsid w:val="00A86128"/>
    <w:rsid w:val="00A96E77"/>
    <w:rsid w:val="00AA1850"/>
    <w:rsid w:val="00AA18CC"/>
    <w:rsid w:val="00AB068C"/>
    <w:rsid w:val="00AB1945"/>
    <w:rsid w:val="00AB1C60"/>
    <w:rsid w:val="00AB518D"/>
    <w:rsid w:val="00AB5918"/>
    <w:rsid w:val="00AB700C"/>
    <w:rsid w:val="00AB762D"/>
    <w:rsid w:val="00AC1783"/>
    <w:rsid w:val="00AC1D0F"/>
    <w:rsid w:val="00AC3C61"/>
    <w:rsid w:val="00AC4476"/>
    <w:rsid w:val="00AC4DA8"/>
    <w:rsid w:val="00AC5496"/>
    <w:rsid w:val="00AD53F3"/>
    <w:rsid w:val="00AD5BF1"/>
    <w:rsid w:val="00AD6CFE"/>
    <w:rsid w:val="00AF18C8"/>
    <w:rsid w:val="00AF4A5F"/>
    <w:rsid w:val="00AF7830"/>
    <w:rsid w:val="00B024A4"/>
    <w:rsid w:val="00B041C0"/>
    <w:rsid w:val="00B05700"/>
    <w:rsid w:val="00B06EF0"/>
    <w:rsid w:val="00B12BE6"/>
    <w:rsid w:val="00B17E42"/>
    <w:rsid w:val="00B213E9"/>
    <w:rsid w:val="00B21806"/>
    <w:rsid w:val="00B32F68"/>
    <w:rsid w:val="00B37EC9"/>
    <w:rsid w:val="00B419D1"/>
    <w:rsid w:val="00B44890"/>
    <w:rsid w:val="00B53A2C"/>
    <w:rsid w:val="00B56AFA"/>
    <w:rsid w:val="00B63EC2"/>
    <w:rsid w:val="00B64A37"/>
    <w:rsid w:val="00B708AE"/>
    <w:rsid w:val="00B7141B"/>
    <w:rsid w:val="00B71493"/>
    <w:rsid w:val="00B717B2"/>
    <w:rsid w:val="00B71C1C"/>
    <w:rsid w:val="00B75265"/>
    <w:rsid w:val="00B759D8"/>
    <w:rsid w:val="00B7612A"/>
    <w:rsid w:val="00B80321"/>
    <w:rsid w:val="00B82806"/>
    <w:rsid w:val="00B90981"/>
    <w:rsid w:val="00B91CF8"/>
    <w:rsid w:val="00B950FF"/>
    <w:rsid w:val="00B95CA7"/>
    <w:rsid w:val="00B95E9B"/>
    <w:rsid w:val="00B967C0"/>
    <w:rsid w:val="00BA04BB"/>
    <w:rsid w:val="00BA3D40"/>
    <w:rsid w:val="00BA4EED"/>
    <w:rsid w:val="00BA5F37"/>
    <w:rsid w:val="00BA6B9F"/>
    <w:rsid w:val="00BB05DD"/>
    <w:rsid w:val="00BB0DBF"/>
    <w:rsid w:val="00BB3EBF"/>
    <w:rsid w:val="00BB68C4"/>
    <w:rsid w:val="00BB6E38"/>
    <w:rsid w:val="00BB76DA"/>
    <w:rsid w:val="00BB7EB6"/>
    <w:rsid w:val="00BC02D5"/>
    <w:rsid w:val="00BC0D7F"/>
    <w:rsid w:val="00BC23CE"/>
    <w:rsid w:val="00BC2F1F"/>
    <w:rsid w:val="00BC59C0"/>
    <w:rsid w:val="00BC684A"/>
    <w:rsid w:val="00BD5A1C"/>
    <w:rsid w:val="00BE043F"/>
    <w:rsid w:val="00BE50F5"/>
    <w:rsid w:val="00BE6C44"/>
    <w:rsid w:val="00BE77D1"/>
    <w:rsid w:val="00BF0EAA"/>
    <w:rsid w:val="00BF1485"/>
    <w:rsid w:val="00BF2874"/>
    <w:rsid w:val="00BF2C9B"/>
    <w:rsid w:val="00BF2CC2"/>
    <w:rsid w:val="00BF3C63"/>
    <w:rsid w:val="00BF5CCF"/>
    <w:rsid w:val="00BF6588"/>
    <w:rsid w:val="00C0149F"/>
    <w:rsid w:val="00C03369"/>
    <w:rsid w:val="00C03B07"/>
    <w:rsid w:val="00C057A8"/>
    <w:rsid w:val="00C0709B"/>
    <w:rsid w:val="00C11D40"/>
    <w:rsid w:val="00C125E5"/>
    <w:rsid w:val="00C1592D"/>
    <w:rsid w:val="00C16E61"/>
    <w:rsid w:val="00C170DA"/>
    <w:rsid w:val="00C173FC"/>
    <w:rsid w:val="00C25A76"/>
    <w:rsid w:val="00C25D0B"/>
    <w:rsid w:val="00C33467"/>
    <w:rsid w:val="00C36C43"/>
    <w:rsid w:val="00C4066E"/>
    <w:rsid w:val="00C4163F"/>
    <w:rsid w:val="00C51745"/>
    <w:rsid w:val="00C51F4C"/>
    <w:rsid w:val="00C77ED8"/>
    <w:rsid w:val="00C80C42"/>
    <w:rsid w:val="00C82F34"/>
    <w:rsid w:val="00C83E3B"/>
    <w:rsid w:val="00C93E17"/>
    <w:rsid w:val="00C942E4"/>
    <w:rsid w:val="00CA09B8"/>
    <w:rsid w:val="00CA136F"/>
    <w:rsid w:val="00CA216F"/>
    <w:rsid w:val="00CA58C7"/>
    <w:rsid w:val="00CA69D7"/>
    <w:rsid w:val="00CA6F98"/>
    <w:rsid w:val="00CB04F8"/>
    <w:rsid w:val="00CB1F01"/>
    <w:rsid w:val="00CB2256"/>
    <w:rsid w:val="00CB2447"/>
    <w:rsid w:val="00CB7031"/>
    <w:rsid w:val="00CB74B8"/>
    <w:rsid w:val="00CC292D"/>
    <w:rsid w:val="00CC2C7E"/>
    <w:rsid w:val="00CC6D5B"/>
    <w:rsid w:val="00CC786F"/>
    <w:rsid w:val="00CC7C63"/>
    <w:rsid w:val="00CC7E42"/>
    <w:rsid w:val="00CD06A1"/>
    <w:rsid w:val="00CD242B"/>
    <w:rsid w:val="00CD2F2C"/>
    <w:rsid w:val="00CD5A6E"/>
    <w:rsid w:val="00CE099D"/>
    <w:rsid w:val="00CE3BB7"/>
    <w:rsid w:val="00CE4256"/>
    <w:rsid w:val="00CE79D3"/>
    <w:rsid w:val="00CF3ED1"/>
    <w:rsid w:val="00CF5A46"/>
    <w:rsid w:val="00D01F91"/>
    <w:rsid w:val="00D035FC"/>
    <w:rsid w:val="00D04642"/>
    <w:rsid w:val="00D06E62"/>
    <w:rsid w:val="00D13ADA"/>
    <w:rsid w:val="00D13B5F"/>
    <w:rsid w:val="00D17B47"/>
    <w:rsid w:val="00D21A8E"/>
    <w:rsid w:val="00D223C6"/>
    <w:rsid w:val="00D25469"/>
    <w:rsid w:val="00D2735A"/>
    <w:rsid w:val="00D2747B"/>
    <w:rsid w:val="00D2756A"/>
    <w:rsid w:val="00D278BC"/>
    <w:rsid w:val="00D302F8"/>
    <w:rsid w:val="00D30C48"/>
    <w:rsid w:val="00D34B5F"/>
    <w:rsid w:val="00D36298"/>
    <w:rsid w:val="00D3643C"/>
    <w:rsid w:val="00D42732"/>
    <w:rsid w:val="00D4419A"/>
    <w:rsid w:val="00D4708F"/>
    <w:rsid w:val="00D50E39"/>
    <w:rsid w:val="00D52851"/>
    <w:rsid w:val="00D53F56"/>
    <w:rsid w:val="00D55249"/>
    <w:rsid w:val="00D566E8"/>
    <w:rsid w:val="00D7685D"/>
    <w:rsid w:val="00D8179A"/>
    <w:rsid w:val="00D87357"/>
    <w:rsid w:val="00D9399F"/>
    <w:rsid w:val="00D96D6A"/>
    <w:rsid w:val="00D97DF3"/>
    <w:rsid w:val="00DA0274"/>
    <w:rsid w:val="00DA2D49"/>
    <w:rsid w:val="00DA39FF"/>
    <w:rsid w:val="00DA690D"/>
    <w:rsid w:val="00DA7F59"/>
    <w:rsid w:val="00DB5248"/>
    <w:rsid w:val="00DB5776"/>
    <w:rsid w:val="00DB73AD"/>
    <w:rsid w:val="00DB7F57"/>
    <w:rsid w:val="00DC22D8"/>
    <w:rsid w:val="00DC26B1"/>
    <w:rsid w:val="00DC2793"/>
    <w:rsid w:val="00DC284E"/>
    <w:rsid w:val="00DC2EEB"/>
    <w:rsid w:val="00DC5B6C"/>
    <w:rsid w:val="00DC6B30"/>
    <w:rsid w:val="00DD01CD"/>
    <w:rsid w:val="00DD1452"/>
    <w:rsid w:val="00DD61EF"/>
    <w:rsid w:val="00DD6905"/>
    <w:rsid w:val="00DE33F9"/>
    <w:rsid w:val="00DF0B76"/>
    <w:rsid w:val="00DF2275"/>
    <w:rsid w:val="00DF237E"/>
    <w:rsid w:val="00DF247B"/>
    <w:rsid w:val="00DF3A89"/>
    <w:rsid w:val="00DF5E15"/>
    <w:rsid w:val="00DF6C9B"/>
    <w:rsid w:val="00E01E64"/>
    <w:rsid w:val="00E06B84"/>
    <w:rsid w:val="00E10795"/>
    <w:rsid w:val="00E14F00"/>
    <w:rsid w:val="00E15C40"/>
    <w:rsid w:val="00E1623B"/>
    <w:rsid w:val="00E21CCA"/>
    <w:rsid w:val="00E22D81"/>
    <w:rsid w:val="00E22ECA"/>
    <w:rsid w:val="00E23FE9"/>
    <w:rsid w:val="00E25967"/>
    <w:rsid w:val="00E307F1"/>
    <w:rsid w:val="00E3186A"/>
    <w:rsid w:val="00E31914"/>
    <w:rsid w:val="00E33C32"/>
    <w:rsid w:val="00E352C5"/>
    <w:rsid w:val="00E36CAA"/>
    <w:rsid w:val="00E42FD5"/>
    <w:rsid w:val="00E50B55"/>
    <w:rsid w:val="00E51101"/>
    <w:rsid w:val="00E545BC"/>
    <w:rsid w:val="00E55F2B"/>
    <w:rsid w:val="00E60897"/>
    <w:rsid w:val="00E620F0"/>
    <w:rsid w:val="00E637D9"/>
    <w:rsid w:val="00E66144"/>
    <w:rsid w:val="00E70757"/>
    <w:rsid w:val="00E71220"/>
    <w:rsid w:val="00E72301"/>
    <w:rsid w:val="00E75BF4"/>
    <w:rsid w:val="00E77E37"/>
    <w:rsid w:val="00E806CE"/>
    <w:rsid w:val="00E8500C"/>
    <w:rsid w:val="00E85023"/>
    <w:rsid w:val="00E8668A"/>
    <w:rsid w:val="00E867C2"/>
    <w:rsid w:val="00E9005F"/>
    <w:rsid w:val="00E90C62"/>
    <w:rsid w:val="00E92290"/>
    <w:rsid w:val="00E92AD0"/>
    <w:rsid w:val="00E95E1A"/>
    <w:rsid w:val="00E97A20"/>
    <w:rsid w:val="00E97B61"/>
    <w:rsid w:val="00EA4BE6"/>
    <w:rsid w:val="00EB080F"/>
    <w:rsid w:val="00EB2C93"/>
    <w:rsid w:val="00EB3897"/>
    <w:rsid w:val="00EB778B"/>
    <w:rsid w:val="00EC2B3C"/>
    <w:rsid w:val="00EC520D"/>
    <w:rsid w:val="00EC584E"/>
    <w:rsid w:val="00ED11B7"/>
    <w:rsid w:val="00ED27A2"/>
    <w:rsid w:val="00ED2EC6"/>
    <w:rsid w:val="00EE243A"/>
    <w:rsid w:val="00EE551D"/>
    <w:rsid w:val="00EE5F28"/>
    <w:rsid w:val="00EE636D"/>
    <w:rsid w:val="00EE78EC"/>
    <w:rsid w:val="00EF142D"/>
    <w:rsid w:val="00EF4ADE"/>
    <w:rsid w:val="00EF5C47"/>
    <w:rsid w:val="00F00690"/>
    <w:rsid w:val="00F013DE"/>
    <w:rsid w:val="00F02BA7"/>
    <w:rsid w:val="00F0305F"/>
    <w:rsid w:val="00F0373E"/>
    <w:rsid w:val="00F112BA"/>
    <w:rsid w:val="00F141F8"/>
    <w:rsid w:val="00F22400"/>
    <w:rsid w:val="00F22C1F"/>
    <w:rsid w:val="00F22D88"/>
    <w:rsid w:val="00F24AE0"/>
    <w:rsid w:val="00F25430"/>
    <w:rsid w:val="00F310D3"/>
    <w:rsid w:val="00F3197E"/>
    <w:rsid w:val="00F3547E"/>
    <w:rsid w:val="00F35916"/>
    <w:rsid w:val="00F37152"/>
    <w:rsid w:val="00F37678"/>
    <w:rsid w:val="00F41308"/>
    <w:rsid w:val="00F44F6D"/>
    <w:rsid w:val="00F45C40"/>
    <w:rsid w:val="00F46097"/>
    <w:rsid w:val="00F50139"/>
    <w:rsid w:val="00F54C36"/>
    <w:rsid w:val="00F560CE"/>
    <w:rsid w:val="00F563BE"/>
    <w:rsid w:val="00F62CE5"/>
    <w:rsid w:val="00F62D19"/>
    <w:rsid w:val="00F70856"/>
    <w:rsid w:val="00F70DE5"/>
    <w:rsid w:val="00F74135"/>
    <w:rsid w:val="00F76BE9"/>
    <w:rsid w:val="00F802D4"/>
    <w:rsid w:val="00F8084B"/>
    <w:rsid w:val="00F83379"/>
    <w:rsid w:val="00F976E8"/>
    <w:rsid w:val="00F9783A"/>
    <w:rsid w:val="00FA0611"/>
    <w:rsid w:val="00FA1A72"/>
    <w:rsid w:val="00FA5EF8"/>
    <w:rsid w:val="00FB258F"/>
    <w:rsid w:val="00FB3CF3"/>
    <w:rsid w:val="00FB4816"/>
    <w:rsid w:val="00FB52B4"/>
    <w:rsid w:val="00FB5946"/>
    <w:rsid w:val="00FC1F4C"/>
    <w:rsid w:val="00FC1FF1"/>
    <w:rsid w:val="00FC4542"/>
    <w:rsid w:val="00FD49DE"/>
    <w:rsid w:val="00FD49E9"/>
    <w:rsid w:val="00FD64E0"/>
    <w:rsid w:val="00FD67BA"/>
    <w:rsid w:val="00FD72A4"/>
    <w:rsid w:val="00FD75A0"/>
    <w:rsid w:val="00FE1AE4"/>
    <w:rsid w:val="00FE298A"/>
    <w:rsid w:val="00FE3A0D"/>
    <w:rsid w:val="00FE7100"/>
    <w:rsid w:val="00FE77F4"/>
    <w:rsid w:val="00FF1B60"/>
    <w:rsid w:val="00FF30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001D9D"/>
  <w15:chartTrackingRefBased/>
  <w15:docId w15:val="{A0A9C199-6019-4A35-91BA-857CA85DA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lv-LV" w:eastAsia="en-US" w:bidi="ar-SA"/>
      </w:rPr>
    </w:rPrDefault>
    <w:pPrDefault>
      <w:pPr>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121B"/>
    <w:rPr>
      <w:rFonts w:ascii="Times New Roman" w:hAnsi="Times New Roman"/>
      <w:sz w:val="24"/>
    </w:rPr>
  </w:style>
  <w:style w:type="paragraph" w:styleId="Heading1">
    <w:name w:val="heading 1"/>
    <w:basedOn w:val="Normal"/>
    <w:next w:val="Normal"/>
    <w:link w:val="Heading1Char"/>
    <w:autoRedefine/>
    <w:uiPriority w:val="9"/>
    <w:qFormat/>
    <w:rsid w:val="00BB68C4"/>
    <w:pPr>
      <w:keepNext/>
      <w:keepLines/>
      <w:pBdr>
        <w:bottom w:val="single" w:sz="4" w:space="2" w:color="A8D08D" w:themeColor="accent2"/>
      </w:pBdr>
      <w:spacing w:before="360" w:after="120" w:line="240" w:lineRule="auto"/>
      <w:outlineLvl w:val="0"/>
    </w:pPr>
    <w:rPr>
      <w:rFonts w:eastAsiaTheme="majorEastAsia" w:cs="Times New Roman"/>
      <w:b/>
      <w:color w:val="3D6027" w:themeColor="accent6" w:themeShade="BF"/>
      <w:sz w:val="36"/>
      <w:szCs w:val="40"/>
    </w:rPr>
  </w:style>
  <w:style w:type="paragraph" w:styleId="Heading2">
    <w:name w:val="heading 2"/>
    <w:basedOn w:val="Normal"/>
    <w:next w:val="Normal"/>
    <w:link w:val="Heading2Char"/>
    <w:autoRedefine/>
    <w:uiPriority w:val="9"/>
    <w:unhideWhenUsed/>
    <w:qFormat/>
    <w:rsid w:val="00A54FDC"/>
    <w:pPr>
      <w:keepNext/>
      <w:keepLines/>
      <w:spacing w:before="120" w:after="0" w:line="240" w:lineRule="auto"/>
      <w:outlineLvl w:val="1"/>
    </w:pPr>
    <w:rPr>
      <w:rFonts w:eastAsiaTheme="majorEastAsia" w:cs="Times New Roman"/>
      <w:b/>
      <w:color w:val="538135" w:themeColor="accent6"/>
      <w:sz w:val="32"/>
      <w:szCs w:val="36"/>
    </w:rPr>
  </w:style>
  <w:style w:type="paragraph" w:styleId="Heading3">
    <w:name w:val="heading 3"/>
    <w:basedOn w:val="Normal"/>
    <w:next w:val="Normal"/>
    <w:link w:val="Heading3Char"/>
    <w:autoRedefine/>
    <w:uiPriority w:val="9"/>
    <w:unhideWhenUsed/>
    <w:qFormat/>
    <w:rsid w:val="00D55249"/>
    <w:pPr>
      <w:keepNext/>
      <w:keepLines/>
      <w:spacing w:before="80" w:after="0" w:line="240" w:lineRule="auto"/>
      <w:outlineLvl w:val="2"/>
    </w:pPr>
    <w:rPr>
      <w:rFonts w:eastAsiaTheme="majorEastAsia" w:cstheme="majorBidi"/>
      <w:b/>
      <w:color w:val="5C8F3A" w:themeColor="accent1" w:themeShade="80"/>
      <w:sz w:val="28"/>
      <w:szCs w:val="32"/>
    </w:rPr>
  </w:style>
  <w:style w:type="paragraph" w:styleId="Heading4">
    <w:name w:val="heading 4"/>
    <w:basedOn w:val="Normal"/>
    <w:next w:val="Normal"/>
    <w:link w:val="Heading4Char"/>
    <w:autoRedefine/>
    <w:uiPriority w:val="9"/>
    <w:unhideWhenUsed/>
    <w:qFormat/>
    <w:rsid w:val="000D1300"/>
    <w:pPr>
      <w:keepNext/>
      <w:keepLines/>
      <w:spacing w:before="200" w:after="120" w:line="240" w:lineRule="auto"/>
      <w:outlineLvl w:val="3"/>
    </w:pPr>
    <w:rPr>
      <w:rFonts w:eastAsiaTheme="majorEastAsia" w:cstheme="majorBidi"/>
      <w:i/>
      <w:iCs/>
      <w:color w:val="507B33" w:themeColor="accent2" w:themeShade="80"/>
      <w:sz w:val="28"/>
      <w:szCs w:val="28"/>
    </w:rPr>
  </w:style>
  <w:style w:type="paragraph" w:styleId="Heading5">
    <w:name w:val="heading 5"/>
    <w:basedOn w:val="Normal"/>
    <w:next w:val="Normal"/>
    <w:link w:val="Heading5Char"/>
    <w:uiPriority w:val="9"/>
    <w:semiHidden/>
    <w:unhideWhenUsed/>
    <w:qFormat/>
    <w:rsid w:val="0040239D"/>
    <w:pPr>
      <w:keepNext/>
      <w:keepLines/>
      <w:spacing w:before="80" w:after="0" w:line="240" w:lineRule="auto"/>
      <w:outlineLvl w:val="4"/>
    </w:pPr>
    <w:rPr>
      <w:rFonts w:asciiTheme="majorHAnsi" w:eastAsiaTheme="majorEastAsia" w:hAnsiTheme="majorHAnsi" w:cstheme="majorBidi"/>
      <w:color w:val="78B64E" w:themeColor="accent2" w:themeShade="BF"/>
      <w:szCs w:val="24"/>
    </w:rPr>
  </w:style>
  <w:style w:type="paragraph" w:styleId="Heading6">
    <w:name w:val="heading 6"/>
    <w:basedOn w:val="Normal"/>
    <w:next w:val="Normal"/>
    <w:link w:val="Heading6Char"/>
    <w:uiPriority w:val="9"/>
    <w:semiHidden/>
    <w:unhideWhenUsed/>
    <w:qFormat/>
    <w:rsid w:val="0040239D"/>
    <w:pPr>
      <w:keepNext/>
      <w:keepLines/>
      <w:spacing w:before="80" w:after="0" w:line="240" w:lineRule="auto"/>
      <w:outlineLvl w:val="5"/>
    </w:pPr>
    <w:rPr>
      <w:rFonts w:asciiTheme="majorHAnsi" w:eastAsiaTheme="majorEastAsia" w:hAnsiTheme="majorHAnsi" w:cstheme="majorBidi"/>
      <w:i/>
      <w:iCs/>
      <w:color w:val="507B33" w:themeColor="accent2" w:themeShade="80"/>
      <w:szCs w:val="24"/>
    </w:rPr>
  </w:style>
  <w:style w:type="paragraph" w:styleId="Heading7">
    <w:name w:val="heading 7"/>
    <w:basedOn w:val="Normal"/>
    <w:next w:val="Normal"/>
    <w:link w:val="Heading7Char"/>
    <w:uiPriority w:val="9"/>
    <w:semiHidden/>
    <w:unhideWhenUsed/>
    <w:qFormat/>
    <w:rsid w:val="0040239D"/>
    <w:pPr>
      <w:keepNext/>
      <w:keepLines/>
      <w:spacing w:before="80" w:after="0" w:line="240" w:lineRule="auto"/>
      <w:outlineLvl w:val="6"/>
    </w:pPr>
    <w:rPr>
      <w:rFonts w:asciiTheme="majorHAnsi" w:eastAsiaTheme="majorEastAsia" w:hAnsiTheme="majorHAnsi" w:cstheme="majorBidi"/>
      <w:b/>
      <w:bCs/>
      <w:color w:val="507B33" w:themeColor="accent2" w:themeShade="80"/>
      <w:sz w:val="22"/>
      <w:szCs w:val="22"/>
    </w:rPr>
  </w:style>
  <w:style w:type="paragraph" w:styleId="Heading8">
    <w:name w:val="heading 8"/>
    <w:basedOn w:val="Normal"/>
    <w:next w:val="Normal"/>
    <w:link w:val="Heading8Char"/>
    <w:uiPriority w:val="9"/>
    <w:semiHidden/>
    <w:unhideWhenUsed/>
    <w:qFormat/>
    <w:rsid w:val="0040239D"/>
    <w:pPr>
      <w:keepNext/>
      <w:keepLines/>
      <w:spacing w:before="80" w:after="0" w:line="240" w:lineRule="auto"/>
      <w:outlineLvl w:val="7"/>
    </w:pPr>
    <w:rPr>
      <w:rFonts w:asciiTheme="majorHAnsi" w:eastAsiaTheme="majorEastAsia" w:hAnsiTheme="majorHAnsi" w:cstheme="majorBidi"/>
      <w:color w:val="507B33" w:themeColor="accent2" w:themeShade="80"/>
      <w:sz w:val="22"/>
      <w:szCs w:val="22"/>
    </w:rPr>
  </w:style>
  <w:style w:type="paragraph" w:styleId="Heading9">
    <w:name w:val="heading 9"/>
    <w:basedOn w:val="Normal"/>
    <w:next w:val="Normal"/>
    <w:link w:val="Heading9Char"/>
    <w:uiPriority w:val="9"/>
    <w:semiHidden/>
    <w:unhideWhenUsed/>
    <w:qFormat/>
    <w:rsid w:val="0040239D"/>
    <w:pPr>
      <w:keepNext/>
      <w:keepLines/>
      <w:spacing w:before="80" w:after="0" w:line="240" w:lineRule="auto"/>
      <w:outlineLvl w:val="8"/>
    </w:pPr>
    <w:rPr>
      <w:rFonts w:asciiTheme="majorHAnsi" w:eastAsiaTheme="majorEastAsia" w:hAnsiTheme="majorHAnsi" w:cstheme="majorBidi"/>
      <w:i/>
      <w:iCs/>
      <w:color w:val="507B33"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0239D"/>
    <w:pPr>
      <w:spacing w:after="0" w:line="240" w:lineRule="auto"/>
    </w:pPr>
  </w:style>
  <w:style w:type="character" w:customStyle="1" w:styleId="NoSpacingChar">
    <w:name w:val="No Spacing Char"/>
    <w:basedOn w:val="DefaultParagraphFont"/>
    <w:link w:val="NoSpacing"/>
    <w:uiPriority w:val="1"/>
    <w:rsid w:val="00433768"/>
  </w:style>
  <w:style w:type="character" w:styleId="LineNumber">
    <w:name w:val="line number"/>
    <w:basedOn w:val="DefaultParagraphFont"/>
    <w:uiPriority w:val="99"/>
    <w:semiHidden/>
    <w:unhideWhenUsed/>
    <w:rsid w:val="00E95E1A"/>
  </w:style>
  <w:style w:type="character" w:customStyle="1" w:styleId="Heading1Char">
    <w:name w:val="Heading 1 Char"/>
    <w:basedOn w:val="DefaultParagraphFont"/>
    <w:link w:val="Heading1"/>
    <w:uiPriority w:val="9"/>
    <w:rsid w:val="00BB68C4"/>
    <w:rPr>
      <w:rFonts w:ascii="Times New Roman" w:eastAsiaTheme="majorEastAsia" w:hAnsi="Times New Roman" w:cs="Times New Roman"/>
      <w:b/>
      <w:color w:val="3D6027" w:themeColor="accent6" w:themeShade="BF"/>
      <w:sz w:val="36"/>
      <w:szCs w:val="40"/>
    </w:rPr>
  </w:style>
  <w:style w:type="character" w:customStyle="1" w:styleId="Heading2Char">
    <w:name w:val="Heading 2 Char"/>
    <w:basedOn w:val="DefaultParagraphFont"/>
    <w:link w:val="Heading2"/>
    <w:uiPriority w:val="9"/>
    <w:rsid w:val="00A54FDC"/>
    <w:rPr>
      <w:rFonts w:ascii="Times New Roman" w:eastAsiaTheme="majorEastAsia" w:hAnsi="Times New Roman" w:cs="Times New Roman"/>
      <w:b/>
      <w:color w:val="538135" w:themeColor="accent6"/>
      <w:sz w:val="32"/>
      <w:szCs w:val="36"/>
    </w:rPr>
  </w:style>
  <w:style w:type="paragraph" w:styleId="TOCHeading">
    <w:name w:val="TOC Heading"/>
    <w:basedOn w:val="Heading1"/>
    <w:next w:val="Normal"/>
    <w:uiPriority w:val="39"/>
    <w:unhideWhenUsed/>
    <w:qFormat/>
    <w:rsid w:val="0040239D"/>
    <w:pPr>
      <w:outlineLvl w:val="9"/>
    </w:pPr>
  </w:style>
  <w:style w:type="paragraph" w:styleId="TOC1">
    <w:name w:val="toc 1"/>
    <w:basedOn w:val="Normal"/>
    <w:next w:val="Normal"/>
    <w:autoRedefine/>
    <w:uiPriority w:val="39"/>
    <w:unhideWhenUsed/>
    <w:rsid w:val="001A01BB"/>
    <w:pPr>
      <w:spacing w:after="100"/>
    </w:pPr>
  </w:style>
  <w:style w:type="paragraph" w:styleId="TOC2">
    <w:name w:val="toc 2"/>
    <w:basedOn w:val="Normal"/>
    <w:next w:val="Normal"/>
    <w:autoRedefine/>
    <w:uiPriority w:val="39"/>
    <w:unhideWhenUsed/>
    <w:rsid w:val="001A01BB"/>
    <w:pPr>
      <w:spacing w:after="100"/>
      <w:ind w:left="220"/>
    </w:pPr>
  </w:style>
  <w:style w:type="character" w:styleId="Hyperlink">
    <w:name w:val="Hyperlink"/>
    <w:basedOn w:val="DefaultParagraphFont"/>
    <w:uiPriority w:val="99"/>
    <w:unhideWhenUsed/>
    <w:rsid w:val="001A01BB"/>
    <w:rPr>
      <w:color w:val="0563C1" w:themeColor="hyperlink"/>
      <w:u w:val="single"/>
    </w:rPr>
  </w:style>
  <w:style w:type="character" w:customStyle="1" w:styleId="Heading3Char">
    <w:name w:val="Heading 3 Char"/>
    <w:basedOn w:val="DefaultParagraphFont"/>
    <w:link w:val="Heading3"/>
    <w:uiPriority w:val="9"/>
    <w:rsid w:val="00D55249"/>
    <w:rPr>
      <w:rFonts w:ascii="Times New Roman" w:eastAsiaTheme="majorEastAsia" w:hAnsi="Times New Roman" w:cstheme="majorBidi"/>
      <w:b/>
      <w:color w:val="5C8F3A" w:themeColor="accent1" w:themeShade="80"/>
      <w:sz w:val="28"/>
      <w:szCs w:val="32"/>
    </w:rPr>
  </w:style>
  <w:style w:type="character" w:customStyle="1" w:styleId="Heading4Char">
    <w:name w:val="Heading 4 Char"/>
    <w:basedOn w:val="DefaultParagraphFont"/>
    <w:link w:val="Heading4"/>
    <w:uiPriority w:val="9"/>
    <w:rsid w:val="000D1300"/>
    <w:rPr>
      <w:rFonts w:ascii="Times New Roman" w:eastAsiaTheme="majorEastAsia" w:hAnsi="Times New Roman" w:cstheme="majorBidi"/>
      <w:i/>
      <w:iCs/>
      <w:color w:val="507B33" w:themeColor="accent2" w:themeShade="80"/>
      <w:sz w:val="28"/>
      <w:szCs w:val="28"/>
    </w:rPr>
  </w:style>
  <w:style w:type="character" w:customStyle="1" w:styleId="Heading5Char">
    <w:name w:val="Heading 5 Char"/>
    <w:basedOn w:val="DefaultParagraphFont"/>
    <w:link w:val="Heading5"/>
    <w:uiPriority w:val="9"/>
    <w:semiHidden/>
    <w:rsid w:val="0040239D"/>
    <w:rPr>
      <w:rFonts w:asciiTheme="majorHAnsi" w:eastAsiaTheme="majorEastAsia" w:hAnsiTheme="majorHAnsi" w:cstheme="majorBidi"/>
      <w:color w:val="78B64E" w:themeColor="accent2" w:themeShade="BF"/>
      <w:sz w:val="24"/>
      <w:szCs w:val="24"/>
    </w:rPr>
  </w:style>
  <w:style w:type="character" w:customStyle="1" w:styleId="Heading6Char">
    <w:name w:val="Heading 6 Char"/>
    <w:basedOn w:val="DefaultParagraphFont"/>
    <w:link w:val="Heading6"/>
    <w:uiPriority w:val="9"/>
    <w:semiHidden/>
    <w:rsid w:val="0040239D"/>
    <w:rPr>
      <w:rFonts w:asciiTheme="majorHAnsi" w:eastAsiaTheme="majorEastAsia" w:hAnsiTheme="majorHAnsi" w:cstheme="majorBidi"/>
      <w:i/>
      <w:iCs/>
      <w:color w:val="507B33" w:themeColor="accent2" w:themeShade="80"/>
      <w:sz w:val="24"/>
      <w:szCs w:val="24"/>
    </w:rPr>
  </w:style>
  <w:style w:type="character" w:customStyle="1" w:styleId="Heading7Char">
    <w:name w:val="Heading 7 Char"/>
    <w:basedOn w:val="DefaultParagraphFont"/>
    <w:link w:val="Heading7"/>
    <w:uiPriority w:val="9"/>
    <w:semiHidden/>
    <w:rsid w:val="0040239D"/>
    <w:rPr>
      <w:rFonts w:asciiTheme="majorHAnsi" w:eastAsiaTheme="majorEastAsia" w:hAnsiTheme="majorHAnsi" w:cstheme="majorBidi"/>
      <w:b/>
      <w:bCs/>
      <w:color w:val="507B33" w:themeColor="accent2" w:themeShade="80"/>
      <w:sz w:val="22"/>
      <w:szCs w:val="22"/>
    </w:rPr>
  </w:style>
  <w:style w:type="character" w:customStyle="1" w:styleId="Heading8Char">
    <w:name w:val="Heading 8 Char"/>
    <w:basedOn w:val="DefaultParagraphFont"/>
    <w:link w:val="Heading8"/>
    <w:uiPriority w:val="9"/>
    <w:semiHidden/>
    <w:rsid w:val="0040239D"/>
    <w:rPr>
      <w:rFonts w:asciiTheme="majorHAnsi" w:eastAsiaTheme="majorEastAsia" w:hAnsiTheme="majorHAnsi" w:cstheme="majorBidi"/>
      <w:color w:val="507B33" w:themeColor="accent2" w:themeShade="80"/>
      <w:sz w:val="22"/>
      <w:szCs w:val="22"/>
    </w:rPr>
  </w:style>
  <w:style w:type="character" w:customStyle="1" w:styleId="Heading9Char">
    <w:name w:val="Heading 9 Char"/>
    <w:basedOn w:val="DefaultParagraphFont"/>
    <w:link w:val="Heading9"/>
    <w:uiPriority w:val="9"/>
    <w:semiHidden/>
    <w:rsid w:val="0040239D"/>
    <w:rPr>
      <w:rFonts w:asciiTheme="majorHAnsi" w:eastAsiaTheme="majorEastAsia" w:hAnsiTheme="majorHAnsi" w:cstheme="majorBidi"/>
      <w:i/>
      <w:iCs/>
      <w:color w:val="507B33" w:themeColor="accent2" w:themeShade="80"/>
      <w:sz w:val="22"/>
      <w:szCs w:val="22"/>
    </w:rPr>
  </w:style>
  <w:style w:type="paragraph" w:styleId="Caption">
    <w:name w:val="caption"/>
    <w:basedOn w:val="Normal"/>
    <w:next w:val="Normal"/>
    <w:uiPriority w:val="35"/>
    <w:unhideWhenUsed/>
    <w:qFormat/>
    <w:rsid w:val="0040239D"/>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40239D"/>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40239D"/>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40239D"/>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40239D"/>
    <w:rPr>
      <w:caps/>
      <w:color w:val="404040" w:themeColor="text1" w:themeTint="BF"/>
      <w:spacing w:val="20"/>
      <w:sz w:val="28"/>
      <w:szCs w:val="28"/>
    </w:rPr>
  </w:style>
  <w:style w:type="character" w:styleId="Strong">
    <w:name w:val="Strong"/>
    <w:basedOn w:val="DefaultParagraphFont"/>
    <w:uiPriority w:val="22"/>
    <w:qFormat/>
    <w:rsid w:val="0040239D"/>
    <w:rPr>
      <w:b/>
      <w:bCs/>
    </w:rPr>
  </w:style>
  <w:style w:type="character" w:styleId="Emphasis">
    <w:name w:val="Emphasis"/>
    <w:basedOn w:val="DefaultParagraphFont"/>
    <w:uiPriority w:val="20"/>
    <w:qFormat/>
    <w:rsid w:val="0040239D"/>
    <w:rPr>
      <w:i/>
      <w:iCs/>
      <w:color w:val="000000" w:themeColor="text1"/>
    </w:rPr>
  </w:style>
  <w:style w:type="paragraph" w:styleId="Quote">
    <w:name w:val="Quote"/>
    <w:basedOn w:val="Normal"/>
    <w:next w:val="Normal"/>
    <w:link w:val="QuoteChar"/>
    <w:uiPriority w:val="29"/>
    <w:qFormat/>
    <w:rsid w:val="0040239D"/>
    <w:pPr>
      <w:spacing w:before="160"/>
      <w:ind w:left="720" w:right="720"/>
      <w:jc w:val="center"/>
    </w:pPr>
    <w:rPr>
      <w:rFonts w:asciiTheme="majorHAnsi" w:eastAsiaTheme="majorEastAsia" w:hAnsiTheme="majorHAnsi" w:cstheme="majorBidi"/>
      <w:color w:val="000000" w:themeColor="text1"/>
      <w:szCs w:val="24"/>
    </w:rPr>
  </w:style>
  <w:style w:type="character" w:customStyle="1" w:styleId="QuoteChar">
    <w:name w:val="Quote Char"/>
    <w:basedOn w:val="DefaultParagraphFont"/>
    <w:link w:val="Quote"/>
    <w:uiPriority w:val="29"/>
    <w:rsid w:val="0040239D"/>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40239D"/>
    <w:pPr>
      <w:pBdr>
        <w:top w:val="single" w:sz="24" w:space="4" w:color="A8D08D" w:themeColor="accent2"/>
      </w:pBdr>
      <w:spacing w:before="240" w:after="240" w:line="240" w:lineRule="auto"/>
      <w:ind w:left="936" w:right="936"/>
      <w:jc w:val="center"/>
    </w:pPr>
    <w:rPr>
      <w:rFonts w:asciiTheme="majorHAnsi" w:eastAsiaTheme="majorEastAsia" w:hAnsiTheme="majorHAnsi" w:cstheme="majorBidi"/>
      <w:szCs w:val="24"/>
    </w:rPr>
  </w:style>
  <w:style w:type="character" w:customStyle="1" w:styleId="IntenseQuoteChar">
    <w:name w:val="Intense Quote Char"/>
    <w:basedOn w:val="DefaultParagraphFont"/>
    <w:link w:val="IntenseQuote"/>
    <w:uiPriority w:val="30"/>
    <w:rsid w:val="0040239D"/>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40239D"/>
    <w:rPr>
      <w:i/>
      <w:iCs/>
      <w:color w:val="595959" w:themeColor="text1" w:themeTint="A6"/>
    </w:rPr>
  </w:style>
  <w:style w:type="character" w:styleId="IntenseEmphasis">
    <w:name w:val="Intense Emphasis"/>
    <w:basedOn w:val="DefaultParagraphFont"/>
    <w:uiPriority w:val="21"/>
    <w:qFormat/>
    <w:rsid w:val="0040239D"/>
    <w:rPr>
      <w:b/>
      <w:bCs/>
      <w:i/>
      <w:iCs/>
      <w:caps w:val="0"/>
      <w:smallCaps w:val="0"/>
      <w:strike w:val="0"/>
      <w:dstrike w:val="0"/>
      <w:color w:val="A8D08D" w:themeColor="accent2"/>
    </w:rPr>
  </w:style>
  <w:style w:type="character" w:styleId="SubtleReference">
    <w:name w:val="Subtle Reference"/>
    <w:basedOn w:val="DefaultParagraphFont"/>
    <w:uiPriority w:val="31"/>
    <w:qFormat/>
    <w:rsid w:val="0040239D"/>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40239D"/>
    <w:rPr>
      <w:b/>
      <w:bCs/>
      <w:caps w:val="0"/>
      <w:smallCaps/>
      <w:color w:val="auto"/>
      <w:spacing w:val="0"/>
      <w:u w:val="single"/>
    </w:rPr>
  </w:style>
  <w:style w:type="character" w:styleId="BookTitle">
    <w:name w:val="Book Title"/>
    <w:basedOn w:val="DefaultParagraphFont"/>
    <w:uiPriority w:val="33"/>
    <w:qFormat/>
    <w:rsid w:val="0040239D"/>
    <w:rPr>
      <w:b/>
      <w:bCs/>
      <w:caps w:val="0"/>
      <w:smallCaps/>
      <w:spacing w:val="0"/>
    </w:rPr>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
    <w:basedOn w:val="Normal"/>
    <w:link w:val="ListParagraphChar"/>
    <w:uiPriority w:val="34"/>
    <w:qFormat/>
    <w:rsid w:val="0040239D"/>
    <w:pPr>
      <w:ind w:left="720"/>
      <w:contextualSpacing/>
    </w:pPr>
  </w:style>
  <w:style w:type="paragraph" w:styleId="FootnoteText">
    <w:name w:val="footnote text"/>
    <w:basedOn w:val="Normal"/>
    <w:link w:val="FootnoteTextChar"/>
    <w:uiPriority w:val="99"/>
    <w:semiHidden/>
    <w:unhideWhenUsed/>
    <w:rsid w:val="00BE50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50F5"/>
    <w:rPr>
      <w:sz w:val="20"/>
      <w:szCs w:val="20"/>
    </w:rPr>
  </w:style>
  <w:style w:type="character" w:styleId="FootnoteReference">
    <w:name w:val="footnote reference"/>
    <w:basedOn w:val="DefaultParagraphFont"/>
    <w:uiPriority w:val="99"/>
    <w:semiHidden/>
    <w:unhideWhenUsed/>
    <w:rsid w:val="00BE50F5"/>
    <w:rPr>
      <w:vertAlign w:val="superscript"/>
    </w:rPr>
  </w:style>
  <w:style w:type="character" w:styleId="UnresolvedMention">
    <w:name w:val="Unresolved Mention"/>
    <w:basedOn w:val="DefaultParagraphFont"/>
    <w:uiPriority w:val="99"/>
    <w:semiHidden/>
    <w:unhideWhenUsed/>
    <w:rsid w:val="00BE50F5"/>
    <w:rPr>
      <w:color w:val="605E5C"/>
      <w:shd w:val="clear" w:color="auto" w:fill="E1DFDD"/>
    </w:rPr>
  </w:style>
  <w:style w:type="table" w:styleId="TableGrid">
    <w:name w:val="Table Grid"/>
    <w:basedOn w:val="TableNormal"/>
    <w:uiPriority w:val="39"/>
    <w:rsid w:val="00E92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D61EF"/>
    <w:pPr>
      <w:spacing w:after="100"/>
      <w:ind w:left="420"/>
    </w:pPr>
  </w:style>
  <w:style w:type="paragraph" w:styleId="Header">
    <w:name w:val="header"/>
    <w:basedOn w:val="Normal"/>
    <w:link w:val="HeaderChar"/>
    <w:uiPriority w:val="99"/>
    <w:unhideWhenUsed/>
    <w:rsid w:val="00D566E8"/>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66E8"/>
  </w:style>
  <w:style w:type="paragraph" w:styleId="Footer">
    <w:name w:val="footer"/>
    <w:basedOn w:val="Normal"/>
    <w:link w:val="FooterChar"/>
    <w:uiPriority w:val="99"/>
    <w:unhideWhenUsed/>
    <w:rsid w:val="00D566E8"/>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66E8"/>
  </w:style>
  <w:style w:type="character" w:styleId="FollowedHyperlink">
    <w:name w:val="FollowedHyperlink"/>
    <w:basedOn w:val="DefaultParagraphFont"/>
    <w:uiPriority w:val="99"/>
    <w:semiHidden/>
    <w:unhideWhenUsed/>
    <w:rsid w:val="00E22ECA"/>
    <w:rPr>
      <w:color w:val="0563C1" w:themeColor="followedHyperlink"/>
      <w:u w:val="single"/>
    </w:rPr>
  </w:style>
  <w:style w:type="paragraph" w:styleId="BalloonText">
    <w:name w:val="Balloon Text"/>
    <w:basedOn w:val="Normal"/>
    <w:link w:val="BalloonTextChar"/>
    <w:uiPriority w:val="99"/>
    <w:semiHidden/>
    <w:unhideWhenUsed/>
    <w:rsid w:val="006B19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93F"/>
    <w:rPr>
      <w:rFonts w:ascii="Segoe UI" w:hAnsi="Segoe UI" w:cs="Segoe UI"/>
      <w:sz w:val="18"/>
      <w:szCs w:val="18"/>
    </w:rPr>
  </w:style>
  <w:style w:type="paragraph" w:styleId="NormalWeb">
    <w:name w:val="Normal (Web)"/>
    <w:basedOn w:val="Normal"/>
    <w:uiPriority w:val="99"/>
    <w:unhideWhenUsed/>
    <w:rsid w:val="00070116"/>
    <w:pPr>
      <w:spacing w:before="100" w:beforeAutospacing="1" w:after="100" w:afterAutospacing="1" w:line="240" w:lineRule="auto"/>
    </w:pPr>
    <w:rPr>
      <w:rFonts w:eastAsia="Times New Roman" w:cs="Times New Roman"/>
      <w:szCs w:val="24"/>
      <w:lang w:eastAsia="lv-LV"/>
    </w:r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locked/>
    <w:rsid w:val="004C65BA"/>
  </w:style>
  <w:style w:type="paragraph" w:customStyle="1" w:styleId="gmail-m-2420789750353232167v1v1msonormal">
    <w:name w:val="gmail-m_-2420789750353232167v1v1msonormal"/>
    <w:basedOn w:val="Normal"/>
    <w:rsid w:val="008B7891"/>
    <w:pPr>
      <w:spacing w:before="100" w:beforeAutospacing="1" w:after="100" w:afterAutospacing="1" w:line="240" w:lineRule="auto"/>
    </w:pPr>
    <w:rPr>
      <w:rFonts w:ascii="Calibri" w:eastAsiaTheme="minorHAnsi" w:hAnsi="Calibri" w:cs="Calibri"/>
      <w:sz w:val="22"/>
      <w:szCs w:val="22"/>
      <w:lang w:eastAsia="lv-LV"/>
    </w:rPr>
  </w:style>
  <w:style w:type="table" w:styleId="GridTable5Dark-Accent1">
    <w:name w:val="Grid Table 5 Dark Accent 1"/>
    <w:basedOn w:val="TableNormal"/>
    <w:uiPriority w:val="50"/>
    <w:rsid w:val="001A05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8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5E0B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5E0B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5E0B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5E0B3" w:themeFill="accent1"/>
      </w:tcPr>
    </w:tblStylePr>
    <w:tblStylePr w:type="band1Vert">
      <w:tblPr/>
      <w:tcPr>
        <w:shd w:val="clear" w:color="auto" w:fill="E7F2E0" w:themeFill="accent1" w:themeFillTint="66"/>
      </w:tcPr>
    </w:tblStylePr>
    <w:tblStylePr w:type="band1Horz">
      <w:tblPr/>
      <w:tcPr>
        <w:shd w:val="clear" w:color="auto" w:fill="E7F2E0" w:themeFill="accent1" w:themeFillTint="66"/>
      </w:tcPr>
    </w:tblStylePr>
  </w:style>
  <w:style w:type="table" w:styleId="ListTable3-Accent1">
    <w:name w:val="List Table 3 Accent 1"/>
    <w:basedOn w:val="TableNormal"/>
    <w:uiPriority w:val="48"/>
    <w:rsid w:val="001A05B2"/>
    <w:pPr>
      <w:spacing w:after="0" w:line="240" w:lineRule="auto"/>
    </w:pPr>
    <w:tblPr>
      <w:tblStyleRowBandSize w:val="1"/>
      <w:tblStyleColBandSize w:val="1"/>
      <w:tblBorders>
        <w:top w:val="single" w:sz="4" w:space="0" w:color="C5E0B3" w:themeColor="accent1"/>
        <w:left w:val="single" w:sz="4" w:space="0" w:color="C5E0B3" w:themeColor="accent1"/>
        <w:bottom w:val="single" w:sz="4" w:space="0" w:color="C5E0B3" w:themeColor="accent1"/>
        <w:right w:val="single" w:sz="4" w:space="0" w:color="C5E0B3" w:themeColor="accent1"/>
      </w:tblBorders>
    </w:tblPr>
    <w:tblStylePr w:type="firstRow">
      <w:rPr>
        <w:b/>
        <w:bCs/>
        <w:color w:val="FFFFFF" w:themeColor="background1"/>
      </w:rPr>
      <w:tblPr/>
      <w:tcPr>
        <w:shd w:val="clear" w:color="auto" w:fill="C5E0B3" w:themeFill="accent1"/>
      </w:tcPr>
    </w:tblStylePr>
    <w:tblStylePr w:type="lastRow">
      <w:rPr>
        <w:b/>
        <w:bCs/>
      </w:rPr>
      <w:tblPr/>
      <w:tcPr>
        <w:tcBorders>
          <w:top w:val="double" w:sz="4" w:space="0" w:color="C5E0B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5E0B3" w:themeColor="accent1"/>
          <w:right w:val="single" w:sz="4" w:space="0" w:color="C5E0B3" w:themeColor="accent1"/>
        </w:tcBorders>
      </w:tcPr>
    </w:tblStylePr>
    <w:tblStylePr w:type="band1Horz">
      <w:tblPr/>
      <w:tcPr>
        <w:tcBorders>
          <w:top w:val="single" w:sz="4" w:space="0" w:color="C5E0B3" w:themeColor="accent1"/>
          <w:bottom w:val="single" w:sz="4" w:space="0" w:color="C5E0B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5E0B3" w:themeColor="accent1"/>
          <w:left w:val="nil"/>
        </w:tcBorders>
      </w:tcPr>
    </w:tblStylePr>
    <w:tblStylePr w:type="swCell">
      <w:tblPr/>
      <w:tcPr>
        <w:tcBorders>
          <w:top w:val="double" w:sz="4" w:space="0" w:color="C5E0B3" w:themeColor="accent1"/>
          <w:right w:val="nil"/>
        </w:tcBorders>
      </w:tcPr>
    </w:tblStylePr>
  </w:style>
  <w:style w:type="paragraph" w:styleId="TOC4">
    <w:name w:val="toc 4"/>
    <w:basedOn w:val="Normal"/>
    <w:next w:val="Normal"/>
    <w:autoRedefine/>
    <w:uiPriority w:val="39"/>
    <w:unhideWhenUsed/>
    <w:rsid w:val="002F303E"/>
    <w:pPr>
      <w:spacing w:after="100"/>
      <w:ind w:left="63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752664">
      <w:bodyDiv w:val="1"/>
      <w:marLeft w:val="0"/>
      <w:marRight w:val="0"/>
      <w:marTop w:val="0"/>
      <w:marBottom w:val="0"/>
      <w:divBdr>
        <w:top w:val="none" w:sz="0" w:space="0" w:color="auto"/>
        <w:left w:val="none" w:sz="0" w:space="0" w:color="auto"/>
        <w:bottom w:val="none" w:sz="0" w:space="0" w:color="auto"/>
        <w:right w:val="none" w:sz="0" w:space="0" w:color="auto"/>
      </w:divBdr>
    </w:div>
    <w:div w:id="278225731">
      <w:bodyDiv w:val="1"/>
      <w:marLeft w:val="0"/>
      <w:marRight w:val="0"/>
      <w:marTop w:val="0"/>
      <w:marBottom w:val="0"/>
      <w:divBdr>
        <w:top w:val="none" w:sz="0" w:space="0" w:color="auto"/>
        <w:left w:val="none" w:sz="0" w:space="0" w:color="auto"/>
        <w:bottom w:val="none" w:sz="0" w:space="0" w:color="auto"/>
        <w:right w:val="none" w:sz="0" w:space="0" w:color="auto"/>
      </w:divBdr>
    </w:div>
    <w:div w:id="358774407">
      <w:bodyDiv w:val="1"/>
      <w:marLeft w:val="0"/>
      <w:marRight w:val="0"/>
      <w:marTop w:val="0"/>
      <w:marBottom w:val="0"/>
      <w:divBdr>
        <w:top w:val="none" w:sz="0" w:space="0" w:color="auto"/>
        <w:left w:val="none" w:sz="0" w:space="0" w:color="auto"/>
        <w:bottom w:val="none" w:sz="0" w:space="0" w:color="auto"/>
        <w:right w:val="none" w:sz="0" w:space="0" w:color="auto"/>
      </w:divBdr>
    </w:div>
    <w:div w:id="698746496">
      <w:bodyDiv w:val="1"/>
      <w:marLeft w:val="0"/>
      <w:marRight w:val="0"/>
      <w:marTop w:val="0"/>
      <w:marBottom w:val="0"/>
      <w:divBdr>
        <w:top w:val="none" w:sz="0" w:space="0" w:color="auto"/>
        <w:left w:val="none" w:sz="0" w:space="0" w:color="auto"/>
        <w:bottom w:val="none" w:sz="0" w:space="0" w:color="auto"/>
        <w:right w:val="none" w:sz="0" w:space="0" w:color="auto"/>
      </w:divBdr>
    </w:div>
    <w:div w:id="1209026141">
      <w:bodyDiv w:val="1"/>
      <w:marLeft w:val="0"/>
      <w:marRight w:val="0"/>
      <w:marTop w:val="0"/>
      <w:marBottom w:val="0"/>
      <w:divBdr>
        <w:top w:val="none" w:sz="0" w:space="0" w:color="auto"/>
        <w:left w:val="none" w:sz="0" w:space="0" w:color="auto"/>
        <w:bottom w:val="none" w:sz="0" w:space="0" w:color="auto"/>
        <w:right w:val="none" w:sz="0" w:space="0" w:color="auto"/>
      </w:divBdr>
    </w:div>
    <w:div w:id="1279337385">
      <w:bodyDiv w:val="1"/>
      <w:marLeft w:val="0"/>
      <w:marRight w:val="0"/>
      <w:marTop w:val="0"/>
      <w:marBottom w:val="0"/>
      <w:divBdr>
        <w:top w:val="none" w:sz="0" w:space="0" w:color="auto"/>
        <w:left w:val="none" w:sz="0" w:space="0" w:color="auto"/>
        <w:bottom w:val="none" w:sz="0" w:space="0" w:color="auto"/>
        <w:right w:val="none" w:sz="0" w:space="0" w:color="auto"/>
      </w:divBdr>
    </w:div>
    <w:div w:id="1482040935">
      <w:bodyDiv w:val="1"/>
      <w:marLeft w:val="0"/>
      <w:marRight w:val="0"/>
      <w:marTop w:val="0"/>
      <w:marBottom w:val="0"/>
      <w:divBdr>
        <w:top w:val="none" w:sz="0" w:space="0" w:color="auto"/>
        <w:left w:val="none" w:sz="0" w:space="0" w:color="auto"/>
        <w:bottom w:val="none" w:sz="0" w:space="0" w:color="auto"/>
        <w:right w:val="none" w:sz="0" w:space="0" w:color="auto"/>
      </w:divBdr>
    </w:div>
    <w:div w:id="1505196110">
      <w:bodyDiv w:val="1"/>
      <w:marLeft w:val="0"/>
      <w:marRight w:val="0"/>
      <w:marTop w:val="0"/>
      <w:marBottom w:val="0"/>
      <w:divBdr>
        <w:top w:val="none" w:sz="0" w:space="0" w:color="auto"/>
        <w:left w:val="none" w:sz="0" w:space="0" w:color="auto"/>
        <w:bottom w:val="none" w:sz="0" w:space="0" w:color="auto"/>
        <w:right w:val="none" w:sz="0" w:space="0" w:color="auto"/>
      </w:divBdr>
    </w:div>
    <w:div w:id="1556695669">
      <w:bodyDiv w:val="1"/>
      <w:marLeft w:val="0"/>
      <w:marRight w:val="0"/>
      <w:marTop w:val="0"/>
      <w:marBottom w:val="0"/>
      <w:divBdr>
        <w:top w:val="none" w:sz="0" w:space="0" w:color="auto"/>
        <w:left w:val="none" w:sz="0" w:space="0" w:color="auto"/>
        <w:bottom w:val="none" w:sz="0" w:space="0" w:color="auto"/>
        <w:right w:val="none" w:sz="0" w:space="0" w:color="auto"/>
      </w:divBdr>
    </w:div>
    <w:div w:id="1569225278">
      <w:bodyDiv w:val="1"/>
      <w:marLeft w:val="0"/>
      <w:marRight w:val="0"/>
      <w:marTop w:val="0"/>
      <w:marBottom w:val="0"/>
      <w:divBdr>
        <w:top w:val="none" w:sz="0" w:space="0" w:color="auto"/>
        <w:left w:val="none" w:sz="0" w:space="0" w:color="auto"/>
        <w:bottom w:val="none" w:sz="0" w:space="0" w:color="auto"/>
        <w:right w:val="none" w:sz="0" w:space="0" w:color="auto"/>
      </w:divBdr>
    </w:div>
    <w:div w:id="162811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ata.stat.gov.lv/pxweb/lv/OSP_PUB/START__VES__VD__VDE/VDE050/table/tableViewLayout1/" TargetMode="External"/><Relationship Id="rId18" Type="http://schemas.openxmlformats.org/officeDocument/2006/relationships/chart" Target="charts/chart5.xml"/><Relationship Id="rId26" Type="http://schemas.openxmlformats.org/officeDocument/2006/relationships/chart" Target="charts/chart10.xml"/><Relationship Id="rId39" Type="http://schemas.openxmlformats.org/officeDocument/2006/relationships/hyperlink" Target="https://www.nva.gov.lv/lv/bezdarba-statistika" TargetMode="External"/><Relationship Id="rId21" Type="http://schemas.openxmlformats.org/officeDocument/2006/relationships/hyperlink" Target="https://ec.europa.eu/eurostat/databrowser/view/lfsa_egaidl/default/table?lang=en&amp;category=labour.employ.lfsa.lfsa_emp" TargetMode="External"/><Relationship Id="rId34" Type="http://schemas.openxmlformats.org/officeDocument/2006/relationships/diagramColors" Target="diagrams/colors1.xml"/><Relationship Id="rId42" Type="http://schemas.openxmlformats.org/officeDocument/2006/relationships/hyperlink" Target="https://www.nva.gov.lv/lv/nodarbinatibas-atbalsts-personam-ar-invaliditati" TargetMode="External"/><Relationship Id="rId47"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25425-noteikumi-par-aktivo-nodarbinatibas-pasakumu-un-preventivo-bezdarba-samazinasanas-pasakumu-organizesanas-un-finansesanas-kartib..." TargetMode="External"/><Relationship Id="rId24" Type="http://schemas.openxmlformats.org/officeDocument/2006/relationships/chart" Target="charts/chart8.xml"/><Relationship Id="rId32" Type="http://schemas.openxmlformats.org/officeDocument/2006/relationships/diagramLayout" Target="diagrams/layout1.xml"/><Relationship Id="rId37" Type="http://schemas.openxmlformats.org/officeDocument/2006/relationships/hyperlink" Target="http://www.nva.gov.lv/index.php?cid=446&amp;mid=581" TargetMode="External"/><Relationship Id="rId40" Type="http://schemas.openxmlformats.org/officeDocument/2006/relationships/hyperlink" Target="https://ec.europa.eu/eurostat/databrowser/explore/all/popul?lang=en&amp;subtheme=labour.employ&amp;display=list&amp;sort=category"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ata.stat.gov.lv/pxweb/lv/OSP_PUB/START__VES__VD__VDE/VDE050/table/tableViewLayout1/" TargetMode="External"/><Relationship Id="rId23" Type="http://schemas.openxmlformats.org/officeDocument/2006/relationships/hyperlink" Target="https://ec.europa.eu/eurostat/databrowser/view/lfsa_urgaeddl/default/table?lang=en&amp;category=labour.employ.lfsa.lfsa_unemp" TargetMode="External"/><Relationship Id="rId28" Type="http://schemas.openxmlformats.org/officeDocument/2006/relationships/chart" Target="charts/chart12.xml"/><Relationship Id="rId36" Type="http://schemas.openxmlformats.org/officeDocument/2006/relationships/chart" Target="charts/chart14.xml"/><Relationship Id="rId10" Type="http://schemas.openxmlformats.org/officeDocument/2006/relationships/hyperlink" Target="https://ec.europa.eu/eurostat/databrowser/view/lfsa_urgan__custom_17998517/default/table" TargetMode="External"/><Relationship Id="rId19" Type="http://schemas.openxmlformats.org/officeDocument/2006/relationships/hyperlink" Target="https://data.stat.gov.lv/pxweb/lv/OSP_PUB/START__VES__VD__VDE/VDE050/table/tableViewLayout1/" TargetMode="External"/><Relationship Id="rId31" Type="http://schemas.openxmlformats.org/officeDocument/2006/relationships/diagramData" Target="diagrams/data1.xml"/><Relationship Id="rId44" Type="http://schemas.openxmlformats.org/officeDocument/2006/relationships/hyperlink" Target="https://stat.gov.lv/lv/statistikas-temas/soc-aizsardziba-veseliba/personas-ar-invaliditati/19263-pilngadigas-personas-ar?themeCode=VD"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3.xml"/><Relationship Id="rId22" Type="http://schemas.openxmlformats.org/officeDocument/2006/relationships/chart" Target="charts/chart7.xml"/><Relationship Id="rId27" Type="http://schemas.openxmlformats.org/officeDocument/2006/relationships/chart" Target="charts/chart11.xml"/><Relationship Id="rId30" Type="http://schemas.openxmlformats.org/officeDocument/2006/relationships/image" Target="media/image2.png"/><Relationship Id="rId35" Type="http://schemas.microsoft.com/office/2007/relationships/diagramDrawing" Target="diagrams/drawing1.xml"/><Relationship Id="rId43" Type="http://schemas.openxmlformats.org/officeDocument/2006/relationships/hyperlink" Target="https://www.lm.gov.lv/lv/invaliditates-noteiksana"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hyperlink" Target="https://data.stat.gov.lv/pxweb/lv/OSP_PUB/START__VES__VD__VDE/VDE050/table/tableViewLayout1/" TargetMode="External"/><Relationship Id="rId25" Type="http://schemas.openxmlformats.org/officeDocument/2006/relationships/chart" Target="charts/chart9.xml"/><Relationship Id="rId33" Type="http://schemas.openxmlformats.org/officeDocument/2006/relationships/diagramQuickStyle" Target="diagrams/quickStyle1.xml"/><Relationship Id="rId38" Type="http://schemas.openxmlformats.org/officeDocument/2006/relationships/hyperlink" Target="https://data.stat.gov.lv/pxweb/lv/OSP_PUB/START__EMP__NBBA__NBB1/?tablelist=true" TargetMode="External"/><Relationship Id="rId46" Type="http://schemas.openxmlformats.org/officeDocument/2006/relationships/fontTable" Target="fontTable.xml"/><Relationship Id="rId20" Type="http://schemas.openxmlformats.org/officeDocument/2006/relationships/chart" Target="charts/chart6.xml"/><Relationship Id="rId41" Type="http://schemas.openxmlformats.org/officeDocument/2006/relationships/hyperlink" Target="https://www.nva.gov.lv/lv/nva-klienti-ar-invaliditati"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ec.europa.eu/eurostat/databrowser/view/hlth_silc_28__custom_17656863/default/table" TargetMode="External"/><Relationship Id="rId18" Type="http://schemas.openxmlformats.org/officeDocument/2006/relationships/hyperlink" Target="https://www.ela.europa.eu/en/publications/labour-shortages-and-surpluses-europe-2024" TargetMode="External"/><Relationship Id="rId26" Type="http://schemas.openxmlformats.org/officeDocument/2006/relationships/hyperlink" Target="https://www.nva.gov.lv/lv/profesionalas-piemerotibas-noteiksana" TargetMode="External"/><Relationship Id="rId39" Type="http://schemas.openxmlformats.org/officeDocument/2006/relationships/hyperlink" Target="https://www.nva.gov.lv/lv/darbs-nevalstiskaja-sektora-bezdarbniekiem" TargetMode="External"/><Relationship Id="rId21" Type="http://schemas.openxmlformats.org/officeDocument/2006/relationships/hyperlink" Target="https://www.nva.gov.lv/lv/bezdarbniekiem-un-darba-mekletajiem" TargetMode="External"/><Relationship Id="rId34" Type="http://schemas.openxmlformats.org/officeDocument/2006/relationships/hyperlink" Target="https://www.nva.gov.lv/lv/apmaciba-pie-darba-deveja-bezdarbniekiem" TargetMode="External"/><Relationship Id="rId42" Type="http://schemas.openxmlformats.org/officeDocument/2006/relationships/hyperlink" Target="https://www.nva.gov.lv/lv/2025gads" TargetMode="External"/><Relationship Id="rId7" Type="http://schemas.openxmlformats.org/officeDocument/2006/relationships/hyperlink" Target="https://likumi.lv/ta/id/352154-plans-personu-ar-invaliditati-vienlidzigu-iespeju-veicinasanai-20242027-gadam" TargetMode="External"/><Relationship Id="rId2" Type="http://schemas.openxmlformats.org/officeDocument/2006/relationships/hyperlink" Target="https://data.stat.gov.lv/pxweb/lv/OSP_PUB/START__POP__IR__IRD/RIG010/table/tableViewLayout1/" TargetMode="External"/><Relationship Id="rId16" Type="http://schemas.openxmlformats.org/officeDocument/2006/relationships/hyperlink" Target="https://www.weforum.org/publications/the-future-of-jobs-report-2025/" TargetMode="External"/><Relationship Id="rId29" Type="http://schemas.openxmlformats.org/officeDocument/2006/relationships/hyperlink" Target="https://www.nva.gov.lv/lv/konkuretspejas-paaugstinasanas-pasakumi-kpp" TargetMode="External"/><Relationship Id="rId1" Type="http://schemas.openxmlformats.org/officeDocument/2006/relationships/hyperlink" Target="https://stat.gov.lv/lv/metadati/4285-nodarbinatiba-un-bezdarbs" TargetMode="External"/><Relationship Id="rId6" Type="http://schemas.openxmlformats.org/officeDocument/2006/relationships/hyperlink" Target="https://www.lm.gov.lv/lv/invaliditates-noteiksana" TargetMode="External"/><Relationship Id="rId11" Type="http://schemas.openxmlformats.org/officeDocument/2006/relationships/hyperlink" Target="https://data.stat.gov.lv/pxweb/lv/OSP_PUB/START__VES__VD__VDP/VDE020/table/tableViewLayout1/" TargetMode="External"/><Relationship Id="rId24" Type="http://schemas.openxmlformats.org/officeDocument/2006/relationships/hyperlink" Target="https://www.nva.gov.lv/lv/psihologu-individualas-un-grupu-konsultacijas" TargetMode="External"/><Relationship Id="rId32" Type="http://schemas.openxmlformats.org/officeDocument/2006/relationships/hyperlink" Target="https://www.nva.gov.lv/lv/atbalsts-programmu-apguvei-atverto-tiessaistes-kursu-platformas-0" TargetMode="External"/><Relationship Id="rId37" Type="http://schemas.openxmlformats.org/officeDocument/2006/relationships/hyperlink" Target="https://www.nva.gov.lv/lv/komercdarbibas-uzsaksana" TargetMode="External"/><Relationship Id="rId40" Type="http://schemas.openxmlformats.org/officeDocument/2006/relationships/hyperlink" Target="https://www.nva.gov.lv/lv/darba-vietas-pielagosana" TargetMode="External"/><Relationship Id="rId45" Type="http://schemas.openxmlformats.org/officeDocument/2006/relationships/hyperlink" Target="https://www.nva.gov.lv/lv/atverto-durvju-dienas-uznemumos-personam-ar-invaliditati" TargetMode="External"/><Relationship Id="rId5" Type="http://schemas.openxmlformats.org/officeDocument/2006/relationships/hyperlink" Target="https://www.fm.gov.lv/lv/jaunums/fm-ekonomikas-izaugsmei-bremzejoties-bezdarba-limenis-pirmaja-ceturksni-pieaug-lidz-74" TargetMode="External"/><Relationship Id="rId15" Type="http://schemas.openxmlformats.org/officeDocument/2006/relationships/hyperlink" Target="https://ec.europa.eu/eurostat/databrowser/view/lfsa_urgaeddl/default/table?lang=en&amp;category=labour.employ.lfsa.lfsa_unemp" TargetMode="External"/><Relationship Id="rId23" Type="http://schemas.openxmlformats.org/officeDocument/2006/relationships/hyperlink" Target="https://www.nva.gov.lv/lv/nodarbinatibas-atbalsta-centrs-personam-ar-invaliditati" TargetMode="External"/><Relationship Id="rId28" Type="http://schemas.openxmlformats.org/officeDocument/2006/relationships/hyperlink" Target="https://www.nva.gov.lv/lv/atverto-durvju-dienas-uznemumos-personam-ar-invaliditati" TargetMode="External"/><Relationship Id="rId36" Type="http://schemas.openxmlformats.org/officeDocument/2006/relationships/hyperlink" Target="https://www.nva.gov.lv/lv/algoti-pagaidu-sabiedriskie-darbi" TargetMode="External"/><Relationship Id="rId10" Type="http://schemas.openxmlformats.org/officeDocument/2006/relationships/hyperlink" Target="https://likumi.lv/ta/id/225425-noteikumi-par-aktivo-nodarbinatibas-pasakumu-un-preventivo-bezdarba-samazinasanas-pasakumu-organizesanas-un-finansesanas-kartib" TargetMode="External"/><Relationship Id="rId19" Type="http://schemas.openxmlformats.org/officeDocument/2006/relationships/hyperlink" Target="https://www.nva.gov.lv/lv/2025gads" TargetMode="External"/><Relationship Id="rId31" Type="http://schemas.openxmlformats.org/officeDocument/2006/relationships/hyperlink" Target="https://www.nva.gov.lv/lv/transportlidzeklu-un-traktortehnikas-vaditaju-apmaciba-0" TargetMode="External"/><Relationship Id="rId44" Type="http://schemas.openxmlformats.org/officeDocument/2006/relationships/hyperlink" Target="https://www.lm.gov.lv/lv/projekts/atbalsts-socialajai-uznemejdarbibai" TargetMode="External"/><Relationship Id="rId4" Type="http://schemas.openxmlformats.org/officeDocument/2006/relationships/hyperlink" Target="https://www.fm.gov.lv/lv/jaunums/fm-ekonomikas-izaugsmei-sabremzejoties-bezdarba-limenis-pern-nedaudz-pieaudzis?" TargetMode="External"/><Relationship Id="rId9" Type="http://schemas.openxmlformats.org/officeDocument/2006/relationships/hyperlink" Target="https://likumi.lv/ta/id/352154-plans-personu-ar-invaliditati-vienlidzigu-iespeju-veicinasanai-20242027-gadam" TargetMode="External"/><Relationship Id="rId14" Type="http://schemas.openxmlformats.org/officeDocument/2006/relationships/hyperlink" Target="https://ec.europa.eu/eurostat/databrowser/view/lfsa_egaidl/default/table?lang=en&amp;category=labour.employ.lfsa.lfsa_emp" TargetMode="External"/><Relationship Id="rId22" Type="http://schemas.openxmlformats.org/officeDocument/2006/relationships/hyperlink" Target="https://www.nva.gov.lv/lv/darba-meklesanas-atbalsts" TargetMode="External"/><Relationship Id="rId27" Type="http://schemas.openxmlformats.org/officeDocument/2006/relationships/hyperlink" Target="https://www.nva.gov.lv/lv/atbalsts-atkaribu-parvaresanai" TargetMode="External"/><Relationship Id="rId30" Type="http://schemas.openxmlformats.org/officeDocument/2006/relationships/hyperlink" Target="https://www.nva.gov.lv/lv/prasmju-apguve" TargetMode="External"/><Relationship Id="rId35" Type="http://schemas.openxmlformats.org/officeDocument/2006/relationships/hyperlink" Target="https://www.nva.gov.lv/lv/subsidetas-darba-vietas-pasakumi-noteiktam-personu-grupam-bezdarbniekiem" TargetMode="External"/><Relationship Id="rId43" Type="http://schemas.openxmlformats.org/officeDocument/2006/relationships/hyperlink" Target="https://socuznemumi.lv/" TargetMode="External"/><Relationship Id="rId8" Type="http://schemas.openxmlformats.org/officeDocument/2006/relationships/hyperlink" Target="https://stat.gov.lv/lv/statistikas-temas/soc-aizsardziba-veseliba/personas-ar-invaliditati/19263-pilngadigas-personas-ar?themeCode=VD" TargetMode="External"/><Relationship Id="rId3" Type="http://schemas.openxmlformats.org/officeDocument/2006/relationships/hyperlink" Target="https://data.stat.gov.lv/pxweb/lv/OSP_PUB/START__POP__IR__IRD/IRD041/table/tableViewLayout1/" TargetMode="External"/><Relationship Id="rId12" Type="http://schemas.openxmlformats.org/officeDocument/2006/relationships/hyperlink" Target="https://data.stat.gov.lv/pxweb/lv/OSP_PUB/START__VES__VD__VDE/VDE070/table/tableViewLayout1/" TargetMode="External"/><Relationship Id="rId17" Type="http://schemas.openxmlformats.org/officeDocument/2006/relationships/hyperlink" Target="https://www.ela.europa.eu/sites/default/files/2025-06/EURES_Report_on_labour_shortages_and_surpluses_2024.pdf" TargetMode="External"/><Relationship Id="rId25" Type="http://schemas.openxmlformats.org/officeDocument/2006/relationships/hyperlink" Target="https://www.nva.gov.lv/lv/mentora-pakalpojums-personam-ar-invaliditati" TargetMode="External"/><Relationship Id="rId33" Type="http://schemas.openxmlformats.org/officeDocument/2006/relationships/hyperlink" Target="https://www.nva.gov.lv/lv/profesionala-apmaciba" TargetMode="External"/><Relationship Id="rId38" Type="http://schemas.openxmlformats.org/officeDocument/2006/relationships/hyperlink" Target="https://www.nva.gov.lv/lv/mobilitates-atbalsts-darba-attiecibu-uzsaksanai" TargetMode="External"/><Relationship Id="rId46" Type="http://schemas.openxmlformats.org/officeDocument/2006/relationships/hyperlink" Target="https://www.nva.gov.lv/lv/informativie-materiali" TargetMode="External"/><Relationship Id="rId20" Type="http://schemas.openxmlformats.org/officeDocument/2006/relationships/hyperlink" Target="https://www.nva.gov.lv/lv/2025gads" TargetMode="External"/><Relationship Id="rId41" Type="http://schemas.openxmlformats.org/officeDocument/2006/relationships/hyperlink" Target="https://www.nva.gov.lv/lv/2024gad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ile-itd-01.lm.local\LMshared\DTPD\3%20NVA%20merka%20grupas\Ilgsto&#353;ie%20bezdarbnieki\2025\Unemployment%20rates%20by%20sex_age_15_64_annual_lfsa_urgan__custom_17998517_spreadshee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file-itd-01.lm.local\LMshared\DTPD\3%20NVA%20merka%20grupas\Ilgsto&#353;ie%20bezdarbnieki\2025\NVA.06.v01.02.00.Bezdarbnieku_raksturojums_31_08_2022_bezdarba_ilgums_vecumgrupas_2025_06.xls"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t>Faktiskā</a:t>
            </a:r>
            <a:r>
              <a:rPr lang="lv-LV" sz="1200" b="1" baseline="0"/>
              <a:t> bezdarba līmenis (%) 15-64 gadu vecumposmā </a:t>
            </a:r>
            <a:endParaRPr lang="lv-LV"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7"/>
          <c:order val="7"/>
          <c:tx>
            <c:strRef>
              <c:f>'Sheet 1'!$I$60</c:f>
              <c:strCache>
                <c:ptCount val="1"/>
                <c:pt idx="0">
                  <c:v>2022</c:v>
                </c:pt>
              </c:strCache>
            </c:strRef>
          </c:tx>
          <c:spPr>
            <a:solidFill>
              <a:srgbClr val="F2F28C"/>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1'!$A$61:$A$65</c:f>
              <c:strCache>
                <c:ptCount val="5"/>
                <c:pt idx="0">
                  <c:v>Eiropas Savienība (27 valstis)</c:v>
                </c:pt>
                <c:pt idx="1">
                  <c:v>EURO valstis</c:v>
                </c:pt>
                <c:pt idx="2">
                  <c:v>Latvija</c:v>
                </c:pt>
                <c:pt idx="3">
                  <c:v>Lietuva</c:v>
                </c:pt>
                <c:pt idx="4">
                  <c:v>Igaunija</c:v>
                </c:pt>
              </c:strCache>
            </c:strRef>
          </c:cat>
          <c:val>
            <c:numRef>
              <c:f>'Sheet 1'!$I$61:$I$65</c:f>
              <c:numCache>
                <c:formatCode>0.0</c:formatCode>
                <c:ptCount val="5"/>
                <c:pt idx="0">
                  <c:v>6.3</c:v>
                </c:pt>
                <c:pt idx="1">
                  <c:v>6.9</c:v>
                </c:pt>
                <c:pt idx="2">
                  <c:v>7.1</c:v>
                </c:pt>
                <c:pt idx="3">
                  <c:v>6.2</c:v>
                </c:pt>
                <c:pt idx="4">
                  <c:v>5.9</c:v>
                </c:pt>
              </c:numCache>
            </c:numRef>
          </c:val>
          <c:extLst>
            <c:ext xmlns:c16="http://schemas.microsoft.com/office/drawing/2014/chart" uri="{C3380CC4-5D6E-409C-BE32-E72D297353CC}">
              <c16:uniqueId val="{00000000-A878-4C05-A33F-030FF5E296F7}"/>
            </c:ext>
          </c:extLst>
        </c:ser>
        <c:ser>
          <c:idx val="8"/>
          <c:order val="8"/>
          <c:tx>
            <c:strRef>
              <c:f>'Sheet 1'!$J$60</c:f>
              <c:strCache>
                <c:ptCount val="1"/>
                <c:pt idx="0">
                  <c:v>2023</c:v>
                </c:pt>
              </c:strCache>
            </c:strRef>
          </c:tx>
          <c:spPr>
            <a:solidFill>
              <a:srgbClr val="FFC000"/>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1'!$A$61:$A$65</c:f>
              <c:strCache>
                <c:ptCount val="5"/>
                <c:pt idx="0">
                  <c:v>Eiropas Savienība (27 valstis)</c:v>
                </c:pt>
                <c:pt idx="1">
                  <c:v>EURO valstis</c:v>
                </c:pt>
                <c:pt idx="2">
                  <c:v>Latvija</c:v>
                </c:pt>
                <c:pt idx="3">
                  <c:v>Lietuva</c:v>
                </c:pt>
                <c:pt idx="4">
                  <c:v>Igaunija</c:v>
                </c:pt>
              </c:strCache>
            </c:strRef>
          </c:cat>
          <c:val>
            <c:numRef>
              <c:f>'Sheet 1'!$J$61:$J$65</c:f>
              <c:numCache>
                <c:formatCode>0.0</c:formatCode>
                <c:ptCount val="5"/>
                <c:pt idx="0">
                  <c:v>6.1</c:v>
                </c:pt>
                <c:pt idx="1">
                  <c:v>6.7</c:v>
                </c:pt>
                <c:pt idx="2">
                  <c:v>6.8</c:v>
                </c:pt>
                <c:pt idx="3">
                  <c:v>7.1</c:v>
                </c:pt>
                <c:pt idx="4">
                  <c:v>6.6</c:v>
                </c:pt>
              </c:numCache>
            </c:numRef>
          </c:val>
          <c:extLst>
            <c:ext xmlns:c16="http://schemas.microsoft.com/office/drawing/2014/chart" uri="{C3380CC4-5D6E-409C-BE32-E72D297353CC}">
              <c16:uniqueId val="{00000001-A878-4C05-A33F-030FF5E296F7}"/>
            </c:ext>
          </c:extLst>
        </c:ser>
        <c:ser>
          <c:idx val="9"/>
          <c:order val="9"/>
          <c:tx>
            <c:strRef>
              <c:f>'Sheet 1'!$K$60</c:f>
              <c:strCache>
                <c:ptCount val="1"/>
                <c:pt idx="0">
                  <c:v>2024</c:v>
                </c:pt>
              </c:strCache>
            </c:strRef>
          </c:tx>
          <c:spPr>
            <a:solidFill>
              <a:schemeClr val="accent3">
                <a:shade val="42000"/>
              </a:schemeClr>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1'!$A$61:$A$65</c:f>
              <c:strCache>
                <c:ptCount val="5"/>
                <c:pt idx="0">
                  <c:v>Eiropas Savienība (27 valstis)</c:v>
                </c:pt>
                <c:pt idx="1">
                  <c:v>EURO valstis</c:v>
                </c:pt>
                <c:pt idx="2">
                  <c:v>Latvija</c:v>
                </c:pt>
                <c:pt idx="3">
                  <c:v>Lietuva</c:v>
                </c:pt>
                <c:pt idx="4">
                  <c:v>Igaunija</c:v>
                </c:pt>
              </c:strCache>
            </c:strRef>
          </c:cat>
          <c:val>
            <c:numRef>
              <c:f>'Sheet 1'!$K$61:$K$65</c:f>
              <c:numCache>
                <c:formatCode>0.0</c:formatCode>
                <c:ptCount val="5"/>
                <c:pt idx="0">
                  <c:v>6</c:v>
                </c:pt>
                <c:pt idx="1">
                  <c:v>6.5</c:v>
                </c:pt>
                <c:pt idx="2">
                  <c:v>7.3</c:v>
                </c:pt>
                <c:pt idx="3">
                  <c:v>7.4</c:v>
                </c:pt>
                <c:pt idx="4">
                  <c:v>7.9</c:v>
                </c:pt>
              </c:numCache>
            </c:numRef>
          </c:val>
          <c:extLst>
            <c:ext xmlns:c16="http://schemas.microsoft.com/office/drawing/2014/chart" uri="{C3380CC4-5D6E-409C-BE32-E72D297353CC}">
              <c16:uniqueId val="{00000002-A878-4C05-A33F-030FF5E296F7}"/>
            </c:ext>
          </c:extLst>
        </c:ser>
        <c:dLbls>
          <c:dLblPos val="outEnd"/>
          <c:showLegendKey val="0"/>
          <c:showVal val="1"/>
          <c:showCatName val="0"/>
          <c:showSerName val="0"/>
          <c:showPercent val="0"/>
          <c:showBubbleSize val="0"/>
        </c:dLbls>
        <c:gapWidth val="50"/>
        <c:axId val="1206608032"/>
        <c:axId val="1105743376"/>
        <c:extLst>
          <c:ext xmlns:c15="http://schemas.microsoft.com/office/drawing/2012/chart" uri="{02D57815-91ED-43cb-92C2-25804820EDAC}">
            <c15:filteredBarSeries>
              <c15:ser>
                <c:idx val="0"/>
                <c:order val="0"/>
                <c:tx>
                  <c:strRef>
                    <c:extLst>
                      <c:ext uri="{02D57815-91ED-43cb-92C2-25804820EDAC}">
                        <c15:formulaRef>
                          <c15:sqref>'Sheet 1'!$B$60</c15:sqref>
                        </c15:formulaRef>
                      </c:ext>
                    </c:extLst>
                    <c:strCache>
                      <c:ptCount val="1"/>
                      <c:pt idx="0">
                        <c:v>2015</c:v>
                      </c:pt>
                    </c:strCache>
                  </c:strRef>
                </c:tx>
                <c:spPr>
                  <a:solidFill>
                    <a:schemeClr val="accent3">
                      <a:tint val="4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 1'!$A$61:$A$65</c15:sqref>
                        </c15:formulaRef>
                      </c:ext>
                    </c:extLst>
                    <c:strCache>
                      <c:ptCount val="5"/>
                      <c:pt idx="0">
                        <c:v>Eiropas Savienība (27 valstis)</c:v>
                      </c:pt>
                      <c:pt idx="1">
                        <c:v>EURO valstis</c:v>
                      </c:pt>
                      <c:pt idx="2">
                        <c:v>Latvija</c:v>
                      </c:pt>
                      <c:pt idx="3">
                        <c:v>Lietuva</c:v>
                      </c:pt>
                      <c:pt idx="4">
                        <c:v>Igaunija</c:v>
                      </c:pt>
                    </c:strCache>
                  </c:strRef>
                </c:cat>
                <c:val>
                  <c:numRef>
                    <c:extLst>
                      <c:ext uri="{02D57815-91ED-43cb-92C2-25804820EDAC}">
                        <c15:formulaRef>
                          <c15:sqref>'Sheet 1'!$B$61:$B$65</c15:sqref>
                        </c15:formulaRef>
                      </c:ext>
                    </c:extLst>
                    <c:numCache>
                      <c:formatCode>0.0</c:formatCode>
                      <c:ptCount val="5"/>
                      <c:pt idx="0">
                        <c:v>10.199999999999999</c:v>
                      </c:pt>
                      <c:pt idx="1">
                        <c:v>11.1</c:v>
                      </c:pt>
                      <c:pt idx="2">
                        <c:v>10.1</c:v>
                      </c:pt>
                      <c:pt idx="3">
                        <c:v>9.3000000000000007</c:v>
                      </c:pt>
                      <c:pt idx="4">
                        <c:v>6.5</c:v>
                      </c:pt>
                    </c:numCache>
                  </c:numRef>
                </c:val>
                <c:extLst>
                  <c:ext xmlns:c16="http://schemas.microsoft.com/office/drawing/2014/chart" uri="{C3380CC4-5D6E-409C-BE32-E72D297353CC}">
                    <c16:uniqueId val="{00000003-A878-4C05-A33F-030FF5E296F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 1'!$C$60</c15:sqref>
                        </c15:formulaRef>
                      </c:ext>
                    </c:extLst>
                    <c:strCache>
                      <c:ptCount val="1"/>
                      <c:pt idx="0">
                        <c:v>2016</c:v>
                      </c:pt>
                    </c:strCache>
                  </c:strRef>
                </c:tx>
                <c:spPr>
                  <a:solidFill>
                    <a:schemeClr val="accent3">
                      <a:tint val="5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 1'!$A$61:$A$65</c15:sqref>
                        </c15:formulaRef>
                      </c:ext>
                    </c:extLst>
                    <c:strCache>
                      <c:ptCount val="5"/>
                      <c:pt idx="0">
                        <c:v>Eiropas Savienība (27 valstis)</c:v>
                      </c:pt>
                      <c:pt idx="1">
                        <c:v>EURO valstis</c:v>
                      </c:pt>
                      <c:pt idx="2">
                        <c:v>Latvija</c:v>
                      </c:pt>
                      <c:pt idx="3">
                        <c:v>Lietuva</c:v>
                      </c:pt>
                      <c:pt idx="4">
                        <c:v>Igaunija</c:v>
                      </c:pt>
                    </c:strCache>
                  </c:strRef>
                </c:cat>
                <c:val>
                  <c:numRef>
                    <c:extLst xmlns:c15="http://schemas.microsoft.com/office/drawing/2012/chart">
                      <c:ext xmlns:c15="http://schemas.microsoft.com/office/drawing/2012/chart" uri="{02D57815-91ED-43cb-92C2-25804820EDAC}">
                        <c15:formulaRef>
                          <c15:sqref>'Sheet 1'!$C$61:$C$65</c15:sqref>
                        </c15:formulaRef>
                      </c:ext>
                    </c:extLst>
                    <c:numCache>
                      <c:formatCode>0.0</c:formatCode>
                      <c:ptCount val="5"/>
                      <c:pt idx="0">
                        <c:v>9.3000000000000007</c:v>
                      </c:pt>
                      <c:pt idx="1">
                        <c:v>10.199999999999999</c:v>
                      </c:pt>
                      <c:pt idx="2">
                        <c:v>9.9</c:v>
                      </c:pt>
                      <c:pt idx="3">
                        <c:v>8.1</c:v>
                      </c:pt>
                      <c:pt idx="4">
                        <c:v>7.1</c:v>
                      </c:pt>
                    </c:numCache>
                  </c:numRef>
                </c:val>
                <c:extLst xmlns:c15="http://schemas.microsoft.com/office/drawing/2012/chart">
                  <c:ext xmlns:c16="http://schemas.microsoft.com/office/drawing/2014/chart" uri="{C3380CC4-5D6E-409C-BE32-E72D297353CC}">
                    <c16:uniqueId val="{00000004-A878-4C05-A33F-030FF5E296F7}"/>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 1'!$D$60</c15:sqref>
                        </c15:formulaRef>
                      </c:ext>
                    </c:extLst>
                    <c:strCache>
                      <c:ptCount val="1"/>
                      <c:pt idx="0">
                        <c:v>2017</c:v>
                      </c:pt>
                    </c:strCache>
                  </c:strRef>
                </c:tx>
                <c:spPr>
                  <a:solidFill>
                    <a:schemeClr val="accent3">
                      <a:tint val="69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 1'!$A$61:$A$65</c15:sqref>
                        </c15:formulaRef>
                      </c:ext>
                    </c:extLst>
                    <c:strCache>
                      <c:ptCount val="5"/>
                      <c:pt idx="0">
                        <c:v>Eiropas Savienība (27 valstis)</c:v>
                      </c:pt>
                      <c:pt idx="1">
                        <c:v>EURO valstis</c:v>
                      </c:pt>
                      <c:pt idx="2">
                        <c:v>Latvija</c:v>
                      </c:pt>
                      <c:pt idx="3">
                        <c:v>Lietuva</c:v>
                      </c:pt>
                      <c:pt idx="4">
                        <c:v>Igaunija</c:v>
                      </c:pt>
                    </c:strCache>
                  </c:strRef>
                </c:cat>
                <c:val>
                  <c:numRef>
                    <c:extLst xmlns:c15="http://schemas.microsoft.com/office/drawing/2012/chart">
                      <c:ext xmlns:c15="http://schemas.microsoft.com/office/drawing/2012/chart" uri="{02D57815-91ED-43cb-92C2-25804820EDAC}">
                        <c15:formulaRef>
                          <c15:sqref>'Sheet 1'!$D$61:$D$65</c15:sqref>
                        </c15:formulaRef>
                      </c:ext>
                    </c:extLst>
                    <c:numCache>
                      <c:formatCode>0.0</c:formatCode>
                      <c:ptCount val="5"/>
                      <c:pt idx="0">
                        <c:v>8.3000000000000007</c:v>
                      </c:pt>
                      <c:pt idx="1">
                        <c:v>9.1999999999999993</c:v>
                      </c:pt>
                      <c:pt idx="2">
                        <c:v>8.9</c:v>
                      </c:pt>
                      <c:pt idx="3">
                        <c:v>7.3</c:v>
                      </c:pt>
                      <c:pt idx="4">
                        <c:v>6</c:v>
                      </c:pt>
                    </c:numCache>
                  </c:numRef>
                </c:val>
                <c:extLst xmlns:c15="http://schemas.microsoft.com/office/drawing/2012/chart">
                  <c:ext xmlns:c16="http://schemas.microsoft.com/office/drawing/2014/chart" uri="{C3380CC4-5D6E-409C-BE32-E72D297353CC}">
                    <c16:uniqueId val="{00000005-A878-4C05-A33F-030FF5E296F7}"/>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 1'!$E$60</c15:sqref>
                        </c15:formulaRef>
                      </c:ext>
                    </c:extLst>
                    <c:strCache>
                      <c:ptCount val="1"/>
                      <c:pt idx="0">
                        <c:v>2018</c:v>
                      </c:pt>
                    </c:strCache>
                  </c:strRef>
                </c:tx>
                <c:spPr>
                  <a:solidFill>
                    <a:schemeClr val="accent3">
                      <a:tint val="81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 1'!$A$61:$A$65</c15:sqref>
                        </c15:formulaRef>
                      </c:ext>
                    </c:extLst>
                    <c:strCache>
                      <c:ptCount val="5"/>
                      <c:pt idx="0">
                        <c:v>Eiropas Savienība (27 valstis)</c:v>
                      </c:pt>
                      <c:pt idx="1">
                        <c:v>EURO valstis</c:v>
                      </c:pt>
                      <c:pt idx="2">
                        <c:v>Latvija</c:v>
                      </c:pt>
                      <c:pt idx="3">
                        <c:v>Lietuva</c:v>
                      </c:pt>
                      <c:pt idx="4">
                        <c:v>Igaunija</c:v>
                      </c:pt>
                    </c:strCache>
                  </c:strRef>
                </c:cat>
                <c:val>
                  <c:numRef>
                    <c:extLst xmlns:c15="http://schemas.microsoft.com/office/drawing/2012/chart">
                      <c:ext xmlns:c15="http://schemas.microsoft.com/office/drawing/2012/chart" uri="{02D57815-91ED-43cb-92C2-25804820EDAC}">
                        <c15:formulaRef>
                          <c15:sqref>'Sheet 1'!$E$61:$E$65</c15:sqref>
                        </c15:formulaRef>
                      </c:ext>
                    </c:extLst>
                    <c:numCache>
                      <c:formatCode>0.0</c:formatCode>
                      <c:ptCount val="5"/>
                      <c:pt idx="0">
                        <c:v>7.4</c:v>
                      </c:pt>
                      <c:pt idx="1">
                        <c:v>8.3000000000000007</c:v>
                      </c:pt>
                      <c:pt idx="2">
                        <c:v>7.6</c:v>
                      </c:pt>
                      <c:pt idx="3">
                        <c:v>6.3</c:v>
                      </c:pt>
                      <c:pt idx="4">
                        <c:v>5.5</c:v>
                      </c:pt>
                    </c:numCache>
                  </c:numRef>
                </c:val>
                <c:extLst xmlns:c15="http://schemas.microsoft.com/office/drawing/2012/chart">
                  <c:ext xmlns:c16="http://schemas.microsoft.com/office/drawing/2014/chart" uri="{C3380CC4-5D6E-409C-BE32-E72D297353CC}">
                    <c16:uniqueId val="{00000006-A878-4C05-A33F-030FF5E296F7}"/>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 1'!$F$60</c15:sqref>
                        </c15:formulaRef>
                      </c:ext>
                    </c:extLst>
                    <c:strCache>
                      <c:ptCount val="1"/>
                      <c:pt idx="0">
                        <c:v>2019</c:v>
                      </c:pt>
                    </c:strCache>
                  </c:strRef>
                </c:tx>
                <c:spPr>
                  <a:solidFill>
                    <a:schemeClr val="accent3">
                      <a:tint val="9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 1'!$A$61:$A$65</c15:sqref>
                        </c15:formulaRef>
                      </c:ext>
                    </c:extLst>
                    <c:strCache>
                      <c:ptCount val="5"/>
                      <c:pt idx="0">
                        <c:v>Eiropas Savienība (27 valstis)</c:v>
                      </c:pt>
                      <c:pt idx="1">
                        <c:v>EURO valstis</c:v>
                      </c:pt>
                      <c:pt idx="2">
                        <c:v>Latvija</c:v>
                      </c:pt>
                      <c:pt idx="3">
                        <c:v>Lietuva</c:v>
                      </c:pt>
                      <c:pt idx="4">
                        <c:v>Igaunija</c:v>
                      </c:pt>
                    </c:strCache>
                  </c:strRef>
                </c:cat>
                <c:val>
                  <c:numRef>
                    <c:extLst xmlns:c15="http://schemas.microsoft.com/office/drawing/2012/chart">
                      <c:ext xmlns:c15="http://schemas.microsoft.com/office/drawing/2012/chart" uri="{02D57815-91ED-43cb-92C2-25804820EDAC}">
                        <c15:formulaRef>
                          <c15:sqref>'Sheet 1'!$F$61:$F$65</c15:sqref>
                        </c15:formulaRef>
                      </c:ext>
                    </c:extLst>
                    <c:numCache>
                      <c:formatCode>0.0</c:formatCode>
                      <c:ptCount val="5"/>
                      <c:pt idx="0">
                        <c:v>6.8</c:v>
                      </c:pt>
                      <c:pt idx="1">
                        <c:v>7.6</c:v>
                      </c:pt>
                      <c:pt idx="2">
                        <c:v>6.5</c:v>
                      </c:pt>
                      <c:pt idx="3">
                        <c:v>6.5</c:v>
                      </c:pt>
                      <c:pt idx="4">
                        <c:v>4.5999999999999996</c:v>
                      </c:pt>
                    </c:numCache>
                  </c:numRef>
                </c:val>
                <c:extLst xmlns:c15="http://schemas.microsoft.com/office/drawing/2012/chart">
                  <c:ext xmlns:c16="http://schemas.microsoft.com/office/drawing/2014/chart" uri="{C3380CC4-5D6E-409C-BE32-E72D297353CC}">
                    <c16:uniqueId val="{00000007-A878-4C05-A33F-030FF5E296F7}"/>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 1'!$G$60</c15:sqref>
                        </c15:formulaRef>
                      </c:ext>
                    </c:extLst>
                    <c:strCache>
                      <c:ptCount val="1"/>
                      <c:pt idx="0">
                        <c:v>2020</c:v>
                      </c:pt>
                    </c:strCache>
                  </c:strRef>
                </c:tx>
                <c:spPr>
                  <a:solidFill>
                    <a:schemeClr val="accent3">
                      <a:shade val="9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 1'!$A$61:$A$65</c15:sqref>
                        </c15:formulaRef>
                      </c:ext>
                    </c:extLst>
                    <c:strCache>
                      <c:ptCount val="5"/>
                      <c:pt idx="0">
                        <c:v>Eiropas Savienība (27 valstis)</c:v>
                      </c:pt>
                      <c:pt idx="1">
                        <c:v>EURO valstis</c:v>
                      </c:pt>
                      <c:pt idx="2">
                        <c:v>Latvija</c:v>
                      </c:pt>
                      <c:pt idx="3">
                        <c:v>Lietuva</c:v>
                      </c:pt>
                      <c:pt idx="4">
                        <c:v>Igaunija</c:v>
                      </c:pt>
                    </c:strCache>
                  </c:strRef>
                </c:cat>
                <c:val>
                  <c:numRef>
                    <c:extLst xmlns:c15="http://schemas.microsoft.com/office/drawing/2012/chart">
                      <c:ext xmlns:c15="http://schemas.microsoft.com/office/drawing/2012/chart" uri="{02D57815-91ED-43cb-92C2-25804820EDAC}">
                        <c15:formulaRef>
                          <c15:sqref>'Sheet 1'!$G$61:$G$65</c15:sqref>
                        </c15:formulaRef>
                      </c:ext>
                    </c:extLst>
                    <c:numCache>
                      <c:formatCode>0.0</c:formatCode>
                      <c:ptCount val="5"/>
                      <c:pt idx="0">
                        <c:v>7.2</c:v>
                      </c:pt>
                      <c:pt idx="1">
                        <c:v>8</c:v>
                      </c:pt>
                      <c:pt idx="2">
                        <c:v>8.4</c:v>
                      </c:pt>
                      <c:pt idx="3">
                        <c:v>8.8000000000000007</c:v>
                      </c:pt>
                      <c:pt idx="4">
                        <c:v>7.2</c:v>
                      </c:pt>
                    </c:numCache>
                  </c:numRef>
                </c:val>
                <c:extLst xmlns:c15="http://schemas.microsoft.com/office/drawing/2012/chart">
                  <c:ext xmlns:c16="http://schemas.microsoft.com/office/drawing/2014/chart" uri="{C3380CC4-5D6E-409C-BE32-E72D297353CC}">
                    <c16:uniqueId val="{00000008-A878-4C05-A33F-030FF5E296F7}"/>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'Sheet 1'!$H$60</c15:sqref>
                        </c15:formulaRef>
                      </c:ext>
                    </c:extLst>
                    <c:strCache>
                      <c:ptCount val="1"/>
                      <c:pt idx="0">
                        <c:v>2021</c:v>
                      </c:pt>
                    </c:strCache>
                  </c:strRef>
                </c:tx>
                <c:spPr>
                  <a:solidFill>
                    <a:schemeClr val="accent3">
                      <a:shade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 1'!$A$61:$A$65</c15:sqref>
                        </c15:formulaRef>
                      </c:ext>
                    </c:extLst>
                    <c:strCache>
                      <c:ptCount val="5"/>
                      <c:pt idx="0">
                        <c:v>Eiropas Savienība (27 valstis)</c:v>
                      </c:pt>
                      <c:pt idx="1">
                        <c:v>EURO valstis</c:v>
                      </c:pt>
                      <c:pt idx="2">
                        <c:v>Latvija</c:v>
                      </c:pt>
                      <c:pt idx="3">
                        <c:v>Lietuva</c:v>
                      </c:pt>
                      <c:pt idx="4">
                        <c:v>Igaunija</c:v>
                      </c:pt>
                    </c:strCache>
                  </c:strRef>
                </c:cat>
                <c:val>
                  <c:numRef>
                    <c:extLst xmlns:c15="http://schemas.microsoft.com/office/drawing/2012/chart">
                      <c:ext xmlns:c15="http://schemas.microsoft.com/office/drawing/2012/chart" uri="{02D57815-91ED-43cb-92C2-25804820EDAC}">
                        <c15:formulaRef>
                          <c15:sqref>'Sheet 1'!$H$61:$H$65</c15:sqref>
                        </c15:formulaRef>
                      </c:ext>
                    </c:extLst>
                    <c:numCache>
                      <c:formatCode>0.0</c:formatCode>
                      <c:ptCount val="5"/>
                      <c:pt idx="0">
                        <c:v>7.2</c:v>
                      </c:pt>
                      <c:pt idx="1">
                        <c:v>7.9</c:v>
                      </c:pt>
                      <c:pt idx="2">
                        <c:v>7.9</c:v>
                      </c:pt>
                      <c:pt idx="3">
                        <c:v>7.4</c:v>
                      </c:pt>
                      <c:pt idx="4">
                        <c:v>6.5</c:v>
                      </c:pt>
                    </c:numCache>
                  </c:numRef>
                </c:val>
                <c:extLst xmlns:c15="http://schemas.microsoft.com/office/drawing/2012/chart">
                  <c:ext xmlns:c16="http://schemas.microsoft.com/office/drawing/2014/chart" uri="{C3380CC4-5D6E-409C-BE32-E72D297353CC}">
                    <c16:uniqueId val="{00000009-A878-4C05-A33F-030FF5E296F7}"/>
                  </c:ext>
                </c:extLst>
              </c15:ser>
            </c15:filteredBarSeries>
          </c:ext>
        </c:extLst>
      </c:barChart>
      <c:catAx>
        <c:axId val="1206608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105743376"/>
        <c:crosses val="autoZero"/>
        <c:auto val="1"/>
        <c:lblAlgn val="ctr"/>
        <c:lblOffset val="100"/>
        <c:noMultiLvlLbl val="0"/>
      </c:catAx>
      <c:valAx>
        <c:axId val="1105743376"/>
        <c:scaling>
          <c:orientation val="minMax"/>
        </c:scaling>
        <c:delete val="1"/>
        <c:axPos val="b"/>
        <c:numFmt formatCode="0.0" sourceLinked="1"/>
        <c:majorTickMark val="out"/>
        <c:minorTickMark val="none"/>
        <c:tickLblPos val="nextTo"/>
        <c:crossAx val="1206608032"/>
        <c:crosses val="autoZero"/>
        <c:crossBetween val="between"/>
      </c:valAx>
      <c:spPr>
        <a:noFill/>
        <a:ln>
          <a:noFill/>
        </a:ln>
        <a:effectLst/>
      </c:spPr>
    </c:plotArea>
    <c:legend>
      <c:legendPos val="r"/>
      <c:layout>
        <c:manualLayout>
          <c:xMode val="edge"/>
          <c:yMode val="edge"/>
          <c:x val="0.86485243624890495"/>
          <c:y val="0.40452551284670907"/>
          <c:w val="0.12016627267050754"/>
          <c:h val="0.1984925846903912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100" b="1"/>
              <a:t>Izglītības līmenis 30.06.2025</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3150523161782235"/>
          <c:y val="0.14718253968253969"/>
          <c:w val="0.81726048799093409"/>
          <c:h val="0.6029661228838824"/>
        </c:manualLayout>
      </c:layout>
      <c:barChart>
        <c:barDir val="col"/>
        <c:grouping val="clustered"/>
        <c:varyColors val="0"/>
        <c:ser>
          <c:idx val="0"/>
          <c:order val="0"/>
          <c:tx>
            <c:strRef>
              <c:f>Sheet1!$B$1</c:f>
              <c:strCache>
                <c:ptCount val="1"/>
                <c:pt idx="0">
                  <c:v>Visi reģistrētie bezdarbnieki %</c:v>
                </c:pt>
              </c:strCache>
            </c:strRef>
          </c:tx>
          <c:spPr>
            <a:solidFill>
              <a:schemeClr val="bg2">
                <a:lumMod val="50000"/>
              </a:schemeClr>
            </a:solidFill>
            <a:ln>
              <a:noFill/>
            </a:ln>
            <a:effectLst/>
          </c:spPr>
          <c:invertIfNegative val="0"/>
          <c:cat>
            <c:strRef>
              <c:f>Sheet1!$A$2:$A$6</c:f>
              <c:strCache>
                <c:ptCount val="5"/>
                <c:pt idx="0">
                  <c:v>augstākā izglītība</c:v>
                </c:pt>
                <c:pt idx="1">
                  <c:v>profesionālā izglītība</c:v>
                </c:pt>
                <c:pt idx="2">
                  <c:v>vispārējā vidējā izglītība</c:v>
                </c:pt>
                <c:pt idx="3">
                  <c:v>pamatizglītība vai zemāka par pamatizglītību</c:v>
                </c:pt>
                <c:pt idx="4">
                  <c:v>nav norādīta</c:v>
                </c:pt>
              </c:strCache>
            </c:strRef>
          </c:cat>
          <c:val>
            <c:numRef>
              <c:f>Sheet1!$B$2:$B$6</c:f>
              <c:numCache>
                <c:formatCode>0\,0%</c:formatCode>
                <c:ptCount val="5"/>
                <c:pt idx="0">
                  <c:v>0.24971207444603125</c:v>
                </c:pt>
                <c:pt idx="1">
                  <c:v>0.32005804579168012</c:v>
                </c:pt>
                <c:pt idx="2">
                  <c:v>0.24595752522227854</c:v>
                </c:pt>
                <c:pt idx="3">
                  <c:v>0.17599999999999999</c:v>
                </c:pt>
                <c:pt idx="4">
                  <c:v>8.6377666190629743E-3</c:v>
                </c:pt>
              </c:numCache>
            </c:numRef>
          </c:val>
          <c:extLst>
            <c:ext xmlns:c16="http://schemas.microsoft.com/office/drawing/2014/chart" uri="{C3380CC4-5D6E-409C-BE32-E72D297353CC}">
              <c16:uniqueId val="{00000000-E7D7-4402-81DF-F6A7B0A1BCF5}"/>
            </c:ext>
          </c:extLst>
        </c:ser>
        <c:ser>
          <c:idx val="1"/>
          <c:order val="1"/>
          <c:tx>
            <c:strRef>
              <c:f>Sheet1!$C$1</c:f>
              <c:strCache>
                <c:ptCount val="1"/>
                <c:pt idx="0">
                  <c:v>Bezdarbnieki ar invaliditāti %</c:v>
                </c:pt>
              </c:strCache>
            </c:strRef>
          </c:tx>
          <c:spPr>
            <a:solidFill>
              <a:schemeClr val="accent4"/>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augstākā izglītība</c:v>
                </c:pt>
                <c:pt idx="1">
                  <c:v>profesionālā izglītība</c:v>
                </c:pt>
                <c:pt idx="2">
                  <c:v>vispārējā vidējā izglītība</c:v>
                </c:pt>
                <c:pt idx="3">
                  <c:v>pamatizglītība vai zemāka par pamatizglītību</c:v>
                </c:pt>
                <c:pt idx="4">
                  <c:v>nav norādīta</c:v>
                </c:pt>
              </c:strCache>
            </c:strRef>
          </c:cat>
          <c:val>
            <c:numRef>
              <c:f>Sheet1!$C$2:$C$6</c:f>
              <c:numCache>
                <c:formatCode>0\,0%</c:formatCode>
                <c:ptCount val="5"/>
                <c:pt idx="0">
                  <c:v>0.15537780803267529</c:v>
                </c:pt>
                <c:pt idx="1">
                  <c:v>0.43822328114363512</c:v>
                </c:pt>
                <c:pt idx="2">
                  <c:v>0.23910823689584751</c:v>
                </c:pt>
                <c:pt idx="3">
                  <c:v>0.16400000000000001</c:v>
                </c:pt>
                <c:pt idx="4">
                  <c:v>3.4036759700476512E-3</c:v>
                </c:pt>
              </c:numCache>
            </c:numRef>
          </c:val>
          <c:extLst>
            <c:ext xmlns:c16="http://schemas.microsoft.com/office/drawing/2014/chart" uri="{C3380CC4-5D6E-409C-BE32-E72D297353CC}">
              <c16:uniqueId val="{00000001-E7D7-4402-81DF-F6A7B0A1BCF5}"/>
            </c:ext>
          </c:extLst>
        </c:ser>
        <c:dLbls>
          <c:showLegendKey val="0"/>
          <c:showVal val="0"/>
          <c:showCatName val="0"/>
          <c:showSerName val="0"/>
          <c:showPercent val="0"/>
          <c:showBubbleSize val="0"/>
        </c:dLbls>
        <c:gapWidth val="30"/>
        <c:overlap val="16"/>
        <c:axId val="1589974767"/>
        <c:axId val="1882003823"/>
      </c:barChart>
      <c:catAx>
        <c:axId val="1589974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882003823"/>
        <c:crosses val="autoZero"/>
        <c:auto val="1"/>
        <c:lblAlgn val="ctr"/>
        <c:lblOffset val="100"/>
        <c:noMultiLvlLbl val="0"/>
      </c:catAx>
      <c:valAx>
        <c:axId val="18820038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89974767"/>
        <c:crosses val="autoZero"/>
        <c:crossBetween val="between"/>
      </c:valAx>
      <c:spPr>
        <a:noFill/>
        <a:ln>
          <a:noFill/>
        </a:ln>
        <a:effectLst/>
      </c:spPr>
    </c:plotArea>
    <c:legend>
      <c:legendPos val="b"/>
      <c:layout>
        <c:manualLayout>
          <c:xMode val="edge"/>
          <c:yMode val="edge"/>
          <c:x val="0.50949649575125888"/>
          <c:y val="0.13542999357615715"/>
          <c:w val="0.41882685600489972"/>
          <c:h val="0.265023137374071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100" b="1"/>
              <a:t>Valsts valodas prasmes 30.06.2025</a:t>
            </a:r>
          </a:p>
        </c:rich>
      </c:tx>
      <c:layout>
        <c:manualLayout>
          <c:xMode val="edge"/>
          <c:yMode val="edge"/>
          <c:x val="0.16145766478770965"/>
          <c:y val="1.4655593551538837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3150523161782235"/>
          <c:y val="0.14718253968253969"/>
          <c:w val="0.81726048799093409"/>
          <c:h val="0.75929245410029667"/>
        </c:manualLayout>
      </c:layout>
      <c:barChart>
        <c:barDir val="bar"/>
        <c:grouping val="clustered"/>
        <c:varyColors val="0"/>
        <c:ser>
          <c:idx val="0"/>
          <c:order val="0"/>
          <c:tx>
            <c:strRef>
              <c:f>Sheet1!$B$1</c:f>
              <c:strCache>
                <c:ptCount val="1"/>
                <c:pt idx="0">
                  <c:v>Visi reģistrētie bezdarbnieki %</c:v>
                </c:pt>
              </c:strCache>
            </c:strRef>
          </c:tx>
          <c:spPr>
            <a:solidFill>
              <a:schemeClr val="bg2">
                <a:lumMod val="50000"/>
              </a:schemeClr>
            </a:solidFill>
            <a:ln>
              <a:noFill/>
            </a:ln>
            <a:effectLst/>
          </c:spPr>
          <c:invertIfNegative val="0"/>
          <c:cat>
            <c:strRef>
              <c:f>Sheet1!$A$2:$A$7</c:f>
              <c:strCache>
                <c:ptCount val="6"/>
                <c:pt idx="0">
                  <c:v>izglītība iegūta valsts valodā</c:v>
                </c:pt>
                <c:pt idx="1">
                  <c:v>valsts valodas augstākā pakāpe</c:v>
                </c:pt>
                <c:pt idx="2">
                  <c:v>valsts valodas vidējā pakāpe</c:v>
                </c:pt>
                <c:pt idx="3">
                  <c:v>valsts valodas zemākā pakāpe</c:v>
                </c:pt>
                <c:pt idx="4">
                  <c:v>nav valsts valodas atestācijas</c:v>
                </c:pt>
                <c:pt idx="5">
                  <c:v>nav norādīta</c:v>
                </c:pt>
              </c:strCache>
            </c:strRef>
          </c:cat>
          <c:val>
            <c:numRef>
              <c:f>Sheet1!$B$2:$B$7</c:f>
              <c:numCache>
                <c:formatCode>0\,0%</c:formatCode>
                <c:ptCount val="6"/>
                <c:pt idx="0">
                  <c:v>0.61920117934306906</c:v>
                </c:pt>
                <c:pt idx="1">
                  <c:v>5.2494586999585389E-2</c:v>
                </c:pt>
                <c:pt idx="2">
                  <c:v>0.12786198000644952</c:v>
                </c:pt>
                <c:pt idx="3">
                  <c:v>0.1001059566038605</c:v>
                </c:pt>
                <c:pt idx="4">
                  <c:v>8.218547012484452E-2</c:v>
                </c:pt>
                <c:pt idx="5">
                  <c:v>1.8150826922190999E-2</c:v>
                </c:pt>
              </c:numCache>
            </c:numRef>
          </c:val>
          <c:extLst>
            <c:ext xmlns:c16="http://schemas.microsoft.com/office/drawing/2014/chart" uri="{C3380CC4-5D6E-409C-BE32-E72D297353CC}">
              <c16:uniqueId val="{00000000-40B6-480C-8B5A-17BE796559F7}"/>
            </c:ext>
          </c:extLst>
        </c:ser>
        <c:ser>
          <c:idx val="1"/>
          <c:order val="1"/>
          <c:tx>
            <c:strRef>
              <c:f>Sheet1!$C$1</c:f>
              <c:strCache>
                <c:ptCount val="1"/>
                <c:pt idx="0">
                  <c:v>Bezdarbnieki ar invaliditāti %</c:v>
                </c:pt>
              </c:strCache>
            </c:strRef>
          </c:tx>
          <c:spPr>
            <a:solidFill>
              <a:schemeClr val="accent4"/>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izglītība iegūta valsts valodā</c:v>
                </c:pt>
                <c:pt idx="1">
                  <c:v>valsts valodas augstākā pakāpe</c:v>
                </c:pt>
                <c:pt idx="2">
                  <c:v>valsts valodas vidējā pakāpe</c:v>
                </c:pt>
                <c:pt idx="3">
                  <c:v>valsts valodas zemākā pakāpe</c:v>
                </c:pt>
                <c:pt idx="4">
                  <c:v>nav valsts valodas atestācijas</c:v>
                </c:pt>
                <c:pt idx="5">
                  <c:v>nav norādīta</c:v>
                </c:pt>
              </c:strCache>
            </c:strRef>
          </c:cat>
          <c:val>
            <c:numRef>
              <c:f>Sheet1!$C$2:$C$7</c:f>
              <c:numCache>
                <c:formatCode>0\,0%</c:formatCode>
                <c:ptCount val="6"/>
                <c:pt idx="0">
                  <c:v>0.55820285908781486</c:v>
                </c:pt>
                <c:pt idx="1">
                  <c:v>5.6841388699795777E-2</c:v>
                </c:pt>
                <c:pt idx="2">
                  <c:v>0.16303607896528249</c:v>
                </c:pt>
                <c:pt idx="3">
                  <c:v>0.13938053097345132</c:v>
                </c:pt>
                <c:pt idx="4">
                  <c:v>7.5731790333560242E-2</c:v>
                </c:pt>
                <c:pt idx="5">
                  <c:v>6.8073519400953025E-3</c:v>
                </c:pt>
              </c:numCache>
            </c:numRef>
          </c:val>
          <c:extLst>
            <c:ext xmlns:c16="http://schemas.microsoft.com/office/drawing/2014/chart" uri="{C3380CC4-5D6E-409C-BE32-E72D297353CC}">
              <c16:uniqueId val="{00000001-40B6-480C-8B5A-17BE796559F7}"/>
            </c:ext>
          </c:extLst>
        </c:ser>
        <c:dLbls>
          <c:showLegendKey val="0"/>
          <c:showVal val="0"/>
          <c:showCatName val="0"/>
          <c:showSerName val="0"/>
          <c:showPercent val="0"/>
          <c:showBubbleSize val="0"/>
        </c:dLbls>
        <c:gapWidth val="30"/>
        <c:axId val="1589974767"/>
        <c:axId val="1882003823"/>
      </c:barChart>
      <c:catAx>
        <c:axId val="15899747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882003823"/>
        <c:crosses val="autoZero"/>
        <c:auto val="1"/>
        <c:lblAlgn val="ctr"/>
        <c:lblOffset val="100"/>
        <c:noMultiLvlLbl val="0"/>
      </c:catAx>
      <c:valAx>
        <c:axId val="1882003823"/>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89974767"/>
        <c:crosses val="autoZero"/>
        <c:crossBetween val="between"/>
      </c:valAx>
      <c:spPr>
        <a:noFill/>
        <a:ln>
          <a:noFill/>
        </a:ln>
        <a:effectLst/>
      </c:spPr>
    </c:plotArea>
    <c:legend>
      <c:legendPos val="b"/>
      <c:layout>
        <c:manualLayout>
          <c:xMode val="edge"/>
          <c:yMode val="edge"/>
          <c:x val="0.64922635136374141"/>
          <c:y val="0.26244513768949373"/>
          <c:w val="0.35077364863625859"/>
          <c:h val="0.2845639287761233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100" b="1"/>
              <a:t>Bezdarba ilgums 30.06.2025</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3150523161782235"/>
          <c:y val="0.14718253968253969"/>
          <c:w val="0.81726048799093409"/>
          <c:h val="0.71044047559516721"/>
        </c:manualLayout>
      </c:layout>
      <c:barChart>
        <c:barDir val="col"/>
        <c:grouping val="clustered"/>
        <c:varyColors val="0"/>
        <c:ser>
          <c:idx val="0"/>
          <c:order val="0"/>
          <c:tx>
            <c:strRef>
              <c:f>Sheet1!$B$1</c:f>
              <c:strCache>
                <c:ptCount val="1"/>
                <c:pt idx="0">
                  <c:v>Visi reģistrētie bezdarbnieki %</c:v>
                </c:pt>
              </c:strCache>
            </c:strRef>
          </c:tx>
          <c:spPr>
            <a:solidFill>
              <a:schemeClr val="bg2">
                <a:lumMod val="50000"/>
              </a:schemeClr>
            </a:solidFill>
            <a:ln>
              <a:noFill/>
            </a:ln>
            <a:effectLst/>
          </c:spPr>
          <c:invertIfNegative val="0"/>
          <c:cat>
            <c:strRef>
              <c:f>Sheet1!$A$2:$A$5</c:f>
              <c:strCache>
                <c:ptCount val="4"/>
                <c:pt idx="0">
                  <c:v>līdz 6 mēnešiem</c:v>
                </c:pt>
                <c:pt idx="1">
                  <c:v>no 6 līdz 12 mēnešiem</c:v>
                </c:pt>
                <c:pt idx="2">
                  <c:v>no 1 līdz 3 gadiem</c:v>
                </c:pt>
                <c:pt idx="3">
                  <c:v>3 gadi un vairāk</c:v>
                </c:pt>
              </c:strCache>
            </c:strRef>
          </c:cat>
          <c:val>
            <c:numRef>
              <c:f>Sheet1!$B$2:$B$5</c:f>
              <c:numCache>
                <c:formatCode>0.0%</c:formatCode>
                <c:ptCount val="4"/>
                <c:pt idx="0">
                  <c:v>0.63700649560049749</c:v>
                </c:pt>
                <c:pt idx="1">
                  <c:v>0.20189339844289861</c:v>
                </c:pt>
                <c:pt idx="2">
                  <c:v>0.10687796563320588</c:v>
                </c:pt>
                <c:pt idx="3">
                  <c:v>5.4222140323397984E-2</c:v>
                </c:pt>
              </c:numCache>
            </c:numRef>
          </c:val>
          <c:extLst>
            <c:ext xmlns:c16="http://schemas.microsoft.com/office/drawing/2014/chart" uri="{C3380CC4-5D6E-409C-BE32-E72D297353CC}">
              <c16:uniqueId val="{00000000-45FD-4999-9FE1-3F82DAF1EA92}"/>
            </c:ext>
          </c:extLst>
        </c:ser>
        <c:ser>
          <c:idx val="1"/>
          <c:order val="1"/>
          <c:tx>
            <c:strRef>
              <c:f>Sheet1!$C$1</c:f>
              <c:strCache>
                <c:ptCount val="1"/>
                <c:pt idx="0">
                  <c:v>Bezdarbnieki ar invaliditāti %</c:v>
                </c:pt>
              </c:strCache>
            </c:strRef>
          </c:tx>
          <c:spPr>
            <a:solidFill>
              <a:schemeClr val="accent4"/>
            </a:solidFill>
            <a:ln>
              <a:noFill/>
            </a:ln>
            <a:effectLst/>
          </c:spPr>
          <c:invertIfNegative val="0"/>
          <c:dLbls>
            <c:spPr>
              <a:noFill/>
              <a:ln>
                <a:noFill/>
              </a:ln>
              <a:effectLst/>
            </c:spPr>
            <c:txPr>
              <a:bodyPr rot="-5400000" spcFirstLastPara="1" vertOverflow="ellipsis"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līdz 6 mēnešiem</c:v>
                </c:pt>
                <c:pt idx="1">
                  <c:v>no 6 līdz 12 mēnešiem</c:v>
                </c:pt>
                <c:pt idx="2">
                  <c:v>no 1 līdz 3 gadiem</c:v>
                </c:pt>
                <c:pt idx="3">
                  <c:v>3 gadi un vairāk</c:v>
                </c:pt>
              </c:strCache>
            </c:strRef>
          </c:cat>
          <c:val>
            <c:numRef>
              <c:f>Sheet1!$C$2:$C$5</c:f>
              <c:numCache>
                <c:formatCode>0.0%</c:formatCode>
                <c:ptCount val="4"/>
                <c:pt idx="0">
                  <c:v>0.45830496936691628</c:v>
                </c:pt>
                <c:pt idx="1">
                  <c:v>0.24540503744043568</c:v>
                </c:pt>
                <c:pt idx="2">
                  <c:v>0.20949625595643295</c:v>
                </c:pt>
                <c:pt idx="3">
                  <c:v>8.6793737236215113E-2</c:v>
                </c:pt>
              </c:numCache>
            </c:numRef>
          </c:val>
          <c:extLst>
            <c:ext xmlns:c16="http://schemas.microsoft.com/office/drawing/2014/chart" uri="{C3380CC4-5D6E-409C-BE32-E72D297353CC}">
              <c16:uniqueId val="{00000001-45FD-4999-9FE1-3F82DAF1EA92}"/>
            </c:ext>
          </c:extLst>
        </c:ser>
        <c:dLbls>
          <c:showLegendKey val="0"/>
          <c:showVal val="0"/>
          <c:showCatName val="0"/>
          <c:showSerName val="0"/>
          <c:showPercent val="0"/>
          <c:showBubbleSize val="0"/>
        </c:dLbls>
        <c:gapWidth val="30"/>
        <c:overlap val="16"/>
        <c:axId val="1589974767"/>
        <c:axId val="1882003823"/>
      </c:barChart>
      <c:catAx>
        <c:axId val="1589974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882003823"/>
        <c:crosses val="autoZero"/>
        <c:auto val="1"/>
        <c:lblAlgn val="ctr"/>
        <c:lblOffset val="100"/>
        <c:noMultiLvlLbl val="0"/>
      </c:catAx>
      <c:valAx>
        <c:axId val="18820038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89974767"/>
        <c:crosses val="autoZero"/>
        <c:crossBetween val="between"/>
      </c:valAx>
      <c:spPr>
        <a:noFill/>
        <a:ln>
          <a:noFill/>
        </a:ln>
        <a:effectLst/>
      </c:spPr>
    </c:plotArea>
    <c:legend>
      <c:legendPos val="b"/>
      <c:layout>
        <c:manualLayout>
          <c:xMode val="edge"/>
          <c:yMode val="edge"/>
          <c:x val="0.50949649575125888"/>
          <c:y val="0.13542999357615715"/>
          <c:w val="0.49050350424874117"/>
          <c:h val="0.255157345683523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t>Reģistrētā b</a:t>
            </a:r>
            <a:r>
              <a:rPr lang="en-US" sz="1200" b="1"/>
              <a:t>ezdarba ilgums pa vecumgrupām </a:t>
            </a:r>
            <a:endParaRPr lang="lv-LV" sz="1200" b="1"/>
          </a:p>
          <a:p>
            <a:pPr>
              <a:defRPr sz="1200" spc="0">
                <a:solidFill>
                  <a:schemeClr val="tx1">
                    <a:lumMod val="65000"/>
                    <a:lumOff val="35000"/>
                  </a:schemeClr>
                </a:solidFill>
              </a:defRPr>
            </a:pPr>
            <a:r>
              <a:rPr lang="en-US" sz="1200" b="1"/>
              <a:t>2025. gada 3</a:t>
            </a:r>
            <a:r>
              <a:rPr lang="lv-LV" sz="1200" b="1"/>
              <a:t>0</a:t>
            </a:r>
            <a:r>
              <a:rPr lang="en-US" sz="1200" b="1"/>
              <a:t>. </a:t>
            </a:r>
            <a:r>
              <a:rPr lang="lv-LV" sz="1200" b="1"/>
              <a:t>jūnijā</a:t>
            </a:r>
            <a:endParaRPr lang="en-US" sz="1200" b="1"/>
          </a:p>
        </c:rich>
      </c:tx>
      <c:layout>
        <c:manualLayout>
          <c:xMode val="edge"/>
          <c:yMode val="edge"/>
          <c:x val="0.22670141842025845"/>
          <c:y val="1.1560693641618497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3737734002761851"/>
          <c:y val="0.13025048169556841"/>
          <c:w val="0.82151663968833166"/>
          <c:h val="0.71633274164428873"/>
        </c:manualLayout>
      </c:layout>
      <c:barChart>
        <c:barDir val="bar"/>
        <c:grouping val="percentStacked"/>
        <c:varyColors val="0"/>
        <c:ser>
          <c:idx val="0"/>
          <c:order val="0"/>
          <c:tx>
            <c:strRef>
              <c:f>Bezd_ilg_vecumgrupa_05_2025!$C$25</c:f>
              <c:strCache>
                <c:ptCount val="1"/>
                <c:pt idx="0">
                  <c:v>3 gadi un vairāk</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Bezd_ilg_vecumgrupa_05_2025!$B$26:$B$36</c:f>
              <c:strCache>
                <c:ptCount val="11"/>
                <c:pt idx="0">
                  <c:v>15-19</c:v>
                </c:pt>
                <c:pt idx="1">
                  <c:v>20-24</c:v>
                </c:pt>
                <c:pt idx="2">
                  <c:v>25-29</c:v>
                </c:pt>
                <c:pt idx="3">
                  <c:v>30-34</c:v>
                </c:pt>
                <c:pt idx="4">
                  <c:v>35-39</c:v>
                </c:pt>
                <c:pt idx="5">
                  <c:v>40-44</c:v>
                </c:pt>
                <c:pt idx="6">
                  <c:v>45-49</c:v>
                </c:pt>
                <c:pt idx="7">
                  <c:v>50-54</c:v>
                </c:pt>
                <c:pt idx="8">
                  <c:v>55-59</c:v>
                </c:pt>
                <c:pt idx="9">
                  <c:v>60 un vairāk</c:v>
                </c:pt>
                <c:pt idx="10">
                  <c:v>Kopā</c:v>
                </c:pt>
              </c:strCache>
            </c:strRef>
          </c:cat>
          <c:val>
            <c:numRef>
              <c:f>Bezd_ilg_vecumgrupa_05_2025!$C$26:$C$36</c:f>
              <c:numCache>
                <c:formatCode>#\ ###\ ###\ ##0</c:formatCode>
                <c:ptCount val="11"/>
                <c:pt idx="0">
                  <c:v>0</c:v>
                </c:pt>
                <c:pt idx="1">
                  <c:v>10</c:v>
                </c:pt>
                <c:pt idx="2">
                  <c:v>27</c:v>
                </c:pt>
                <c:pt idx="3">
                  <c:v>73</c:v>
                </c:pt>
                <c:pt idx="4">
                  <c:v>112</c:v>
                </c:pt>
                <c:pt idx="5">
                  <c:v>172</c:v>
                </c:pt>
                <c:pt idx="6">
                  <c:v>242</c:v>
                </c:pt>
                <c:pt idx="7">
                  <c:v>381</c:v>
                </c:pt>
                <c:pt idx="8">
                  <c:v>542</c:v>
                </c:pt>
                <c:pt idx="9">
                  <c:v>795</c:v>
                </c:pt>
                <c:pt idx="10">
                  <c:v>2354</c:v>
                </c:pt>
              </c:numCache>
            </c:numRef>
          </c:val>
          <c:extLst>
            <c:ext xmlns:c16="http://schemas.microsoft.com/office/drawing/2014/chart" uri="{C3380CC4-5D6E-409C-BE32-E72D297353CC}">
              <c16:uniqueId val="{00000000-6E12-4218-B2DA-31FE64954020}"/>
            </c:ext>
          </c:extLst>
        </c:ser>
        <c:ser>
          <c:idx val="1"/>
          <c:order val="1"/>
          <c:tx>
            <c:strRef>
              <c:f>Bezd_ilg_vecumgrupa_05_2025!$D$25</c:f>
              <c:strCache>
                <c:ptCount val="1"/>
                <c:pt idx="0">
                  <c:v>1 - 3 gadi</c:v>
                </c:pt>
              </c:strCache>
            </c:strRef>
          </c:tx>
          <c:spPr>
            <a:solidFill>
              <a:schemeClr val="accent5"/>
            </a:solidFill>
            <a:ln>
              <a:noFill/>
            </a:ln>
            <a:effectLst/>
          </c:spPr>
          <c:invertIfNegative val="0"/>
          <c:dLbls>
            <c:dLbl>
              <c:idx val="0"/>
              <c:layout>
                <c:manualLayout>
                  <c:x val="9.2915214866434379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2E6-4FD0-A710-E8BE2CCE95D5}"/>
                </c:ext>
              </c:extLst>
            </c:dLbl>
            <c:dLbl>
              <c:idx val="1"/>
              <c:layout>
                <c:manualLayout>
                  <c:x val="2.0905923344947737E-2"/>
                  <c:y val="-1.4129573447051089E-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B9-4F1C-9AF7-515D0ABD579E}"/>
                </c:ext>
              </c:extLst>
            </c:dLbl>
            <c:dLbl>
              <c:idx val="2"/>
              <c:layout>
                <c:manualLayout>
                  <c:x val="2.3228803716608574E-2"/>
                  <c:y val="-3.8535645472061657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AB9-4F1C-9AF7-515D0ABD579E}"/>
                </c:ext>
              </c:extLst>
            </c:dLbl>
            <c:dLbl>
              <c:idx val="3"/>
              <c:layout>
                <c:manualLayout>
                  <c:x val="1.6260162601626018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2E6-4FD0-A710-E8BE2CCE95D5}"/>
                </c:ext>
              </c:extLst>
            </c:dLbl>
            <c:dLbl>
              <c:idx val="4"/>
              <c:layout>
                <c:manualLayout>
                  <c:x val="9.291521486643417E-3"/>
                  <c:y val="-7.0647867235255446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2E6-4FD0-A710-E8BE2CCE95D5}"/>
                </c:ext>
              </c:extLst>
            </c:dLbl>
            <c:dLbl>
              <c:idx val="5"/>
              <c:layout>
                <c:manualLayout>
                  <c:x val="6.9686411149825784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E6-4FD0-A710-E8BE2CCE95D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accent2">
                        <a:lumMod val="40000"/>
                        <a:lumOff val="60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Bezd_ilg_vecumgrupa_05_2025!$B$26:$B$36</c:f>
              <c:strCache>
                <c:ptCount val="11"/>
                <c:pt idx="0">
                  <c:v>15-19</c:v>
                </c:pt>
                <c:pt idx="1">
                  <c:v>20-24</c:v>
                </c:pt>
                <c:pt idx="2">
                  <c:v>25-29</c:v>
                </c:pt>
                <c:pt idx="3">
                  <c:v>30-34</c:v>
                </c:pt>
                <c:pt idx="4">
                  <c:v>35-39</c:v>
                </c:pt>
                <c:pt idx="5">
                  <c:v>40-44</c:v>
                </c:pt>
                <c:pt idx="6">
                  <c:v>45-49</c:v>
                </c:pt>
                <c:pt idx="7">
                  <c:v>50-54</c:v>
                </c:pt>
                <c:pt idx="8">
                  <c:v>55-59</c:v>
                </c:pt>
                <c:pt idx="9">
                  <c:v>60 un vairāk</c:v>
                </c:pt>
                <c:pt idx="10">
                  <c:v>Kopā</c:v>
                </c:pt>
              </c:strCache>
            </c:strRef>
          </c:cat>
          <c:val>
            <c:numRef>
              <c:f>Bezd_ilg_vecumgrupa_05_2025!$D$26:$D$36</c:f>
              <c:numCache>
                <c:formatCode>#\ ###\ ###\ ##0</c:formatCode>
                <c:ptCount val="11"/>
                <c:pt idx="0">
                  <c:v>17</c:v>
                </c:pt>
                <c:pt idx="1">
                  <c:v>94</c:v>
                </c:pt>
                <c:pt idx="2">
                  <c:v>144</c:v>
                </c:pt>
                <c:pt idx="3">
                  <c:v>248</c:v>
                </c:pt>
                <c:pt idx="4">
                  <c:v>490</c:v>
                </c:pt>
                <c:pt idx="5">
                  <c:v>419</c:v>
                </c:pt>
                <c:pt idx="6">
                  <c:v>535</c:v>
                </c:pt>
                <c:pt idx="7">
                  <c:v>705</c:v>
                </c:pt>
                <c:pt idx="8">
                  <c:v>852</c:v>
                </c:pt>
                <c:pt idx="9">
                  <c:v>1136</c:v>
                </c:pt>
                <c:pt idx="10">
                  <c:v>4640</c:v>
                </c:pt>
              </c:numCache>
            </c:numRef>
          </c:val>
          <c:extLst>
            <c:ext xmlns:c16="http://schemas.microsoft.com/office/drawing/2014/chart" uri="{C3380CC4-5D6E-409C-BE32-E72D297353CC}">
              <c16:uniqueId val="{00000001-6E12-4218-B2DA-31FE64954020}"/>
            </c:ext>
          </c:extLst>
        </c:ser>
        <c:ser>
          <c:idx val="2"/>
          <c:order val="2"/>
          <c:tx>
            <c:strRef>
              <c:f>Bezd_ilg_vecumgrupa_05_2025!$E$25</c:f>
              <c:strCache>
                <c:ptCount val="1"/>
                <c:pt idx="0">
                  <c:v>6 - 12 mēn.</c:v>
                </c:pt>
              </c:strCache>
            </c:strRef>
          </c:tx>
          <c:spPr>
            <a:solidFill>
              <a:schemeClr val="accent4">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Bezd_ilg_vecumgrupa_05_2025!$B$26:$B$36</c:f>
              <c:strCache>
                <c:ptCount val="11"/>
                <c:pt idx="0">
                  <c:v>15-19</c:v>
                </c:pt>
                <c:pt idx="1">
                  <c:v>20-24</c:v>
                </c:pt>
                <c:pt idx="2">
                  <c:v>25-29</c:v>
                </c:pt>
                <c:pt idx="3">
                  <c:v>30-34</c:v>
                </c:pt>
                <c:pt idx="4">
                  <c:v>35-39</c:v>
                </c:pt>
                <c:pt idx="5">
                  <c:v>40-44</c:v>
                </c:pt>
                <c:pt idx="6">
                  <c:v>45-49</c:v>
                </c:pt>
                <c:pt idx="7">
                  <c:v>50-54</c:v>
                </c:pt>
                <c:pt idx="8">
                  <c:v>55-59</c:v>
                </c:pt>
                <c:pt idx="9">
                  <c:v>60 un vairāk</c:v>
                </c:pt>
                <c:pt idx="10">
                  <c:v>Kopā</c:v>
                </c:pt>
              </c:strCache>
            </c:strRef>
          </c:cat>
          <c:val>
            <c:numRef>
              <c:f>Bezd_ilg_vecumgrupa_05_2025!$E$26:$E$36</c:f>
              <c:numCache>
                <c:formatCode>#\ ###\ ###\ ##0</c:formatCode>
                <c:ptCount val="11"/>
                <c:pt idx="0">
                  <c:v>68</c:v>
                </c:pt>
                <c:pt idx="1">
                  <c:v>568</c:v>
                </c:pt>
                <c:pt idx="2">
                  <c:v>622</c:v>
                </c:pt>
                <c:pt idx="3">
                  <c:v>876</c:v>
                </c:pt>
                <c:pt idx="4">
                  <c:v>1055</c:v>
                </c:pt>
                <c:pt idx="5">
                  <c:v>963</c:v>
                </c:pt>
                <c:pt idx="6">
                  <c:v>926</c:v>
                </c:pt>
                <c:pt idx="7">
                  <c:v>1084</c:v>
                </c:pt>
                <c:pt idx="8">
                  <c:v>1216</c:v>
                </c:pt>
                <c:pt idx="9">
                  <c:v>1387</c:v>
                </c:pt>
                <c:pt idx="10">
                  <c:v>8765</c:v>
                </c:pt>
              </c:numCache>
            </c:numRef>
          </c:val>
          <c:extLst>
            <c:ext xmlns:c16="http://schemas.microsoft.com/office/drawing/2014/chart" uri="{C3380CC4-5D6E-409C-BE32-E72D297353CC}">
              <c16:uniqueId val="{00000002-6E12-4218-B2DA-31FE64954020}"/>
            </c:ext>
          </c:extLst>
        </c:ser>
        <c:ser>
          <c:idx val="3"/>
          <c:order val="3"/>
          <c:tx>
            <c:strRef>
              <c:f>Bezd_ilg_vecumgrupa_05_2025!$F$25</c:f>
              <c:strCache>
                <c:ptCount val="1"/>
                <c:pt idx="0">
                  <c:v>līdz 6 mēn.</c:v>
                </c:pt>
              </c:strCache>
            </c:strRef>
          </c:tx>
          <c:spPr>
            <a:solidFill>
              <a:schemeClr val="accent4">
                <a:tint val="58000"/>
              </a:schemeClr>
            </a:solidFill>
            <a:ln>
              <a:noFill/>
            </a:ln>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Bezd_ilg_vecumgrupa_05_2025!$B$26:$B$36</c:f>
              <c:strCache>
                <c:ptCount val="11"/>
                <c:pt idx="0">
                  <c:v>15-19</c:v>
                </c:pt>
                <c:pt idx="1">
                  <c:v>20-24</c:v>
                </c:pt>
                <c:pt idx="2">
                  <c:v>25-29</c:v>
                </c:pt>
                <c:pt idx="3">
                  <c:v>30-34</c:v>
                </c:pt>
                <c:pt idx="4">
                  <c:v>35-39</c:v>
                </c:pt>
                <c:pt idx="5">
                  <c:v>40-44</c:v>
                </c:pt>
                <c:pt idx="6">
                  <c:v>45-49</c:v>
                </c:pt>
                <c:pt idx="7">
                  <c:v>50-54</c:v>
                </c:pt>
                <c:pt idx="8">
                  <c:v>55-59</c:v>
                </c:pt>
                <c:pt idx="9">
                  <c:v>60 un vairāk</c:v>
                </c:pt>
                <c:pt idx="10">
                  <c:v>Kopā</c:v>
                </c:pt>
              </c:strCache>
            </c:strRef>
          </c:cat>
          <c:val>
            <c:numRef>
              <c:f>Bezd_ilg_vecumgrupa_05_2025!$F$26:$F$36</c:f>
              <c:numCache>
                <c:formatCode>#\ ###\ ###\ ##0</c:formatCode>
                <c:ptCount val="11"/>
                <c:pt idx="0">
                  <c:v>342</c:v>
                </c:pt>
                <c:pt idx="1">
                  <c:v>2300</c:v>
                </c:pt>
                <c:pt idx="2">
                  <c:v>2600</c:v>
                </c:pt>
                <c:pt idx="3">
                  <c:v>3356</c:v>
                </c:pt>
                <c:pt idx="4">
                  <c:v>3743</c:v>
                </c:pt>
                <c:pt idx="5">
                  <c:v>3186</c:v>
                </c:pt>
                <c:pt idx="6">
                  <c:v>2847</c:v>
                </c:pt>
                <c:pt idx="7">
                  <c:v>2951</c:v>
                </c:pt>
                <c:pt idx="8">
                  <c:v>2966</c:v>
                </c:pt>
                <c:pt idx="9">
                  <c:v>3364</c:v>
                </c:pt>
                <c:pt idx="10">
                  <c:v>27655</c:v>
                </c:pt>
              </c:numCache>
            </c:numRef>
          </c:val>
          <c:extLst>
            <c:ext xmlns:c16="http://schemas.microsoft.com/office/drawing/2014/chart" uri="{C3380CC4-5D6E-409C-BE32-E72D297353CC}">
              <c16:uniqueId val="{00000003-6E12-4218-B2DA-31FE64954020}"/>
            </c:ext>
          </c:extLst>
        </c:ser>
        <c:dLbls>
          <c:showLegendKey val="0"/>
          <c:showVal val="0"/>
          <c:showCatName val="0"/>
          <c:showSerName val="0"/>
          <c:showPercent val="0"/>
          <c:showBubbleSize val="0"/>
        </c:dLbls>
        <c:gapWidth val="40"/>
        <c:overlap val="100"/>
        <c:axId val="285519584"/>
        <c:axId val="1"/>
      </c:barChart>
      <c:catAx>
        <c:axId val="285519584"/>
        <c:scaling>
          <c:orientation val="minMax"/>
        </c:scaling>
        <c:delete val="0"/>
        <c:axPos val="l"/>
        <c:numFmt formatCode="General" sourceLinked="1"/>
        <c:majorTickMark val="out"/>
        <c:minorTickMark val="none"/>
        <c:tickLblPos val="nextTo"/>
        <c:spPr>
          <a:noFill/>
          <a:ln w="1270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
        <c:crosses val="autoZero"/>
        <c:auto val="1"/>
        <c:lblAlgn val="ctr"/>
        <c:lblOffset val="100"/>
        <c:noMultiLvlLbl val="0"/>
      </c:catAx>
      <c:valAx>
        <c:axId val="1"/>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0%" sourceLinked="1"/>
        <c:majorTickMark val="out"/>
        <c:minorTickMark val="none"/>
        <c:tickLblPos val="nextTo"/>
        <c:spPr>
          <a:noFill/>
          <a:ln w="1270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85519584"/>
        <c:crosses val="autoZero"/>
        <c:crossBetween val="between"/>
      </c:valAx>
      <c:spPr>
        <a:noFill/>
        <a:ln w="25400">
          <a:noFill/>
        </a:ln>
        <a:effectLst/>
      </c:spPr>
    </c:plotArea>
    <c:legend>
      <c:legendPos val="r"/>
      <c:layout>
        <c:manualLayout>
          <c:xMode val="edge"/>
          <c:yMode val="edge"/>
          <c:x val="0.12195634082325076"/>
          <c:y val="0.92584710148225691"/>
          <c:w val="0.70443176310278288"/>
          <c:h val="6.0695686627187703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t>Reģistrēto bezdarbnieku un bezdarbnieku ar invaliditāti darbā iekārtošanās ātrums dienās (perioda beigās)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33726493204742852"/>
          <c:y val="0.19563492063492063"/>
          <c:w val="0.6338678566818492"/>
          <c:h val="0.795641794775653"/>
        </c:manualLayout>
      </c:layout>
      <c:barChart>
        <c:barDir val="bar"/>
        <c:grouping val="clustered"/>
        <c:varyColors val="0"/>
        <c:ser>
          <c:idx val="0"/>
          <c:order val="0"/>
          <c:tx>
            <c:strRef>
              <c:f>Sheet1!$B$1</c:f>
              <c:strCache>
                <c:ptCount val="1"/>
                <c:pt idx="0">
                  <c:v>2022</c:v>
                </c:pt>
              </c:strCache>
            </c:strRef>
          </c:tx>
          <c:spPr>
            <a:solidFill>
              <a:srgbClr val="F2F28C"/>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Reģistrētie bezdarbnieki (visi)</c:v>
                </c:pt>
                <c:pt idx="1">
                  <c:v>Reģistrētie bezdarbnieki ar invaliditāti</c:v>
                </c:pt>
              </c:strCache>
            </c:strRef>
          </c:cat>
          <c:val>
            <c:numRef>
              <c:f>Sheet1!$B$2:$B$3</c:f>
              <c:numCache>
                <c:formatCode>General</c:formatCode>
                <c:ptCount val="2"/>
                <c:pt idx="0">
                  <c:v>123</c:v>
                </c:pt>
                <c:pt idx="1">
                  <c:v>195</c:v>
                </c:pt>
              </c:numCache>
            </c:numRef>
          </c:val>
          <c:extLst>
            <c:ext xmlns:c16="http://schemas.microsoft.com/office/drawing/2014/chart" uri="{C3380CC4-5D6E-409C-BE32-E72D297353CC}">
              <c16:uniqueId val="{00000000-8885-4A61-886A-18A197EC7B02}"/>
            </c:ext>
          </c:extLst>
        </c:ser>
        <c:ser>
          <c:idx val="1"/>
          <c:order val="1"/>
          <c:tx>
            <c:strRef>
              <c:f>Sheet1!$C$1</c:f>
              <c:strCache>
                <c:ptCount val="1"/>
                <c:pt idx="0">
                  <c:v>2023</c:v>
                </c:pt>
              </c:strCache>
            </c:strRef>
          </c:tx>
          <c:spPr>
            <a:solidFill>
              <a:srgbClr val="FFC00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Reģistrētie bezdarbnieki (visi)</c:v>
                </c:pt>
                <c:pt idx="1">
                  <c:v>Reģistrētie bezdarbnieki ar invaliditāti</c:v>
                </c:pt>
              </c:strCache>
            </c:strRef>
          </c:cat>
          <c:val>
            <c:numRef>
              <c:f>Sheet1!$C$2:$C$3</c:f>
              <c:numCache>
                <c:formatCode>General</c:formatCode>
                <c:ptCount val="2"/>
                <c:pt idx="0">
                  <c:v>106</c:v>
                </c:pt>
                <c:pt idx="1">
                  <c:v>161</c:v>
                </c:pt>
              </c:numCache>
            </c:numRef>
          </c:val>
          <c:extLst>
            <c:ext xmlns:c16="http://schemas.microsoft.com/office/drawing/2014/chart" uri="{C3380CC4-5D6E-409C-BE32-E72D297353CC}">
              <c16:uniqueId val="{00000001-8885-4A61-886A-18A197EC7B02}"/>
            </c:ext>
          </c:extLst>
        </c:ser>
        <c:ser>
          <c:idx val="2"/>
          <c:order val="2"/>
          <c:tx>
            <c:strRef>
              <c:f>Sheet1!$D$1</c:f>
              <c:strCache>
                <c:ptCount val="1"/>
                <c:pt idx="0">
                  <c:v>2024</c:v>
                </c:pt>
              </c:strCache>
            </c:strRef>
          </c:tx>
          <c:spPr>
            <a:solidFill>
              <a:schemeClr val="accent3">
                <a:shade val="65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Reģistrētie bezdarbnieki (visi)</c:v>
                </c:pt>
                <c:pt idx="1">
                  <c:v>Reģistrētie bezdarbnieki ar invaliditāti</c:v>
                </c:pt>
              </c:strCache>
            </c:strRef>
          </c:cat>
          <c:val>
            <c:numRef>
              <c:f>Sheet1!$D$2:$D$3</c:f>
              <c:numCache>
                <c:formatCode>General</c:formatCode>
                <c:ptCount val="2"/>
                <c:pt idx="0">
                  <c:v>103</c:v>
                </c:pt>
                <c:pt idx="1">
                  <c:v>143</c:v>
                </c:pt>
              </c:numCache>
            </c:numRef>
          </c:val>
          <c:extLst>
            <c:ext xmlns:c16="http://schemas.microsoft.com/office/drawing/2014/chart" uri="{C3380CC4-5D6E-409C-BE32-E72D297353CC}">
              <c16:uniqueId val="{00000003-8885-4A61-886A-18A197EC7B02}"/>
            </c:ext>
          </c:extLst>
        </c:ser>
        <c:dLbls>
          <c:dLblPos val="outEnd"/>
          <c:showLegendKey val="0"/>
          <c:showVal val="1"/>
          <c:showCatName val="0"/>
          <c:showSerName val="0"/>
          <c:showPercent val="0"/>
          <c:showBubbleSize val="0"/>
        </c:dLbls>
        <c:gapWidth val="182"/>
        <c:axId val="1980091871"/>
        <c:axId val="1473941727"/>
      </c:barChart>
      <c:catAx>
        <c:axId val="19800918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73941727"/>
        <c:crosses val="autoZero"/>
        <c:auto val="1"/>
        <c:lblAlgn val="ctr"/>
        <c:lblOffset val="100"/>
        <c:noMultiLvlLbl val="0"/>
      </c:catAx>
      <c:valAx>
        <c:axId val="1473941727"/>
        <c:scaling>
          <c:orientation val="minMax"/>
        </c:scaling>
        <c:delete val="1"/>
        <c:axPos val="b"/>
        <c:numFmt formatCode="General" sourceLinked="1"/>
        <c:majorTickMark val="none"/>
        <c:minorTickMark val="none"/>
        <c:tickLblPos val="nextTo"/>
        <c:crossAx val="1980091871"/>
        <c:crosses val="autoZero"/>
        <c:crossBetween val="between"/>
      </c:valAx>
      <c:spPr>
        <a:noFill/>
        <a:ln>
          <a:noFill/>
        </a:ln>
        <a:effectLst/>
      </c:spPr>
    </c:plotArea>
    <c:legend>
      <c:legendPos val="r"/>
      <c:layout>
        <c:manualLayout>
          <c:xMode val="edge"/>
          <c:yMode val="edge"/>
          <c:x val="0.88396635316418781"/>
          <c:y val="0.2612592175978003"/>
          <c:w val="7.7209611093695257E-2"/>
          <c:h val="0.24489870332969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t>Pieaugušo personu ar invaliditāti skaits pēc funkcionālajiem traucējumiem</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3599787972830431E-2"/>
          <c:y val="0.14501257334450965"/>
          <c:w val="0.88138315494279384"/>
          <c:h val="0.58793137848719135"/>
        </c:manualLayout>
      </c:layout>
      <c:barChart>
        <c:barDir val="col"/>
        <c:grouping val="clustered"/>
        <c:varyColors val="0"/>
        <c:ser>
          <c:idx val="0"/>
          <c:order val="0"/>
          <c:tx>
            <c:strRef>
              <c:f>Sheet1!$B$1</c:f>
              <c:strCache>
                <c:ptCount val="1"/>
                <c:pt idx="0">
                  <c:v>2018</c:v>
                </c:pt>
              </c:strCache>
            </c:strRef>
          </c:tx>
          <c:spPr>
            <a:solidFill>
              <a:schemeClr val="accent4">
                <a:tint val="48000"/>
              </a:schemeClr>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Pavisam, pieaugušas personas ar invaliditāti</c:v>
                </c:pt>
                <c:pt idx="1">
                  <c:v>Redzes</c:v>
                </c:pt>
                <c:pt idx="2">
                  <c:v>Dzirdes</c:v>
                </c:pt>
                <c:pt idx="3">
                  <c:v>Kustību</c:v>
                </c:pt>
                <c:pt idx="4">
                  <c:v>Psihiski un uzvedības</c:v>
                </c:pt>
                <c:pt idx="5">
                  <c:v>Pārējie vai traucējumu veids nav norādīts</c:v>
                </c:pt>
              </c:strCache>
            </c:strRef>
          </c:cat>
          <c:val>
            <c:numRef>
              <c:f>Sheet1!$B$2:$B$7</c:f>
              <c:numCache>
                <c:formatCode>0</c:formatCode>
                <c:ptCount val="6"/>
                <c:pt idx="0">
                  <c:v>183610</c:v>
                </c:pt>
                <c:pt idx="1">
                  <c:v>9277</c:v>
                </c:pt>
                <c:pt idx="2">
                  <c:v>2026</c:v>
                </c:pt>
                <c:pt idx="3">
                  <c:v>32383</c:v>
                </c:pt>
                <c:pt idx="4">
                  <c:v>24137</c:v>
                </c:pt>
                <c:pt idx="5">
                  <c:v>115900</c:v>
                </c:pt>
              </c:numCache>
            </c:numRef>
          </c:val>
          <c:extLst>
            <c:ext xmlns:c16="http://schemas.microsoft.com/office/drawing/2014/chart" uri="{C3380CC4-5D6E-409C-BE32-E72D297353CC}">
              <c16:uniqueId val="{00000000-B8AE-44DA-B870-360CA2F55356}"/>
            </c:ext>
          </c:extLst>
        </c:ser>
        <c:ser>
          <c:idx val="1"/>
          <c:order val="1"/>
          <c:tx>
            <c:strRef>
              <c:f>Sheet1!$C$1</c:f>
              <c:strCache>
                <c:ptCount val="1"/>
                <c:pt idx="0">
                  <c:v>2019</c:v>
                </c:pt>
              </c:strCache>
            </c:strRef>
          </c:tx>
          <c:spPr>
            <a:solidFill>
              <a:schemeClr val="accent4">
                <a:tint val="65000"/>
              </a:schemeClr>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Pavisam, pieaugušas personas ar invaliditāti</c:v>
                </c:pt>
                <c:pt idx="1">
                  <c:v>Redzes</c:v>
                </c:pt>
                <c:pt idx="2">
                  <c:v>Dzirdes</c:v>
                </c:pt>
                <c:pt idx="3">
                  <c:v>Kustību</c:v>
                </c:pt>
                <c:pt idx="4">
                  <c:v>Psihiski un uzvedības</c:v>
                </c:pt>
                <c:pt idx="5">
                  <c:v>Pārējie vai traucējumu veids nav norādīts</c:v>
                </c:pt>
              </c:strCache>
            </c:strRef>
          </c:cat>
          <c:val>
            <c:numRef>
              <c:f>Sheet1!$C$2:$C$7</c:f>
              <c:numCache>
                <c:formatCode>0</c:formatCode>
                <c:ptCount val="6"/>
                <c:pt idx="0">
                  <c:v>187868</c:v>
                </c:pt>
                <c:pt idx="1">
                  <c:v>9521</c:v>
                </c:pt>
                <c:pt idx="2">
                  <c:v>2060</c:v>
                </c:pt>
                <c:pt idx="3">
                  <c:v>33717</c:v>
                </c:pt>
                <c:pt idx="4">
                  <c:v>24610</c:v>
                </c:pt>
                <c:pt idx="5">
                  <c:v>118084</c:v>
                </c:pt>
              </c:numCache>
            </c:numRef>
          </c:val>
          <c:extLst>
            <c:ext xmlns:c16="http://schemas.microsoft.com/office/drawing/2014/chart" uri="{C3380CC4-5D6E-409C-BE32-E72D297353CC}">
              <c16:uniqueId val="{00000001-B8AE-44DA-B870-360CA2F55356}"/>
            </c:ext>
          </c:extLst>
        </c:ser>
        <c:ser>
          <c:idx val="2"/>
          <c:order val="2"/>
          <c:tx>
            <c:strRef>
              <c:f>Sheet1!$D$1</c:f>
              <c:strCache>
                <c:ptCount val="1"/>
                <c:pt idx="0">
                  <c:v>2020</c:v>
                </c:pt>
              </c:strCache>
            </c:strRef>
          </c:tx>
          <c:spPr>
            <a:solidFill>
              <a:schemeClr val="accent4">
                <a:tint val="83000"/>
              </a:schemeClr>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Pavisam, pieaugušas personas ar invaliditāti</c:v>
                </c:pt>
                <c:pt idx="1">
                  <c:v>Redzes</c:v>
                </c:pt>
                <c:pt idx="2">
                  <c:v>Dzirdes</c:v>
                </c:pt>
                <c:pt idx="3">
                  <c:v>Kustību</c:v>
                </c:pt>
                <c:pt idx="4">
                  <c:v>Psihiski un uzvedības</c:v>
                </c:pt>
                <c:pt idx="5">
                  <c:v>Pārējie vai traucējumu veids nav norādīts</c:v>
                </c:pt>
              </c:strCache>
            </c:strRef>
          </c:cat>
          <c:val>
            <c:numRef>
              <c:f>Sheet1!$D$2:$D$7</c:f>
              <c:numCache>
                <c:formatCode>0</c:formatCode>
                <c:ptCount val="6"/>
                <c:pt idx="0">
                  <c:v>193154</c:v>
                </c:pt>
                <c:pt idx="1">
                  <c:v>9656</c:v>
                </c:pt>
                <c:pt idx="2">
                  <c:v>2099</c:v>
                </c:pt>
                <c:pt idx="3">
                  <c:v>35306</c:v>
                </c:pt>
                <c:pt idx="4">
                  <c:v>25208</c:v>
                </c:pt>
                <c:pt idx="5">
                  <c:v>121036</c:v>
                </c:pt>
              </c:numCache>
            </c:numRef>
          </c:val>
          <c:extLst>
            <c:ext xmlns:c16="http://schemas.microsoft.com/office/drawing/2014/chart" uri="{C3380CC4-5D6E-409C-BE32-E72D297353CC}">
              <c16:uniqueId val="{00000002-B8AE-44DA-B870-360CA2F55356}"/>
            </c:ext>
          </c:extLst>
        </c:ser>
        <c:ser>
          <c:idx val="3"/>
          <c:order val="3"/>
          <c:tx>
            <c:strRef>
              <c:f>Sheet1!$E$1</c:f>
              <c:strCache>
                <c:ptCount val="1"/>
                <c:pt idx="0">
                  <c:v>2021</c:v>
                </c:pt>
              </c:strCache>
            </c:strRef>
          </c:tx>
          <c:spPr>
            <a:solidFill>
              <a:schemeClr val="accent4"/>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Pavisam, pieaugušas personas ar invaliditāti</c:v>
                </c:pt>
                <c:pt idx="1">
                  <c:v>Redzes</c:v>
                </c:pt>
                <c:pt idx="2">
                  <c:v>Dzirdes</c:v>
                </c:pt>
                <c:pt idx="3">
                  <c:v>Kustību</c:v>
                </c:pt>
                <c:pt idx="4">
                  <c:v>Psihiski un uzvedības</c:v>
                </c:pt>
                <c:pt idx="5">
                  <c:v>Pārējie vai traucējumu veids nav norādīts</c:v>
                </c:pt>
              </c:strCache>
            </c:strRef>
          </c:cat>
          <c:val>
            <c:numRef>
              <c:f>Sheet1!$E$2:$E$7</c:f>
              <c:numCache>
                <c:formatCode>0</c:formatCode>
                <c:ptCount val="6"/>
                <c:pt idx="0">
                  <c:v>193292</c:v>
                </c:pt>
                <c:pt idx="1">
                  <c:v>9481</c:v>
                </c:pt>
                <c:pt idx="2">
                  <c:v>2122</c:v>
                </c:pt>
                <c:pt idx="3">
                  <c:v>36432</c:v>
                </c:pt>
                <c:pt idx="4">
                  <c:v>25194</c:v>
                </c:pt>
                <c:pt idx="5">
                  <c:v>120221</c:v>
                </c:pt>
              </c:numCache>
            </c:numRef>
          </c:val>
          <c:extLst>
            <c:ext xmlns:c16="http://schemas.microsoft.com/office/drawing/2014/chart" uri="{C3380CC4-5D6E-409C-BE32-E72D297353CC}">
              <c16:uniqueId val="{00000003-B8AE-44DA-B870-360CA2F55356}"/>
            </c:ext>
          </c:extLst>
        </c:ser>
        <c:ser>
          <c:idx val="4"/>
          <c:order val="4"/>
          <c:tx>
            <c:strRef>
              <c:f>Sheet1!$F$1</c:f>
              <c:strCache>
                <c:ptCount val="1"/>
                <c:pt idx="0">
                  <c:v>2022</c:v>
                </c:pt>
              </c:strCache>
            </c:strRef>
          </c:tx>
          <c:spPr>
            <a:solidFill>
              <a:schemeClr val="accent4">
                <a:shade val="82000"/>
              </a:schemeClr>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Pavisam, pieaugušas personas ar invaliditāti</c:v>
                </c:pt>
                <c:pt idx="1">
                  <c:v>Redzes</c:v>
                </c:pt>
                <c:pt idx="2">
                  <c:v>Dzirdes</c:v>
                </c:pt>
                <c:pt idx="3">
                  <c:v>Kustību</c:v>
                </c:pt>
                <c:pt idx="4">
                  <c:v>Psihiski un uzvedības</c:v>
                </c:pt>
                <c:pt idx="5">
                  <c:v>Pārējie vai traucējumu veids nav norādīts</c:v>
                </c:pt>
              </c:strCache>
            </c:strRef>
          </c:cat>
          <c:val>
            <c:numRef>
              <c:f>Sheet1!$F$2:$F$7</c:f>
              <c:numCache>
                <c:formatCode>0</c:formatCode>
                <c:ptCount val="6"/>
                <c:pt idx="0">
                  <c:v>197397</c:v>
                </c:pt>
                <c:pt idx="1">
                  <c:v>9643</c:v>
                </c:pt>
                <c:pt idx="2">
                  <c:v>2151</c:v>
                </c:pt>
                <c:pt idx="3">
                  <c:v>38091</c:v>
                </c:pt>
                <c:pt idx="4">
                  <c:v>25724</c:v>
                </c:pt>
                <c:pt idx="5">
                  <c:v>121956</c:v>
                </c:pt>
              </c:numCache>
            </c:numRef>
          </c:val>
          <c:extLst>
            <c:ext xmlns:c16="http://schemas.microsoft.com/office/drawing/2014/chart" uri="{C3380CC4-5D6E-409C-BE32-E72D297353CC}">
              <c16:uniqueId val="{00000004-B8AE-44DA-B870-360CA2F55356}"/>
            </c:ext>
          </c:extLst>
        </c:ser>
        <c:ser>
          <c:idx val="5"/>
          <c:order val="5"/>
          <c:tx>
            <c:strRef>
              <c:f>Sheet1!$G$1</c:f>
              <c:strCache>
                <c:ptCount val="1"/>
                <c:pt idx="0">
                  <c:v>2023</c:v>
                </c:pt>
              </c:strCache>
            </c:strRef>
          </c:tx>
          <c:spPr>
            <a:solidFill>
              <a:schemeClr val="accent4">
                <a:shade val="65000"/>
              </a:schemeClr>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Pavisam, pieaugušas personas ar invaliditāti</c:v>
                </c:pt>
                <c:pt idx="1">
                  <c:v>Redzes</c:v>
                </c:pt>
                <c:pt idx="2">
                  <c:v>Dzirdes</c:v>
                </c:pt>
                <c:pt idx="3">
                  <c:v>Kustību</c:v>
                </c:pt>
                <c:pt idx="4">
                  <c:v>Psihiski un uzvedības</c:v>
                </c:pt>
                <c:pt idx="5">
                  <c:v>Pārējie vai traucējumu veids nav norādīts</c:v>
                </c:pt>
              </c:strCache>
            </c:strRef>
          </c:cat>
          <c:val>
            <c:numRef>
              <c:f>Sheet1!$G$2:$G$7</c:f>
              <c:numCache>
                <c:formatCode>0</c:formatCode>
                <c:ptCount val="6"/>
                <c:pt idx="0">
                  <c:v>204158</c:v>
                </c:pt>
                <c:pt idx="1">
                  <c:v>10002</c:v>
                </c:pt>
                <c:pt idx="2">
                  <c:v>2216</c:v>
                </c:pt>
                <c:pt idx="3">
                  <c:v>40384</c:v>
                </c:pt>
                <c:pt idx="4">
                  <c:v>26579</c:v>
                </c:pt>
                <c:pt idx="5">
                  <c:v>125206</c:v>
                </c:pt>
              </c:numCache>
            </c:numRef>
          </c:val>
          <c:extLst>
            <c:ext xmlns:c16="http://schemas.microsoft.com/office/drawing/2014/chart" uri="{C3380CC4-5D6E-409C-BE32-E72D297353CC}">
              <c16:uniqueId val="{00000005-B8AE-44DA-B870-360CA2F55356}"/>
            </c:ext>
          </c:extLst>
        </c:ser>
        <c:ser>
          <c:idx val="6"/>
          <c:order val="6"/>
          <c:tx>
            <c:strRef>
              <c:f>Sheet1!$H$1</c:f>
              <c:strCache>
                <c:ptCount val="1"/>
                <c:pt idx="0">
                  <c:v>2024</c:v>
                </c:pt>
              </c:strCache>
            </c:strRef>
          </c:tx>
          <c:spPr>
            <a:solidFill>
              <a:schemeClr val="accent4">
                <a:shade val="47000"/>
              </a:schemeClr>
            </a:solidFill>
            <a:ln>
              <a:noFill/>
            </a:ln>
            <a:effectLst/>
          </c:spPr>
          <c:invertIfNegative val="0"/>
          <c:dLbls>
            <c:dLbl>
              <c:idx val="0"/>
              <c:spPr>
                <a:noFill/>
                <a:ln>
                  <a:noFill/>
                </a:ln>
                <a:effectLst/>
              </c:spPr>
              <c:txPr>
                <a:bodyPr rot="-5400000" spcFirstLastPara="1" vertOverflow="ellipsis" wrap="square" anchor="ctr" anchorCtr="1"/>
                <a:lstStyle/>
                <a:p>
                  <a:pPr>
                    <a:defRPr sz="900" b="1" i="0" u="none" strike="noStrike" kern="1200" baseline="0">
                      <a:solidFill>
                        <a:schemeClr val="accent2">
                          <a:lumMod val="40000"/>
                          <a:lumOff val="60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extLst>
                <c:ext xmlns:c16="http://schemas.microsoft.com/office/drawing/2014/chart" uri="{C3380CC4-5D6E-409C-BE32-E72D297353CC}">
                  <c16:uniqueId val="{00000000-27E2-4289-A369-E2C4FAFD75EB}"/>
                </c:ext>
              </c:extLst>
            </c:dLbl>
            <c:dLbl>
              <c:idx val="3"/>
              <c:layout>
                <c:manualLayout>
                  <c:x val="-8.338922696178662E-17"/>
                  <c:y val="0.10432247034584305"/>
                </c:manualLayout>
              </c:layout>
              <c:spPr>
                <a:noFill/>
                <a:ln>
                  <a:noFill/>
                </a:ln>
                <a:effectLst/>
              </c:spPr>
              <c:txPr>
                <a:bodyPr rot="-5400000" spcFirstLastPara="1" vertOverflow="ellipsis" wrap="square" anchor="ctr" anchorCtr="1"/>
                <a:lstStyle/>
                <a:p>
                  <a:pPr>
                    <a:defRPr sz="900" b="1" i="0" u="none" strike="noStrike" kern="1200" baseline="0">
                      <a:solidFill>
                        <a:schemeClr val="accent2">
                          <a:lumMod val="40000"/>
                          <a:lumOff val="60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7E2-4289-A369-E2C4FAFD75EB}"/>
                </c:ext>
              </c:extLst>
            </c:dLbl>
            <c:dLbl>
              <c:idx val="5"/>
              <c:spPr>
                <a:noFill/>
                <a:ln>
                  <a:noFill/>
                </a:ln>
                <a:effectLst/>
              </c:spPr>
              <c:txPr>
                <a:bodyPr rot="-5400000" spcFirstLastPara="1" vertOverflow="ellipsis" wrap="square" anchor="ctr" anchorCtr="1"/>
                <a:lstStyle/>
                <a:p>
                  <a:pPr>
                    <a:defRPr sz="900" b="1" i="0" u="none" strike="noStrike" kern="1200" baseline="0">
                      <a:solidFill>
                        <a:schemeClr val="accent2">
                          <a:lumMod val="40000"/>
                          <a:lumOff val="60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extLst>
                <c:ext xmlns:c16="http://schemas.microsoft.com/office/drawing/2014/chart" uri="{C3380CC4-5D6E-409C-BE32-E72D297353CC}">
                  <c16:uniqueId val="{00000002-27E2-4289-A369-E2C4FAFD75EB}"/>
                </c:ext>
              </c:extLst>
            </c:dLbl>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Pavisam, pieaugušas personas ar invaliditāti</c:v>
                </c:pt>
                <c:pt idx="1">
                  <c:v>Redzes</c:v>
                </c:pt>
                <c:pt idx="2">
                  <c:v>Dzirdes</c:v>
                </c:pt>
                <c:pt idx="3">
                  <c:v>Kustību</c:v>
                </c:pt>
                <c:pt idx="4">
                  <c:v>Psihiski un uzvedības</c:v>
                </c:pt>
                <c:pt idx="5">
                  <c:v>Pārējie vai traucējumu veids nav norādīts</c:v>
                </c:pt>
              </c:strCache>
            </c:strRef>
          </c:cat>
          <c:val>
            <c:numRef>
              <c:f>Sheet1!$H$2:$H$7</c:f>
              <c:numCache>
                <c:formatCode>0</c:formatCode>
                <c:ptCount val="6"/>
                <c:pt idx="0">
                  <c:v>211653</c:v>
                </c:pt>
                <c:pt idx="1">
                  <c:v>10190</c:v>
                </c:pt>
                <c:pt idx="2">
                  <c:v>2273</c:v>
                </c:pt>
                <c:pt idx="3">
                  <c:v>42383</c:v>
                </c:pt>
                <c:pt idx="4">
                  <c:v>27517</c:v>
                </c:pt>
                <c:pt idx="5">
                  <c:v>131869</c:v>
                </c:pt>
              </c:numCache>
            </c:numRef>
          </c:val>
          <c:extLst>
            <c:ext xmlns:c16="http://schemas.microsoft.com/office/drawing/2014/chart" uri="{C3380CC4-5D6E-409C-BE32-E72D297353CC}">
              <c16:uniqueId val="{00000006-B8AE-44DA-B870-360CA2F55356}"/>
            </c:ext>
          </c:extLst>
        </c:ser>
        <c:dLbls>
          <c:dLblPos val="inBase"/>
          <c:showLegendKey val="0"/>
          <c:showVal val="1"/>
          <c:showCatName val="0"/>
          <c:showSerName val="0"/>
          <c:showPercent val="0"/>
          <c:showBubbleSize val="0"/>
        </c:dLbls>
        <c:gapWidth val="40"/>
        <c:overlap val="-20"/>
        <c:axId val="1473049599"/>
        <c:axId val="1468517663"/>
      </c:barChart>
      <c:catAx>
        <c:axId val="1473049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68517663"/>
        <c:crosses val="autoZero"/>
        <c:auto val="1"/>
        <c:lblAlgn val="ctr"/>
        <c:lblOffset val="100"/>
        <c:noMultiLvlLbl val="0"/>
      </c:catAx>
      <c:valAx>
        <c:axId val="14685176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73049599"/>
        <c:crosses val="autoZero"/>
        <c:crossBetween val="between"/>
      </c:valAx>
      <c:spPr>
        <a:noFill/>
        <a:ln>
          <a:noFill/>
        </a:ln>
        <a:effectLst/>
      </c:spPr>
    </c:plotArea>
    <c:legend>
      <c:legendPos val="b"/>
      <c:layout>
        <c:manualLayout>
          <c:xMode val="edge"/>
          <c:yMode val="edge"/>
          <c:x val="0.21592495957336696"/>
          <c:y val="0.91215341860547972"/>
          <c:w val="0.62996101493681267"/>
          <c:h val="6.9334268520715961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t>Pieaugušo personu ar invaliditāti skaits pēc invaliditātes grupas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5268117526975796E-2"/>
          <c:y val="0.12126696832579184"/>
          <c:w val="0.87926891951006125"/>
          <c:h val="0.67025688531015071"/>
        </c:manualLayout>
      </c:layout>
      <c:barChart>
        <c:barDir val="col"/>
        <c:grouping val="clustered"/>
        <c:varyColors val="0"/>
        <c:ser>
          <c:idx val="0"/>
          <c:order val="0"/>
          <c:tx>
            <c:strRef>
              <c:f>Sheet1!$B$1</c:f>
              <c:strCache>
                <c:ptCount val="1"/>
                <c:pt idx="0">
                  <c:v>2018</c:v>
                </c:pt>
              </c:strCache>
            </c:strRef>
          </c:tx>
          <c:spPr>
            <a:solidFill>
              <a:schemeClr val="accent4">
                <a:tint val="48000"/>
              </a:schemeClr>
            </a:solidFill>
            <a:ln>
              <a:noFill/>
            </a:ln>
            <a:effectLst/>
          </c:spPr>
          <c:invertIfNegative val="0"/>
          <c:dLbls>
            <c:spPr>
              <a:noFill/>
              <a:ln>
                <a:noFill/>
              </a:ln>
              <a:effectLst/>
            </c:spPr>
            <c:txPr>
              <a:bodyPr rot="-5400000" spcFirstLastPara="1" vertOverflow="ellipsis"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Pavisam, pieaugušas personas ar invaliditāti</c:v>
                </c:pt>
                <c:pt idx="1">
                  <c:v>1. grupa</c:v>
                </c:pt>
                <c:pt idx="2">
                  <c:v>2. grupa</c:v>
                </c:pt>
                <c:pt idx="3">
                  <c:v>3. grupa</c:v>
                </c:pt>
              </c:strCache>
            </c:strRef>
          </c:cat>
          <c:val>
            <c:numRef>
              <c:f>Sheet1!$B$2:$B$5</c:f>
              <c:numCache>
                <c:formatCode>0</c:formatCode>
                <c:ptCount val="4"/>
                <c:pt idx="0">
                  <c:v>183610</c:v>
                </c:pt>
                <c:pt idx="1">
                  <c:v>26808</c:v>
                </c:pt>
                <c:pt idx="2">
                  <c:v>86757</c:v>
                </c:pt>
                <c:pt idx="3">
                  <c:v>72829</c:v>
                </c:pt>
              </c:numCache>
            </c:numRef>
          </c:val>
          <c:extLst>
            <c:ext xmlns:c16="http://schemas.microsoft.com/office/drawing/2014/chart" uri="{C3380CC4-5D6E-409C-BE32-E72D297353CC}">
              <c16:uniqueId val="{00000000-EDE5-4DE8-8D0B-21AC73793B59}"/>
            </c:ext>
          </c:extLst>
        </c:ser>
        <c:ser>
          <c:idx val="1"/>
          <c:order val="1"/>
          <c:tx>
            <c:strRef>
              <c:f>Sheet1!$C$1</c:f>
              <c:strCache>
                <c:ptCount val="1"/>
                <c:pt idx="0">
                  <c:v>2019</c:v>
                </c:pt>
              </c:strCache>
            </c:strRef>
          </c:tx>
          <c:spPr>
            <a:solidFill>
              <a:schemeClr val="accent4">
                <a:tint val="65000"/>
              </a:schemeClr>
            </a:solidFill>
            <a:ln>
              <a:noFill/>
            </a:ln>
            <a:effectLst/>
          </c:spPr>
          <c:invertIfNegative val="0"/>
          <c:dLbls>
            <c:spPr>
              <a:noFill/>
              <a:ln>
                <a:noFill/>
              </a:ln>
              <a:effectLst/>
            </c:spPr>
            <c:txPr>
              <a:bodyPr rot="-5400000" spcFirstLastPara="1" vertOverflow="ellipsis"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Pavisam, pieaugušas personas ar invaliditāti</c:v>
                </c:pt>
                <c:pt idx="1">
                  <c:v>1. grupa</c:v>
                </c:pt>
                <c:pt idx="2">
                  <c:v>2. grupa</c:v>
                </c:pt>
                <c:pt idx="3">
                  <c:v>3. grupa</c:v>
                </c:pt>
              </c:strCache>
            </c:strRef>
          </c:cat>
          <c:val>
            <c:numRef>
              <c:f>Sheet1!$C$2:$C$5</c:f>
              <c:numCache>
                <c:formatCode>0</c:formatCode>
                <c:ptCount val="4"/>
                <c:pt idx="0">
                  <c:v>187868</c:v>
                </c:pt>
                <c:pt idx="1">
                  <c:v>27265</c:v>
                </c:pt>
                <c:pt idx="2">
                  <c:v>87895</c:v>
                </c:pt>
                <c:pt idx="3">
                  <c:v>75525</c:v>
                </c:pt>
              </c:numCache>
            </c:numRef>
          </c:val>
          <c:extLst>
            <c:ext xmlns:c16="http://schemas.microsoft.com/office/drawing/2014/chart" uri="{C3380CC4-5D6E-409C-BE32-E72D297353CC}">
              <c16:uniqueId val="{00000001-EDE5-4DE8-8D0B-21AC73793B59}"/>
            </c:ext>
          </c:extLst>
        </c:ser>
        <c:ser>
          <c:idx val="2"/>
          <c:order val="2"/>
          <c:tx>
            <c:strRef>
              <c:f>Sheet1!$D$1</c:f>
              <c:strCache>
                <c:ptCount val="1"/>
                <c:pt idx="0">
                  <c:v>2020</c:v>
                </c:pt>
              </c:strCache>
            </c:strRef>
          </c:tx>
          <c:spPr>
            <a:solidFill>
              <a:schemeClr val="accent4">
                <a:tint val="83000"/>
              </a:schemeClr>
            </a:solidFill>
            <a:ln>
              <a:noFill/>
            </a:ln>
            <a:effectLst/>
          </c:spPr>
          <c:invertIfNegative val="0"/>
          <c:dLbls>
            <c:spPr>
              <a:noFill/>
              <a:ln>
                <a:noFill/>
              </a:ln>
              <a:effectLst/>
            </c:spPr>
            <c:txPr>
              <a:bodyPr rot="-5400000" spcFirstLastPara="1" vertOverflow="ellipsis"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Pavisam, pieaugušas personas ar invaliditāti</c:v>
                </c:pt>
                <c:pt idx="1">
                  <c:v>1. grupa</c:v>
                </c:pt>
                <c:pt idx="2">
                  <c:v>2. grupa</c:v>
                </c:pt>
                <c:pt idx="3">
                  <c:v>3. grupa</c:v>
                </c:pt>
              </c:strCache>
            </c:strRef>
          </c:cat>
          <c:val>
            <c:numRef>
              <c:f>Sheet1!$D$2:$D$5</c:f>
              <c:numCache>
                <c:formatCode>0</c:formatCode>
                <c:ptCount val="4"/>
                <c:pt idx="0">
                  <c:v>193154</c:v>
                </c:pt>
                <c:pt idx="1">
                  <c:v>28157</c:v>
                </c:pt>
                <c:pt idx="2">
                  <c:v>89273</c:v>
                </c:pt>
                <c:pt idx="3">
                  <c:v>78661</c:v>
                </c:pt>
              </c:numCache>
            </c:numRef>
          </c:val>
          <c:extLst>
            <c:ext xmlns:c16="http://schemas.microsoft.com/office/drawing/2014/chart" uri="{C3380CC4-5D6E-409C-BE32-E72D297353CC}">
              <c16:uniqueId val="{00000002-EDE5-4DE8-8D0B-21AC73793B59}"/>
            </c:ext>
          </c:extLst>
        </c:ser>
        <c:ser>
          <c:idx val="3"/>
          <c:order val="3"/>
          <c:tx>
            <c:strRef>
              <c:f>Sheet1!$E$1</c:f>
              <c:strCache>
                <c:ptCount val="1"/>
                <c:pt idx="0">
                  <c:v>2021</c:v>
                </c:pt>
              </c:strCache>
            </c:strRef>
          </c:tx>
          <c:spPr>
            <a:solidFill>
              <a:schemeClr val="accent4"/>
            </a:solidFill>
            <a:ln>
              <a:noFill/>
            </a:ln>
            <a:effectLst/>
          </c:spPr>
          <c:invertIfNegative val="0"/>
          <c:dLbls>
            <c:spPr>
              <a:noFill/>
              <a:ln>
                <a:noFill/>
              </a:ln>
              <a:effectLst/>
            </c:spPr>
            <c:txPr>
              <a:bodyPr rot="-5400000" spcFirstLastPara="1" vertOverflow="ellipsis"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Pavisam, pieaugušas personas ar invaliditāti</c:v>
                </c:pt>
                <c:pt idx="1">
                  <c:v>1. grupa</c:v>
                </c:pt>
                <c:pt idx="2">
                  <c:v>2. grupa</c:v>
                </c:pt>
                <c:pt idx="3">
                  <c:v>3. grupa</c:v>
                </c:pt>
              </c:strCache>
            </c:strRef>
          </c:cat>
          <c:val>
            <c:numRef>
              <c:f>Sheet1!$E$2:$E$5</c:f>
              <c:numCache>
                <c:formatCode>0</c:formatCode>
                <c:ptCount val="4"/>
                <c:pt idx="0">
                  <c:v>193292</c:v>
                </c:pt>
                <c:pt idx="1">
                  <c:v>26736</c:v>
                </c:pt>
                <c:pt idx="2">
                  <c:v>87967</c:v>
                </c:pt>
                <c:pt idx="3">
                  <c:v>81508</c:v>
                </c:pt>
              </c:numCache>
            </c:numRef>
          </c:val>
          <c:extLst>
            <c:ext xmlns:c16="http://schemas.microsoft.com/office/drawing/2014/chart" uri="{C3380CC4-5D6E-409C-BE32-E72D297353CC}">
              <c16:uniqueId val="{00000003-EDE5-4DE8-8D0B-21AC73793B59}"/>
            </c:ext>
          </c:extLst>
        </c:ser>
        <c:ser>
          <c:idx val="4"/>
          <c:order val="4"/>
          <c:tx>
            <c:strRef>
              <c:f>Sheet1!$F$1</c:f>
              <c:strCache>
                <c:ptCount val="1"/>
                <c:pt idx="0">
                  <c:v>2022</c:v>
                </c:pt>
              </c:strCache>
            </c:strRef>
          </c:tx>
          <c:spPr>
            <a:solidFill>
              <a:schemeClr val="accent4">
                <a:shade val="82000"/>
              </a:schemeClr>
            </a:solidFill>
            <a:ln>
              <a:noFill/>
            </a:ln>
            <a:effectLst/>
          </c:spPr>
          <c:invertIfNegative val="0"/>
          <c:dLbls>
            <c:spPr>
              <a:noFill/>
              <a:ln>
                <a:noFill/>
              </a:ln>
              <a:effectLst/>
            </c:spPr>
            <c:txPr>
              <a:bodyPr rot="-5400000" spcFirstLastPara="1" vertOverflow="ellipsis"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Pavisam, pieaugušas personas ar invaliditāti</c:v>
                </c:pt>
                <c:pt idx="1">
                  <c:v>1. grupa</c:v>
                </c:pt>
                <c:pt idx="2">
                  <c:v>2. grupa</c:v>
                </c:pt>
                <c:pt idx="3">
                  <c:v>3. grupa</c:v>
                </c:pt>
              </c:strCache>
            </c:strRef>
          </c:cat>
          <c:val>
            <c:numRef>
              <c:f>Sheet1!$F$2:$F$5</c:f>
              <c:numCache>
                <c:formatCode>0</c:formatCode>
                <c:ptCount val="4"/>
                <c:pt idx="0">
                  <c:v>197397</c:v>
                </c:pt>
                <c:pt idx="1">
                  <c:v>27431</c:v>
                </c:pt>
                <c:pt idx="2">
                  <c:v>89532</c:v>
                </c:pt>
                <c:pt idx="3">
                  <c:v>83485</c:v>
                </c:pt>
              </c:numCache>
            </c:numRef>
          </c:val>
          <c:extLst>
            <c:ext xmlns:c16="http://schemas.microsoft.com/office/drawing/2014/chart" uri="{C3380CC4-5D6E-409C-BE32-E72D297353CC}">
              <c16:uniqueId val="{00000004-EDE5-4DE8-8D0B-21AC73793B59}"/>
            </c:ext>
          </c:extLst>
        </c:ser>
        <c:ser>
          <c:idx val="5"/>
          <c:order val="5"/>
          <c:tx>
            <c:strRef>
              <c:f>Sheet1!$G$1</c:f>
              <c:strCache>
                <c:ptCount val="1"/>
                <c:pt idx="0">
                  <c:v>2023</c:v>
                </c:pt>
              </c:strCache>
            </c:strRef>
          </c:tx>
          <c:spPr>
            <a:solidFill>
              <a:schemeClr val="accent4">
                <a:shade val="65000"/>
              </a:schemeClr>
            </a:solidFill>
            <a:ln>
              <a:noFill/>
            </a:ln>
            <a:effectLst/>
          </c:spPr>
          <c:invertIfNegative val="0"/>
          <c:dLbls>
            <c:spPr>
              <a:noFill/>
              <a:ln>
                <a:noFill/>
              </a:ln>
              <a:effectLst/>
            </c:spPr>
            <c:txPr>
              <a:bodyPr rot="-5400000" spcFirstLastPara="1" vertOverflow="ellipsis"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Pavisam, pieaugušas personas ar invaliditāti</c:v>
                </c:pt>
                <c:pt idx="1">
                  <c:v>1. grupa</c:v>
                </c:pt>
                <c:pt idx="2">
                  <c:v>2. grupa</c:v>
                </c:pt>
                <c:pt idx="3">
                  <c:v>3. grupa</c:v>
                </c:pt>
              </c:strCache>
            </c:strRef>
          </c:cat>
          <c:val>
            <c:numRef>
              <c:f>Sheet1!$G$2:$G$5</c:f>
              <c:numCache>
                <c:formatCode>0</c:formatCode>
                <c:ptCount val="4"/>
                <c:pt idx="0">
                  <c:v>204158</c:v>
                </c:pt>
                <c:pt idx="1">
                  <c:v>28353</c:v>
                </c:pt>
                <c:pt idx="2">
                  <c:v>91742</c:v>
                </c:pt>
                <c:pt idx="3">
                  <c:v>87283</c:v>
                </c:pt>
              </c:numCache>
            </c:numRef>
          </c:val>
          <c:extLst>
            <c:ext xmlns:c16="http://schemas.microsoft.com/office/drawing/2014/chart" uri="{C3380CC4-5D6E-409C-BE32-E72D297353CC}">
              <c16:uniqueId val="{00000005-EDE5-4DE8-8D0B-21AC73793B59}"/>
            </c:ext>
          </c:extLst>
        </c:ser>
        <c:ser>
          <c:idx val="6"/>
          <c:order val="6"/>
          <c:tx>
            <c:strRef>
              <c:f>Sheet1!$H$1</c:f>
              <c:strCache>
                <c:ptCount val="1"/>
                <c:pt idx="0">
                  <c:v>2024</c:v>
                </c:pt>
              </c:strCache>
            </c:strRef>
          </c:tx>
          <c:spPr>
            <a:solidFill>
              <a:schemeClr val="accent4">
                <a:shade val="47000"/>
              </a:schemeClr>
            </a:solidFill>
            <a:ln>
              <a:noFill/>
            </a:ln>
            <a:effectLst/>
          </c:spPr>
          <c:invertIfNegative val="0"/>
          <c:dLbls>
            <c:dLbl>
              <c:idx val="0"/>
              <c:spPr>
                <a:noFill/>
                <a:ln>
                  <a:noFill/>
                </a:ln>
                <a:effectLst/>
              </c:spPr>
              <c:txPr>
                <a:bodyPr rot="-5400000" spcFirstLastPara="1" vertOverflow="ellipsis" wrap="square" anchor="ctr" anchorCtr="1"/>
                <a:lstStyle/>
                <a:p>
                  <a:pPr>
                    <a:defRPr sz="1000" b="1" i="0" u="none" strike="noStrike" kern="1200" baseline="0">
                      <a:solidFill>
                        <a:schemeClr val="accent2">
                          <a:lumMod val="40000"/>
                          <a:lumOff val="60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extLst>
                <c:ext xmlns:c16="http://schemas.microsoft.com/office/drawing/2014/chart" uri="{C3380CC4-5D6E-409C-BE32-E72D297353CC}">
                  <c16:uniqueId val="{00000000-CAF0-46DC-A4B8-6F5C0644C359}"/>
                </c:ext>
              </c:extLst>
            </c:dLbl>
            <c:dLbl>
              <c:idx val="1"/>
              <c:layout>
                <c:manualLayout>
                  <c:x val="0"/>
                  <c:y val="8.7624772742469062E-2"/>
                </c:manualLayout>
              </c:layout>
              <c:spPr>
                <a:noFill/>
                <a:ln>
                  <a:noFill/>
                </a:ln>
                <a:effectLst/>
              </c:spPr>
              <c:txPr>
                <a:bodyPr rot="-5400000" spcFirstLastPara="1" vertOverflow="ellipsis" wrap="square" anchor="ctr" anchorCtr="1"/>
                <a:lstStyle/>
                <a:p>
                  <a:pPr>
                    <a:defRPr sz="1000" b="1" i="0" u="none" strike="noStrike" kern="1200" baseline="0">
                      <a:solidFill>
                        <a:schemeClr val="accent2">
                          <a:lumMod val="40000"/>
                          <a:lumOff val="60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F0-46DC-A4B8-6F5C0644C359}"/>
                </c:ext>
              </c:extLst>
            </c:dLbl>
            <c:dLbl>
              <c:idx val="2"/>
              <c:spPr>
                <a:noFill/>
                <a:ln>
                  <a:noFill/>
                </a:ln>
                <a:effectLst/>
              </c:spPr>
              <c:txPr>
                <a:bodyPr rot="-5400000" spcFirstLastPara="1" vertOverflow="ellipsis" wrap="square" anchor="ctr" anchorCtr="1"/>
                <a:lstStyle/>
                <a:p>
                  <a:pPr>
                    <a:defRPr sz="1000" b="1" i="0" u="none" strike="noStrike" kern="1200" baseline="0">
                      <a:solidFill>
                        <a:schemeClr val="accent2">
                          <a:lumMod val="40000"/>
                          <a:lumOff val="60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extLst>
                <c:ext xmlns:c16="http://schemas.microsoft.com/office/drawing/2014/chart" uri="{C3380CC4-5D6E-409C-BE32-E72D297353CC}">
                  <c16:uniqueId val="{00000002-CAF0-46DC-A4B8-6F5C0644C359}"/>
                </c:ext>
              </c:extLst>
            </c:dLbl>
            <c:dLbl>
              <c:idx val="3"/>
              <c:spPr>
                <a:noFill/>
                <a:ln>
                  <a:noFill/>
                </a:ln>
                <a:effectLst/>
              </c:spPr>
              <c:txPr>
                <a:bodyPr rot="-5400000" spcFirstLastPara="1" vertOverflow="ellipsis" wrap="square" anchor="ctr" anchorCtr="1"/>
                <a:lstStyle/>
                <a:p>
                  <a:pPr>
                    <a:defRPr sz="1000" b="1" i="0" u="none" strike="noStrike" kern="1200" baseline="0">
                      <a:solidFill>
                        <a:schemeClr val="accent2">
                          <a:lumMod val="40000"/>
                          <a:lumOff val="60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extLst>
                <c:ext xmlns:c16="http://schemas.microsoft.com/office/drawing/2014/chart" uri="{C3380CC4-5D6E-409C-BE32-E72D297353CC}">
                  <c16:uniqueId val="{00000001-CAF0-46DC-A4B8-6F5C0644C359}"/>
                </c:ext>
              </c:extLst>
            </c:dLbl>
            <c:spPr>
              <a:noFill/>
              <a:ln>
                <a:noFill/>
              </a:ln>
              <a:effectLst/>
            </c:spPr>
            <c:txPr>
              <a:bodyPr rot="-5400000" spcFirstLastPara="1" vertOverflow="ellipsis" wrap="square" anchor="ctr" anchorCtr="1"/>
              <a:lstStyle/>
              <a:p>
                <a:pPr>
                  <a:defRPr sz="1000" b="0" i="0" u="none" strike="noStrike" kern="1200" baseline="0">
                    <a:solidFill>
                      <a:schemeClr val="accent2">
                        <a:lumMod val="40000"/>
                        <a:lumOff val="60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Pavisam, pieaugušas personas ar invaliditāti</c:v>
                </c:pt>
                <c:pt idx="1">
                  <c:v>1. grupa</c:v>
                </c:pt>
                <c:pt idx="2">
                  <c:v>2. grupa</c:v>
                </c:pt>
                <c:pt idx="3">
                  <c:v>3. grupa</c:v>
                </c:pt>
              </c:strCache>
            </c:strRef>
          </c:cat>
          <c:val>
            <c:numRef>
              <c:f>Sheet1!$H$2:$H$5</c:f>
              <c:numCache>
                <c:formatCode>0</c:formatCode>
                <c:ptCount val="4"/>
                <c:pt idx="0">
                  <c:v>211653</c:v>
                </c:pt>
                <c:pt idx="1">
                  <c:v>30224</c:v>
                </c:pt>
                <c:pt idx="2">
                  <c:v>93459</c:v>
                </c:pt>
                <c:pt idx="3">
                  <c:v>91408</c:v>
                </c:pt>
              </c:numCache>
            </c:numRef>
          </c:val>
          <c:extLst>
            <c:ext xmlns:c16="http://schemas.microsoft.com/office/drawing/2014/chart" uri="{C3380CC4-5D6E-409C-BE32-E72D297353CC}">
              <c16:uniqueId val="{00000006-EDE5-4DE8-8D0B-21AC73793B59}"/>
            </c:ext>
          </c:extLst>
        </c:ser>
        <c:dLbls>
          <c:dLblPos val="inBase"/>
          <c:showLegendKey val="0"/>
          <c:showVal val="1"/>
          <c:showCatName val="0"/>
          <c:showSerName val="0"/>
          <c:showPercent val="0"/>
          <c:showBubbleSize val="0"/>
        </c:dLbls>
        <c:gapWidth val="40"/>
        <c:overlap val="-20"/>
        <c:axId val="1473049599"/>
        <c:axId val="1468517663"/>
      </c:barChart>
      <c:catAx>
        <c:axId val="1473049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68517663"/>
        <c:crosses val="autoZero"/>
        <c:auto val="1"/>
        <c:lblAlgn val="ctr"/>
        <c:lblOffset val="100"/>
        <c:noMultiLvlLbl val="0"/>
      </c:catAx>
      <c:valAx>
        <c:axId val="14685176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73049599"/>
        <c:crosses val="autoZero"/>
        <c:crossBetween val="between"/>
      </c:valAx>
      <c:spPr>
        <a:noFill/>
        <a:ln>
          <a:noFill/>
        </a:ln>
        <a:effectLst/>
      </c:spPr>
    </c:plotArea>
    <c:legend>
      <c:legendPos val="b"/>
      <c:layout>
        <c:manualLayout>
          <c:xMode val="edge"/>
          <c:yMode val="edge"/>
          <c:x val="0.34851797171186938"/>
          <c:y val="0.90271706986852907"/>
          <c:w val="0.62935294546515019"/>
          <c:h val="7.3021068484514645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t>Pieaugušo personu ar invaliditāti īpatsvars pēc nodarbinātības statusa un invaliditātes grupas 2024. gadā</a:t>
            </a:r>
          </a:p>
        </c:rich>
      </c:tx>
      <c:layout>
        <c:manualLayout>
          <c:xMode val="edge"/>
          <c:yMode val="edge"/>
          <c:x val="0.12209481627296588"/>
          <c:y val="0"/>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2297845581802275"/>
          <c:y val="0.14725407362703682"/>
          <c:w val="0.8272588582677165"/>
          <c:h val="0.69635983190695006"/>
        </c:manualLayout>
      </c:layout>
      <c:barChart>
        <c:barDir val="bar"/>
        <c:grouping val="percentStacked"/>
        <c:varyColors val="0"/>
        <c:ser>
          <c:idx val="0"/>
          <c:order val="0"/>
          <c:tx>
            <c:strRef>
              <c:f>Sheet1!$B$1</c:f>
              <c:strCache>
                <c:ptCount val="1"/>
                <c:pt idx="0">
                  <c:v>Nodarbinātie</c:v>
                </c:pt>
              </c:strCache>
            </c:strRef>
          </c:tx>
          <c:spPr>
            <a:solidFill>
              <a:schemeClr val="accent4"/>
            </a:solidFill>
            <a:ln>
              <a:noFill/>
            </a:ln>
            <a:effectLst/>
          </c:spPr>
          <c:invertIfNegative val="0"/>
          <c:dLbls>
            <c:dLbl>
              <c:idx val="1"/>
              <c:layout>
                <c:manualLayout>
                  <c:x val="3.2514946048410615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A0-48DE-A1D5-CC7F1344648D}"/>
                </c:ext>
              </c:extLst>
            </c:dLbl>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Pavisam</c:v>
                </c:pt>
                <c:pt idx="1">
                  <c:v>1. grupa</c:v>
                </c:pt>
                <c:pt idx="2">
                  <c:v>2. grupa</c:v>
                </c:pt>
                <c:pt idx="3">
                  <c:v>3. grupa</c:v>
                </c:pt>
              </c:strCache>
            </c:strRef>
          </c:cat>
          <c:val>
            <c:numRef>
              <c:f>Sheet1!$B$2:$B$5</c:f>
              <c:numCache>
                <c:formatCode>0%</c:formatCode>
                <c:ptCount val="4"/>
                <c:pt idx="0">
                  <c:v>0.27525241787265003</c:v>
                </c:pt>
                <c:pt idx="1">
                  <c:v>4.5262043409211222E-2</c:v>
                </c:pt>
                <c:pt idx="2">
                  <c:v>0.1965032795129415</c:v>
                </c:pt>
                <c:pt idx="3">
                  <c:v>0.42860581130754422</c:v>
                </c:pt>
              </c:numCache>
            </c:numRef>
          </c:val>
          <c:extLst>
            <c:ext xmlns:c16="http://schemas.microsoft.com/office/drawing/2014/chart" uri="{C3380CC4-5D6E-409C-BE32-E72D297353CC}">
              <c16:uniqueId val="{00000000-68A0-48DE-A1D5-CC7F1344648D}"/>
            </c:ext>
          </c:extLst>
        </c:ser>
        <c:ser>
          <c:idx val="1"/>
          <c:order val="1"/>
          <c:tx>
            <c:strRef>
              <c:f>Sheet1!$C$1</c:f>
              <c:strCache>
                <c:ptCount val="1"/>
                <c:pt idx="0">
                  <c:v>Nestrādājošie</c:v>
                </c:pt>
              </c:strCache>
            </c:strRef>
          </c:tx>
          <c:spPr>
            <a:solidFill>
              <a:schemeClr val="bg2">
                <a:lumMod val="50000"/>
              </a:schemeClr>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accent2">
                        <a:lumMod val="40000"/>
                        <a:lumOff val="60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Pavisam</c:v>
                </c:pt>
                <c:pt idx="1">
                  <c:v>1. grupa</c:v>
                </c:pt>
                <c:pt idx="2">
                  <c:v>2. grupa</c:v>
                </c:pt>
                <c:pt idx="3">
                  <c:v>3. grupa</c:v>
                </c:pt>
              </c:strCache>
            </c:strRef>
          </c:cat>
          <c:val>
            <c:numRef>
              <c:f>Sheet1!$C$2:$C$5</c:f>
              <c:numCache>
                <c:formatCode>0%</c:formatCode>
                <c:ptCount val="4"/>
                <c:pt idx="0">
                  <c:v>0.72474758212734991</c:v>
                </c:pt>
                <c:pt idx="1">
                  <c:v>0.95473795659078875</c:v>
                </c:pt>
                <c:pt idx="2">
                  <c:v>0.80349672048705845</c:v>
                </c:pt>
                <c:pt idx="3">
                  <c:v>0.57139418869245584</c:v>
                </c:pt>
              </c:numCache>
            </c:numRef>
          </c:val>
          <c:extLst>
            <c:ext xmlns:c16="http://schemas.microsoft.com/office/drawing/2014/chart" uri="{C3380CC4-5D6E-409C-BE32-E72D297353CC}">
              <c16:uniqueId val="{00000001-68A0-48DE-A1D5-CC7F1344648D}"/>
            </c:ext>
          </c:extLst>
        </c:ser>
        <c:dLbls>
          <c:showLegendKey val="0"/>
          <c:showVal val="0"/>
          <c:showCatName val="0"/>
          <c:showSerName val="0"/>
          <c:showPercent val="0"/>
          <c:showBubbleSize val="0"/>
        </c:dLbls>
        <c:gapWidth val="35"/>
        <c:overlap val="100"/>
        <c:axId val="1309585103"/>
        <c:axId val="1466596047"/>
      </c:barChart>
      <c:catAx>
        <c:axId val="13095851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66596047"/>
        <c:crosses val="autoZero"/>
        <c:auto val="1"/>
        <c:lblAlgn val="ctr"/>
        <c:lblOffset val="100"/>
        <c:noMultiLvlLbl val="0"/>
      </c:catAx>
      <c:valAx>
        <c:axId val="1466596047"/>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309585103"/>
        <c:crosses val="autoZero"/>
        <c:crossBetween val="between"/>
      </c:valAx>
      <c:spPr>
        <a:noFill/>
        <a:ln>
          <a:noFill/>
        </a:ln>
        <a:effectLst/>
      </c:spPr>
    </c:plotArea>
    <c:legend>
      <c:legendPos val="b"/>
      <c:layout>
        <c:manualLayout>
          <c:xMode val="edge"/>
          <c:yMode val="edge"/>
          <c:x val="0.30667450422863807"/>
          <c:y val="0.91125282544268582"/>
          <c:w val="0.38665080927384077"/>
          <c:h val="7.2653833177310292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t>Pieaugušo personu ar invaliditāti skaits pēc nodarbinātības statusa un invaliditātes grupas 2024. gadā</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2297845581802275"/>
          <c:y val="0.18095238095238095"/>
          <c:w val="0.82030858121901429"/>
          <c:h val="0.67273903262092238"/>
        </c:manualLayout>
      </c:layout>
      <c:barChart>
        <c:barDir val="bar"/>
        <c:grouping val="stacked"/>
        <c:varyColors val="0"/>
        <c:ser>
          <c:idx val="0"/>
          <c:order val="0"/>
          <c:tx>
            <c:strRef>
              <c:f>Sheet1!$B$1</c:f>
              <c:strCache>
                <c:ptCount val="1"/>
                <c:pt idx="0">
                  <c:v>Nodarbinātie</c:v>
                </c:pt>
              </c:strCache>
            </c:strRef>
          </c:tx>
          <c:spPr>
            <a:solidFill>
              <a:schemeClr val="accent4"/>
            </a:solidFill>
            <a:ln>
              <a:noFill/>
            </a:ln>
            <a:effectLst/>
          </c:spPr>
          <c:invertIfNegative val="0"/>
          <c:dLbls>
            <c:dLbl>
              <c:idx val="1"/>
              <c:layout>
                <c:manualLayout>
                  <c:x val="2.5760608048993876E-2"/>
                  <c:y val="-1.190476190476190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725-4335-8D7C-67556817B584}"/>
                </c:ext>
              </c:extLst>
            </c:dLbl>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Pavisam</c:v>
                </c:pt>
                <c:pt idx="1">
                  <c:v>1. grupa</c:v>
                </c:pt>
                <c:pt idx="2">
                  <c:v>2. grupa</c:v>
                </c:pt>
                <c:pt idx="3">
                  <c:v>3. grupa</c:v>
                </c:pt>
              </c:strCache>
            </c:strRef>
          </c:cat>
          <c:val>
            <c:numRef>
              <c:f>Sheet1!$B$2:$B$5</c:f>
              <c:numCache>
                <c:formatCode>0</c:formatCode>
                <c:ptCount val="4"/>
                <c:pt idx="0">
                  <c:v>58258</c:v>
                </c:pt>
                <c:pt idx="1">
                  <c:v>1368</c:v>
                </c:pt>
                <c:pt idx="2">
                  <c:v>18365</c:v>
                </c:pt>
                <c:pt idx="3">
                  <c:v>39178</c:v>
                </c:pt>
              </c:numCache>
            </c:numRef>
          </c:val>
          <c:extLst>
            <c:ext xmlns:c16="http://schemas.microsoft.com/office/drawing/2014/chart" uri="{C3380CC4-5D6E-409C-BE32-E72D297353CC}">
              <c16:uniqueId val="{00000000-C725-4335-8D7C-67556817B584}"/>
            </c:ext>
          </c:extLst>
        </c:ser>
        <c:ser>
          <c:idx val="1"/>
          <c:order val="1"/>
          <c:tx>
            <c:strRef>
              <c:f>Sheet1!$C$1</c:f>
              <c:strCache>
                <c:ptCount val="1"/>
                <c:pt idx="0">
                  <c:v>Nestrādājošie</c:v>
                </c:pt>
              </c:strCache>
            </c:strRef>
          </c:tx>
          <c:spPr>
            <a:solidFill>
              <a:schemeClr val="bg2">
                <a:lumMod val="50000"/>
              </a:schemeClr>
            </a:solidFill>
            <a:ln>
              <a:noFill/>
            </a:ln>
            <a:effectLst/>
          </c:spPr>
          <c:invertIfNegative val="0"/>
          <c:dLbls>
            <c:dLbl>
              <c:idx val="1"/>
              <c:layout>
                <c:manualLayout>
                  <c:x val="8.1310148731408571E-3"/>
                  <c:y val="2.38095238095237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725-4335-8D7C-67556817B584}"/>
                </c:ext>
              </c:extLst>
            </c:dLbl>
            <c:spPr>
              <a:noFill/>
              <a:ln>
                <a:noFill/>
              </a:ln>
              <a:effectLst/>
            </c:spPr>
            <c:txPr>
              <a:bodyPr rot="0" spcFirstLastPara="1" vertOverflow="ellipsis" vert="horz" wrap="square" anchor="ctr" anchorCtr="1"/>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Pavisam</c:v>
                </c:pt>
                <c:pt idx="1">
                  <c:v>1. grupa</c:v>
                </c:pt>
                <c:pt idx="2">
                  <c:v>2. grupa</c:v>
                </c:pt>
                <c:pt idx="3">
                  <c:v>3. grupa</c:v>
                </c:pt>
              </c:strCache>
            </c:strRef>
          </c:cat>
          <c:val>
            <c:numRef>
              <c:f>Sheet1!$C$2:$C$5</c:f>
              <c:numCache>
                <c:formatCode>0</c:formatCode>
                <c:ptCount val="4"/>
                <c:pt idx="0">
                  <c:v>153395</c:v>
                </c:pt>
                <c:pt idx="1">
                  <c:v>28856</c:v>
                </c:pt>
                <c:pt idx="2">
                  <c:v>75094</c:v>
                </c:pt>
                <c:pt idx="3">
                  <c:v>52230</c:v>
                </c:pt>
              </c:numCache>
            </c:numRef>
          </c:val>
          <c:extLst>
            <c:ext xmlns:c16="http://schemas.microsoft.com/office/drawing/2014/chart" uri="{C3380CC4-5D6E-409C-BE32-E72D297353CC}">
              <c16:uniqueId val="{00000001-C725-4335-8D7C-67556817B584}"/>
            </c:ext>
          </c:extLst>
        </c:ser>
        <c:dLbls>
          <c:showLegendKey val="0"/>
          <c:showVal val="0"/>
          <c:showCatName val="0"/>
          <c:showSerName val="0"/>
          <c:showPercent val="0"/>
          <c:showBubbleSize val="0"/>
        </c:dLbls>
        <c:gapWidth val="35"/>
        <c:overlap val="100"/>
        <c:axId val="1318977967"/>
        <c:axId val="1494586767"/>
      </c:barChart>
      <c:catAx>
        <c:axId val="13189779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94586767"/>
        <c:crosses val="autoZero"/>
        <c:auto val="1"/>
        <c:lblAlgn val="ctr"/>
        <c:lblOffset val="100"/>
        <c:noMultiLvlLbl val="0"/>
      </c:catAx>
      <c:valAx>
        <c:axId val="1494586767"/>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318977967"/>
        <c:crosses val="autoZero"/>
        <c:crossBetween val="between"/>
      </c:valAx>
      <c:spPr>
        <a:noFill/>
        <a:ln>
          <a:noFill/>
        </a:ln>
        <a:effectLst/>
      </c:spPr>
    </c:plotArea>
    <c:legend>
      <c:legendPos val="b"/>
      <c:layout>
        <c:manualLayout>
          <c:xMode val="edge"/>
          <c:yMode val="edge"/>
          <c:x val="0.18299777631962674"/>
          <c:y val="0.92077709036370459"/>
          <c:w val="0.35159703995333919"/>
          <c:h val="6.7318147731533565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t>Nodarbināto skaits </a:t>
            </a:r>
            <a:r>
              <a:rPr lang="en-US" sz="1200" b="1"/>
              <a:t>Baltijas </a:t>
            </a:r>
            <a:r>
              <a:rPr lang="lv-LV" sz="1200" b="1"/>
              <a:t>valstī</a:t>
            </a:r>
            <a:r>
              <a:rPr lang="en-US" sz="1200" b="1"/>
              <a:t>s</a:t>
            </a:r>
            <a:r>
              <a:rPr lang="lv-LV" sz="1200" b="1"/>
              <a:t> 15-64 gadu vecumā un to nodarbināto skaits un īpatsvars, kuru nodarbinātību ietekmē kādi funkcionālie traucējumi 2024. gadā</a:t>
            </a:r>
          </a:p>
        </c:rich>
      </c:tx>
      <c:layout>
        <c:manualLayout>
          <c:xMode val="edge"/>
          <c:yMode val="edge"/>
          <c:x val="0.10708333333333335"/>
          <c:y val="1.587301587301587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7.4434784193642467E-2"/>
          <c:y val="0.20396825396825397"/>
          <c:w val="0.49003080344123651"/>
          <c:h val="0.71582052243469563"/>
        </c:manualLayout>
      </c:layout>
      <c:barChart>
        <c:barDir val="col"/>
        <c:grouping val="clustered"/>
        <c:varyColors val="0"/>
        <c:ser>
          <c:idx val="0"/>
          <c:order val="0"/>
          <c:tx>
            <c:strRef>
              <c:f>Sheet1!$B$1</c:f>
              <c:strCache>
                <c:ptCount val="1"/>
                <c:pt idx="0">
                  <c:v>Kopējais nodarbināto iedzīvotāju skaits valstī (15-64 gadu vecumā)</c:v>
                </c:pt>
              </c:strCache>
            </c:strRef>
          </c:tx>
          <c:spPr>
            <a:solidFill>
              <a:schemeClr val="bg2">
                <a:lumMod val="5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EE</c:v>
                </c:pt>
                <c:pt idx="1">
                  <c:v>LV</c:v>
                </c:pt>
                <c:pt idx="2">
                  <c:v>LT</c:v>
                </c:pt>
              </c:strCache>
            </c:strRef>
          </c:cat>
          <c:val>
            <c:numRef>
              <c:f>Sheet1!$B$2:$B$5</c:f>
              <c:numCache>
                <c:formatCode>General</c:formatCode>
                <c:ptCount val="3"/>
                <c:pt idx="0">
                  <c:v>653.9</c:v>
                </c:pt>
                <c:pt idx="1">
                  <c:v>824.6</c:v>
                </c:pt>
                <c:pt idx="2">
                  <c:v>1384.7</c:v>
                </c:pt>
              </c:numCache>
            </c:numRef>
          </c:val>
          <c:extLst>
            <c:ext xmlns:c16="http://schemas.microsoft.com/office/drawing/2014/chart" uri="{C3380CC4-5D6E-409C-BE32-E72D297353CC}">
              <c16:uniqueId val="{00000000-54DE-4D05-B96E-C84372FBBB80}"/>
            </c:ext>
          </c:extLst>
        </c:ser>
        <c:ser>
          <c:idx val="1"/>
          <c:order val="1"/>
          <c:tx>
            <c:strRef>
              <c:f>Sheet1!$C$1</c:f>
              <c:strCache>
                <c:ptCount val="1"/>
                <c:pt idx="0">
                  <c:v>Nodarbināto skaits valstī (15-64. gadu vecumā, kas atzīmē, ka viņu nodarbinātību ietekmē kādi funkcionālie traucējumi</c:v>
                </c:pt>
              </c:strCache>
            </c:strRef>
          </c:tx>
          <c:spPr>
            <a:solidFill>
              <a:schemeClr val="accent4"/>
            </a:solidFill>
            <a:ln>
              <a:noFill/>
            </a:ln>
            <a:effectLst/>
          </c:spPr>
          <c:invertIfNegative val="0"/>
          <c:dLbls>
            <c:dLbl>
              <c:idx val="0"/>
              <c:layout>
                <c:manualLayout>
                  <c:x val="9.2592592592592813E-3"/>
                  <c:y val="2.49565679290088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DE-4D05-B96E-C84372FBBB80}"/>
                </c:ext>
              </c:extLst>
            </c:dLbl>
            <c:dLbl>
              <c:idx val="1"/>
              <c:layout>
                <c:manualLayout>
                  <c:x val="9.2592592592592171E-3"/>
                  <c:y val="2.69891263592050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DE-4D05-B96E-C84372FBBB80}"/>
                </c:ext>
              </c:extLst>
            </c:dLbl>
            <c:dLbl>
              <c:idx val="2"/>
              <c:layout>
                <c:manualLayout>
                  <c:x val="1.8518518518518517E-2"/>
                  <c:y val="2.43903887014123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4DE-4D05-B96E-C84372FBBB80}"/>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EE</c:v>
                </c:pt>
                <c:pt idx="1">
                  <c:v>LV</c:v>
                </c:pt>
                <c:pt idx="2">
                  <c:v>LT</c:v>
                </c:pt>
              </c:strCache>
            </c:strRef>
          </c:cat>
          <c:val>
            <c:numRef>
              <c:f>Sheet1!$C$2:$C$5</c:f>
              <c:numCache>
                <c:formatCode>General</c:formatCode>
                <c:ptCount val="3"/>
                <c:pt idx="0">
                  <c:v>97.1</c:v>
                </c:pt>
                <c:pt idx="1">
                  <c:v>103.1</c:v>
                </c:pt>
                <c:pt idx="2">
                  <c:v>72</c:v>
                </c:pt>
              </c:numCache>
            </c:numRef>
          </c:val>
          <c:extLst>
            <c:ext xmlns:c16="http://schemas.microsoft.com/office/drawing/2014/chart" uri="{C3380CC4-5D6E-409C-BE32-E72D297353CC}">
              <c16:uniqueId val="{00000001-54DE-4D05-B96E-C84372FBBB80}"/>
            </c:ext>
          </c:extLst>
        </c:ser>
        <c:dLbls>
          <c:showLegendKey val="0"/>
          <c:showVal val="0"/>
          <c:showCatName val="0"/>
          <c:showSerName val="0"/>
          <c:showPercent val="0"/>
          <c:showBubbleSize val="0"/>
        </c:dLbls>
        <c:gapWidth val="50"/>
        <c:axId val="1470984431"/>
        <c:axId val="1194607935"/>
      </c:barChart>
      <c:lineChart>
        <c:grouping val="standard"/>
        <c:varyColors val="0"/>
        <c:ser>
          <c:idx val="2"/>
          <c:order val="2"/>
          <c:tx>
            <c:strRef>
              <c:f>Sheet1!$D$1</c:f>
              <c:strCache>
                <c:ptCount val="1"/>
                <c:pt idx="0">
                  <c:v>Nodarbināto ar funkcionāliem traucējumiem īpatsvars visu nodarbināto vidū valstī (15-64 gadu vecumā)</c:v>
                </c:pt>
              </c:strCache>
            </c:strRef>
          </c:tx>
          <c:spPr>
            <a:ln w="28575" cap="rnd">
              <a:noFill/>
              <a:round/>
            </a:ln>
            <a:effectLst/>
          </c:spPr>
          <c:marker>
            <c:symbol val="square"/>
            <c:size val="7"/>
            <c:spPr>
              <a:solidFill>
                <a:srgbClr val="92D050"/>
              </a:solidFill>
              <a:ln w="9525">
                <a:solidFill>
                  <a:schemeClr val="accent6"/>
                </a:solidFill>
              </a:ln>
              <a:effectLst/>
            </c:spPr>
          </c:marker>
          <c:dLbls>
            <c:dLbl>
              <c:idx val="0"/>
              <c:layout>
                <c:manualLayout>
                  <c:x val="9.2592592592592587E-3"/>
                  <c:y val="-3.96825396825397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4DE-4D05-B96E-C84372FBBB80}"/>
                </c:ext>
              </c:extLst>
            </c:dLbl>
            <c:dLbl>
              <c:idx val="1"/>
              <c:layout>
                <c:manualLayout>
                  <c:x val="4.6296296296295444E-3"/>
                  <c:y val="-2.7777777777777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4DE-4D05-B96E-C84372FBBB80}"/>
                </c:ext>
              </c:extLst>
            </c:dLbl>
            <c:dLbl>
              <c:idx val="2"/>
              <c:layout>
                <c:manualLayout>
                  <c:x val="0"/>
                  <c:y val="-5.95238095238095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4DE-4D05-B96E-C84372FBBB8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EE</c:v>
                </c:pt>
                <c:pt idx="1">
                  <c:v>LV</c:v>
                </c:pt>
                <c:pt idx="2">
                  <c:v>LT</c:v>
                </c:pt>
              </c:strCache>
            </c:strRef>
          </c:cat>
          <c:val>
            <c:numRef>
              <c:f>Sheet1!$D$2:$D$5</c:f>
              <c:numCache>
                <c:formatCode>0.0%</c:formatCode>
                <c:ptCount val="3"/>
                <c:pt idx="0">
                  <c:v>0.14849365346383239</c:v>
                </c:pt>
                <c:pt idx="1">
                  <c:v>0.12503031772980838</c:v>
                </c:pt>
                <c:pt idx="2">
                  <c:v>5.1996822416407885E-2</c:v>
                </c:pt>
              </c:numCache>
            </c:numRef>
          </c:val>
          <c:smooth val="0"/>
          <c:extLst>
            <c:ext xmlns:c16="http://schemas.microsoft.com/office/drawing/2014/chart" uri="{C3380CC4-5D6E-409C-BE32-E72D297353CC}">
              <c16:uniqueId val="{00000002-54DE-4D05-B96E-C84372FBBB80}"/>
            </c:ext>
          </c:extLst>
        </c:ser>
        <c:dLbls>
          <c:showLegendKey val="0"/>
          <c:showVal val="0"/>
          <c:showCatName val="0"/>
          <c:showSerName val="0"/>
          <c:showPercent val="0"/>
          <c:showBubbleSize val="0"/>
        </c:dLbls>
        <c:marker val="1"/>
        <c:smooth val="0"/>
        <c:axId val="1466526479"/>
        <c:axId val="1501548095"/>
      </c:lineChart>
      <c:catAx>
        <c:axId val="14709844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194607935"/>
        <c:crosses val="autoZero"/>
        <c:auto val="1"/>
        <c:lblAlgn val="ctr"/>
        <c:lblOffset val="100"/>
        <c:noMultiLvlLbl val="0"/>
      </c:catAx>
      <c:valAx>
        <c:axId val="119460793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70984431"/>
        <c:crosses val="autoZero"/>
        <c:crossBetween val="between"/>
      </c:valAx>
      <c:valAx>
        <c:axId val="1501548095"/>
        <c:scaling>
          <c:orientation val="minMax"/>
          <c:max val="1"/>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66526479"/>
        <c:crosses val="max"/>
        <c:crossBetween val="between"/>
      </c:valAx>
      <c:catAx>
        <c:axId val="1466526479"/>
        <c:scaling>
          <c:orientation val="minMax"/>
        </c:scaling>
        <c:delete val="1"/>
        <c:axPos val="b"/>
        <c:numFmt formatCode="General" sourceLinked="1"/>
        <c:majorTickMark val="out"/>
        <c:minorTickMark val="none"/>
        <c:tickLblPos val="nextTo"/>
        <c:crossAx val="1501548095"/>
        <c:crosses val="autoZero"/>
        <c:auto val="1"/>
        <c:lblAlgn val="ctr"/>
        <c:lblOffset val="100"/>
        <c:noMultiLvlLbl val="0"/>
      </c:catAx>
      <c:spPr>
        <a:noFill/>
        <a:ln>
          <a:noFill/>
        </a:ln>
        <a:effectLst/>
      </c:spPr>
    </c:plotArea>
    <c:legend>
      <c:legendPos val="r"/>
      <c:layout>
        <c:manualLayout>
          <c:xMode val="edge"/>
          <c:yMode val="edge"/>
          <c:x val="0.64583333333333337"/>
          <c:y val="0.27148793900762402"/>
          <c:w val="0.34027777777777779"/>
          <c:h val="0.6252780902387201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t>Bezdarba līmenis </a:t>
            </a:r>
            <a:r>
              <a:rPr lang="en-US" sz="1200" b="1"/>
              <a:t>Baltijas </a:t>
            </a:r>
            <a:r>
              <a:rPr lang="lv-LV" sz="1200" b="1"/>
              <a:t>valstī</a:t>
            </a:r>
            <a:r>
              <a:rPr lang="en-US" sz="1200" b="1"/>
              <a:t>s</a:t>
            </a:r>
            <a:r>
              <a:rPr lang="lv-LV" sz="1200" b="1"/>
              <a:t> procentos, atkarībā no funkcionālo traucējumu esamības (15-64 gadu vecumā) 2024. gadā</a:t>
            </a:r>
          </a:p>
        </c:rich>
      </c:tx>
      <c:layout>
        <c:manualLayout>
          <c:xMode val="edge"/>
          <c:yMode val="edge"/>
          <c:x val="0.14412037037037037"/>
          <c:y val="3.7907505686125853E-3"/>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6375583260425779E-2"/>
          <c:y val="0.13187555555555555"/>
          <c:w val="0.71251330562846316"/>
          <c:h val="0.84608615923009622"/>
        </c:manualLayout>
      </c:layout>
      <c:barChart>
        <c:barDir val="bar"/>
        <c:grouping val="clustered"/>
        <c:varyColors val="0"/>
        <c:ser>
          <c:idx val="0"/>
          <c:order val="0"/>
          <c:tx>
            <c:strRef>
              <c:f>Sheet1!$B$1</c:f>
              <c:strCache>
                <c:ptCount val="1"/>
                <c:pt idx="0">
                  <c:v>Bezdarba līmenis iedzīvotāju vidū ar kādiem funkcionāliem traucējumiem (15-64 gadu vecumā)</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EU (27)</c:v>
                </c:pt>
                <c:pt idx="1">
                  <c:v>EE</c:v>
                </c:pt>
                <c:pt idx="2">
                  <c:v>LV</c:v>
                </c:pt>
                <c:pt idx="3">
                  <c:v>LT</c:v>
                </c:pt>
              </c:strCache>
            </c:strRef>
          </c:cat>
          <c:val>
            <c:numRef>
              <c:f>Sheet1!$B$2:$B$5</c:f>
              <c:numCache>
                <c:formatCode>General</c:formatCode>
                <c:ptCount val="4"/>
                <c:pt idx="0">
                  <c:v>9.5</c:v>
                </c:pt>
                <c:pt idx="1">
                  <c:v>12.8</c:v>
                </c:pt>
                <c:pt idx="2">
                  <c:v>11.6</c:v>
                </c:pt>
                <c:pt idx="3">
                  <c:v>20</c:v>
                </c:pt>
              </c:numCache>
            </c:numRef>
          </c:val>
          <c:extLst>
            <c:ext xmlns:c16="http://schemas.microsoft.com/office/drawing/2014/chart" uri="{C3380CC4-5D6E-409C-BE32-E72D297353CC}">
              <c16:uniqueId val="{00000000-AB30-40E9-96F4-E7B908CFC5DE}"/>
            </c:ext>
          </c:extLst>
        </c:ser>
        <c:ser>
          <c:idx val="1"/>
          <c:order val="1"/>
          <c:tx>
            <c:strRef>
              <c:f>Sheet1!$C$1</c:f>
              <c:strCache>
                <c:ptCount val="1"/>
                <c:pt idx="0">
                  <c:v>Bezdarba līmenis visu iedzīvotāju vidū (15-64 gadu vecumā)</c:v>
                </c:pt>
              </c:strCache>
            </c:strRef>
          </c:tx>
          <c:spPr>
            <a:solidFill>
              <a:schemeClr val="bg2">
                <a:lumMod val="50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EU (27)</c:v>
                </c:pt>
                <c:pt idx="1">
                  <c:v>EE</c:v>
                </c:pt>
                <c:pt idx="2">
                  <c:v>LV</c:v>
                </c:pt>
                <c:pt idx="3">
                  <c:v>LT</c:v>
                </c:pt>
              </c:strCache>
            </c:strRef>
          </c:cat>
          <c:val>
            <c:numRef>
              <c:f>Sheet1!$C$2:$C$5</c:f>
              <c:numCache>
                <c:formatCode>General</c:formatCode>
                <c:ptCount val="4"/>
                <c:pt idx="0">
                  <c:v>6</c:v>
                </c:pt>
                <c:pt idx="1">
                  <c:v>7.9</c:v>
                </c:pt>
                <c:pt idx="2">
                  <c:v>7.3</c:v>
                </c:pt>
                <c:pt idx="3">
                  <c:v>7.4</c:v>
                </c:pt>
              </c:numCache>
            </c:numRef>
          </c:val>
          <c:extLst>
            <c:ext xmlns:c16="http://schemas.microsoft.com/office/drawing/2014/chart" uri="{C3380CC4-5D6E-409C-BE32-E72D297353CC}">
              <c16:uniqueId val="{00000001-AB30-40E9-96F4-E7B908CFC5DE}"/>
            </c:ext>
          </c:extLst>
        </c:ser>
        <c:dLbls>
          <c:dLblPos val="outEnd"/>
          <c:showLegendKey val="0"/>
          <c:showVal val="1"/>
          <c:showCatName val="0"/>
          <c:showSerName val="0"/>
          <c:showPercent val="0"/>
          <c:showBubbleSize val="0"/>
        </c:dLbls>
        <c:gapWidth val="50"/>
        <c:axId val="1505885903"/>
        <c:axId val="1582485791"/>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Bezdarba līmenis iedzīvotāju vidū bez traucējumiem (15-64 gadu vecumā)</c:v>
                      </c:pt>
                    </c:strCache>
                  </c:strRef>
                </c:tx>
                <c:spPr>
                  <a:solidFill>
                    <a:schemeClr val="accent4">
                      <a:tint val="65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Sheet1!$A$2:$A$5</c15:sqref>
                        </c15:formulaRef>
                      </c:ext>
                    </c:extLst>
                    <c:strCache>
                      <c:ptCount val="4"/>
                      <c:pt idx="0">
                        <c:v>EU (27)</c:v>
                      </c:pt>
                      <c:pt idx="1">
                        <c:v>EE</c:v>
                      </c:pt>
                      <c:pt idx="2">
                        <c:v>LV</c:v>
                      </c:pt>
                      <c:pt idx="3">
                        <c:v>LT</c:v>
                      </c:pt>
                    </c:strCache>
                  </c:strRef>
                </c:cat>
                <c:val>
                  <c:numRef>
                    <c:extLst>
                      <c:ext uri="{02D57815-91ED-43cb-92C2-25804820EDAC}">
                        <c15:formulaRef>
                          <c15:sqref>Sheet1!$D$2:$D$5</c15:sqref>
                        </c15:formulaRef>
                      </c:ext>
                    </c:extLst>
                    <c:numCache>
                      <c:formatCode>General</c:formatCode>
                      <c:ptCount val="4"/>
                      <c:pt idx="0">
                        <c:v>5.9</c:v>
                      </c:pt>
                      <c:pt idx="1">
                        <c:v>7</c:v>
                      </c:pt>
                      <c:pt idx="2">
                        <c:v>6.7</c:v>
                      </c:pt>
                      <c:pt idx="3">
                        <c:v>6.7</c:v>
                      </c:pt>
                    </c:numCache>
                  </c:numRef>
                </c:val>
                <c:extLst>
                  <c:ext xmlns:c16="http://schemas.microsoft.com/office/drawing/2014/chart" uri="{C3380CC4-5D6E-409C-BE32-E72D297353CC}">
                    <c16:uniqueId val="{00000002-AB30-40E9-96F4-E7B908CFC5DE}"/>
                  </c:ext>
                </c:extLst>
              </c15:ser>
            </c15:filteredBarSeries>
          </c:ext>
        </c:extLst>
      </c:barChart>
      <c:catAx>
        <c:axId val="15058859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82485791"/>
        <c:crosses val="autoZero"/>
        <c:auto val="1"/>
        <c:lblAlgn val="ctr"/>
        <c:lblOffset val="100"/>
        <c:noMultiLvlLbl val="0"/>
      </c:catAx>
      <c:valAx>
        <c:axId val="1582485791"/>
        <c:scaling>
          <c:orientation val="minMax"/>
        </c:scaling>
        <c:delete val="1"/>
        <c:axPos val="b"/>
        <c:numFmt formatCode="General" sourceLinked="1"/>
        <c:majorTickMark val="none"/>
        <c:minorTickMark val="none"/>
        <c:tickLblPos val="nextTo"/>
        <c:crossAx val="1505885903"/>
        <c:crosses val="autoZero"/>
        <c:crossBetween val="between"/>
      </c:valAx>
      <c:spPr>
        <a:noFill/>
        <a:ln>
          <a:noFill/>
        </a:ln>
        <a:effectLst/>
      </c:spPr>
    </c:plotArea>
    <c:legend>
      <c:legendPos val="r"/>
      <c:layout>
        <c:manualLayout>
          <c:xMode val="edge"/>
          <c:yMode val="edge"/>
          <c:x val="0.69907407407407407"/>
          <c:y val="0.38866416337836468"/>
          <c:w val="0.2986111111111111"/>
          <c:h val="0.55237205470620188"/>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t>Bezdarbnieku ar invaliditāti skaits un īpatsvars kopējā reģistrēto bezdarbnieku skaitā</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108931175269758"/>
          <c:y val="0.16637539321915415"/>
          <c:w val="0.82359561825605132"/>
          <c:h val="0.72930229229909704"/>
        </c:manualLayout>
      </c:layout>
      <c:barChart>
        <c:barDir val="col"/>
        <c:grouping val="clustered"/>
        <c:varyColors val="0"/>
        <c:ser>
          <c:idx val="1"/>
          <c:order val="1"/>
          <c:tx>
            <c:strRef>
              <c:f>Sheet1!$C$1</c:f>
              <c:strCache>
                <c:ptCount val="1"/>
                <c:pt idx="0">
                  <c:v>Reģistrēto bezdarbnieku skaits</c:v>
                </c:pt>
              </c:strCache>
            </c:strRef>
          </c:tx>
          <c:spPr>
            <a:solidFill>
              <a:schemeClr val="bg2">
                <a:lumMod val="5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50" b="1" i="0" u="none" strike="noStrike" kern="1200" baseline="0">
                    <a:solidFill>
                      <a:schemeClr val="accent3">
                        <a:lumMod val="20000"/>
                        <a:lumOff val="80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Sheet1!$A$2:$A$127</c:f>
              <c:numCache>
                <c:formatCode>0</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Sheet1!$C$2:$C$127</c:f>
              <c:numCache>
                <c:formatCode>#\ ###\ ###\ ##0</c:formatCode>
                <c:ptCount val="11"/>
                <c:pt idx="0">
                  <c:v>81780</c:v>
                </c:pt>
                <c:pt idx="1">
                  <c:v>78357</c:v>
                </c:pt>
                <c:pt idx="2">
                  <c:v>63121</c:v>
                </c:pt>
                <c:pt idx="3">
                  <c:v>59588</c:v>
                </c:pt>
                <c:pt idx="4">
                  <c:v>57808</c:v>
                </c:pt>
                <c:pt idx="5">
                  <c:v>69605</c:v>
                </c:pt>
                <c:pt idx="6">
                  <c:v>60774</c:v>
                </c:pt>
                <c:pt idx="7">
                  <c:v>53536</c:v>
                </c:pt>
                <c:pt idx="8">
                  <c:v>50344</c:v>
                </c:pt>
                <c:pt idx="9">
                  <c:v>46553</c:v>
                </c:pt>
                <c:pt idx="10">
                  <c:v>43414</c:v>
                </c:pt>
              </c:numCache>
            </c:numRef>
          </c:val>
          <c:extLst>
            <c:ext xmlns:c16="http://schemas.microsoft.com/office/drawing/2014/chart" uri="{C3380CC4-5D6E-409C-BE32-E72D297353CC}">
              <c16:uniqueId val="{00000002-D9D3-4B8D-8E23-901A94538604}"/>
            </c:ext>
          </c:extLst>
        </c:ser>
        <c:ser>
          <c:idx val="2"/>
          <c:order val="2"/>
          <c:tx>
            <c:strRef>
              <c:f>Sheet1!$D$1</c:f>
              <c:strCache>
                <c:ptCount val="1"/>
                <c:pt idx="0">
                  <c:v>Reģistrēto bezdarbnieku ar invaliditāti skaits</c:v>
                </c:pt>
              </c:strCache>
            </c:strRef>
          </c:tx>
          <c:spPr>
            <a:solidFill>
              <a:schemeClr val="accent4"/>
            </a:solidFill>
            <a:ln>
              <a:noFill/>
            </a:ln>
            <a:effectLst/>
          </c:spPr>
          <c:invertIfNegative val="0"/>
          <c:dLbls>
            <c:dLbl>
              <c:idx val="10"/>
              <c:layout>
                <c:manualLayout>
                  <c:x val="0"/>
                  <c:y val="6.99056274030059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998-4A9C-BE42-4122C1FCCD10}"/>
                </c:ext>
              </c:extLst>
            </c:dLbl>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Sheet1!$A$2:$A$127</c:f>
              <c:numCache>
                <c:formatCode>0</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Sheet1!$D$2:$D$127</c:f>
              <c:numCache>
                <c:formatCode>#\ ###\ ###\ ##0</c:formatCode>
                <c:ptCount val="11"/>
                <c:pt idx="0">
                  <c:v>8343</c:v>
                </c:pt>
                <c:pt idx="1">
                  <c:v>9441</c:v>
                </c:pt>
                <c:pt idx="2">
                  <c:v>8234</c:v>
                </c:pt>
                <c:pt idx="3">
                  <c:v>8179</c:v>
                </c:pt>
                <c:pt idx="4">
                  <c:v>7868</c:v>
                </c:pt>
                <c:pt idx="5">
                  <c:v>8583</c:v>
                </c:pt>
                <c:pt idx="6">
                  <c:v>8413</c:v>
                </c:pt>
                <c:pt idx="7">
                  <c:v>7158</c:v>
                </c:pt>
                <c:pt idx="8">
                  <c:v>6370</c:v>
                </c:pt>
                <c:pt idx="9">
                  <c:v>5993</c:v>
                </c:pt>
                <c:pt idx="10">
                  <c:v>5876</c:v>
                </c:pt>
              </c:numCache>
            </c:numRef>
          </c:val>
          <c:extLst>
            <c:ext xmlns:c16="http://schemas.microsoft.com/office/drawing/2014/chart" uri="{C3380CC4-5D6E-409C-BE32-E72D297353CC}">
              <c16:uniqueId val="{00000005-D9D3-4B8D-8E23-901A94538604}"/>
            </c:ext>
          </c:extLst>
        </c:ser>
        <c:dLbls>
          <c:showLegendKey val="0"/>
          <c:showVal val="0"/>
          <c:showCatName val="0"/>
          <c:showSerName val="0"/>
          <c:showPercent val="0"/>
          <c:showBubbleSize val="0"/>
        </c:dLbls>
        <c:gapWidth val="30"/>
        <c:axId val="1589973167"/>
        <c:axId val="1582484543"/>
        <c:extLst>
          <c:ext xmlns:c15="http://schemas.microsoft.com/office/drawing/2012/chart" uri="{02D57815-91ED-43cb-92C2-25804820EDAC}">
            <c15:filteredBarSeries>
              <c15:ser>
                <c:idx val="0"/>
                <c:order val="0"/>
                <c:tx>
                  <c:strRef>
                    <c:extLst>
                      <c:ext uri="{02D57815-91ED-43cb-92C2-25804820EDAC}">
                        <c15:formulaRef>
                          <c15:sqref>Sheet1!$B$1</c15:sqref>
                        </c15:formulaRef>
                      </c:ext>
                    </c:extLst>
                    <c:strCache>
                      <c:ptCount val="1"/>
                      <c:pt idx="0">
                        <c:v>Mēnesis</c:v>
                      </c:pt>
                    </c:strCache>
                  </c:strRef>
                </c:tx>
                <c:spPr>
                  <a:solidFill>
                    <a:schemeClr val="accent2"/>
                  </a:solidFill>
                  <a:ln>
                    <a:noFill/>
                  </a:ln>
                  <a:effectLst/>
                </c:spPr>
                <c:invertIfNegative val="0"/>
                <c:cat>
                  <c:numRef>
                    <c:extLst>
                      <c:ext uri="{02D57815-91ED-43cb-92C2-25804820EDAC}">
                        <c15:formulaRef>
                          <c15:sqref>Sheet1!$A$2:$A$127</c15:sqref>
                        </c15:formulaRef>
                      </c:ext>
                    </c:extLst>
                    <c:numCache>
                      <c:formatCode>0</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extLst>
                      <c:ext uri="{02D57815-91ED-43cb-92C2-25804820EDAC}">
                        <c15:formulaRef>
                          <c15:sqref>Sheet1!$B$2:$B$127</c15:sqref>
                        </c15:formulaRef>
                      </c:ext>
                    </c:extLst>
                    <c:numCache>
                      <c:formatCode>0</c:formatCode>
                      <c:ptCount val="11"/>
                      <c:pt idx="0">
                        <c:v>12</c:v>
                      </c:pt>
                      <c:pt idx="1">
                        <c:v>12</c:v>
                      </c:pt>
                      <c:pt idx="2">
                        <c:v>12</c:v>
                      </c:pt>
                      <c:pt idx="3">
                        <c:v>12</c:v>
                      </c:pt>
                      <c:pt idx="4">
                        <c:v>12</c:v>
                      </c:pt>
                      <c:pt idx="5">
                        <c:v>12</c:v>
                      </c:pt>
                      <c:pt idx="6">
                        <c:v>12</c:v>
                      </c:pt>
                      <c:pt idx="7">
                        <c:v>12</c:v>
                      </c:pt>
                      <c:pt idx="8">
                        <c:v>12</c:v>
                      </c:pt>
                      <c:pt idx="9">
                        <c:v>12</c:v>
                      </c:pt>
                      <c:pt idx="10">
                        <c:v>6</c:v>
                      </c:pt>
                    </c:numCache>
                  </c:numRef>
                </c:val>
                <c:extLst>
                  <c:ext xmlns:c16="http://schemas.microsoft.com/office/drawing/2014/chart" uri="{C3380CC4-5D6E-409C-BE32-E72D297353CC}">
                    <c16:uniqueId val="{0000000B-D9D3-4B8D-8E23-901A94538604}"/>
                  </c:ext>
                </c:extLst>
              </c15:ser>
            </c15:filteredBarSeries>
          </c:ext>
        </c:extLst>
      </c:barChart>
      <c:lineChart>
        <c:grouping val="standard"/>
        <c:varyColors val="0"/>
        <c:ser>
          <c:idx val="3"/>
          <c:order val="3"/>
          <c:tx>
            <c:strRef>
              <c:f>Sheet1!$E$1</c:f>
              <c:strCache>
                <c:ptCount val="1"/>
                <c:pt idx="0">
                  <c:v>Bezdarbnieku ar invaliditāti  īpatsvars %</c:v>
                </c:pt>
              </c:strCache>
            </c:strRef>
          </c:tx>
          <c:spPr>
            <a:ln w="38100" cap="rnd">
              <a:solidFill>
                <a:schemeClr val="accent2">
                  <a:lumMod val="60000"/>
                </a:schemeClr>
              </a:solidFill>
              <a:round/>
            </a:ln>
            <a:effectLst/>
          </c:spPr>
          <c:marker>
            <c:symbol val="none"/>
          </c:marker>
          <c:dLbls>
            <c:dLbl>
              <c:idx val="0"/>
              <c:layout>
                <c:manualLayout>
                  <c:x val="-1.1284813356663771E-2"/>
                  <c:y val="-0.1019661645754610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9D3-4B8D-8E23-901A94538604}"/>
                </c:ext>
              </c:extLst>
            </c:dLbl>
            <c:dLbl>
              <c:idx val="1"/>
              <c:layout>
                <c:manualLayout>
                  <c:x val="-4.340368912219306E-3"/>
                  <c:y val="-8.44897577247093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9D3-4B8D-8E23-901A94538604}"/>
                </c:ext>
              </c:extLst>
            </c:dLbl>
            <c:dLbl>
              <c:idx val="2"/>
              <c:layout>
                <c:manualLayout>
                  <c:x val="-7.3437955672207645E-3"/>
                  <c:y val="-7.99544237326853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9D3-4B8D-8E23-901A94538604}"/>
                </c:ext>
              </c:extLst>
            </c:dLbl>
            <c:dLbl>
              <c:idx val="3"/>
              <c:layout>
                <c:manualLayout>
                  <c:x val="-7.3437955672207645E-3"/>
                  <c:y val="-7.2963860992384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9D3-4B8D-8E23-901A94538604}"/>
                </c:ext>
              </c:extLst>
            </c:dLbl>
            <c:dLbl>
              <c:idx val="4"/>
              <c:layout>
                <c:manualLayout>
                  <c:x val="-7.3437955672207645E-3"/>
                  <c:y val="-7.29638609923846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9D3-4B8D-8E23-901A94538604}"/>
                </c:ext>
              </c:extLst>
            </c:dLbl>
            <c:dLbl>
              <c:idx val="5"/>
              <c:layout>
                <c:manualLayout>
                  <c:x val="-7.3437955672207645E-3"/>
                  <c:y val="-7.29638609923846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9D3-4B8D-8E23-901A94538604}"/>
                </c:ext>
              </c:extLst>
            </c:dLbl>
            <c:dLbl>
              <c:idx val="6"/>
              <c:layout>
                <c:manualLayout>
                  <c:x val="-5.0289807524060339E-3"/>
                  <c:y val="-7.29638609923846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9D3-4B8D-8E23-901A94538604}"/>
                </c:ext>
              </c:extLst>
            </c:dLbl>
            <c:dLbl>
              <c:idx val="7"/>
              <c:layout>
                <c:manualLayout>
                  <c:x val="-9.6586103820355783E-3"/>
                  <c:y val="-7.29638609923846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9D3-4B8D-8E23-901A94538604}"/>
                </c:ext>
              </c:extLst>
            </c:dLbl>
            <c:dLbl>
              <c:idx val="8"/>
              <c:layout>
                <c:manualLayout>
                  <c:x val="-7.3437955672207645E-3"/>
                  <c:y val="-7.64591423625351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D9D3-4B8D-8E23-901A94538604}"/>
                </c:ext>
              </c:extLst>
            </c:dLbl>
            <c:dLbl>
              <c:idx val="9"/>
              <c:layout>
                <c:manualLayout>
                  <c:x val="-5.0289807524059489E-3"/>
                  <c:y val="-7.29638609923846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9D3-4B8D-8E23-901A94538604}"/>
                </c:ext>
              </c:extLst>
            </c:dLbl>
            <c:dLbl>
              <c:idx val="10"/>
              <c:layout>
                <c:manualLayout>
                  <c:x val="-9.6586103820355783E-3"/>
                  <c:y val="-6.5973298252084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9D3-4B8D-8E23-901A94538604}"/>
                </c:ext>
              </c:extLst>
            </c:dLbl>
            <c:numFmt formatCode="0.0%" sourceLinked="0"/>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accent6">
                        <a:lumMod val="7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Sheet1!$A$2:$A$127</c:f>
              <c:numCache>
                <c:formatCode>0</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Sheet1!$E$2:$E$127</c:f>
              <c:numCache>
                <c:formatCode>0.0%</c:formatCode>
                <c:ptCount val="11"/>
                <c:pt idx="0">
                  <c:v>0.10201760821716802</c:v>
                </c:pt>
                <c:pt idx="1">
                  <c:v>0.12048700179945633</c:v>
                </c:pt>
                <c:pt idx="2">
                  <c:v>0.13044786996403732</c:v>
                </c:pt>
                <c:pt idx="3">
                  <c:v>0.13725917970061086</c:v>
                </c:pt>
                <c:pt idx="4">
                  <c:v>0.13610572931082204</c:v>
                </c:pt>
                <c:pt idx="5">
                  <c:v>0.12331010703254076</c:v>
                </c:pt>
                <c:pt idx="6">
                  <c:v>0.1384309079540593</c:v>
                </c:pt>
                <c:pt idx="7">
                  <c:v>0.1337044231918709</c:v>
                </c:pt>
                <c:pt idx="8">
                  <c:v>0.12652947719688543</c:v>
                </c:pt>
                <c:pt idx="9">
                  <c:v>0.12873499022619381</c:v>
                </c:pt>
                <c:pt idx="10">
                  <c:v>0.13534804440963744</c:v>
                </c:pt>
              </c:numCache>
            </c:numRef>
          </c:val>
          <c:smooth val="0"/>
          <c:extLst>
            <c:ext xmlns:c16="http://schemas.microsoft.com/office/drawing/2014/chart" uri="{C3380CC4-5D6E-409C-BE32-E72D297353CC}">
              <c16:uniqueId val="{0000000A-D9D3-4B8D-8E23-901A94538604}"/>
            </c:ext>
          </c:extLst>
        </c:ser>
        <c:dLbls>
          <c:showLegendKey val="0"/>
          <c:showVal val="0"/>
          <c:showCatName val="0"/>
          <c:showSerName val="0"/>
          <c:showPercent val="0"/>
          <c:showBubbleSize val="0"/>
        </c:dLbls>
        <c:marker val="1"/>
        <c:smooth val="0"/>
        <c:axId val="1615631535"/>
        <c:axId val="1473935903"/>
      </c:lineChart>
      <c:catAx>
        <c:axId val="1589973167"/>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82484543"/>
        <c:crosses val="autoZero"/>
        <c:auto val="1"/>
        <c:lblAlgn val="ctr"/>
        <c:lblOffset val="100"/>
        <c:noMultiLvlLbl val="0"/>
      </c:catAx>
      <c:valAx>
        <c:axId val="1582484543"/>
        <c:scaling>
          <c:orientation val="minMax"/>
        </c:scaling>
        <c:delete val="0"/>
        <c:axPos val="l"/>
        <c:numFmt formatCode="#\ ###\ ###\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89973167"/>
        <c:crosses val="autoZero"/>
        <c:crossBetween val="between"/>
      </c:valAx>
      <c:valAx>
        <c:axId val="1473935903"/>
        <c:scaling>
          <c:orientation val="minMax"/>
          <c:max val="0.5"/>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615631535"/>
        <c:crosses val="max"/>
        <c:crossBetween val="between"/>
      </c:valAx>
      <c:catAx>
        <c:axId val="1615631535"/>
        <c:scaling>
          <c:orientation val="minMax"/>
        </c:scaling>
        <c:delete val="1"/>
        <c:axPos val="b"/>
        <c:numFmt formatCode="0" sourceLinked="1"/>
        <c:majorTickMark val="out"/>
        <c:minorTickMark val="none"/>
        <c:tickLblPos val="nextTo"/>
        <c:crossAx val="1473935903"/>
        <c:crosses val="autoZero"/>
        <c:auto val="1"/>
        <c:lblAlgn val="ctr"/>
        <c:lblOffset val="100"/>
        <c:noMultiLvlLbl val="0"/>
      </c:catAx>
      <c:spPr>
        <a:noFill/>
        <a:ln>
          <a:noFill/>
        </a:ln>
        <a:effectLst/>
      </c:spPr>
    </c:plotArea>
    <c:legend>
      <c:legendPos val="t"/>
      <c:layout>
        <c:manualLayout>
          <c:xMode val="edge"/>
          <c:yMode val="edge"/>
          <c:x val="0.40640037182852146"/>
          <c:y val="0.14190842362810205"/>
          <c:w val="0.51358796296296294"/>
          <c:h val="0.1691454725097496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100" b="1"/>
              <a:t>Vecuma grupas 30.06.2025</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3616289347157176"/>
          <c:y val="0.14718253968253969"/>
          <c:w val="0.8126028261371846"/>
          <c:h val="0.61762171643542119"/>
        </c:manualLayout>
      </c:layout>
      <c:barChart>
        <c:barDir val="col"/>
        <c:grouping val="clustered"/>
        <c:varyColors val="0"/>
        <c:ser>
          <c:idx val="0"/>
          <c:order val="0"/>
          <c:tx>
            <c:strRef>
              <c:f>Sheet1!$B$1</c:f>
              <c:strCache>
                <c:ptCount val="1"/>
                <c:pt idx="0">
                  <c:v>Visi reģistrētie bezdarbnieki %</c:v>
                </c:pt>
              </c:strCache>
            </c:strRef>
          </c:tx>
          <c:spPr>
            <a:solidFill>
              <a:schemeClr val="bg2">
                <a:lumMod val="50000"/>
              </a:schemeClr>
            </a:solidFill>
            <a:ln>
              <a:noFill/>
            </a:ln>
            <a:effectLst/>
          </c:spPr>
          <c:invertIfNegative val="0"/>
          <c:cat>
            <c:strRef>
              <c:f>Sheet1!$A$2:$A$11</c:f>
              <c:strCache>
                <c:ptCount val="10"/>
                <c:pt idx="0">
                  <c:v>15 - 19</c:v>
                </c:pt>
                <c:pt idx="1">
                  <c:v>20 - 24</c:v>
                </c:pt>
                <c:pt idx="2">
                  <c:v>25 - 29</c:v>
                </c:pt>
                <c:pt idx="3">
                  <c:v>30 - 34</c:v>
                </c:pt>
                <c:pt idx="4">
                  <c:v>35 - 39</c:v>
                </c:pt>
                <c:pt idx="5">
                  <c:v>40 - 44</c:v>
                </c:pt>
                <c:pt idx="6">
                  <c:v>45 - 49</c:v>
                </c:pt>
                <c:pt idx="7">
                  <c:v>50 - 54</c:v>
                </c:pt>
                <c:pt idx="8">
                  <c:v>55 - 59</c:v>
                </c:pt>
                <c:pt idx="9">
                  <c:v>60 un vairāk</c:v>
                </c:pt>
              </c:strCache>
            </c:strRef>
          </c:cat>
          <c:val>
            <c:numRef>
              <c:f>Sheet1!$B$2:$B$11</c:f>
              <c:numCache>
                <c:formatCode>0\,0%</c:formatCode>
                <c:ptCount val="10"/>
                <c:pt idx="0">
                  <c:v>9.8355369235730416E-3</c:v>
                </c:pt>
                <c:pt idx="1">
                  <c:v>6.8457179711613761E-2</c:v>
                </c:pt>
                <c:pt idx="2">
                  <c:v>7.8154512369281795E-2</c:v>
                </c:pt>
                <c:pt idx="3">
                  <c:v>0.10487400377758327</c:v>
                </c:pt>
                <c:pt idx="4">
                  <c:v>0.12438383931450685</c:v>
                </c:pt>
                <c:pt idx="5">
                  <c:v>0.109181370064956</c:v>
                </c:pt>
                <c:pt idx="6">
                  <c:v>0.10480490164463076</c:v>
                </c:pt>
                <c:pt idx="7">
                  <c:v>0.11795734094992399</c:v>
                </c:pt>
                <c:pt idx="8">
                  <c:v>0.12843783111438706</c:v>
                </c:pt>
                <c:pt idx="9">
                  <c:v>0.15391348412954348</c:v>
                </c:pt>
              </c:numCache>
            </c:numRef>
          </c:val>
          <c:extLst>
            <c:ext xmlns:c16="http://schemas.microsoft.com/office/drawing/2014/chart" uri="{C3380CC4-5D6E-409C-BE32-E72D297353CC}">
              <c16:uniqueId val="{00000000-2F0A-43ED-B2A0-A34EDEE561AE}"/>
            </c:ext>
          </c:extLst>
        </c:ser>
        <c:ser>
          <c:idx val="1"/>
          <c:order val="1"/>
          <c:tx>
            <c:strRef>
              <c:f>Sheet1!$C$1</c:f>
              <c:strCache>
                <c:ptCount val="1"/>
                <c:pt idx="0">
                  <c:v>Bezdarbnieki ar invaliditāti %</c:v>
                </c:pt>
              </c:strCache>
            </c:strRef>
          </c:tx>
          <c:spPr>
            <a:solidFill>
              <a:schemeClr val="accent4"/>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15 - 19</c:v>
                </c:pt>
                <c:pt idx="1">
                  <c:v>20 - 24</c:v>
                </c:pt>
                <c:pt idx="2">
                  <c:v>25 - 29</c:v>
                </c:pt>
                <c:pt idx="3">
                  <c:v>30 - 34</c:v>
                </c:pt>
                <c:pt idx="4">
                  <c:v>35 - 39</c:v>
                </c:pt>
                <c:pt idx="5">
                  <c:v>40 - 44</c:v>
                </c:pt>
                <c:pt idx="6">
                  <c:v>45 - 49</c:v>
                </c:pt>
                <c:pt idx="7">
                  <c:v>50 - 54</c:v>
                </c:pt>
                <c:pt idx="8">
                  <c:v>55 - 59</c:v>
                </c:pt>
                <c:pt idx="9">
                  <c:v>60 un vairāk</c:v>
                </c:pt>
              </c:strCache>
            </c:strRef>
          </c:cat>
          <c:val>
            <c:numRef>
              <c:f>Sheet1!$C$2:$C$11</c:f>
              <c:numCache>
                <c:formatCode>0\,0%</c:formatCode>
                <c:ptCount val="10"/>
                <c:pt idx="0">
                  <c:v>2.722940776038121E-3</c:v>
                </c:pt>
                <c:pt idx="1">
                  <c:v>2.0081688223281144E-2</c:v>
                </c:pt>
                <c:pt idx="2">
                  <c:v>2.9952348536419333E-2</c:v>
                </c:pt>
                <c:pt idx="3">
                  <c:v>4.4588155207624235E-2</c:v>
                </c:pt>
                <c:pt idx="4">
                  <c:v>6.9434989788972085E-2</c:v>
                </c:pt>
                <c:pt idx="5">
                  <c:v>6.9434989788972085E-2</c:v>
                </c:pt>
                <c:pt idx="6">
                  <c:v>0.10176991150442478</c:v>
                </c:pt>
                <c:pt idx="7">
                  <c:v>0.15656909462219196</c:v>
                </c:pt>
                <c:pt idx="8">
                  <c:v>0.21102791014295438</c:v>
                </c:pt>
                <c:pt idx="9">
                  <c:v>0.29441797140912185</c:v>
                </c:pt>
              </c:numCache>
            </c:numRef>
          </c:val>
          <c:extLst>
            <c:ext xmlns:c16="http://schemas.microsoft.com/office/drawing/2014/chart" uri="{C3380CC4-5D6E-409C-BE32-E72D297353CC}">
              <c16:uniqueId val="{00000001-2F0A-43ED-B2A0-A34EDEE561AE}"/>
            </c:ext>
          </c:extLst>
        </c:ser>
        <c:dLbls>
          <c:showLegendKey val="0"/>
          <c:showVal val="0"/>
          <c:showCatName val="0"/>
          <c:showSerName val="0"/>
          <c:showPercent val="0"/>
          <c:showBubbleSize val="0"/>
        </c:dLbls>
        <c:gapWidth val="30"/>
        <c:overlap val="16"/>
        <c:axId val="1589974767"/>
        <c:axId val="1882003823"/>
      </c:barChart>
      <c:catAx>
        <c:axId val="1589974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882003823"/>
        <c:crosses val="autoZero"/>
        <c:auto val="1"/>
        <c:lblAlgn val="ctr"/>
        <c:lblOffset val="100"/>
        <c:noMultiLvlLbl val="0"/>
      </c:catAx>
      <c:valAx>
        <c:axId val="18820038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89974767"/>
        <c:crosses val="autoZero"/>
        <c:crossBetween val="between"/>
      </c:valAx>
      <c:spPr>
        <a:noFill/>
        <a:ln>
          <a:noFill/>
        </a:ln>
        <a:effectLst/>
      </c:spPr>
    </c:plotArea>
    <c:legend>
      <c:legendPos val="b"/>
      <c:layout>
        <c:manualLayout>
          <c:xMode val="edge"/>
          <c:yMode val="edge"/>
          <c:x val="0.21140613711129611"/>
          <c:y val="0.16474118067923485"/>
          <c:w val="0.61790375876979042"/>
          <c:h val="0.162338586523777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3">
  <a:schemeClr val="accent3"/>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7">
  <a:schemeClr val="accent4"/>
</cs:colorStyle>
</file>

<file path=word/charts/colors14.xml><?xml version="1.0" encoding="utf-8"?>
<cs:colorStyle xmlns:cs="http://schemas.microsoft.com/office/drawing/2012/chartStyle" xmlns:a="http://schemas.openxmlformats.org/drawingml/2006/main" meth="withinLinearReversed" id="23">
  <a:schemeClr val="accent3"/>
</cs:colorStyle>
</file>

<file path=word/charts/colors2.xml><?xml version="1.0" encoding="utf-8"?>
<cs:colorStyle xmlns:cs="http://schemas.microsoft.com/office/drawing/2012/chartStyle" xmlns:a="http://schemas.openxmlformats.org/drawingml/2006/main" meth="withinLinearReversed" id="24">
  <a:schemeClr val="accent4"/>
</cs:colorStyle>
</file>

<file path=word/charts/colors3.xml><?xml version="1.0" encoding="utf-8"?>
<cs:colorStyle xmlns:cs="http://schemas.microsoft.com/office/drawing/2012/chartStyle" xmlns:a="http://schemas.openxmlformats.org/drawingml/2006/main" meth="withinLinearReversed" id="24">
  <a:schemeClr val="accent4"/>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7">
  <a:schemeClr val="accent4"/>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21E09E-B3E3-445E-B83A-BE4BF05444C4}"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lv-LV"/>
        </a:p>
      </dgm:t>
    </dgm:pt>
    <dgm:pt modelId="{8DF6EF1C-0983-42BF-B4C4-F5BA6CB3BBAF}">
      <dgm:prSet phldrT="[Text]" custT="1">
        <dgm:style>
          <a:lnRef idx="2">
            <a:schemeClr val="accent6"/>
          </a:lnRef>
          <a:fillRef idx="1">
            <a:schemeClr val="lt1"/>
          </a:fillRef>
          <a:effectRef idx="0">
            <a:schemeClr val="accent6"/>
          </a:effectRef>
          <a:fontRef idx="minor">
            <a:schemeClr val="dk1"/>
          </a:fontRef>
        </dgm:style>
      </dgm:prSet>
      <dgm:spPr>
        <a:ln w="19050">
          <a:solidFill>
            <a:srgbClr val="6BA539"/>
          </a:solidFill>
        </a:ln>
      </dgm:spPr>
      <dgm:t>
        <a:bodyPr/>
        <a:lstStyle/>
        <a:p>
          <a:r>
            <a:rPr lang="lv-LV" sz="14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Darbības virzieni</a:t>
          </a:r>
        </a:p>
      </dgm:t>
    </dgm:pt>
    <dgm:pt modelId="{C776A750-5C14-4516-8893-633F87BCFF38}" type="parTrans" cxnId="{E9EB3677-643C-41A4-86EE-5483DE00734D}">
      <dgm:prSet/>
      <dgm:spPr/>
      <dgm:t>
        <a:bodyPr/>
        <a:lstStyle/>
        <a:p>
          <a:endParaRPr lang="lv-LV" sz="1400">
            <a:latin typeface="Times New Roman" panose="02020603050405020304" pitchFamily="18" charset="0"/>
            <a:cs typeface="Times New Roman" panose="02020603050405020304" pitchFamily="18" charset="0"/>
          </a:endParaRPr>
        </a:p>
      </dgm:t>
    </dgm:pt>
    <dgm:pt modelId="{E408BBFE-F8F0-4266-B66A-3063C9DB6C86}" type="sibTrans" cxnId="{E9EB3677-643C-41A4-86EE-5483DE00734D}">
      <dgm:prSet custT="1"/>
      <dgm:spPr/>
      <dgm:t>
        <a:bodyPr/>
        <a:lstStyle/>
        <a:p>
          <a:endParaRPr lang="en-GB">
            <a:latin typeface="Times New Roman" panose="02020603050405020304" pitchFamily="18" charset="0"/>
            <a:cs typeface="Times New Roman" panose="02020603050405020304" pitchFamily="18" charset="0"/>
          </a:endParaRPr>
        </a:p>
      </dgm:t>
    </dgm:pt>
    <dgm:pt modelId="{144009B3-0864-4E1E-B7AA-ED1A94BC5184}">
      <dgm:prSet phldrT="[Text]" custT="1">
        <dgm:style>
          <a:lnRef idx="2">
            <a:schemeClr val="accent6"/>
          </a:lnRef>
          <a:fillRef idx="1">
            <a:schemeClr val="lt1"/>
          </a:fillRef>
          <a:effectRef idx="0">
            <a:schemeClr val="accent6"/>
          </a:effectRef>
          <a:fontRef idx="minor">
            <a:schemeClr val="dk1"/>
          </a:fontRef>
        </dgm:style>
      </dgm:prSet>
      <dgm:spPr>
        <a:ln w="19050">
          <a:solidFill>
            <a:srgbClr val="6BA539"/>
          </a:solidFill>
        </a:ln>
      </dgm:spPr>
      <dgm:t>
        <a:bodyPr/>
        <a:lstStyle/>
        <a:p>
          <a:r>
            <a:rPr lang="lv-LV" sz="10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Individualizēti pakalpojumi aktivizēšanai un motivēšanai</a:t>
          </a:r>
        </a:p>
      </dgm:t>
    </dgm:pt>
    <dgm:pt modelId="{F95A4B7A-45F3-49E4-A516-0C602D3D5C06}" type="parTrans" cxnId="{161DCECB-93E6-45BF-8F6D-1866AE52A5FB}">
      <dgm:prSet>
        <dgm:style>
          <a:lnRef idx="2">
            <a:schemeClr val="accent6"/>
          </a:lnRef>
          <a:fillRef idx="1">
            <a:schemeClr val="lt1"/>
          </a:fillRef>
          <a:effectRef idx="0">
            <a:schemeClr val="accent6"/>
          </a:effectRef>
          <a:fontRef idx="minor">
            <a:schemeClr val="dk1"/>
          </a:fontRef>
        </dgm:style>
      </dgm:prSet>
      <dgm:spPr>
        <a:ln w="19050">
          <a:solidFill>
            <a:srgbClr val="6BA539"/>
          </a:solidFill>
        </a:ln>
      </dgm:spPr>
      <dgm:t>
        <a:bodyPr/>
        <a:lstStyle/>
        <a:p>
          <a:endParaRPr lang="lv-LV" sz="1400" b="1">
            <a:latin typeface="Times New Roman" panose="02020603050405020304" pitchFamily="18" charset="0"/>
            <a:cs typeface="Times New Roman" panose="02020603050405020304" pitchFamily="18" charset="0"/>
          </a:endParaRPr>
        </a:p>
      </dgm:t>
    </dgm:pt>
    <dgm:pt modelId="{ABF192D5-7DE9-4D66-821D-22B87291794C}" type="sibTrans" cxnId="{161DCECB-93E6-45BF-8F6D-1866AE52A5FB}">
      <dgm:prSet/>
      <dgm:spPr/>
      <dgm:t>
        <a:bodyPr/>
        <a:lstStyle/>
        <a:p>
          <a:endParaRPr lang="lv-LV" sz="1400">
            <a:latin typeface="Times New Roman" panose="02020603050405020304" pitchFamily="18" charset="0"/>
            <a:cs typeface="Times New Roman" panose="02020603050405020304" pitchFamily="18" charset="0"/>
          </a:endParaRPr>
        </a:p>
      </dgm:t>
    </dgm:pt>
    <dgm:pt modelId="{53CE8118-F21E-478B-959C-5062F2340B68}">
      <dgm:prSet phldrT="[Text]" custT="1">
        <dgm:style>
          <a:lnRef idx="2">
            <a:schemeClr val="accent6"/>
          </a:lnRef>
          <a:fillRef idx="1">
            <a:schemeClr val="lt1"/>
          </a:fillRef>
          <a:effectRef idx="0">
            <a:schemeClr val="accent6"/>
          </a:effectRef>
          <a:fontRef idx="minor">
            <a:schemeClr val="dk1"/>
          </a:fontRef>
        </dgm:style>
      </dgm:prSet>
      <dgm:spPr>
        <a:ln w="19050">
          <a:solidFill>
            <a:srgbClr val="6BA539"/>
          </a:solidFill>
        </a:ln>
      </dgm:spPr>
      <dgm:t>
        <a:bodyPr/>
        <a:lstStyle/>
        <a:p>
          <a:pPr marL="0" marR="0" lvl="0" indent="0" algn="l" defTabSz="914400" eaLnBrk="1" fontAlgn="auto" latinLnBrk="0" hangingPunct="1">
            <a:lnSpc>
              <a:spcPct val="100000"/>
            </a:lnSpc>
            <a:spcBef>
              <a:spcPts val="0"/>
            </a:spcBef>
            <a:spcAft>
              <a:spcPts val="0"/>
            </a:spcAft>
            <a:buClrTx/>
            <a:buSzTx/>
            <a:buFontTx/>
            <a:buNone/>
            <a:tabLst/>
            <a:defRPr/>
          </a:pPr>
          <a:r>
            <a:rPr lang="lv-LV" sz="12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a:t>
          </a:r>
          <a:r>
            <a:rPr lang="lv-LV" sz="10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Subsidētās darba vietas</a:t>
          </a:r>
        </a:p>
        <a:p>
          <a:pPr marL="0" marR="0" lvl="0" indent="0" algn="l" defTabSz="914400" eaLnBrk="1" fontAlgn="auto" latinLnBrk="0" hangingPunct="1">
            <a:lnSpc>
              <a:spcPct val="100000"/>
            </a:lnSpc>
            <a:spcBef>
              <a:spcPts val="0"/>
            </a:spcBef>
            <a:spcAft>
              <a:spcPts val="0"/>
            </a:spcAft>
            <a:buClrTx/>
            <a:buSzTx/>
            <a:buFontTx/>
            <a:buNone/>
            <a:tabLst/>
            <a:defRPr/>
          </a:pPr>
          <a:r>
            <a:rPr lang="lv-LV" sz="10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Darbam nepieciešamo iemaņu apguve (NVO sektorā)</a:t>
          </a:r>
        </a:p>
        <a:p>
          <a:pPr marL="0" lvl="0" algn="l" defTabSz="444500">
            <a:lnSpc>
              <a:spcPct val="90000"/>
            </a:lnSpc>
            <a:spcBef>
              <a:spcPct val="0"/>
            </a:spcBef>
            <a:spcAft>
              <a:spcPct val="35000"/>
            </a:spcAft>
            <a:buNone/>
          </a:pPr>
          <a:r>
            <a:rPr lang="lv-LV" sz="10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Darba vietu pielāgojumi (arī strādājošām) personām ar invaliditāti</a:t>
          </a:r>
        </a:p>
        <a:p>
          <a:pPr marL="0" lvl="0" algn="l" defTabSz="444500">
            <a:lnSpc>
              <a:spcPct val="90000"/>
            </a:lnSpc>
            <a:spcBef>
              <a:spcPct val="0"/>
            </a:spcBef>
            <a:spcAft>
              <a:spcPct val="35000"/>
            </a:spcAft>
            <a:buNone/>
          </a:pPr>
          <a:r>
            <a:rPr lang="lv-LV" sz="10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Prasmju pilnveides pasākumi bezdarbniekiem un personām ar invaliditāti darba vietās </a:t>
          </a:r>
        </a:p>
      </dgm:t>
    </dgm:pt>
    <dgm:pt modelId="{EA319D33-1256-4CA9-90EC-2CF68FDF5C50}" type="parTrans" cxnId="{D2DFAA8B-2F54-4CCF-B05B-D9D0FE67CB89}">
      <dgm:prSet>
        <dgm:style>
          <a:lnRef idx="2">
            <a:schemeClr val="accent6"/>
          </a:lnRef>
          <a:fillRef idx="1">
            <a:schemeClr val="lt1"/>
          </a:fillRef>
          <a:effectRef idx="0">
            <a:schemeClr val="accent6"/>
          </a:effectRef>
          <a:fontRef idx="minor">
            <a:schemeClr val="dk1"/>
          </a:fontRef>
        </dgm:style>
      </dgm:prSet>
      <dgm:spPr>
        <a:ln w="19050">
          <a:solidFill>
            <a:srgbClr val="6BA539"/>
          </a:solidFill>
        </a:ln>
      </dgm:spPr>
      <dgm:t>
        <a:bodyPr/>
        <a:lstStyle/>
        <a:p>
          <a:endParaRPr lang="lv-LV" sz="1400" b="1">
            <a:latin typeface="Times New Roman" panose="02020603050405020304" pitchFamily="18" charset="0"/>
            <a:cs typeface="Times New Roman" panose="02020603050405020304" pitchFamily="18" charset="0"/>
          </a:endParaRPr>
        </a:p>
      </dgm:t>
    </dgm:pt>
    <dgm:pt modelId="{BD1C8832-0A1A-4CEC-AEDB-DDA8D792E454}" type="sibTrans" cxnId="{D2DFAA8B-2F54-4CCF-B05B-D9D0FE67CB89}">
      <dgm:prSet/>
      <dgm:spPr/>
      <dgm:t>
        <a:bodyPr/>
        <a:lstStyle/>
        <a:p>
          <a:endParaRPr lang="lv-LV" sz="1400">
            <a:latin typeface="Times New Roman" panose="02020603050405020304" pitchFamily="18" charset="0"/>
            <a:cs typeface="Times New Roman" panose="02020603050405020304" pitchFamily="18" charset="0"/>
          </a:endParaRPr>
        </a:p>
      </dgm:t>
    </dgm:pt>
    <dgm:pt modelId="{56A735D5-CA35-4117-8615-8EF9D31766D4}">
      <dgm:prSet phldrT="[Text]" custT="1">
        <dgm:style>
          <a:lnRef idx="2">
            <a:schemeClr val="accent6"/>
          </a:lnRef>
          <a:fillRef idx="1">
            <a:schemeClr val="lt1"/>
          </a:fillRef>
          <a:effectRef idx="0">
            <a:schemeClr val="accent6"/>
          </a:effectRef>
          <a:fontRef idx="minor">
            <a:schemeClr val="dk1"/>
          </a:fontRef>
        </dgm:style>
      </dgm:prSet>
      <dgm:spPr>
        <a:ln w="19050">
          <a:solidFill>
            <a:srgbClr val="6BA539"/>
          </a:solidFill>
        </a:ln>
      </dgm:spPr>
      <dgm:t>
        <a:bodyPr/>
        <a:lstStyle/>
        <a:p>
          <a:r>
            <a:rPr lang="lv-LV" sz="10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Sistēmiski un atbalstoši risinājumi</a:t>
          </a:r>
        </a:p>
      </dgm:t>
    </dgm:pt>
    <dgm:pt modelId="{38AF8F88-343E-4E18-ABA7-6C9B755B03FF}" type="parTrans" cxnId="{5386E6B3-93A2-40B0-8D4E-F533B4D7EED9}">
      <dgm:prSet>
        <dgm:style>
          <a:lnRef idx="2">
            <a:schemeClr val="accent6"/>
          </a:lnRef>
          <a:fillRef idx="1">
            <a:schemeClr val="lt1"/>
          </a:fillRef>
          <a:effectRef idx="0">
            <a:schemeClr val="accent6"/>
          </a:effectRef>
          <a:fontRef idx="minor">
            <a:schemeClr val="dk1"/>
          </a:fontRef>
        </dgm:style>
      </dgm:prSet>
      <dgm:spPr>
        <a:ln w="19050">
          <a:solidFill>
            <a:srgbClr val="6BA539"/>
          </a:solidFill>
        </a:ln>
      </dgm:spPr>
      <dgm:t>
        <a:bodyPr/>
        <a:lstStyle/>
        <a:p>
          <a:endParaRPr lang="lv-LV" sz="1400" b="1">
            <a:latin typeface="Times New Roman" panose="02020603050405020304" pitchFamily="18" charset="0"/>
            <a:cs typeface="Times New Roman" panose="02020603050405020304" pitchFamily="18" charset="0"/>
          </a:endParaRPr>
        </a:p>
      </dgm:t>
    </dgm:pt>
    <dgm:pt modelId="{11A4C57A-848C-4656-8B9A-53C3BA3DC77C}" type="sibTrans" cxnId="{5386E6B3-93A2-40B0-8D4E-F533B4D7EED9}">
      <dgm:prSet/>
      <dgm:spPr/>
      <dgm:t>
        <a:bodyPr/>
        <a:lstStyle/>
        <a:p>
          <a:endParaRPr lang="lv-LV" sz="1400">
            <a:latin typeface="Times New Roman" panose="02020603050405020304" pitchFamily="18" charset="0"/>
            <a:cs typeface="Times New Roman" panose="02020603050405020304" pitchFamily="18" charset="0"/>
          </a:endParaRPr>
        </a:p>
      </dgm:t>
    </dgm:pt>
    <dgm:pt modelId="{78165344-F641-43FA-A7F7-EBD6580C2D38}">
      <dgm:prSet phldrT="[Text]" custT="1">
        <dgm:style>
          <a:lnRef idx="2">
            <a:schemeClr val="accent6"/>
          </a:lnRef>
          <a:fillRef idx="1">
            <a:schemeClr val="lt1"/>
          </a:fillRef>
          <a:effectRef idx="0">
            <a:schemeClr val="accent6"/>
          </a:effectRef>
          <a:fontRef idx="minor">
            <a:schemeClr val="dk1"/>
          </a:fontRef>
        </dgm:style>
      </dgm:prSet>
      <dgm:spPr>
        <a:ln w="19050">
          <a:solidFill>
            <a:srgbClr val="6BA539"/>
          </a:solidFill>
        </a:ln>
      </dgm:spPr>
      <dgm:t>
        <a:bodyPr/>
        <a:lstStyle/>
        <a:p>
          <a:r>
            <a:rPr lang="lv-LV" sz="10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Iekļaušanās darba tirgū un noturēšanās spēju  veicināšana</a:t>
          </a:r>
        </a:p>
      </dgm:t>
    </dgm:pt>
    <dgm:pt modelId="{06A11457-6316-4E30-817C-26648A5B75D5}" type="parTrans" cxnId="{59F08D11-FC54-4A36-BEAA-D3B20D4FD43F}">
      <dgm:prSet>
        <dgm:style>
          <a:lnRef idx="2">
            <a:schemeClr val="accent6"/>
          </a:lnRef>
          <a:fillRef idx="1">
            <a:schemeClr val="lt1"/>
          </a:fillRef>
          <a:effectRef idx="0">
            <a:schemeClr val="accent6"/>
          </a:effectRef>
          <a:fontRef idx="minor">
            <a:schemeClr val="dk1"/>
          </a:fontRef>
        </dgm:style>
      </dgm:prSet>
      <dgm:spPr>
        <a:ln w="12700">
          <a:solidFill>
            <a:srgbClr val="6BA539"/>
          </a:solidFill>
        </a:ln>
      </dgm:spPr>
      <dgm:t>
        <a:bodyPr/>
        <a:lstStyle/>
        <a:p>
          <a:endParaRPr lang="lv-LV" sz="1400" b="1">
            <a:latin typeface="Times New Roman" panose="02020603050405020304" pitchFamily="18" charset="0"/>
            <a:cs typeface="Times New Roman" panose="02020603050405020304" pitchFamily="18" charset="0"/>
          </a:endParaRPr>
        </a:p>
      </dgm:t>
    </dgm:pt>
    <dgm:pt modelId="{420F6D22-B0D9-4EBE-A086-49335195D8AD}" type="sibTrans" cxnId="{59F08D11-FC54-4A36-BEAA-D3B20D4FD43F}">
      <dgm:prSet/>
      <dgm:spPr/>
      <dgm:t>
        <a:bodyPr/>
        <a:lstStyle/>
        <a:p>
          <a:endParaRPr lang="lv-LV" sz="1400">
            <a:latin typeface="Times New Roman" panose="02020603050405020304" pitchFamily="18" charset="0"/>
            <a:cs typeface="Times New Roman" panose="02020603050405020304" pitchFamily="18" charset="0"/>
          </a:endParaRPr>
        </a:p>
      </dgm:t>
    </dgm:pt>
    <dgm:pt modelId="{CA100424-4BBC-45B8-9F1A-6E20FE84F82E}">
      <dgm:prSet phldrT="[Text]" custT="1">
        <dgm:style>
          <a:lnRef idx="2">
            <a:schemeClr val="accent6"/>
          </a:lnRef>
          <a:fillRef idx="1">
            <a:schemeClr val="lt1"/>
          </a:fillRef>
          <a:effectRef idx="0">
            <a:schemeClr val="accent6"/>
          </a:effectRef>
          <a:fontRef idx="minor">
            <a:schemeClr val="dk1"/>
          </a:fontRef>
        </dgm:style>
      </dgm:prSet>
      <dgm:spPr>
        <a:ln w="19050">
          <a:solidFill>
            <a:srgbClr val="6BA539"/>
          </a:solidFill>
        </a:ln>
      </dgm:spPr>
      <dgm:t>
        <a:bodyPr/>
        <a:lstStyle/>
        <a:p>
          <a:pPr algn="l">
            <a:buFont typeface="Wingdings" panose="05000000000000000000" pitchFamily="2" charset="2"/>
            <a:buChar char="Ø"/>
          </a:pPr>
          <a:r>
            <a:rPr lang="lv-LV" sz="12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a:t>
          </a:r>
          <a:r>
            <a:rPr lang="lv-LV" sz="10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Personu ar invaliditāti konsultatīvais atbalsts (bezdarbniekiem, nodarbinātajiem, darba devējiem)</a:t>
          </a:r>
        </a:p>
        <a:p>
          <a:pPr algn="l">
            <a:buFont typeface="Wingdings" panose="05000000000000000000" pitchFamily="2" charset="2"/>
            <a:buChar char="Ø"/>
          </a:pPr>
          <a:r>
            <a:rPr lang="lv-LV" sz="10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Individuālais atbalsts - </a:t>
          </a:r>
          <a:r>
            <a:rPr lang="lv-LV" sz="1000" b="1" dirty="0" err="1">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mentors</a:t>
          </a:r>
          <a:endParaRPr lang="lv-LV" sz="10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a:p>
          <a:pPr algn="l">
            <a:buFont typeface="Wingdings" panose="05000000000000000000" pitchFamily="2" charset="2"/>
            <a:buChar char="Ø"/>
          </a:pPr>
          <a:r>
            <a:rPr lang="lv-LV" sz="10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Karjeras konsultācijas/darba tirgus informācija</a:t>
          </a:r>
        </a:p>
        <a:p>
          <a:pPr algn="l">
            <a:buFont typeface="Wingdings" panose="05000000000000000000" pitchFamily="2" charset="2"/>
            <a:buChar char="Ø"/>
          </a:pPr>
          <a:r>
            <a:rPr lang="lv-LV" sz="10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Profesionālās piemērotības noteikšana</a:t>
          </a:r>
        </a:p>
      </dgm:t>
    </dgm:pt>
    <dgm:pt modelId="{F8C7CFDC-1A36-469C-A403-BBF8B7E8DAE2}" type="parTrans" cxnId="{673F5095-E9C8-408D-AE10-5F6DDAD53231}">
      <dgm:prSet>
        <dgm:style>
          <a:lnRef idx="2">
            <a:schemeClr val="accent6"/>
          </a:lnRef>
          <a:fillRef idx="1">
            <a:schemeClr val="lt1"/>
          </a:fillRef>
          <a:effectRef idx="0">
            <a:schemeClr val="accent6"/>
          </a:effectRef>
          <a:fontRef idx="minor">
            <a:schemeClr val="dk1"/>
          </a:fontRef>
        </dgm:style>
      </dgm:prSet>
      <dgm:spPr>
        <a:ln w="19050">
          <a:solidFill>
            <a:srgbClr val="6BA539"/>
          </a:solidFill>
        </a:ln>
      </dgm:spPr>
      <dgm:t>
        <a:bodyPr/>
        <a:lstStyle/>
        <a:p>
          <a:endParaRPr lang="lv-LV" sz="1400" b="1">
            <a:latin typeface="Times New Roman" panose="02020603050405020304" pitchFamily="18" charset="0"/>
            <a:cs typeface="Times New Roman" panose="02020603050405020304" pitchFamily="18" charset="0"/>
          </a:endParaRPr>
        </a:p>
      </dgm:t>
    </dgm:pt>
    <dgm:pt modelId="{A5F62CD0-41BC-4D22-913D-D1BC3FE40207}" type="sibTrans" cxnId="{673F5095-E9C8-408D-AE10-5F6DDAD53231}">
      <dgm:prSet/>
      <dgm:spPr/>
      <dgm:t>
        <a:bodyPr/>
        <a:lstStyle/>
        <a:p>
          <a:endParaRPr lang="lv-LV" sz="1400">
            <a:latin typeface="Times New Roman" panose="02020603050405020304" pitchFamily="18" charset="0"/>
            <a:cs typeface="Times New Roman" panose="02020603050405020304" pitchFamily="18" charset="0"/>
          </a:endParaRPr>
        </a:p>
      </dgm:t>
    </dgm:pt>
    <dgm:pt modelId="{16F6A387-BFD1-4630-83DF-6C06323E831D}">
      <dgm:prSet phldrT="[Text]" custT="1">
        <dgm:style>
          <a:lnRef idx="2">
            <a:schemeClr val="accent6"/>
          </a:lnRef>
          <a:fillRef idx="1">
            <a:schemeClr val="lt1"/>
          </a:fillRef>
          <a:effectRef idx="0">
            <a:schemeClr val="accent6"/>
          </a:effectRef>
          <a:fontRef idx="minor">
            <a:schemeClr val="dk1"/>
          </a:fontRef>
        </dgm:style>
      </dgm:prSet>
      <dgm:spPr>
        <a:ln w="19050">
          <a:solidFill>
            <a:srgbClr val="6BA539"/>
          </a:solidFill>
        </a:ln>
      </dgm:spPr>
      <dgm:t>
        <a:bodyPr/>
        <a:lstStyle/>
        <a:p>
          <a:pPr algn="l"/>
          <a:r>
            <a:rPr lang="lv-LV" sz="12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a:t>
          </a:r>
          <a:r>
            <a:rPr lang="lv-LV" sz="10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Darba likumdošana</a:t>
          </a:r>
        </a:p>
        <a:p>
          <a:pPr algn="l"/>
          <a:r>
            <a:rPr lang="lv-LV" sz="10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Darbaspēka nodokļu risinājumi</a:t>
          </a:r>
        </a:p>
        <a:p>
          <a:pPr algn="l"/>
          <a:r>
            <a:rPr lang="lv-LV" sz="10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Sociālā uzņēmējdarbība</a:t>
          </a:r>
        </a:p>
        <a:p>
          <a:pPr algn="l"/>
          <a:r>
            <a:rPr lang="lv-LV" sz="1000" b="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Sabiedrības informēšanas pasākumi</a:t>
          </a:r>
        </a:p>
      </dgm:t>
    </dgm:pt>
    <dgm:pt modelId="{5C29F1BE-E6C9-4F59-8A0B-F98AE445C95B}" type="parTrans" cxnId="{7020D9F6-D984-4B04-8BB4-5D76BFDA2C31}">
      <dgm:prSet>
        <dgm:style>
          <a:lnRef idx="2">
            <a:schemeClr val="accent6"/>
          </a:lnRef>
          <a:fillRef idx="1">
            <a:schemeClr val="lt1"/>
          </a:fillRef>
          <a:effectRef idx="0">
            <a:schemeClr val="accent6"/>
          </a:effectRef>
          <a:fontRef idx="minor">
            <a:schemeClr val="dk1"/>
          </a:fontRef>
        </dgm:style>
      </dgm:prSet>
      <dgm:spPr>
        <a:ln w="19050">
          <a:solidFill>
            <a:srgbClr val="6BA539"/>
          </a:solidFill>
        </a:ln>
      </dgm:spPr>
      <dgm:t>
        <a:bodyPr/>
        <a:lstStyle/>
        <a:p>
          <a:endParaRPr lang="lv-LV" sz="1400" b="1">
            <a:latin typeface="Times New Roman" panose="02020603050405020304" pitchFamily="18" charset="0"/>
            <a:cs typeface="Times New Roman" panose="02020603050405020304" pitchFamily="18" charset="0"/>
          </a:endParaRPr>
        </a:p>
      </dgm:t>
    </dgm:pt>
    <dgm:pt modelId="{DC982E1D-C232-4F22-B3F3-F44507E5BADA}" type="sibTrans" cxnId="{7020D9F6-D984-4B04-8BB4-5D76BFDA2C31}">
      <dgm:prSet/>
      <dgm:spPr/>
      <dgm:t>
        <a:bodyPr/>
        <a:lstStyle/>
        <a:p>
          <a:endParaRPr lang="lv-LV" sz="1400">
            <a:latin typeface="Times New Roman" panose="02020603050405020304" pitchFamily="18" charset="0"/>
            <a:cs typeface="Times New Roman" panose="02020603050405020304" pitchFamily="18" charset="0"/>
          </a:endParaRPr>
        </a:p>
      </dgm:t>
    </dgm:pt>
    <dgm:pt modelId="{7414617A-031A-4859-B4BF-56D12D6DE688}" type="pres">
      <dgm:prSet presAssocID="{4621E09E-B3E3-445E-B83A-BE4BF05444C4}" presName="hierChild1" presStyleCnt="0">
        <dgm:presLayoutVars>
          <dgm:orgChart val="1"/>
          <dgm:chPref val="1"/>
          <dgm:dir/>
          <dgm:animOne val="branch"/>
          <dgm:animLvl val="lvl"/>
          <dgm:resizeHandles/>
        </dgm:presLayoutVars>
      </dgm:prSet>
      <dgm:spPr/>
    </dgm:pt>
    <dgm:pt modelId="{45B33C85-7BC2-426A-A8F1-8003F7108FD5}" type="pres">
      <dgm:prSet presAssocID="{8DF6EF1C-0983-42BF-B4C4-F5BA6CB3BBAF}" presName="hierRoot1" presStyleCnt="0">
        <dgm:presLayoutVars>
          <dgm:hierBranch val="init"/>
        </dgm:presLayoutVars>
      </dgm:prSet>
      <dgm:spPr/>
    </dgm:pt>
    <dgm:pt modelId="{45CA11F5-0482-46A3-93D5-161F8BC42057}" type="pres">
      <dgm:prSet presAssocID="{8DF6EF1C-0983-42BF-B4C4-F5BA6CB3BBAF}" presName="rootComposite1" presStyleCnt="0"/>
      <dgm:spPr/>
    </dgm:pt>
    <dgm:pt modelId="{F1F38407-64E7-4617-8C52-55484416E22B}" type="pres">
      <dgm:prSet presAssocID="{8DF6EF1C-0983-42BF-B4C4-F5BA6CB3BBAF}" presName="rootText1" presStyleLbl="node0" presStyleIdx="0" presStyleCnt="1" custScaleX="92422" custScaleY="390473" custLinFactNeighborX="-20149" custLinFactNeighborY="-16544">
        <dgm:presLayoutVars>
          <dgm:chPref val="3"/>
        </dgm:presLayoutVars>
      </dgm:prSet>
      <dgm:spPr>
        <a:prstGeom prst="roundRect">
          <a:avLst/>
        </a:prstGeom>
      </dgm:spPr>
    </dgm:pt>
    <dgm:pt modelId="{613D8707-79E5-4FB1-B2BA-A223730DD3B2}" type="pres">
      <dgm:prSet presAssocID="{8DF6EF1C-0983-42BF-B4C4-F5BA6CB3BBAF}" presName="rootConnector1" presStyleLbl="node1" presStyleIdx="0" presStyleCnt="0"/>
      <dgm:spPr/>
    </dgm:pt>
    <dgm:pt modelId="{58E53C85-39EA-42CD-84D2-F7293C6FD246}" type="pres">
      <dgm:prSet presAssocID="{8DF6EF1C-0983-42BF-B4C4-F5BA6CB3BBAF}" presName="hierChild2" presStyleCnt="0"/>
      <dgm:spPr/>
    </dgm:pt>
    <dgm:pt modelId="{7BCB3033-38DA-46B8-BC8D-75FCCC2F380A}" type="pres">
      <dgm:prSet presAssocID="{F95A4B7A-45F3-49E4-A516-0C602D3D5C06}" presName="Name64" presStyleLbl="parChTrans1D2" presStyleIdx="0" presStyleCnt="3"/>
      <dgm:spPr/>
    </dgm:pt>
    <dgm:pt modelId="{029370DC-188D-4015-9EC5-CC0FD90E6A48}" type="pres">
      <dgm:prSet presAssocID="{144009B3-0864-4E1E-B7AA-ED1A94BC5184}" presName="hierRoot2" presStyleCnt="0">
        <dgm:presLayoutVars>
          <dgm:hierBranch val="init"/>
        </dgm:presLayoutVars>
      </dgm:prSet>
      <dgm:spPr/>
    </dgm:pt>
    <dgm:pt modelId="{6C59CD6A-5DBC-45C7-9A73-55095F723CF9}" type="pres">
      <dgm:prSet presAssocID="{144009B3-0864-4E1E-B7AA-ED1A94BC5184}" presName="rootComposite" presStyleCnt="0"/>
      <dgm:spPr/>
    </dgm:pt>
    <dgm:pt modelId="{B20AB3DD-AD9B-4B03-A852-8C535313D78F}" type="pres">
      <dgm:prSet presAssocID="{144009B3-0864-4E1E-B7AA-ED1A94BC5184}" presName="rootText" presStyleLbl="node2" presStyleIdx="0" presStyleCnt="3" custScaleX="100527" custScaleY="208617">
        <dgm:presLayoutVars>
          <dgm:chPref val="3"/>
        </dgm:presLayoutVars>
      </dgm:prSet>
      <dgm:spPr>
        <a:prstGeom prst="roundRect">
          <a:avLst/>
        </a:prstGeom>
      </dgm:spPr>
    </dgm:pt>
    <dgm:pt modelId="{F0373E54-45A8-42DD-8ECB-0AB6D8443F68}" type="pres">
      <dgm:prSet presAssocID="{144009B3-0864-4E1E-B7AA-ED1A94BC5184}" presName="rootConnector" presStyleLbl="node2" presStyleIdx="0" presStyleCnt="3"/>
      <dgm:spPr/>
    </dgm:pt>
    <dgm:pt modelId="{5FB457D7-424C-4F32-8AC3-AD5DDB397736}" type="pres">
      <dgm:prSet presAssocID="{144009B3-0864-4E1E-B7AA-ED1A94BC5184}" presName="hierChild4" presStyleCnt="0"/>
      <dgm:spPr/>
    </dgm:pt>
    <dgm:pt modelId="{ACC39D81-D4F1-40AA-AAC3-85403AC89BCC}" type="pres">
      <dgm:prSet presAssocID="{F8C7CFDC-1A36-469C-A403-BBF8B7E8DAE2}" presName="Name64" presStyleLbl="parChTrans1D3" presStyleIdx="0" presStyleCnt="3"/>
      <dgm:spPr/>
    </dgm:pt>
    <dgm:pt modelId="{92DC9BBC-2412-4D00-9416-1CF60385A0CE}" type="pres">
      <dgm:prSet presAssocID="{CA100424-4BBC-45B8-9F1A-6E20FE84F82E}" presName="hierRoot2" presStyleCnt="0">
        <dgm:presLayoutVars>
          <dgm:hierBranch val="init"/>
        </dgm:presLayoutVars>
      </dgm:prSet>
      <dgm:spPr/>
    </dgm:pt>
    <dgm:pt modelId="{C65663A9-6863-4BF8-A224-E68E29D2BE41}" type="pres">
      <dgm:prSet presAssocID="{CA100424-4BBC-45B8-9F1A-6E20FE84F82E}" presName="rootComposite" presStyleCnt="0"/>
      <dgm:spPr/>
    </dgm:pt>
    <dgm:pt modelId="{6F645E7F-90E5-4CF4-A7C6-6A04022A3E8D}" type="pres">
      <dgm:prSet presAssocID="{CA100424-4BBC-45B8-9F1A-6E20FE84F82E}" presName="rootText" presStyleLbl="node3" presStyleIdx="0" presStyleCnt="3" custScaleX="218269" custScaleY="424565">
        <dgm:presLayoutVars>
          <dgm:chPref val="3"/>
        </dgm:presLayoutVars>
      </dgm:prSet>
      <dgm:spPr>
        <a:prstGeom prst="roundRect">
          <a:avLst/>
        </a:prstGeom>
      </dgm:spPr>
    </dgm:pt>
    <dgm:pt modelId="{B2623F7B-08DD-4859-9CE2-D86FC4532D52}" type="pres">
      <dgm:prSet presAssocID="{CA100424-4BBC-45B8-9F1A-6E20FE84F82E}" presName="rootConnector" presStyleLbl="node3" presStyleIdx="0" presStyleCnt="3"/>
      <dgm:spPr/>
    </dgm:pt>
    <dgm:pt modelId="{5485D925-DF66-4590-BC54-98A3B910A193}" type="pres">
      <dgm:prSet presAssocID="{CA100424-4BBC-45B8-9F1A-6E20FE84F82E}" presName="hierChild4" presStyleCnt="0"/>
      <dgm:spPr/>
    </dgm:pt>
    <dgm:pt modelId="{8FCBFA35-9ADE-4266-8A74-795999743AAE}" type="pres">
      <dgm:prSet presAssocID="{CA100424-4BBC-45B8-9F1A-6E20FE84F82E}" presName="hierChild5" presStyleCnt="0"/>
      <dgm:spPr/>
    </dgm:pt>
    <dgm:pt modelId="{479E8910-BFA3-4F53-8FF1-72367F724BAB}" type="pres">
      <dgm:prSet presAssocID="{144009B3-0864-4E1E-B7AA-ED1A94BC5184}" presName="hierChild5" presStyleCnt="0"/>
      <dgm:spPr/>
    </dgm:pt>
    <dgm:pt modelId="{9ACB7FC9-B637-4007-AF73-245CCB0A8FDB}" type="pres">
      <dgm:prSet presAssocID="{06A11457-6316-4E30-817C-26648A5B75D5}" presName="Name64" presStyleLbl="parChTrans1D2" presStyleIdx="1" presStyleCnt="3"/>
      <dgm:spPr/>
    </dgm:pt>
    <dgm:pt modelId="{8F498A6E-2E30-420D-9173-B08060D9D06C}" type="pres">
      <dgm:prSet presAssocID="{78165344-F641-43FA-A7F7-EBD6580C2D38}" presName="hierRoot2" presStyleCnt="0">
        <dgm:presLayoutVars>
          <dgm:hierBranch val="init"/>
        </dgm:presLayoutVars>
      </dgm:prSet>
      <dgm:spPr/>
    </dgm:pt>
    <dgm:pt modelId="{F9885FCA-BD3A-426D-87C0-06343E872E1A}" type="pres">
      <dgm:prSet presAssocID="{78165344-F641-43FA-A7F7-EBD6580C2D38}" presName="rootComposite" presStyleCnt="0"/>
      <dgm:spPr/>
    </dgm:pt>
    <dgm:pt modelId="{62D39769-CA90-4948-864B-E6D538ABF93F}" type="pres">
      <dgm:prSet presAssocID="{78165344-F641-43FA-A7F7-EBD6580C2D38}" presName="rootText" presStyleLbl="node2" presStyleIdx="1" presStyleCnt="3" custScaleX="101277" custScaleY="255176">
        <dgm:presLayoutVars>
          <dgm:chPref val="3"/>
        </dgm:presLayoutVars>
      </dgm:prSet>
      <dgm:spPr>
        <a:prstGeom prst="roundRect">
          <a:avLst/>
        </a:prstGeom>
      </dgm:spPr>
    </dgm:pt>
    <dgm:pt modelId="{68AFBF09-F3D5-4FA3-AAC5-6F293664F635}" type="pres">
      <dgm:prSet presAssocID="{78165344-F641-43FA-A7F7-EBD6580C2D38}" presName="rootConnector" presStyleLbl="node2" presStyleIdx="1" presStyleCnt="3"/>
      <dgm:spPr/>
    </dgm:pt>
    <dgm:pt modelId="{5531F219-1F67-46D6-B7C7-A5FC13410464}" type="pres">
      <dgm:prSet presAssocID="{78165344-F641-43FA-A7F7-EBD6580C2D38}" presName="hierChild4" presStyleCnt="0"/>
      <dgm:spPr/>
    </dgm:pt>
    <dgm:pt modelId="{9A7294FB-98E6-44D1-8439-23B71E409A04}" type="pres">
      <dgm:prSet presAssocID="{EA319D33-1256-4CA9-90EC-2CF68FDF5C50}" presName="Name64" presStyleLbl="parChTrans1D3" presStyleIdx="1" presStyleCnt="3"/>
      <dgm:spPr/>
    </dgm:pt>
    <dgm:pt modelId="{3E6ADACF-C783-48CC-B562-08E63792245B}" type="pres">
      <dgm:prSet presAssocID="{53CE8118-F21E-478B-959C-5062F2340B68}" presName="hierRoot2" presStyleCnt="0">
        <dgm:presLayoutVars>
          <dgm:hierBranch val="init"/>
        </dgm:presLayoutVars>
      </dgm:prSet>
      <dgm:spPr/>
    </dgm:pt>
    <dgm:pt modelId="{8688864E-9FDA-481A-8ADC-FAC75911B1D2}" type="pres">
      <dgm:prSet presAssocID="{53CE8118-F21E-478B-959C-5062F2340B68}" presName="rootComposite" presStyleCnt="0"/>
      <dgm:spPr/>
    </dgm:pt>
    <dgm:pt modelId="{2E376386-A02B-4994-88B0-E02BE027121F}" type="pres">
      <dgm:prSet presAssocID="{53CE8118-F21E-478B-959C-5062F2340B68}" presName="rootText" presStyleLbl="node3" presStyleIdx="1" presStyleCnt="3" custScaleX="219997" custScaleY="382681">
        <dgm:presLayoutVars>
          <dgm:chPref val="3"/>
        </dgm:presLayoutVars>
      </dgm:prSet>
      <dgm:spPr>
        <a:prstGeom prst="roundRect">
          <a:avLst/>
        </a:prstGeom>
      </dgm:spPr>
    </dgm:pt>
    <dgm:pt modelId="{7D988114-A01B-4B24-9306-F9112138495D}" type="pres">
      <dgm:prSet presAssocID="{53CE8118-F21E-478B-959C-5062F2340B68}" presName="rootConnector" presStyleLbl="node3" presStyleIdx="1" presStyleCnt="3"/>
      <dgm:spPr/>
    </dgm:pt>
    <dgm:pt modelId="{8DE74FD6-D914-403C-A443-73F7BF38255F}" type="pres">
      <dgm:prSet presAssocID="{53CE8118-F21E-478B-959C-5062F2340B68}" presName="hierChild4" presStyleCnt="0"/>
      <dgm:spPr/>
    </dgm:pt>
    <dgm:pt modelId="{8A7A3FDC-CC27-4EBD-B170-F07D3A4E8773}" type="pres">
      <dgm:prSet presAssocID="{53CE8118-F21E-478B-959C-5062F2340B68}" presName="hierChild5" presStyleCnt="0"/>
      <dgm:spPr/>
    </dgm:pt>
    <dgm:pt modelId="{7D8C462D-25FA-412F-A6F2-775807CD2F2C}" type="pres">
      <dgm:prSet presAssocID="{78165344-F641-43FA-A7F7-EBD6580C2D38}" presName="hierChild5" presStyleCnt="0"/>
      <dgm:spPr/>
    </dgm:pt>
    <dgm:pt modelId="{D724ED26-1FC2-4EB5-B8EB-FC78BB20A3A5}" type="pres">
      <dgm:prSet presAssocID="{38AF8F88-343E-4E18-ABA7-6C9B755B03FF}" presName="Name64" presStyleLbl="parChTrans1D2" presStyleIdx="2" presStyleCnt="3"/>
      <dgm:spPr/>
    </dgm:pt>
    <dgm:pt modelId="{8C15B4DD-1C17-4523-9982-F0CEC96473F1}" type="pres">
      <dgm:prSet presAssocID="{56A735D5-CA35-4117-8615-8EF9D31766D4}" presName="hierRoot2" presStyleCnt="0">
        <dgm:presLayoutVars>
          <dgm:hierBranch val="init"/>
        </dgm:presLayoutVars>
      </dgm:prSet>
      <dgm:spPr/>
    </dgm:pt>
    <dgm:pt modelId="{EB007CD9-7726-4B09-9FBB-75B2BDFB154D}" type="pres">
      <dgm:prSet presAssocID="{56A735D5-CA35-4117-8615-8EF9D31766D4}" presName="rootComposite" presStyleCnt="0"/>
      <dgm:spPr/>
    </dgm:pt>
    <dgm:pt modelId="{2493ED45-3AC7-46F7-9C1F-08C5623BA885}" type="pres">
      <dgm:prSet presAssocID="{56A735D5-CA35-4117-8615-8EF9D31766D4}" presName="rootText" presStyleLbl="node2" presStyleIdx="2" presStyleCnt="3" custScaleX="98793" custScaleY="171266">
        <dgm:presLayoutVars>
          <dgm:chPref val="3"/>
        </dgm:presLayoutVars>
      </dgm:prSet>
      <dgm:spPr>
        <a:prstGeom prst="roundRect">
          <a:avLst/>
        </a:prstGeom>
      </dgm:spPr>
    </dgm:pt>
    <dgm:pt modelId="{4E6D589B-677B-4859-B39C-508E27B0C4F6}" type="pres">
      <dgm:prSet presAssocID="{56A735D5-CA35-4117-8615-8EF9D31766D4}" presName="rootConnector" presStyleLbl="node2" presStyleIdx="2" presStyleCnt="3"/>
      <dgm:spPr/>
    </dgm:pt>
    <dgm:pt modelId="{8C5FCFA5-977E-4B81-A59B-583C6186F187}" type="pres">
      <dgm:prSet presAssocID="{56A735D5-CA35-4117-8615-8EF9D31766D4}" presName="hierChild4" presStyleCnt="0"/>
      <dgm:spPr/>
    </dgm:pt>
    <dgm:pt modelId="{BB582AF0-5270-4C70-A0AA-DB65F91BD990}" type="pres">
      <dgm:prSet presAssocID="{5C29F1BE-E6C9-4F59-8A0B-F98AE445C95B}" presName="Name64" presStyleLbl="parChTrans1D3" presStyleIdx="2" presStyleCnt="3"/>
      <dgm:spPr/>
    </dgm:pt>
    <dgm:pt modelId="{B908EFBD-03EB-45EB-9D11-972E4DD73C5E}" type="pres">
      <dgm:prSet presAssocID="{16F6A387-BFD1-4630-83DF-6C06323E831D}" presName="hierRoot2" presStyleCnt="0">
        <dgm:presLayoutVars>
          <dgm:hierBranch val="init"/>
        </dgm:presLayoutVars>
      </dgm:prSet>
      <dgm:spPr/>
    </dgm:pt>
    <dgm:pt modelId="{CF15690C-9743-4170-A8BC-C0BF121AE4B4}" type="pres">
      <dgm:prSet presAssocID="{16F6A387-BFD1-4630-83DF-6C06323E831D}" presName="rootComposite" presStyleCnt="0"/>
      <dgm:spPr/>
    </dgm:pt>
    <dgm:pt modelId="{748C7EC8-1277-43D7-BFDE-BB1A9DC0358E}" type="pres">
      <dgm:prSet presAssocID="{16F6A387-BFD1-4630-83DF-6C06323E831D}" presName="rootText" presStyleLbl="node3" presStyleIdx="2" presStyleCnt="3" custScaleX="224672" custScaleY="320814">
        <dgm:presLayoutVars>
          <dgm:chPref val="3"/>
        </dgm:presLayoutVars>
      </dgm:prSet>
      <dgm:spPr>
        <a:prstGeom prst="roundRect">
          <a:avLst/>
        </a:prstGeom>
      </dgm:spPr>
    </dgm:pt>
    <dgm:pt modelId="{0467049B-D19B-4840-88B7-B6786E8577DE}" type="pres">
      <dgm:prSet presAssocID="{16F6A387-BFD1-4630-83DF-6C06323E831D}" presName="rootConnector" presStyleLbl="node3" presStyleIdx="2" presStyleCnt="3"/>
      <dgm:spPr/>
    </dgm:pt>
    <dgm:pt modelId="{F850DE2C-A5E3-4BEF-8B20-E14B76B72587}" type="pres">
      <dgm:prSet presAssocID="{16F6A387-BFD1-4630-83DF-6C06323E831D}" presName="hierChild4" presStyleCnt="0"/>
      <dgm:spPr/>
    </dgm:pt>
    <dgm:pt modelId="{4615D9C4-C9A9-4B11-AEEC-D5C638A55974}" type="pres">
      <dgm:prSet presAssocID="{16F6A387-BFD1-4630-83DF-6C06323E831D}" presName="hierChild5" presStyleCnt="0"/>
      <dgm:spPr/>
    </dgm:pt>
    <dgm:pt modelId="{7A72F835-5B88-4848-B331-B0BCE6097E16}" type="pres">
      <dgm:prSet presAssocID="{56A735D5-CA35-4117-8615-8EF9D31766D4}" presName="hierChild5" presStyleCnt="0"/>
      <dgm:spPr/>
    </dgm:pt>
    <dgm:pt modelId="{3A548D53-3053-49D5-AC7F-E66A2D3659A1}" type="pres">
      <dgm:prSet presAssocID="{8DF6EF1C-0983-42BF-B4C4-F5BA6CB3BBAF}" presName="hierChild3" presStyleCnt="0"/>
      <dgm:spPr/>
    </dgm:pt>
  </dgm:ptLst>
  <dgm:cxnLst>
    <dgm:cxn modelId="{BD26B503-E313-4B06-898D-C1EED2AF3627}" type="presOf" srcId="{56A735D5-CA35-4117-8615-8EF9D31766D4}" destId="{4E6D589B-677B-4859-B39C-508E27B0C4F6}" srcOrd="1" destOrd="0" presId="urn:microsoft.com/office/officeart/2009/3/layout/HorizontalOrganizationChart"/>
    <dgm:cxn modelId="{3EE98108-05F9-4E73-8E6A-B562AC51E771}" type="presOf" srcId="{16F6A387-BFD1-4630-83DF-6C06323E831D}" destId="{0467049B-D19B-4840-88B7-B6786E8577DE}" srcOrd="1" destOrd="0" presId="urn:microsoft.com/office/officeart/2009/3/layout/HorizontalOrganizationChart"/>
    <dgm:cxn modelId="{59F08D11-FC54-4A36-BEAA-D3B20D4FD43F}" srcId="{8DF6EF1C-0983-42BF-B4C4-F5BA6CB3BBAF}" destId="{78165344-F641-43FA-A7F7-EBD6580C2D38}" srcOrd="1" destOrd="0" parTransId="{06A11457-6316-4E30-817C-26648A5B75D5}" sibTransId="{420F6D22-B0D9-4EBE-A086-49335195D8AD}"/>
    <dgm:cxn modelId="{10A4A613-73D1-4D3B-B7F6-0AA1F33DCF56}" type="presOf" srcId="{EA319D33-1256-4CA9-90EC-2CF68FDF5C50}" destId="{9A7294FB-98E6-44D1-8439-23B71E409A04}" srcOrd="0" destOrd="0" presId="urn:microsoft.com/office/officeart/2009/3/layout/HorizontalOrganizationChart"/>
    <dgm:cxn modelId="{C4BD5519-F55D-4777-815E-FBFDBF1483F8}" type="presOf" srcId="{16F6A387-BFD1-4630-83DF-6C06323E831D}" destId="{748C7EC8-1277-43D7-BFDE-BB1A9DC0358E}" srcOrd="0" destOrd="0" presId="urn:microsoft.com/office/officeart/2009/3/layout/HorizontalOrganizationChart"/>
    <dgm:cxn modelId="{34D61C1D-72C1-45C3-859F-007F5777EDFE}" type="presOf" srcId="{4621E09E-B3E3-445E-B83A-BE4BF05444C4}" destId="{7414617A-031A-4859-B4BF-56D12D6DE688}" srcOrd="0" destOrd="0" presId="urn:microsoft.com/office/officeart/2009/3/layout/HorizontalOrganizationChart"/>
    <dgm:cxn modelId="{C6EDB51E-97E3-47E0-9282-958A179D8CDD}" type="presOf" srcId="{53CE8118-F21E-478B-959C-5062F2340B68}" destId="{2E376386-A02B-4994-88B0-E02BE027121F}" srcOrd="0" destOrd="0" presId="urn:microsoft.com/office/officeart/2009/3/layout/HorizontalOrganizationChart"/>
    <dgm:cxn modelId="{D19DF724-183E-4276-A3B8-21E76CD29B0F}" type="presOf" srcId="{78165344-F641-43FA-A7F7-EBD6580C2D38}" destId="{62D39769-CA90-4948-864B-E6D538ABF93F}" srcOrd="0" destOrd="0" presId="urn:microsoft.com/office/officeart/2009/3/layout/HorizontalOrganizationChart"/>
    <dgm:cxn modelId="{6C187127-609D-4096-8412-C44B09714DCC}" type="presOf" srcId="{CA100424-4BBC-45B8-9F1A-6E20FE84F82E}" destId="{B2623F7B-08DD-4859-9CE2-D86FC4532D52}" srcOrd="1" destOrd="0" presId="urn:microsoft.com/office/officeart/2009/3/layout/HorizontalOrganizationChart"/>
    <dgm:cxn modelId="{923F4A32-6274-4067-9B4F-76C01B00313B}" type="presOf" srcId="{144009B3-0864-4E1E-B7AA-ED1A94BC5184}" destId="{F0373E54-45A8-42DD-8ECB-0AB6D8443F68}" srcOrd="1" destOrd="0" presId="urn:microsoft.com/office/officeart/2009/3/layout/HorizontalOrganizationChart"/>
    <dgm:cxn modelId="{F2D2CD5F-EA82-43A0-92FB-F2A13A826C59}" type="presOf" srcId="{CA100424-4BBC-45B8-9F1A-6E20FE84F82E}" destId="{6F645E7F-90E5-4CF4-A7C6-6A04022A3E8D}" srcOrd="0" destOrd="0" presId="urn:microsoft.com/office/officeart/2009/3/layout/HorizontalOrganizationChart"/>
    <dgm:cxn modelId="{E9EB3677-643C-41A4-86EE-5483DE00734D}" srcId="{4621E09E-B3E3-445E-B83A-BE4BF05444C4}" destId="{8DF6EF1C-0983-42BF-B4C4-F5BA6CB3BBAF}" srcOrd="0" destOrd="0" parTransId="{C776A750-5C14-4516-8893-633F87BCFF38}" sibTransId="{E408BBFE-F8F0-4266-B66A-3063C9DB6C86}"/>
    <dgm:cxn modelId="{143C7F7A-5E29-4C70-87FC-31E15BCE6E06}" type="presOf" srcId="{53CE8118-F21E-478B-959C-5062F2340B68}" destId="{7D988114-A01B-4B24-9306-F9112138495D}" srcOrd="1" destOrd="0" presId="urn:microsoft.com/office/officeart/2009/3/layout/HorizontalOrganizationChart"/>
    <dgm:cxn modelId="{9BC1B47A-CD42-440C-BBE5-460E18515018}" type="presOf" srcId="{5C29F1BE-E6C9-4F59-8A0B-F98AE445C95B}" destId="{BB582AF0-5270-4C70-A0AA-DB65F91BD990}" srcOrd="0" destOrd="0" presId="urn:microsoft.com/office/officeart/2009/3/layout/HorizontalOrganizationChart"/>
    <dgm:cxn modelId="{D2DFAA8B-2F54-4CCF-B05B-D9D0FE67CB89}" srcId="{78165344-F641-43FA-A7F7-EBD6580C2D38}" destId="{53CE8118-F21E-478B-959C-5062F2340B68}" srcOrd="0" destOrd="0" parTransId="{EA319D33-1256-4CA9-90EC-2CF68FDF5C50}" sibTransId="{BD1C8832-0A1A-4CEC-AEDB-DDA8D792E454}"/>
    <dgm:cxn modelId="{673F5095-E9C8-408D-AE10-5F6DDAD53231}" srcId="{144009B3-0864-4E1E-B7AA-ED1A94BC5184}" destId="{CA100424-4BBC-45B8-9F1A-6E20FE84F82E}" srcOrd="0" destOrd="0" parTransId="{F8C7CFDC-1A36-469C-A403-BBF8B7E8DAE2}" sibTransId="{A5F62CD0-41BC-4D22-913D-D1BC3FE40207}"/>
    <dgm:cxn modelId="{5BC77F95-CE5D-4E30-9FEC-2E7FBB18EF13}" type="presOf" srcId="{8DF6EF1C-0983-42BF-B4C4-F5BA6CB3BBAF}" destId="{F1F38407-64E7-4617-8C52-55484416E22B}" srcOrd="0" destOrd="0" presId="urn:microsoft.com/office/officeart/2009/3/layout/HorizontalOrganizationChart"/>
    <dgm:cxn modelId="{0E061D98-78AC-4861-B452-36DBACCEB6B6}" type="presOf" srcId="{78165344-F641-43FA-A7F7-EBD6580C2D38}" destId="{68AFBF09-F3D5-4FA3-AAC5-6F293664F635}" srcOrd="1" destOrd="0" presId="urn:microsoft.com/office/officeart/2009/3/layout/HorizontalOrganizationChart"/>
    <dgm:cxn modelId="{89B57598-7EAF-4A78-9CB2-C71F2C759956}" type="presOf" srcId="{144009B3-0864-4E1E-B7AA-ED1A94BC5184}" destId="{B20AB3DD-AD9B-4B03-A852-8C535313D78F}" srcOrd="0" destOrd="0" presId="urn:microsoft.com/office/officeart/2009/3/layout/HorizontalOrganizationChart"/>
    <dgm:cxn modelId="{B19485A8-5278-4B73-A806-7463BAA23608}" type="presOf" srcId="{F95A4B7A-45F3-49E4-A516-0C602D3D5C06}" destId="{7BCB3033-38DA-46B8-BC8D-75FCCC2F380A}" srcOrd="0" destOrd="0" presId="urn:microsoft.com/office/officeart/2009/3/layout/HorizontalOrganizationChart"/>
    <dgm:cxn modelId="{5386E6B3-93A2-40B0-8D4E-F533B4D7EED9}" srcId="{8DF6EF1C-0983-42BF-B4C4-F5BA6CB3BBAF}" destId="{56A735D5-CA35-4117-8615-8EF9D31766D4}" srcOrd="2" destOrd="0" parTransId="{38AF8F88-343E-4E18-ABA7-6C9B755B03FF}" sibTransId="{11A4C57A-848C-4656-8B9A-53C3BA3DC77C}"/>
    <dgm:cxn modelId="{50BA77C2-02A4-4F2B-90C0-7741735D6CC8}" type="presOf" srcId="{56A735D5-CA35-4117-8615-8EF9D31766D4}" destId="{2493ED45-3AC7-46F7-9C1F-08C5623BA885}" srcOrd="0" destOrd="0" presId="urn:microsoft.com/office/officeart/2009/3/layout/HorizontalOrganizationChart"/>
    <dgm:cxn modelId="{94FAE9C3-6AAB-4F74-9EC2-2E1CD5F3035C}" type="presOf" srcId="{F8C7CFDC-1A36-469C-A403-BBF8B7E8DAE2}" destId="{ACC39D81-D4F1-40AA-AAC3-85403AC89BCC}" srcOrd="0" destOrd="0" presId="urn:microsoft.com/office/officeart/2009/3/layout/HorizontalOrganizationChart"/>
    <dgm:cxn modelId="{161DCECB-93E6-45BF-8F6D-1866AE52A5FB}" srcId="{8DF6EF1C-0983-42BF-B4C4-F5BA6CB3BBAF}" destId="{144009B3-0864-4E1E-B7AA-ED1A94BC5184}" srcOrd="0" destOrd="0" parTransId="{F95A4B7A-45F3-49E4-A516-0C602D3D5C06}" sibTransId="{ABF192D5-7DE9-4D66-821D-22B87291794C}"/>
    <dgm:cxn modelId="{ED1D76E5-8D23-48FA-B156-82E9BECFCB5A}" type="presOf" srcId="{8DF6EF1C-0983-42BF-B4C4-F5BA6CB3BBAF}" destId="{613D8707-79E5-4FB1-B2BA-A223730DD3B2}" srcOrd="1" destOrd="0" presId="urn:microsoft.com/office/officeart/2009/3/layout/HorizontalOrganizationChart"/>
    <dgm:cxn modelId="{B1F504EB-108C-4B0E-AD39-8536187848FA}" type="presOf" srcId="{38AF8F88-343E-4E18-ABA7-6C9B755B03FF}" destId="{D724ED26-1FC2-4EB5-B8EB-FC78BB20A3A5}" srcOrd="0" destOrd="0" presId="urn:microsoft.com/office/officeart/2009/3/layout/HorizontalOrganizationChart"/>
    <dgm:cxn modelId="{7020D9F6-D984-4B04-8BB4-5D76BFDA2C31}" srcId="{56A735D5-CA35-4117-8615-8EF9D31766D4}" destId="{16F6A387-BFD1-4630-83DF-6C06323E831D}" srcOrd="0" destOrd="0" parTransId="{5C29F1BE-E6C9-4F59-8A0B-F98AE445C95B}" sibTransId="{DC982E1D-C232-4F22-B3F3-F44507E5BADA}"/>
    <dgm:cxn modelId="{F3D3E9F9-9A0B-41CD-BCA0-5AF8E92CC47E}" type="presOf" srcId="{06A11457-6316-4E30-817C-26648A5B75D5}" destId="{9ACB7FC9-B637-4007-AF73-245CCB0A8FDB}" srcOrd="0" destOrd="0" presId="urn:microsoft.com/office/officeart/2009/3/layout/HorizontalOrganizationChart"/>
    <dgm:cxn modelId="{1E893F79-F6A2-4E26-8DE8-5FCE70C19F44}" type="presParOf" srcId="{7414617A-031A-4859-B4BF-56D12D6DE688}" destId="{45B33C85-7BC2-426A-A8F1-8003F7108FD5}" srcOrd="0" destOrd="0" presId="urn:microsoft.com/office/officeart/2009/3/layout/HorizontalOrganizationChart"/>
    <dgm:cxn modelId="{08AAC050-6710-4DA1-891C-D21E29AFFA15}" type="presParOf" srcId="{45B33C85-7BC2-426A-A8F1-8003F7108FD5}" destId="{45CA11F5-0482-46A3-93D5-161F8BC42057}" srcOrd="0" destOrd="0" presId="urn:microsoft.com/office/officeart/2009/3/layout/HorizontalOrganizationChart"/>
    <dgm:cxn modelId="{A58C35FC-4DF6-4CE5-80B5-F025F8E4A20C}" type="presParOf" srcId="{45CA11F5-0482-46A3-93D5-161F8BC42057}" destId="{F1F38407-64E7-4617-8C52-55484416E22B}" srcOrd="0" destOrd="0" presId="urn:microsoft.com/office/officeart/2009/3/layout/HorizontalOrganizationChart"/>
    <dgm:cxn modelId="{40164863-F817-4284-8238-4495AA71B649}" type="presParOf" srcId="{45CA11F5-0482-46A3-93D5-161F8BC42057}" destId="{613D8707-79E5-4FB1-B2BA-A223730DD3B2}" srcOrd="1" destOrd="0" presId="urn:microsoft.com/office/officeart/2009/3/layout/HorizontalOrganizationChart"/>
    <dgm:cxn modelId="{A271FFA4-367D-44E9-B416-B1336F5B3947}" type="presParOf" srcId="{45B33C85-7BC2-426A-A8F1-8003F7108FD5}" destId="{58E53C85-39EA-42CD-84D2-F7293C6FD246}" srcOrd="1" destOrd="0" presId="urn:microsoft.com/office/officeart/2009/3/layout/HorizontalOrganizationChart"/>
    <dgm:cxn modelId="{C72A5523-09A6-437E-A88F-2003CF8C64C2}" type="presParOf" srcId="{58E53C85-39EA-42CD-84D2-F7293C6FD246}" destId="{7BCB3033-38DA-46B8-BC8D-75FCCC2F380A}" srcOrd="0" destOrd="0" presId="urn:microsoft.com/office/officeart/2009/3/layout/HorizontalOrganizationChart"/>
    <dgm:cxn modelId="{9323DE3E-0DDE-4A76-B561-BA07AC835E1B}" type="presParOf" srcId="{58E53C85-39EA-42CD-84D2-F7293C6FD246}" destId="{029370DC-188D-4015-9EC5-CC0FD90E6A48}" srcOrd="1" destOrd="0" presId="urn:microsoft.com/office/officeart/2009/3/layout/HorizontalOrganizationChart"/>
    <dgm:cxn modelId="{88105F11-CEAC-421D-9AB2-A880C91F237B}" type="presParOf" srcId="{029370DC-188D-4015-9EC5-CC0FD90E6A48}" destId="{6C59CD6A-5DBC-45C7-9A73-55095F723CF9}" srcOrd="0" destOrd="0" presId="urn:microsoft.com/office/officeart/2009/3/layout/HorizontalOrganizationChart"/>
    <dgm:cxn modelId="{89B2B4B9-606C-4F4D-BF48-0CB23674CA2E}" type="presParOf" srcId="{6C59CD6A-5DBC-45C7-9A73-55095F723CF9}" destId="{B20AB3DD-AD9B-4B03-A852-8C535313D78F}" srcOrd="0" destOrd="0" presId="urn:microsoft.com/office/officeart/2009/3/layout/HorizontalOrganizationChart"/>
    <dgm:cxn modelId="{B0280FAE-CCD9-4D99-9E61-A981E75E9C74}" type="presParOf" srcId="{6C59CD6A-5DBC-45C7-9A73-55095F723CF9}" destId="{F0373E54-45A8-42DD-8ECB-0AB6D8443F68}" srcOrd="1" destOrd="0" presId="urn:microsoft.com/office/officeart/2009/3/layout/HorizontalOrganizationChart"/>
    <dgm:cxn modelId="{349C13AA-B115-49F7-81B1-CB84967F20D5}" type="presParOf" srcId="{029370DC-188D-4015-9EC5-CC0FD90E6A48}" destId="{5FB457D7-424C-4F32-8AC3-AD5DDB397736}" srcOrd="1" destOrd="0" presId="urn:microsoft.com/office/officeart/2009/3/layout/HorizontalOrganizationChart"/>
    <dgm:cxn modelId="{6FCAEDA1-3F5F-475D-881A-B83FF4E6610D}" type="presParOf" srcId="{5FB457D7-424C-4F32-8AC3-AD5DDB397736}" destId="{ACC39D81-D4F1-40AA-AAC3-85403AC89BCC}" srcOrd="0" destOrd="0" presId="urn:microsoft.com/office/officeart/2009/3/layout/HorizontalOrganizationChart"/>
    <dgm:cxn modelId="{3C49D364-2131-45CB-9B2D-36B234184489}" type="presParOf" srcId="{5FB457D7-424C-4F32-8AC3-AD5DDB397736}" destId="{92DC9BBC-2412-4D00-9416-1CF60385A0CE}" srcOrd="1" destOrd="0" presId="urn:microsoft.com/office/officeart/2009/3/layout/HorizontalOrganizationChart"/>
    <dgm:cxn modelId="{BFB1D93D-E939-427C-A8DE-F7F8D0E21B3B}" type="presParOf" srcId="{92DC9BBC-2412-4D00-9416-1CF60385A0CE}" destId="{C65663A9-6863-4BF8-A224-E68E29D2BE41}" srcOrd="0" destOrd="0" presId="urn:microsoft.com/office/officeart/2009/3/layout/HorizontalOrganizationChart"/>
    <dgm:cxn modelId="{34EFABCB-B16A-451E-839A-C16B81F81ED4}" type="presParOf" srcId="{C65663A9-6863-4BF8-A224-E68E29D2BE41}" destId="{6F645E7F-90E5-4CF4-A7C6-6A04022A3E8D}" srcOrd="0" destOrd="0" presId="urn:microsoft.com/office/officeart/2009/3/layout/HorizontalOrganizationChart"/>
    <dgm:cxn modelId="{A596582E-2D49-4BFB-8ACC-1960829E9B56}" type="presParOf" srcId="{C65663A9-6863-4BF8-A224-E68E29D2BE41}" destId="{B2623F7B-08DD-4859-9CE2-D86FC4532D52}" srcOrd="1" destOrd="0" presId="urn:microsoft.com/office/officeart/2009/3/layout/HorizontalOrganizationChart"/>
    <dgm:cxn modelId="{FC4C4142-5402-4674-8FDC-F24B995E9B58}" type="presParOf" srcId="{92DC9BBC-2412-4D00-9416-1CF60385A0CE}" destId="{5485D925-DF66-4590-BC54-98A3B910A193}" srcOrd="1" destOrd="0" presId="urn:microsoft.com/office/officeart/2009/3/layout/HorizontalOrganizationChart"/>
    <dgm:cxn modelId="{9E88CD92-6999-41A0-96A5-98D74B1B661F}" type="presParOf" srcId="{92DC9BBC-2412-4D00-9416-1CF60385A0CE}" destId="{8FCBFA35-9ADE-4266-8A74-795999743AAE}" srcOrd="2" destOrd="0" presId="urn:microsoft.com/office/officeart/2009/3/layout/HorizontalOrganizationChart"/>
    <dgm:cxn modelId="{6E92B33B-E2AF-428D-A844-4D214E6F5180}" type="presParOf" srcId="{029370DC-188D-4015-9EC5-CC0FD90E6A48}" destId="{479E8910-BFA3-4F53-8FF1-72367F724BAB}" srcOrd="2" destOrd="0" presId="urn:microsoft.com/office/officeart/2009/3/layout/HorizontalOrganizationChart"/>
    <dgm:cxn modelId="{4598761B-7148-4B06-8BCF-498025334A4F}" type="presParOf" srcId="{58E53C85-39EA-42CD-84D2-F7293C6FD246}" destId="{9ACB7FC9-B637-4007-AF73-245CCB0A8FDB}" srcOrd="2" destOrd="0" presId="urn:microsoft.com/office/officeart/2009/3/layout/HorizontalOrganizationChart"/>
    <dgm:cxn modelId="{961FA25B-FDC3-4AEF-B2AF-2664CAB2924D}" type="presParOf" srcId="{58E53C85-39EA-42CD-84D2-F7293C6FD246}" destId="{8F498A6E-2E30-420D-9173-B08060D9D06C}" srcOrd="3" destOrd="0" presId="urn:microsoft.com/office/officeart/2009/3/layout/HorizontalOrganizationChart"/>
    <dgm:cxn modelId="{4CB0429A-579D-4799-8C0B-884776AD727B}" type="presParOf" srcId="{8F498A6E-2E30-420D-9173-B08060D9D06C}" destId="{F9885FCA-BD3A-426D-87C0-06343E872E1A}" srcOrd="0" destOrd="0" presId="urn:microsoft.com/office/officeart/2009/3/layout/HorizontalOrganizationChart"/>
    <dgm:cxn modelId="{8D8DBB20-1114-46C7-804F-BD22325621E8}" type="presParOf" srcId="{F9885FCA-BD3A-426D-87C0-06343E872E1A}" destId="{62D39769-CA90-4948-864B-E6D538ABF93F}" srcOrd="0" destOrd="0" presId="urn:microsoft.com/office/officeart/2009/3/layout/HorizontalOrganizationChart"/>
    <dgm:cxn modelId="{F3ED9A3E-2C32-407E-9CA4-68370749014E}" type="presParOf" srcId="{F9885FCA-BD3A-426D-87C0-06343E872E1A}" destId="{68AFBF09-F3D5-4FA3-AAC5-6F293664F635}" srcOrd="1" destOrd="0" presId="urn:microsoft.com/office/officeart/2009/3/layout/HorizontalOrganizationChart"/>
    <dgm:cxn modelId="{E8E643E6-9C60-4399-AD64-610D8211C2E7}" type="presParOf" srcId="{8F498A6E-2E30-420D-9173-B08060D9D06C}" destId="{5531F219-1F67-46D6-B7C7-A5FC13410464}" srcOrd="1" destOrd="0" presId="urn:microsoft.com/office/officeart/2009/3/layout/HorizontalOrganizationChart"/>
    <dgm:cxn modelId="{A2FF65C7-435E-400F-B474-4DD413D10154}" type="presParOf" srcId="{5531F219-1F67-46D6-B7C7-A5FC13410464}" destId="{9A7294FB-98E6-44D1-8439-23B71E409A04}" srcOrd="0" destOrd="0" presId="urn:microsoft.com/office/officeart/2009/3/layout/HorizontalOrganizationChart"/>
    <dgm:cxn modelId="{32A32B95-9A1F-430A-9546-0457D885E4F2}" type="presParOf" srcId="{5531F219-1F67-46D6-B7C7-A5FC13410464}" destId="{3E6ADACF-C783-48CC-B562-08E63792245B}" srcOrd="1" destOrd="0" presId="urn:microsoft.com/office/officeart/2009/3/layout/HorizontalOrganizationChart"/>
    <dgm:cxn modelId="{DC904C2F-C377-4234-AA14-E77E4FE10CD8}" type="presParOf" srcId="{3E6ADACF-C783-48CC-B562-08E63792245B}" destId="{8688864E-9FDA-481A-8ADC-FAC75911B1D2}" srcOrd="0" destOrd="0" presId="urn:microsoft.com/office/officeart/2009/3/layout/HorizontalOrganizationChart"/>
    <dgm:cxn modelId="{79269742-A356-4672-9A0B-4D59AC8F6CB3}" type="presParOf" srcId="{8688864E-9FDA-481A-8ADC-FAC75911B1D2}" destId="{2E376386-A02B-4994-88B0-E02BE027121F}" srcOrd="0" destOrd="0" presId="urn:microsoft.com/office/officeart/2009/3/layout/HorizontalOrganizationChart"/>
    <dgm:cxn modelId="{1B0C06E6-6747-48D9-872E-281B5ECE05FA}" type="presParOf" srcId="{8688864E-9FDA-481A-8ADC-FAC75911B1D2}" destId="{7D988114-A01B-4B24-9306-F9112138495D}" srcOrd="1" destOrd="0" presId="urn:microsoft.com/office/officeart/2009/3/layout/HorizontalOrganizationChart"/>
    <dgm:cxn modelId="{E8625383-2022-431D-B694-0F006E321823}" type="presParOf" srcId="{3E6ADACF-C783-48CC-B562-08E63792245B}" destId="{8DE74FD6-D914-403C-A443-73F7BF38255F}" srcOrd="1" destOrd="0" presId="urn:microsoft.com/office/officeart/2009/3/layout/HorizontalOrganizationChart"/>
    <dgm:cxn modelId="{CFB603D9-0A0A-447E-90C0-6230878B9341}" type="presParOf" srcId="{3E6ADACF-C783-48CC-B562-08E63792245B}" destId="{8A7A3FDC-CC27-4EBD-B170-F07D3A4E8773}" srcOrd="2" destOrd="0" presId="urn:microsoft.com/office/officeart/2009/3/layout/HorizontalOrganizationChart"/>
    <dgm:cxn modelId="{0D70BCB8-80F4-4FB4-BDAA-60D92F98B37A}" type="presParOf" srcId="{8F498A6E-2E30-420D-9173-B08060D9D06C}" destId="{7D8C462D-25FA-412F-A6F2-775807CD2F2C}" srcOrd="2" destOrd="0" presId="urn:microsoft.com/office/officeart/2009/3/layout/HorizontalOrganizationChart"/>
    <dgm:cxn modelId="{8A6E239E-841B-41FB-AC36-AB82B2F3DB4F}" type="presParOf" srcId="{58E53C85-39EA-42CD-84D2-F7293C6FD246}" destId="{D724ED26-1FC2-4EB5-B8EB-FC78BB20A3A5}" srcOrd="4" destOrd="0" presId="urn:microsoft.com/office/officeart/2009/3/layout/HorizontalOrganizationChart"/>
    <dgm:cxn modelId="{2C7171A7-35B8-4E4C-9E60-753CA95FF0A6}" type="presParOf" srcId="{58E53C85-39EA-42CD-84D2-F7293C6FD246}" destId="{8C15B4DD-1C17-4523-9982-F0CEC96473F1}" srcOrd="5" destOrd="0" presId="urn:microsoft.com/office/officeart/2009/3/layout/HorizontalOrganizationChart"/>
    <dgm:cxn modelId="{8DFE23FA-9F0B-48C8-ACB0-47FC4ED92491}" type="presParOf" srcId="{8C15B4DD-1C17-4523-9982-F0CEC96473F1}" destId="{EB007CD9-7726-4B09-9FBB-75B2BDFB154D}" srcOrd="0" destOrd="0" presId="urn:microsoft.com/office/officeart/2009/3/layout/HorizontalOrganizationChart"/>
    <dgm:cxn modelId="{12DC9E97-E867-4C7B-8341-4BC020245B4D}" type="presParOf" srcId="{EB007CD9-7726-4B09-9FBB-75B2BDFB154D}" destId="{2493ED45-3AC7-46F7-9C1F-08C5623BA885}" srcOrd="0" destOrd="0" presId="urn:microsoft.com/office/officeart/2009/3/layout/HorizontalOrganizationChart"/>
    <dgm:cxn modelId="{D62D43C9-DA2B-497E-9536-4D5D80880F11}" type="presParOf" srcId="{EB007CD9-7726-4B09-9FBB-75B2BDFB154D}" destId="{4E6D589B-677B-4859-B39C-508E27B0C4F6}" srcOrd="1" destOrd="0" presId="urn:microsoft.com/office/officeart/2009/3/layout/HorizontalOrganizationChart"/>
    <dgm:cxn modelId="{D3B3F3DD-AD19-44F1-A433-C12BEFEC6E1E}" type="presParOf" srcId="{8C15B4DD-1C17-4523-9982-F0CEC96473F1}" destId="{8C5FCFA5-977E-4B81-A59B-583C6186F187}" srcOrd="1" destOrd="0" presId="urn:microsoft.com/office/officeart/2009/3/layout/HorizontalOrganizationChart"/>
    <dgm:cxn modelId="{16EEF1DB-B8EF-4028-8362-22857FD6F104}" type="presParOf" srcId="{8C5FCFA5-977E-4B81-A59B-583C6186F187}" destId="{BB582AF0-5270-4C70-A0AA-DB65F91BD990}" srcOrd="0" destOrd="0" presId="urn:microsoft.com/office/officeart/2009/3/layout/HorizontalOrganizationChart"/>
    <dgm:cxn modelId="{53B85F73-FC8B-48C3-9599-4EF6001B4128}" type="presParOf" srcId="{8C5FCFA5-977E-4B81-A59B-583C6186F187}" destId="{B908EFBD-03EB-45EB-9D11-972E4DD73C5E}" srcOrd="1" destOrd="0" presId="urn:microsoft.com/office/officeart/2009/3/layout/HorizontalOrganizationChart"/>
    <dgm:cxn modelId="{68290D31-8249-4BF8-B80C-8CE34E352D23}" type="presParOf" srcId="{B908EFBD-03EB-45EB-9D11-972E4DD73C5E}" destId="{CF15690C-9743-4170-A8BC-C0BF121AE4B4}" srcOrd="0" destOrd="0" presId="urn:microsoft.com/office/officeart/2009/3/layout/HorizontalOrganizationChart"/>
    <dgm:cxn modelId="{32D198D3-C575-431F-9C4F-B1FC1CDC750A}" type="presParOf" srcId="{CF15690C-9743-4170-A8BC-C0BF121AE4B4}" destId="{748C7EC8-1277-43D7-BFDE-BB1A9DC0358E}" srcOrd="0" destOrd="0" presId="urn:microsoft.com/office/officeart/2009/3/layout/HorizontalOrganizationChart"/>
    <dgm:cxn modelId="{DDC4E81F-8FFA-4EBD-AE89-E485D073CFBA}" type="presParOf" srcId="{CF15690C-9743-4170-A8BC-C0BF121AE4B4}" destId="{0467049B-D19B-4840-88B7-B6786E8577DE}" srcOrd="1" destOrd="0" presId="urn:microsoft.com/office/officeart/2009/3/layout/HorizontalOrganizationChart"/>
    <dgm:cxn modelId="{81702F1E-97F2-4A27-B6F7-126C558453AE}" type="presParOf" srcId="{B908EFBD-03EB-45EB-9D11-972E4DD73C5E}" destId="{F850DE2C-A5E3-4BEF-8B20-E14B76B72587}" srcOrd="1" destOrd="0" presId="urn:microsoft.com/office/officeart/2009/3/layout/HorizontalOrganizationChart"/>
    <dgm:cxn modelId="{CE1A72FA-AAE0-4099-B1F5-29D61A6F21F8}" type="presParOf" srcId="{B908EFBD-03EB-45EB-9D11-972E4DD73C5E}" destId="{4615D9C4-C9A9-4B11-AEEC-D5C638A55974}" srcOrd="2" destOrd="0" presId="urn:microsoft.com/office/officeart/2009/3/layout/HorizontalOrganizationChart"/>
    <dgm:cxn modelId="{9AB9C3CB-F64A-484C-8BFA-4B064CEE316B}" type="presParOf" srcId="{8C15B4DD-1C17-4523-9982-F0CEC96473F1}" destId="{7A72F835-5B88-4848-B331-B0BCE6097E16}" srcOrd="2" destOrd="0" presId="urn:microsoft.com/office/officeart/2009/3/layout/HorizontalOrganizationChart"/>
    <dgm:cxn modelId="{B71C5DA7-EE25-41A0-94DB-64241C66F37C}" type="presParOf" srcId="{45B33C85-7BC2-426A-A8F1-8003F7108FD5}" destId="{3A548D53-3053-49D5-AC7F-E66A2D3659A1}" srcOrd="2" destOrd="0" presId="urn:microsoft.com/office/officeart/2009/3/layout/HorizontalOrganizationChart"/>
  </dgm:cxnLst>
  <dgm:bg/>
  <dgm:whole>
    <a:ln>
      <a:noFill/>
    </a:ln>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582AF0-5270-4C70-A0AA-DB65F91BD990}">
      <dsp:nvSpPr>
        <dsp:cNvPr id="0" name=""/>
        <dsp:cNvSpPr/>
      </dsp:nvSpPr>
      <dsp:spPr>
        <a:xfrm>
          <a:off x="2912226" y="3257778"/>
          <a:ext cx="206358" cy="91440"/>
        </a:xfrm>
        <a:custGeom>
          <a:avLst/>
          <a:gdLst/>
          <a:ahLst/>
          <a:cxnLst/>
          <a:rect l="0" t="0" r="0" b="0"/>
          <a:pathLst>
            <a:path>
              <a:moveTo>
                <a:pt x="0" y="45720"/>
              </a:moveTo>
              <a:lnTo>
                <a:pt x="206358" y="45720"/>
              </a:lnTo>
            </a:path>
          </a:pathLst>
        </a:custGeom>
        <a:noFill/>
        <a:ln w="19050" cap="flat" cmpd="sng" algn="ctr">
          <a:solidFill>
            <a:srgbClr val="6BA539"/>
          </a:solidFill>
          <a:prstDash val="solid"/>
        </a:ln>
        <a:effectLst/>
      </dsp:spPr>
      <dsp:style>
        <a:lnRef idx="2">
          <a:schemeClr val="accent6"/>
        </a:lnRef>
        <a:fillRef idx="1">
          <a:schemeClr val="lt1"/>
        </a:fillRef>
        <a:effectRef idx="0">
          <a:schemeClr val="accent6"/>
        </a:effectRef>
        <a:fontRef idx="minor">
          <a:schemeClr val="dk1"/>
        </a:fontRef>
      </dsp:style>
    </dsp:sp>
    <dsp:sp modelId="{D724ED26-1FC2-4EB5-B8EB-FC78BB20A3A5}">
      <dsp:nvSpPr>
        <dsp:cNvPr id="0" name=""/>
        <dsp:cNvSpPr/>
      </dsp:nvSpPr>
      <dsp:spPr>
        <a:xfrm>
          <a:off x="1478635" y="1904513"/>
          <a:ext cx="414253" cy="1398984"/>
        </a:xfrm>
        <a:custGeom>
          <a:avLst/>
          <a:gdLst/>
          <a:ahLst/>
          <a:cxnLst/>
          <a:rect l="0" t="0" r="0" b="0"/>
          <a:pathLst>
            <a:path>
              <a:moveTo>
                <a:pt x="0" y="0"/>
              </a:moveTo>
              <a:lnTo>
                <a:pt x="311074" y="0"/>
              </a:lnTo>
              <a:lnTo>
                <a:pt x="311074" y="1398984"/>
              </a:lnTo>
              <a:lnTo>
                <a:pt x="414253" y="1398984"/>
              </a:lnTo>
            </a:path>
          </a:pathLst>
        </a:custGeom>
        <a:noFill/>
        <a:ln w="19050" cap="flat" cmpd="sng" algn="ctr">
          <a:solidFill>
            <a:srgbClr val="6BA539"/>
          </a:solidFill>
          <a:prstDash val="solid"/>
        </a:ln>
        <a:effectLst/>
      </dsp:spPr>
      <dsp:style>
        <a:lnRef idx="2">
          <a:schemeClr val="accent6"/>
        </a:lnRef>
        <a:fillRef idx="1">
          <a:schemeClr val="lt1"/>
        </a:fillRef>
        <a:effectRef idx="0">
          <a:schemeClr val="accent6"/>
        </a:effectRef>
        <a:fontRef idx="minor">
          <a:schemeClr val="dk1"/>
        </a:fontRef>
      </dsp:style>
    </dsp:sp>
    <dsp:sp modelId="{9A7294FB-98E6-44D1-8439-23B71E409A04}">
      <dsp:nvSpPr>
        <dsp:cNvPr id="0" name=""/>
        <dsp:cNvSpPr/>
      </dsp:nvSpPr>
      <dsp:spPr>
        <a:xfrm>
          <a:off x="2937856" y="2021867"/>
          <a:ext cx="206358" cy="91440"/>
        </a:xfrm>
        <a:custGeom>
          <a:avLst/>
          <a:gdLst/>
          <a:ahLst/>
          <a:cxnLst/>
          <a:rect l="0" t="0" r="0" b="0"/>
          <a:pathLst>
            <a:path>
              <a:moveTo>
                <a:pt x="0" y="45720"/>
              </a:moveTo>
              <a:lnTo>
                <a:pt x="206358" y="45720"/>
              </a:lnTo>
            </a:path>
          </a:pathLst>
        </a:custGeom>
        <a:noFill/>
        <a:ln w="19050" cap="flat" cmpd="sng" algn="ctr">
          <a:solidFill>
            <a:srgbClr val="6BA539"/>
          </a:solidFill>
          <a:prstDash val="solid"/>
        </a:ln>
        <a:effectLst/>
      </dsp:spPr>
      <dsp:style>
        <a:lnRef idx="2">
          <a:schemeClr val="accent6"/>
        </a:lnRef>
        <a:fillRef idx="1">
          <a:schemeClr val="lt1"/>
        </a:fillRef>
        <a:effectRef idx="0">
          <a:schemeClr val="accent6"/>
        </a:effectRef>
        <a:fontRef idx="minor">
          <a:schemeClr val="dk1"/>
        </a:fontRef>
      </dsp:style>
    </dsp:sp>
    <dsp:sp modelId="{9ACB7FC9-B637-4007-AF73-245CCB0A8FDB}">
      <dsp:nvSpPr>
        <dsp:cNvPr id="0" name=""/>
        <dsp:cNvSpPr/>
      </dsp:nvSpPr>
      <dsp:spPr>
        <a:xfrm>
          <a:off x="1478635" y="1904513"/>
          <a:ext cx="414253" cy="163074"/>
        </a:xfrm>
        <a:custGeom>
          <a:avLst/>
          <a:gdLst/>
          <a:ahLst/>
          <a:cxnLst/>
          <a:rect l="0" t="0" r="0" b="0"/>
          <a:pathLst>
            <a:path>
              <a:moveTo>
                <a:pt x="0" y="0"/>
              </a:moveTo>
              <a:lnTo>
                <a:pt x="311074" y="0"/>
              </a:lnTo>
              <a:lnTo>
                <a:pt x="311074" y="163074"/>
              </a:lnTo>
              <a:lnTo>
                <a:pt x="414253" y="163074"/>
              </a:lnTo>
            </a:path>
          </a:pathLst>
        </a:custGeom>
        <a:noFill/>
        <a:ln w="12700" cap="flat" cmpd="sng" algn="ctr">
          <a:solidFill>
            <a:srgbClr val="6BA539"/>
          </a:solidFill>
          <a:prstDash val="solid"/>
        </a:ln>
        <a:effectLst/>
      </dsp:spPr>
      <dsp:style>
        <a:lnRef idx="2">
          <a:schemeClr val="accent6"/>
        </a:lnRef>
        <a:fillRef idx="1">
          <a:schemeClr val="lt1"/>
        </a:fillRef>
        <a:effectRef idx="0">
          <a:schemeClr val="accent6"/>
        </a:effectRef>
        <a:fontRef idx="minor">
          <a:schemeClr val="dk1"/>
        </a:fontRef>
      </dsp:style>
    </dsp:sp>
    <dsp:sp modelId="{ACC39D81-D4F1-40AA-AAC3-85403AC89BCC}">
      <dsp:nvSpPr>
        <dsp:cNvPr id="0" name=""/>
        <dsp:cNvSpPr/>
      </dsp:nvSpPr>
      <dsp:spPr>
        <a:xfrm>
          <a:off x="2930118" y="622707"/>
          <a:ext cx="206358" cy="91440"/>
        </a:xfrm>
        <a:custGeom>
          <a:avLst/>
          <a:gdLst/>
          <a:ahLst/>
          <a:cxnLst/>
          <a:rect l="0" t="0" r="0" b="0"/>
          <a:pathLst>
            <a:path>
              <a:moveTo>
                <a:pt x="0" y="45720"/>
              </a:moveTo>
              <a:lnTo>
                <a:pt x="206358" y="45720"/>
              </a:lnTo>
            </a:path>
          </a:pathLst>
        </a:custGeom>
        <a:noFill/>
        <a:ln w="19050" cap="flat" cmpd="sng" algn="ctr">
          <a:solidFill>
            <a:srgbClr val="6BA539"/>
          </a:solidFill>
          <a:prstDash val="solid"/>
        </a:ln>
        <a:effectLst/>
      </dsp:spPr>
      <dsp:style>
        <a:lnRef idx="2">
          <a:schemeClr val="accent6"/>
        </a:lnRef>
        <a:fillRef idx="1">
          <a:schemeClr val="lt1"/>
        </a:fillRef>
        <a:effectRef idx="0">
          <a:schemeClr val="accent6"/>
        </a:effectRef>
        <a:fontRef idx="minor">
          <a:schemeClr val="dk1"/>
        </a:fontRef>
      </dsp:style>
    </dsp:sp>
    <dsp:sp modelId="{7BCB3033-38DA-46B8-BC8D-75FCCC2F380A}">
      <dsp:nvSpPr>
        <dsp:cNvPr id="0" name=""/>
        <dsp:cNvSpPr/>
      </dsp:nvSpPr>
      <dsp:spPr>
        <a:xfrm>
          <a:off x="1478635" y="668427"/>
          <a:ext cx="414253" cy="1236086"/>
        </a:xfrm>
        <a:custGeom>
          <a:avLst/>
          <a:gdLst/>
          <a:ahLst/>
          <a:cxnLst/>
          <a:rect l="0" t="0" r="0" b="0"/>
          <a:pathLst>
            <a:path>
              <a:moveTo>
                <a:pt x="0" y="1236086"/>
              </a:moveTo>
              <a:lnTo>
                <a:pt x="311074" y="1236086"/>
              </a:lnTo>
              <a:lnTo>
                <a:pt x="311074" y="0"/>
              </a:lnTo>
              <a:lnTo>
                <a:pt x="414253" y="0"/>
              </a:lnTo>
            </a:path>
          </a:pathLst>
        </a:custGeom>
        <a:noFill/>
        <a:ln w="19050" cap="flat" cmpd="sng" algn="ctr">
          <a:solidFill>
            <a:srgbClr val="6BA539"/>
          </a:solidFill>
          <a:prstDash val="solid"/>
        </a:ln>
        <a:effectLst/>
      </dsp:spPr>
      <dsp:style>
        <a:lnRef idx="2">
          <a:schemeClr val="accent6"/>
        </a:lnRef>
        <a:fillRef idx="1">
          <a:schemeClr val="lt1"/>
        </a:fillRef>
        <a:effectRef idx="0">
          <a:schemeClr val="accent6"/>
        </a:effectRef>
        <a:fontRef idx="minor">
          <a:schemeClr val="dk1"/>
        </a:fontRef>
      </dsp:style>
    </dsp:sp>
    <dsp:sp modelId="{F1F38407-64E7-4617-8C52-55484416E22B}">
      <dsp:nvSpPr>
        <dsp:cNvPr id="0" name=""/>
        <dsp:cNvSpPr/>
      </dsp:nvSpPr>
      <dsp:spPr>
        <a:xfrm>
          <a:off x="525033" y="1290111"/>
          <a:ext cx="953602" cy="1228804"/>
        </a:xfrm>
        <a:prstGeom prst="roundRect">
          <a:avLst/>
        </a:prstGeom>
        <a:solidFill>
          <a:schemeClr val="lt1"/>
        </a:solidFill>
        <a:ln w="19050" cap="flat" cmpd="sng" algn="ctr">
          <a:solidFill>
            <a:srgbClr val="6BA539"/>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lv-LV" sz="14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Darbības virzieni</a:t>
          </a:r>
        </a:p>
      </dsp:txBody>
      <dsp:txXfrm>
        <a:off x="571584" y="1336662"/>
        <a:ext cx="860500" cy="1135702"/>
      </dsp:txXfrm>
    </dsp:sp>
    <dsp:sp modelId="{B20AB3DD-AD9B-4B03-A852-8C535313D78F}">
      <dsp:nvSpPr>
        <dsp:cNvPr id="0" name=""/>
        <dsp:cNvSpPr/>
      </dsp:nvSpPr>
      <dsp:spPr>
        <a:xfrm>
          <a:off x="1892889" y="340172"/>
          <a:ext cx="1037228" cy="656510"/>
        </a:xfrm>
        <a:prstGeom prst="roundRect">
          <a:avLst/>
        </a:prstGeom>
        <a:solidFill>
          <a:schemeClr val="lt1"/>
        </a:solidFill>
        <a:ln w="19050" cap="flat" cmpd="sng" algn="ctr">
          <a:solidFill>
            <a:srgbClr val="6BA539"/>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Individualizēti pakalpojumi aktivizēšanai un motivēšanai</a:t>
          </a:r>
        </a:p>
      </dsp:txBody>
      <dsp:txXfrm>
        <a:off x="1924937" y="372220"/>
        <a:ext cx="973132" cy="592414"/>
      </dsp:txXfrm>
    </dsp:sp>
    <dsp:sp modelId="{6F645E7F-90E5-4CF4-A7C6-6A04022A3E8D}">
      <dsp:nvSpPr>
        <dsp:cNvPr id="0" name=""/>
        <dsp:cNvSpPr/>
      </dsp:nvSpPr>
      <dsp:spPr>
        <a:xfrm>
          <a:off x="3136476" y="381"/>
          <a:ext cx="2252080" cy="1336090"/>
        </a:xfrm>
        <a:prstGeom prst="roundRect">
          <a:avLst/>
        </a:prstGeom>
        <a:solidFill>
          <a:schemeClr val="lt1"/>
        </a:solidFill>
        <a:ln w="19050" cap="flat" cmpd="sng" algn="ctr">
          <a:solidFill>
            <a:srgbClr val="6BA539"/>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Font typeface="Wingdings" panose="05000000000000000000" pitchFamily="2" charset="2"/>
            <a:buNone/>
          </a:pPr>
          <a:r>
            <a:rPr lang="lv-LV" sz="12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a:t>
          </a:r>
          <a:r>
            <a:rPr lang="lv-LV" sz="10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Personu ar invaliditāti konsultatīvais atbalsts (bezdarbniekiem, nodarbinātajiem, darba devējiem)</a:t>
          </a:r>
        </a:p>
        <a:p>
          <a:pPr marL="0" lvl="0" indent="0" algn="l" defTabSz="533400">
            <a:lnSpc>
              <a:spcPct val="90000"/>
            </a:lnSpc>
            <a:spcBef>
              <a:spcPct val="0"/>
            </a:spcBef>
            <a:spcAft>
              <a:spcPct val="35000"/>
            </a:spcAft>
            <a:buFont typeface="Wingdings" panose="05000000000000000000" pitchFamily="2" charset="2"/>
            <a:buNone/>
          </a:pPr>
          <a:r>
            <a:rPr lang="lv-LV" sz="10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Individuālais atbalsts - </a:t>
          </a:r>
          <a:r>
            <a:rPr lang="lv-LV" sz="1000" b="1" kern="1200" dirty="0" err="1">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mentors</a:t>
          </a:r>
          <a:endParaRPr lang="lv-LV" sz="10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a:p>
          <a:pPr marL="0" lvl="0" indent="0" algn="l" defTabSz="533400">
            <a:lnSpc>
              <a:spcPct val="90000"/>
            </a:lnSpc>
            <a:spcBef>
              <a:spcPct val="0"/>
            </a:spcBef>
            <a:spcAft>
              <a:spcPct val="35000"/>
            </a:spcAft>
            <a:buFont typeface="Wingdings" panose="05000000000000000000" pitchFamily="2" charset="2"/>
            <a:buNone/>
          </a:pPr>
          <a:r>
            <a:rPr lang="lv-LV" sz="10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Karjeras konsultācijas/darba tirgus informācija</a:t>
          </a:r>
        </a:p>
        <a:p>
          <a:pPr marL="0" lvl="0" indent="0" algn="l" defTabSz="533400">
            <a:lnSpc>
              <a:spcPct val="90000"/>
            </a:lnSpc>
            <a:spcBef>
              <a:spcPct val="0"/>
            </a:spcBef>
            <a:spcAft>
              <a:spcPct val="35000"/>
            </a:spcAft>
            <a:buFont typeface="Wingdings" panose="05000000000000000000" pitchFamily="2" charset="2"/>
            <a:buNone/>
          </a:pPr>
          <a:r>
            <a:rPr lang="lv-LV" sz="10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Profesionālās piemērotības noteikšana</a:t>
          </a:r>
        </a:p>
      </dsp:txBody>
      <dsp:txXfrm>
        <a:off x="3201699" y="65604"/>
        <a:ext cx="2121634" cy="1205644"/>
      </dsp:txXfrm>
    </dsp:sp>
    <dsp:sp modelId="{62D39769-CA90-4948-864B-E6D538ABF93F}">
      <dsp:nvSpPr>
        <dsp:cNvPr id="0" name=""/>
        <dsp:cNvSpPr/>
      </dsp:nvSpPr>
      <dsp:spPr>
        <a:xfrm>
          <a:off x="1892889" y="1666073"/>
          <a:ext cx="1044967" cy="803029"/>
        </a:xfrm>
        <a:prstGeom prst="roundRect">
          <a:avLst/>
        </a:prstGeom>
        <a:solidFill>
          <a:schemeClr val="lt1"/>
        </a:solidFill>
        <a:ln w="19050" cap="flat" cmpd="sng" algn="ctr">
          <a:solidFill>
            <a:srgbClr val="6BA539"/>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Iekļaušanās darba tirgū un noturēšanās spēju  veicināšana</a:t>
          </a:r>
        </a:p>
      </dsp:txBody>
      <dsp:txXfrm>
        <a:off x="1932090" y="1705274"/>
        <a:ext cx="966565" cy="724627"/>
      </dsp:txXfrm>
    </dsp:sp>
    <dsp:sp modelId="{2E376386-A02B-4994-88B0-E02BE027121F}">
      <dsp:nvSpPr>
        <dsp:cNvPr id="0" name=""/>
        <dsp:cNvSpPr/>
      </dsp:nvSpPr>
      <dsp:spPr>
        <a:xfrm>
          <a:off x="3144214" y="1465446"/>
          <a:ext cx="2269909" cy="1204283"/>
        </a:xfrm>
        <a:prstGeom prst="roundRect">
          <a:avLst/>
        </a:prstGeom>
        <a:solidFill>
          <a:schemeClr val="lt1"/>
        </a:solidFill>
        <a:ln w="19050" cap="flat" cmpd="sng" algn="ctr">
          <a:solidFill>
            <a:srgbClr val="6BA539"/>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7620" tIns="7620" rIns="7620" bIns="7620" numCol="1" spcCol="1270" anchor="ctr" anchorCtr="0">
          <a:noAutofit/>
        </a:bodyPr>
        <a:lstStyle/>
        <a:p>
          <a:pPr marL="0" marR="0" lvl="0" indent="0" algn="l" defTabSz="914400" eaLnBrk="1" fontAlgn="auto" latinLnBrk="0" hangingPunct="1">
            <a:lnSpc>
              <a:spcPct val="100000"/>
            </a:lnSpc>
            <a:spcBef>
              <a:spcPct val="0"/>
            </a:spcBef>
            <a:spcAft>
              <a:spcPts val="0"/>
            </a:spcAft>
            <a:buClrTx/>
            <a:buSzTx/>
            <a:buFontTx/>
            <a:buNone/>
            <a:tabLst/>
            <a:defRPr/>
          </a:pPr>
          <a:r>
            <a:rPr lang="lv-LV" sz="12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a:t>
          </a:r>
          <a:r>
            <a:rPr lang="lv-LV" sz="10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Subsidētās darba vietas</a:t>
          </a:r>
        </a:p>
        <a:p>
          <a:pPr marL="0" marR="0" lvl="0" indent="0" algn="l" defTabSz="914400" eaLnBrk="1" fontAlgn="auto" latinLnBrk="0" hangingPunct="1">
            <a:lnSpc>
              <a:spcPct val="100000"/>
            </a:lnSpc>
            <a:spcBef>
              <a:spcPct val="0"/>
            </a:spcBef>
            <a:spcAft>
              <a:spcPts val="0"/>
            </a:spcAft>
            <a:buClrTx/>
            <a:buSzTx/>
            <a:buFontTx/>
            <a:buNone/>
            <a:tabLst/>
            <a:defRPr/>
          </a:pPr>
          <a:r>
            <a:rPr lang="lv-LV" sz="10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Darbam nepieciešamo iemaņu apguve (NVO sektorā)</a:t>
          </a:r>
        </a:p>
        <a:p>
          <a:pPr marL="0" lvl="0" algn="l" defTabSz="444500">
            <a:lnSpc>
              <a:spcPct val="90000"/>
            </a:lnSpc>
            <a:spcBef>
              <a:spcPct val="0"/>
            </a:spcBef>
            <a:spcAft>
              <a:spcPct val="35000"/>
            </a:spcAft>
            <a:buNone/>
          </a:pPr>
          <a:r>
            <a:rPr lang="lv-LV" sz="10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Darba vietu pielāgojumi (arī strādājošām) personām ar invaliditāti</a:t>
          </a:r>
        </a:p>
        <a:p>
          <a:pPr marL="0" lvl="0" algn="l" defTabSz="444500">
            <a:lnSpc>
              <a:spcPct val="90000"/>
            </a:lnSpc>
            <a:spcBef>
              <a:spcPct val="0"/>
            </a:spcBef>
            <a:spcAft>
              <a:spcPct val="35000"/>
            </a:spcAft>
            <a:buNone/>
          </a:pPr>
          <a:r>
            <a:rPr lang="lv-LV" sz="10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Prasmju pilnveides pasākumi bezdarbniekiem un personām ar invaliditāti darba vietās </a:t>
          </a:r>
        </a:p>
      </dsp:txBody>
      <dsp:txXfrm>
        <a:off x="3203002" y="1524234"/>
        <a:ext cx="2152333" cy="1086707"/>
      </dsp:txXfrm>
    </dsp:sp>
    <dsp:sp modelId="{2493ED45-3AC7-46F7-9C1F-08C5623BA885}">
      <dsp:nvSpPr>
        <dsp:cNvPr id="0" name=""/>
        <dsp:cNvSpPr/>
      </dsp:nvSpPr>
      <dsp:spPr>
        <a:xfrm>
          <a:off x="1892889" y="3034014"/>
          <a:ext cx="1019337" cy="538967"/>
        </a:xfrm>
        <a:prstGeom prst="roundRect">
          <a:avLst/>
        </a:prstGeom>
        <a:solidFill>
          <a:schemeClr val="lt1"/>
        </a:solidFill>
        <a:ln w="19050" cap="flat" cmpd="sng" algn="ctr">
          <a:solidFill>
            <a:srgbClr val="6BA539"/>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Sistēmiski un atbalstoši risinājumi</a:t>
          </a:r>
        </a:p>
      </dsp:txBody>
      <dsp:txXfrm>
        <a:off x="1919199" y="3060324"/>
        <a:ext cx="966717" cy="486347"/>
      </dsp:txXfrm>
    </dsp:sp>
    <dsp:sp modelId="{748C7EC8-1277-43D7-BFDE-BB1A9DC0358E}">
      <dsp:nvSpPr>
        <dsp:cNvPr id="0" name=""/>
        <dsp:cNvSpPr/>
      </dsp:nvSpPr>
      <dsp:spPr>
        <a:xfrm>
          <a:off x="3118585" y="2798703"/>
          <a:ext cx="2318146" cy="1009589"/>
        </a:xfrm>
        <a:prstGeom prst="roundRect">
          <a:avLst/>
        </a:prstGeom>
        <a:solidFill>
          <a:schemeClr val="lt1"/>
        </a:solidFill>
        <a:ln w="19050" cap="flat" cmpd="sng" algn="ctr">
          <a:solidFill>
            <a:srgbClr val="6BA539"/>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lv-LV" sz="12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a:t>
          </a:r>
          <a:r>
            <a:rPr lang="lv-LV" sz="10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Darba likumdošana</a:t>
          </a:r>
        </a:p>
        <a:p>
          <a:pPr marL="0" lvl="0" indent="0" algn="l" defTabSz="533400">
            <a:lnSpc>
              <a:spcPct val="90000"/>
            </a:lnSpc>
            <a:spcBef>
              <a:spcPct val="0"/>
            </a:spcBef>
            <a:spcAft>
              <a:spcPct val="35000"/>
            </a:spcAft>
            <a:buNone/>
          </a:pPr>
          <a:r>
            <a:rPr lang="lv-LV" sz="10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Darbaspēka nodokļu risinājumi</a:t>
          </a:r>
        </a:p>
        <a:p>
          <a:pPr marL="0" lvl="0" indent="0" algn="l" defTabSz="533400">
            <a:lnSpc>
              <a:spcPct val="90000"/>
            </a:lnSpc>
            <a:spcBef>
              <a:spcPct val="0"/>
            </a:spcBef>
            <a:spcAft>
              <a:spcPct val="35000"/>
            </a:spcAft>
            <a:buNone/>
          </a:pPr>
          <a:r>
            <a:rPr lang="lv-LV" sz="10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Sociālā uzņēmējdarbība</a:t>
          </a:r>
        </a:p>
        <a:p>
          <a:pPr marL="0" lvl="0" indent="0" algn="l" defTabSz="533400">
            <a:lnSpc>
              <a:spcPct val="90000"/>
            </a:lnSpc>
            <a:spcBef>
              <a:spcPct val="0"/>
            </a:spcBef>
            <a:spcAft>
              <a:spcPct val="35000"/>
            </a:spcAft>
            <a:buNone/>
          </a:pPr>
          <a:r>
            <a:rPr lang="lv-LV" sz="1000" b="1"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Sabiedrības informēšanas pasākumi</a:t>
          </a:r>
        </a:p>
      </dsp:txBody>
      <dsp:txXfrm>
        <a:off x="3167869" y="2847987"/>
        <a:ext cx="2219578" cy="911021"/>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52FC5431A547EC8E955545B5C2BBD9"/>
        <w:category>
          <w:name w:val="General"/>
          <w:gallery w:val="placeholder"/>
        </w:category>
        <w:types>
          <w:type w:val="bbPlcHdr"/>
        </w:types>
        <w:behaviors>
          <w:behavior w:val="content"/>
        </w:behaviors>
        <w:guid w:val="{3589DF42-3548-4B7E-93FB-1598175DA596}"/>
      </w:docPartPr>
      <w:docPartBody>
        <w:p w:rsidR="00366A3B" w:rsidRDefault="00366A3B" w:rsidP="00366A3B">
          <w:pPr>
            <w:pStyle w:val="FB52FC5431A547EC8E955545B5C2BBD9"/>
          </w:pPr>
          <w:r>
            <w:rPr>
              <w:rFonts w:asciiTheme="majorHAnsi" w:hAnsiTheme="majorHAnsi"/>
              <w:color w:val="FFFFFF" w:themeColor="background1"/>
              <w:sz w:val="96"/>
              <w:szCs w:val="96"/>
            </w:rPr>
            <w:t>[Document title]</w:t>
          </w:r>
        </w:p>
      </w:docPartBody>
    </w:docPart>
    <w:docPart>
      <w:docPartPr>
        <w:name w:val="4EF0E0CAC9CB483A89B66F69D0D58768"/>
        <w:category>
          <w:name w:val="General"/>
          <w:gallery w:val="placeholder"/>
        </w:category>
        <w:types>
          <w:type w:val="bbPlcHdr"/>
        </w:types>
        <w:behaviors>
          <w:behavior w:val="content"/>
        </w:behaviors>
        <w:guid w:val="{B7883ADB-D5F6-4A95-9E7A-A7B357D6E108}"/>
      </w:docPartPr>
      <w:docPartBody>
        <w:p w:rsidR="00366A3B" w:rsidRDefault="00366A3B" w:rsidP="00366A3B">
          <w:pPr>
            <w:pStyle w:val="4EF0E0CAC9CB483A89B66F69D0D58768"/>
          </w:pPr>
          <w:r>
            <w:rPr>
              <w:color w:val="FFFFFF" w:themeColor="background1"/>
            </w:rPr>
            <w:t>[Author name]</w:t>
          </w:r>
        </w:p>
      </w:docPartBody>
    </w:docPart>
    <w:docPart>
      <w:docPartPr>
        <w:name w:val="821A94020D864E72B9BA5148EDD96489"/>
        <w:category>
          <w:name w:val="General"/>
          <w:gallery w:val="placeholder"/>
        </w:category>
        <w:types>
          <w:type w:val="bbPlcHdr"/>
        </w:types>
        <w:behaviors>
          <w:behavior w:val="content"/>
        </w:behaviors>
        <w:guid w:val="{3A6EEF13-D54E-42AF-91BF-96F02FFC87DE}"/>
      </w:docPartPr>
      <w:docPartBody>
        <w:p w:rsidR="00366A3B" w:rsidRDefault="00366A3B" w:rsidP="00366A3B">
          <w:pPr>
            <w:pStyle w:val="821A94020D864E72B9BA5148EDD96489"/>
          </w:pPr>
          <w:r>
            <w:rPr>
              <w:color w:val="FFFFFF" w:themeColor="background1"/>
            </w:rPr>
            <w:t>[Course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A3B"/>
    <w:rsid w:val="00122704"/>
    <w:rsid w:val="001550C9"/>
    <w:rsid w:val="00275D18"/>
    <w:rsid w:val="00366A3B"/>
    <w:rsid w:val="005352A4"/>
    <w:rsid w:val="0053679A"/>
    <w:rsid w:val="006A6ADD"/>
    <w:rsid w:val="00784EF1"/>
    <w:rsid w:val="008E14EB"/>
    <w:rsid w:val="00A17D2B"/>
    <w:rsid w:val="00BE3C8F"/>
    <w:rsid w:val="00CB081F"/>
    <w:rsid w:val="00E23557"/>
    <w:rsid w:val="00E968C4"/>
    <w:rsid w:val="00F619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52FC5431A547EC8E955545B5C2BBD9">
    <w:name w:val="FB52FC5431A547EC8E955545B5C2BBD9"/>
    <w:rsid w:val="00366A3B"/>
  </w:style>
  <w:style w:type="paragraph" w:customStyle="1" w:styleId="1F46E93DC03C45148C99D488053DE70E">
    <w:name w:val="1F46E93DC03C45148C99D488053DE70E"/>
    <w:rsid w:val="00366A3B"/>
  </w:style>
  <w:style w:type="paragraph" w:customStyle="1" w:styleId="966AAB0539E1455D9DAADF4048ABA635">
    <w:name w:val="966AAB0539E1455D9DAADF4048ABA635"/>
    <w:rsid w:val="00366A3B"/>
  </w:style>
  <w:style w:type="paragraph" w:customStyle="1" w:styleId="5F7203D49B4C4B3DA8183010AC522481">
    <w:name w:val="5F7203D49B4C4B3DA8183010AC522481"/>
    <w:rsid w:val="00366A3B"/>
  </w:style>
  <w:style w:type="paragraph" w:customStyle="1" w:styleId="3683D6BC838A4A8C8E00A0F4CE379BDE">
    <w:name w:val="3683D6BC838A4A8C8E00A0F4CE379BDE"/>
    <w:rsid w:val="00366A3B"/>
  </w:style>
  <w:style w:type="paragraph" w:customStyle="1" w:styleId="4EF0E0CAC9CB483A89B66F69D0D58768">
    <w:name w:val="4EF0E0CAC9CB483A89B66F69D0D58768"/>
    <w:rsid w:val="00366A3B"/>
  </w:style>
  <w:style w:type="paragraph" w:customStyle="1" w:styleId="821A94020D864E72B9BA5148EDD96489">
    <w:name w:val="821A94020D864E72B9BA5148EDD96489"/>
    <w:rsid w:val="00366A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etrospect">
  <a:themeElements>
    <a:clrScheme name="LM_zals_2">
      <a:dk1>
        <a:sysClr val="windowText" lastClr="000000"/>
      </a:dk1>
      <a:lt1>
        <a:sysClr val="window" lastClr="FFFFFF"/>
      </a:lt1>
      <a:dk2>
        <a:srgbClr val="44546A"/>
      </a:dk2>
      <a:lt2>
        <a:srgbClr val="E7E6E6"/>
      </a:lt2>
      <a:accent1>
        <a:srgbClr val="C5E0B3"/>
      </a:accent1>
      <a:accent2>
        <a:srgbClr val="A8D08D"/>
      </a:accent2>
      <a:accent3>
        <a:srgbClr val="78B64F"/>
      </a:accent3>
      <a:accent4>
        <a:srgbClr val="70AD47"/>
      </a:accent4>
      <a:accent5>
        <a:srgbClr val="5C8F3A"/>
      </a:accent5>
      <a:accent6>
        <a:srgbClr val="538135"/>
      </a:accent6>
      <a:hlink>
        <a:srgbClr val="0563C1"/>
      </a:hlink>
      <a:folHlink>
        <a:srgbClr val="0563C1"/>
      </a:folHlink>
    </a:clrScheme>
    <a:fontScheme name="Retrospect">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trospect">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A65E2-5F32-47E4-B7FF-8B4E5CB92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32</Pages>
  <Words>37366</Words>
  <Characters>21300</Characters>
  <Application>Microsoft Office Word</Application>
  <DocSecurity>0</DocSecurity>
  <Lines>177</Lines>
  <Paragraphs>117</Paragraphs>
  <ScaleCrop>false</ScaleCrop>
  <HeadingPairs>
    <vt:vector size="2" baseType="variant">
      <vt:variant>
        <vt:lpstr>Title</vt:lpstr>
      </vt:variant>
      <vt:variant>
        <vt:i4>1</vt:i4>
      </vt:variant>
    </vt:vector>
  </HeadingPairs>
  <TitlesOfParts>
    <vt:vector size="1" baseType="lpstr">
      <vt:lpstr>Pārskats par bezdarbnieku ar invaliditāti situāciju darba tirgū 2024. gadā</vt:lpstr>
    </vt:vector>
  </TitlesOfParts>
  <Company>LM</Company>
  <LinksUpToDate>false</LinksUpToDate>
  <CharactersWithSpaces>58549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Pārskats par personu ar invaliditāti situāciju darba tirgū 2024. gadā</dc:title>
  <dc:subject>Ziņojums</dc:subject>
  <dc:creator>Labklājības ministrija</dc:creator>
  <cp:keywords/>
  <dc:description/>
  <cp:lastModifiedBy>Imants Lipskis</cp:lastModifiedBy>
  <cp:revision>8</cp:revision>
  <cp:lastPrinted>2025-11-14T07:20:00Z</cp:lastPrinted>
  <dcterms:created xsi:type="dcterms:W3CDTF">2025-11-03T12:48:00Z</dcterms:created>
  <dcterms:modified xsi:type="dcterms:W3CDTF">2025-11-14T07:22:00Z</dcterms:modified>
  <cp:category>Rīga, 2025</cp:category>
</cp:coreProperties>
</file>