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D41" w:rsidRDefault="00632374" w:rsidP="00293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D41">
        <w:rPr>
          <w:rFonts w:ascii="Times New Roman" w:hAnsi="Times New Roman" w:cs="Times New Roman"/>
          <w:b/>
          <w:sz w:val="28"/>
          <w:szCs w:val="28"/>
        </w:rPr>
        <w:t>Pabalsts krīzes situācijā</w:t>
      </w:r>
    </w:p>
    <w:p w:rsidR="00293E68" w:rsidRPr="008D79D9" w:rsidRDefault="00293E68" w:rsidP="00293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9D9">
        <w:rPr>
          <w:rFonts w:ascii="Times New Roman" w:hAnsi="Times New Roman" w:cs="Times New Roman"/>
          <w:sz w:val="28"/>
          <w:szCs w:val="28"/>
        </w:rPr>
        <w:t>no 2021.gada 1.janvāra</w:t>
      </w:r>
    </w:p>
    <w:p w:rsidR="001C7D41" w:rsidRDefault="001C7D41" w:rsidP="001C7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1C7D41" w:rsidRDefault="001C7D41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4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Pabalsts krīzes situācijā</w:t>
      </w:r>
      <w:r>
        <w:rPr>
          <w:rFonts w:ascii="Times New Roman" w:hAnsi="Times New Roman" w:cs="Times New Roman"/>
          <w:sz w:val="28"/>
          <w:szCs w:val="28"/>
        </w:rPr>
        <w:t xml:space="preserve"> ir viens no pašvaldības izmaksājamiem </w:t>
      </w:r>
      <w:r w:rsidR="00630C7E">
        <w:rPr>
          <w:rFonts w:ascii="Times New Roman" w:hAnsi="Times New Roman" w:cs="Times New Roman"/>
          <w:sz w:val="28"/>
          <w:szCs w:val="28"/>
        </w:rPr>
        <w:t xml:space="preserve">papildu </w:t>
      </w:r>
      <w:r>
        <w:rPr>
          <w:rFonts w:ascii="Times New Roman" w:hAnsi="Times New Roman" w:cs="Times New Roman"/>
          <w:sz w:val="28"/>
          <w:szCs w:val="28"/>
        </w:rPr>
        <w:t xml:space="preserve">sociālās palīdzības pabalstu veidiem, ko pašvaldības sociālais dienests izmaksā </w:t>
      </w:r>
      <w:r w:rsidRPr="001C7D41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 xml:space="preserve">neizvērtējot </w:t>
      </w:r>
      <w:r w:rsidR="00630C7E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mājsaimniecības</w:t>
      </w:r>
      <w:r w:rsidRPr="001C7D41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 xml:space="preserve"> </w:t>
      </w:r>
      <w:r w:rsidR="005C360A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materi</w:t>
      </w:r>
      <w:r w:rsidR="004D0A05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ā</w:t>
      </w:r>
      <w:r w:rsidR="005C360A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 xml:space="preserve">lo situāciju </w:t>
      </w:r>
      <w:r w:rsidR="004D0A05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(</w:t>
      </w:r>
      <w:r w:rsidRPr="001C7D41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ienākumus un īpašumus</w:t>
      </w:r>
      <w:r w:rsidR="004D0A05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44D8" w:rsidRDefault="006944D8" w:rsidP="006944D8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630C7E" w:rsidRPr="00630C7E" w:rsidRDefault="006944D8" w:rsidP="006944D8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P</w:t>
      </w:r>
      <w:r w:rsidR="00630C7E" w:rsidRPr="00630C7E">
        <w:rPr>
          <w:rFonts w:ascii="Times New Roman" w:eastAsia="Times New Roman" w:hAnsi="Times New Roman" w:cs="Times New Roman"/>
          <w:sz w:val="28"/>
          <w:szCs w:val="28"/>
          <w:lang w:eastAsia="lv-LV"/>
        </w:rPr>
        <w:t>abalst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a</w:t>
      </w:r>
      <w:r w:rsidR="00630C7E" w:rsidRPr="00630C7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krīzes situācijā </w:t>
      </w:r>
      <w:r w:rsidRPr="006944D8">
        <w:rPr>
          <w:rFonts w:ascii="Times New Roman" w:eastAsia="Times New Roman" w:hAnsi="Times New Roman" w:cs="Times New Roman"/>
          <w:b/>
          <w:i/>
          <w:sz w:val="28"/>
          <w:szCs w:val="28"/>
          <w:lang w:eastAsia="lv-LV"/>
        </w:rPr>
        <w:t>mērķis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ir </w:t>
      </w:r>
      <w:r w:rsidR="00630C7E" w:rsidRPr="00630C7E">
        <w:rPr>
          <w:rFonts w:ascii="Times New Roman" w:eastAsia="Times New Roman" w:hAnsi="Times New Roman" w:cs="Times New Roman"/>
          <w:sz w:val="28"/>
          <w:szCs w:val="28"/>
          <w:lang w:eastAsia="lv-LV"/>
        </w:rPr>
        <w:t>operatīvi sniegt materiāl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u</w:t>
      </w:r>
      <w:r w:rsidR="00630C7E" w:rsidRPr="00630C7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atbalst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u</w:t>
      </w:r>
      <w:r w:rsidR="00630C7E" w:rsidRPr="00630C7E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ārēju notikumu radītu seku novēršanai vai mazināšanai.</w:t>
      </w:r>
    </w:p>
    <w:p w:rsidR="00F3177B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0C7E" w:rsidRPr="001C7D41" w:rsidRDefault="001C7D41" w:rsidP="00F31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K</w:t>
      </w:r>
      <w:r w:rsidRPr="001C7D41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t>rīzes situācija</w:t>
      </w:r>
      <w:r>
        <w:rPr>
          <w:rStyle w:val="FootnoteReference"/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  <w:footnoteReference w:id="1"/>
      </w:r>
      <w:r w:rsidRPr="001C7D4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ir </w:t>
      </w:r>
      <w:r w:rsidRPr="001C7D41">
        <w:rPr>
          <w:rFonts w:ascii="Times New Roman" w:hAnsi="Times New Roman" w:cs="Times New Roman"/>
          <w:sz w:val="28"/>
          <w:szCs w:val="28"/>
        </w:rPr>
        <w:t xml:space="preserve">situācija, kurā </w:t>
      </w:r>
      <w:r w:rsidR="00630C7E" w:rsidRPr="00630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katastrofas vai citu ārēju notikumu dēļ personai vairs nav iespēju izmantot ierastos problēmu risināšanas veidus, pati saviem spēkiem tā nespēj pārvarēt šo notikumu radītās sekas un tai ir nepieciešama </w:t>
      </w:r>
      <w:proofErr w:type="spellStart"/>
      <w:r w:rsidR="00630C7E" w:rsidRPr="00630C7E">
        <w:rPr>
          <w:rFonts w:ascii="Times New Roman" w:hAnsi="Times New Roman" w:cs="Times New Roman"/>
          <w:sz w:val="28"/>
          <w:szCs w:val="28"/>
          <w:shd w:val="clear" w:color="auto" w:fill="FFFFFF"/>
        </w:rPr>
        <w:t>psihosociāla</w:t>
      </w:r>
      <w:proofErr w:type="spellEnd"/>
      <w:r w:rsidR="00630C7E" w:rsidRPr="00630C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vai materiāla palīdzība</w:t>
      </w:r>
      <w:r w:rsidR="00630C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177B" w:rsidRDefault="00F3177B" w:rsidP="00F31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lv-LV"/>
        </w:rPr>
      </w:pPr>
    </w:p>
    <w:p w:rsidR="001C7D41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3177B">
        <w:rPr>
          <w:rFonts w:ascii="Times New Roman" w:hAnsi="Times New Roman" w:cs="Times New Roman"/>
          <w:b/>
          <w:i/>
          <w:sz w:val="28"/>
          <w:szCs w:val="28"/>
        </w:rPr>
        <w:t xml:space="preserve">Pabalsta apmēru un piešķiršanas kārtību katra pašvaldība nosaka savos saistošajos noteikumos. </w:t>
      </w:r>
      <w:r>
        <w:rPr>
          <w:rFonts w:ascii="Times New Roman" w:hAnsi="Times New Roman" w:cs="Times New Roman"/>
          <w:sz w:val="28"/>
          <w:szCs w:val="28"/>
        </w:rPr>
        <w:t xml:space="preserve">Parasti saistošajos noteikumos </w:t>
      </w:r>
      <w:r w:rsidRPr="00F3177B"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lv-LV"/>
        </w:rPr>
        <w:t>noteikts termiņš</w:t>
      </w:r>
      <w:r>
        <w:rPr>
          <w:rFonts w:ascii="Times New Roman" w:hAnsi="Times New Roman" w:cs="Times New Roman"/>
          <w:sz w:val="28"/>
          <w:szCs w:val="28"/>
        </w:rPr>
        <w:t>, kādā tiek izskatīts pieprasījums krīzes situācijas risināšanai.</w:t>
      </w:r>
    </w:p>
    <w:p w:rsidR="00F3177B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77B" w:rsidRPr="00F3177B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Lai saņemtu pašvaldības atbalstu krīzes situācijā, personai pašvaldībā vai pašvaldības sociālajā dienestā jāiesniedz </w:t>
      </w:r>
      <w:r w:rsidRPr="00F3177B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iesniegum</w:t>
      </w:r>
      <w:r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un krīze situāciju pamatojoši </w:t>
      </w:r>
      <w:r w:rsidRPr="00F3177B">
        <w:rPr>
          <w:rFonts w:ascii="Times New Roman" w:eastAsia="Times New Roman" w:hAnsi="Times New Roman" w:cs="Times New Roman"/>
          <w:color w:val="00B050"/>
          <w:sz w:val="28"/>
          <w:szCs w:val="28"/>
          <w:lang w:eastAsia="lv-LV"/>
        </w:rPr>
        <w:t>dokumenti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3177B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D3" w:rsidRDefault="001C7D41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41">
        <w:rPr>
          <w:rFonts w:ascii="Times New Roman" w:hAnsi="Times New Roman" w:cs="Times New Roman"/>
          <w:sz w:val="28"/>
          <w:szCs w:val="28"/>
        </w:rPr>
        <w:t xml:space="preserve">Piešķirto sociālās palīdzības pabalstu personai var izmaksāt </w:t>
      </w:r>
      <w:r w:rsidRPr="00F3177B">
        <w:rPr>
          <w:rFonts w:ascii="Times New Roman" w:hAnsi="Times New Roman" w:cs="Times New Roman"/>
          <w:i/>
          <w:sz w:val="28"/>
          <w:szCs w:val="28"/>
        </w:rPr>
        <w:t>naudā</w:t>
      </w:r>
      <w:r w:rsidRPr="001C7D41">
        <w:rPr>
          <w:rFonts w:ascii="Times New Roman" w:hAnsi="Times New Roman" w:cs="Times New Roman"/>
          <w:sz w:val="28"/>
          <w:szCs w:val="28"/>
        </w:rPr>
        <w:t xml:space="preserve"> vai par pabalsta summu </w:t>
      </w:r>
      <w:r w:rsidRPr="00F3177B">
        <w:rPr>
          <w:rFonts w:ascii="Times New Roman" w:hAnsi="Times New Roman" w:cs="Times New Roman"/>
          <w:i/>
          <w:sz w:val="28"/>
          <w:szCs w:val="28"/>
        </w:rPr>
        <w:t>apmaksāt preces vai pakalpojumus</w:t>
      </w:r>
      <w:r w:rsidRPr="001C7D41">
        <w:rPr>
          <w:rFonts w:ascii="Times New Roman" w:hAnsi="Times New Roman" w:cs="Times New Roman"/>
          <w:sz w:val="28"/>
          <w:szCs w:val="28"/>
        </w:rPr>
        <w:t xml:space="preserve">, kas nepieciešami </w:t>
      </w:r>
      <w:r w:rsidR="00B263C5">
        <w:rPr>
          <w:rFonts w:ascii="Times New Roman" w:hAnsi="Times New Roman" w:cs="Times New Roman"/>
          <w:sz w:val="28"/>
          <w:szCs w:val="28"/>
        </w:rPr>
        <w:t xml:space="preserve">krīzes </w:t>
      </w:r>
      <w:r w:rsidR="006E34D3">
        <w:rPr>
          <w:rFonts w:ascii="Times New Roman" w:hAnsi="Times New Roman" w:cs="Times New Roman"/>
          <w:sz w:val="28"/>
          <w:szCs w:val="28"/>
        </w:rPr>
        <w:t>situācijas seku novēršanai vai mazināšanai.</w:t>
      </w:r>
    </w:p>
    <w:p w:rsidR="00937B09" w:rsidRDefault="00937B09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77B" w:rsidRPr="001C7D41" w:rsidRDefault="00F3177B" w:rsidP="00F3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D3" w:rsidRDefault="001C7D41" w:rsidP="00F31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D41">
        <w:rPr>
          <w:rFonts w:ascii="Times New Roman" w:hAnsi="Times New Roman" w:cs="Times New Roman"/>
          <w:sz w:val="28"/>
          <w:szCs w:val="28"/>
        </w:rPr>
        <w:t xml:space="preserve">Sociālās palīdzības </w:t>
      </w:r>
      <w:r w:rsidRPr="00A0220B">
        <w:rPr>
          <w:rFonts w:ascii="Times New Roman" w:hAnsi="Times New Roman" w:cs="Times New Roman"/>
          <w:i/>
          <w:color w:val="00B050"/>
          <w:sz w:val="28"/>
          <w:szCs w:val="28"/>
        </w:rPr>
        <w:t>mērķis</w:t>
      </w:r>
      <w:r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Pr="001C7D41">
        <w:rPr>
          <w:rFonts w:ascii="Times New Roman" w:hAnsi="Times New Roman" w:cs="Times New Roman"/>
          <w:sz w:val="28"/>
          <w:szCs w:val="28"/>
        </w:rPr>
        <w:t xml:space="preserve"> ir sniegt materiālu atbalstu </w:t>
      </w:r>
      <w:r w:rsidR="006E34D3" w:rsidRPr="006E34D3">
        <w:rPr>
          <w:rFonts w:ascii="Times New Roman" w:hAnsi="Times New Roman" w:cs="Times New Roman"/>
          <w:sz w:val="28"/>
          <w:szCs w:val="28"/>
          <w:shd w:val="clear" w:color="auto" w:fill="FFFFFF"/>
        </w:rPr>
        <w:t>zemu ienākumu mājsaimniecībām, lai nodrošinātu ienākumus garantētā minimālā ienākumu sliekšņa līmenī un segtu ar mājokļa lietošanu saistītos izdevumus, kā arī sniegt atbalstu atsevišķu izdevumu apmaksai un krīzes situācijās.</w:t>
      </w:r>
    </w:p>
    <w:p w:rsidR="001C7D41" w:rsidRDefault="001C7D41" w:rsidP="00F31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34D3" w:rsidRDefault="006E34D3" w:rsidP="006E34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A0220B" w:rsidRDefault="00A0220B" w:rsidP="006E34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E34D3" w:rsidRPr="00F820D0" w:rsidRDefault="006E34D3" w:rsidP="006E34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820D0">
        <w:rPr>
          <w:rFonts w:ascii="Times New Roman" w:hAnsi="Times New Roman" w:cs="Times New Roman"/>
          <w:color w:val="000000"/>
          <w:sz w:val="20"/>
          <w:szCs w:val="20"/>
        </w:rPr>
        <w:t>Informāciju 28.12.2020.sagatavoja:</w:t>
      </w:r>
    </w:p>
    <w:p w:rsidR="006E34D3" w:rsidRPr="00F820D0" w:rsidRDefault="006E34D3" w:rsidP="006E34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820D0">
        <w:rPr>
          <w:rFonts w:ascii="Times New Roman" w:hAnsi="Times New Roman" w:cs="Times New Roman"/>
          <w:color w:val="000000"/>
          <w:sz w:val="20"/>
          <w:szCs w:val="20"/>
        </w:rPr>
        <w:t>Maruta Pavasare, 67021661</w:t>
      </w:r>
    </w:p>
    <w:p w:rsidR="006E34D3" w:rsidRPr="00F820D0" w:rsidRDefault="006E34D3" w:rsidP="006E34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820D0">
        <w:rPr>
          <w:rFonts w:ascii="Times New Roman" w:hAnsi="Times New Roman" w:cs="Times New Roman"/>
          <w:color w:val="000000"/>
          <w:sz w:val="20"/>
          <w:szCs w:val="20"/>
        </w:rPr>
        <w:t>Metodiskās vadības un kontroles departamenta vecākā eksperte</w:t>
      </w:r>
    </w:p>
    <w:p w:rsidR="006E34D3" w:rsidRPr="00F820D0" w:rsidRDefault="00F820D0" w:rsidP="006E34D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6E34D3" w:rsidRPr="00F820D0">
          <w:rPr>
            <w:rStyle w:val="Hyperlink"/>
            <w:rFonts w:ascii="Times New Roman" w:hAnsi="Times New Roman" w:cs="Times New Roman"/>
            <w:sz w:val="20"/>
            <w:szCs w:val="20"/>
          </w:rPr>
          <w:t>maruta.pavasare@lm.gov.lv</w:t>
        </w:r>
      </w:hyperlink>
      <w:r w:rsidR="006E34D3" w:rsidRPr="00F820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34D3" w:rsidRPr="001C7D41" w:rsidRDefault="006E34D3" w:rsidP="00F31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6E34D3" w:rsidRPr="001C7D41" w:rsidSect="00A0220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D41" w:rsidRDefault="001C7D41" w:rsidP="001C7D41">
      <w:pPr>
        <w:spacing w:after="0" w:line="240" w:lineRule="auto"/>
      </w:pPr>
      <w:r>
        <w:separator/>
      </w:r>
    </w:p>
  </w:endnote>
  <w:endnote w:type="continuationSeparator" w:id="0">
    <w:p w:rsidR="001C7D41" w:rsidRDefault="001C7D41" w:rsidP="001C7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D41" w:rsidRDefault="001C7D41" w:rsidP="001C7D41">
      <w:pPr>
        <w:spacing w:after="0" w:line="240" w:lineRule="auto"/>
      </w:pPr>
      <w:r>
        <w:separator/>
      </w:r>
    </w:p>
  </w:footnote>
  <w:footnote w:type="continuationSeparator" w:id="0">
    <w:p w:rsidR="001C7D41" w:rsidRDefault="001C7D41" w:rsidP="001C7D41">
      <w:pPr>
        <w:spacing w:after="0" w:line="240" w:lineRule="auto"/>
      </w:pPr>
      <w:r>
        <w:continuationSeparator/>
      </w:r>
    </w:p>
  </w:footnote>
  <w:footnote w:id="1">
    <w:p w:rsidR="001C7D41" w:rsidRPr="001C7D41" w:rsidRDefault="001C7D41" w:rsidP="00A0220B">
      <w:pPr>
        <w:pStyle w:val="FootnoteText"/>
        <w:jc w:val="both"/>
        <w:rPr>
          <w:rFonts w:ascii="Times New Roman" w:hAnsi="Times New Roman" w:cs="Times New Roman"/>
        </w:rPr>
      </w:pPr>
      <w:r w:rsidRPr="001C7D41">
        <w:rPr>
          <w:rStyle w:val="FootnoteReference"/>
          <w:rFonts w:ascii="Times New Roman" w:hAnsi="Times New Roman" w:cs="Times New Roman"/>
        </w:rPr>
        <w:footnoteRef/>
      </w:r>
      <w:r w:rsidRPr="001C7D41">
        <w:rPr>
          <w:rFonts w:ascii="Times New Roman" w:hAnsi="Times New Roman" w:cs="Times New Roman"/>
        </w:rPr>
        <w:t xml:space="preserve"> Sociālo pakalpojumu un sociālās palīdzības likuma 1.panta 39.punkts</w:t>
      </w:r>
      <w:r w:rsidR="00A0220B" w:rsidRPr="000F31E6">
        <w:rPr>
          <w:rFonts w:ascii="Times New Roman" w:hAnsi="Times New Roman"/>
          <w:sz w:val="18"/>
          <w:szCs w:val="18"/>
        </w:rPr>
        <w:t xml:space="preserve"> </w:t>
      </w:r>
      <w:bookmarkStart w:id="0" w:name="_Hlk59994376"/>
      <w:r w:rsidR="00A0220B" w:rsidRPr="000F31E6">
        <w:rPr>
          <w:rFonts w:ascii="Times New Roman" w:hAnsi="Times New Roman"/>
          <w:sz w:val="18"/>
          <w:szCs w:val="18"/>
        </w:rPr>
        <w:t>(</w:t>
      </w:r>
      <w:hyperlink r:id="rId1" w:tgtFrame="_blank" w:history="1">
        <w:r w:rsidR="00A0220B" w:rsidRPr="000F31E6">
          <w:rPr>
            <w:rStyle w:val="Hyperlink"/>
            <w:rFonts w:ascii="Times New Roman" w:hAnsi="Times New Roman"/>
            <w:i/>
            <w:iCs/>
            <w:sz w:val="18"/>
            <w:szCs w:val="18"/>
            <w:shd w:val="clear" w:color="auto" w:fill="FFFFFF"/>
          </w:rPr>
          <w:t>24.11.2020</w:t>
        </w:r>
      </w:hyperlink>
      <w:r w:rsidR="00A0220B" w:rsidRPr="000F31E6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. likuma redakcijā, kas stājas spēkā </w:t>
      </w:r>
      <w:hyperlink r:id="rId2" w:tgtFrame="_blank" w:history="1">
        <w:r w:rsidR="00A0220B" w:rsidRPr="000F31E6">
          <w:rPr>
            <w:rStyle w:val="Hyperlink"/>
            <w:rFonts w:ascii="Times New Roman" w:hAnsi="Times New Roman"/>
            <w:i/>
            <w:iCs/>
            <w:sz w:val="18"/>
            <w:szCs w:val="18"/>
            <w:shd w:val="clear" w:color="auto" w:fill="FFFFFF"/>
          </w:rPr>
          <w:t>01.01.2021.</w:t>
        </w:r>
      </w:hyperlink>
      <w:r w:rsidR="00A0220B" w:rsidRPr="000F31E6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).</w:t>
      </w:r>
      <w:bookmarkEnd w:id="0"/>
    </w:p>
  </w:footnote>
  <w:footnote w:id="2">
    <w:p w:rsidR="00A0220B" w:rsidRPr="001C7D41" w:rsidRDefault="001C7D41" w:rsidP="00A0220B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1C7D41">
        <w:rPr>
          <w:rFonts w:ascii="Times New Roman" w:hAnsi="Times New Roman" w:cs="Times New Roman"/>
        </w:rPr>
        <w:t xml:space="preserve">Sociālo pakalpojumu un sociālās palīdzības likuma </w:t>
      </w:r>
      <w:r>
        <w:rPr>
          <w:rFonts w:ascii="Times New Roman" w:hAnsi="Times New Roman" w:cs="Times New Roman"/>
        </w:rPr>
        <w:t>32</w:t>
      </w:r>
      <w:r w:rsidRPr="001C7D41">
        <w:rPr>
          <w:rFonts w:ascii="Times New Roman" w:hAnsi="Times New Roman" w:cs="Times New Roman"/>
        </w:rPr>
        <w:t>.pant</w:t>
      </w:r>
      <w:r>
        <w:rPr>
          <w:rFonts w:ascii="Times New Roman" w:hAnsi="Times New Roman" w:cs="Times New Roman"/>
        </w:rPr>
        <w:t>s</w:t>
      </w:r>
      <w:r w:rsidR="00A0220B">
        <w:rPr>
          <w:rFonts w:ascii="Times New Roman" w:hAnsi="Times New Roman" w:cs="Times New Roman"/>
        </w:rPr>
        <w:t xml:space="preserve"> </w:t>
      </w:r>
      <w:r w:rsidR="00A0220B" w:rsidRPr="000F31E6">
        <w:rPr>
          <w:rFonts w:ascii="Times New Roman" w:hAnsi="Times New Roman"/>
          <w:sz w:val="18"/>
          <w:szCs w:val="18"/>
        </w:rPr>
        <w:t>(</w:t>
      </w:r>
      <w:hyperlink r:id="rId3" w:tgtFrame="_blank" w:history="1">
        <w:r w:rsidR="00A0220B" w:rsidRPr="000F31E6">
          <w:rPr>
            <w:rStyle w:val="Hyperlink"/>
            <w:rFonts w:ascii="Times New Roman" w:hAnsi="Times New Roman"/>
            <w:i/>
            <w:iCs/>
            <w:sz w:val="18"/>
            <w:szCs w:val="18"/>
            <w:shd w:val="clear" w:color="auto" w:fill="FFFFFF"/>
          </w:rPr>
          <w:t>24.11.2020</w:t>
        </w:r>
      </w:hyperlink>
      <w:r w:rsidR="00A0220B" w:rsidRPr="000F31E6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. likuma redakcijā, kas stājas spēkā </w:t>
      </w:r>
      <w:hyperlink r:id="rId4" w:tgtFrame="_blank" w:history="1">
        <w:r w:rsidR="00A0220B" w:rsidRPr="000F31E6">
          <w:rPr>
            <w:rStyle w:val="Hyperlink"/>
            <w:rFonts w:ascii="Times New Roman" w:hAnsi="Times New Roman"/>
            <w:i/>
            <w:iCs/>
            <w:sz w:val="18"/>
            <w:szCs w:val="18"/>
            <w:shd w:val="clear" w:color="auto" w:fill="FFFFFF"/>
          </w:rPr>
          <w:t>01.01.2021.</w:t>
        </w:r>
      </w:hyperlink>
      <w:r w:rsidR="00A0220B" w:rsidRPr="000F31E6">
        <w:rPr>
          <w:rFonts w:ascii="Times New Roman" w:hAnsi="Times New Roman"/>
          <w:i/>
          <w:iCs/>
          <w:sz w:val="18"/>
          <w:szCs w:val="18"/>
          <w:shd w:val="clear" w:color="auto" w:fill="FFFFFF"/>
        </w:rPr>
        <w:t>).</w:t>
      </w:r>
    </w:p>
    <w:p w:rsidR="001C7D41" w:rsidRPr="001C7D41" w:rsidRDefault="001C7D41" w:rsidP="001C7D41">
      <w:pPr>
        <w:pStyle w:val="FootnoteText"/>
        <w:rPr>
          <w:rFonts w:ascii="Times New Roman" w:hAnsi="Times New Roman" w:cs="Times New Roman"/>
        </w:rPr>
      </w:pPr>
    </w:p>
    <w:p w:rsidR="001C7D41" w:rsidRDefault="001C7D41" w:rsidP="001C7D41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74"/>
    <w:rsid w:val="001C7D41"/>
    <w:rsid w:val="00293E68"/>
    <w:rsid w:val="004109C8"/>
    <w:rsid w:val="004D0A05"/>
    <w:rsid w:val="004F657B"/>
    <w:rsid w:val="00557426"/>
    <w:rsid w:val="005C360A"/>
    <w:rsid w:val="006272C5"/>
    <w:rsid w:val="00630C7E"/>
    <w:rsid w:val="00632374"/>
    <w:rsid w:val="006944D8"/>
    <w:rsid w:val="006E34D3"/>
    <w:rsid w:val="0091100C"/>
    <w:rsid w:val="00937B09"/>
    <w:rsid w:val="00A0220B"/>
    <w:rsid w:val="00B263C5"/>
    <w:rsid w:val="00E22FD2"/>
    <w:rsid w:val="00F3177B"/>
    <w:rsid w:val="00F8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E70BE1"/>
  <w15:chartTrackingRefBased/>
  <w15:docId w15:val="{0B32FCCF-C073-48BD-90B2-641A70F6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1C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C, Char,f"/>
    <w:basedOn w:val="Normal"/>
    <w:link w:val="FootnoteTextChar"/>
    <w:uiPriority w:val="99"/>
    <w:unhideWhenUsed/>
    <w:qFormat/>
    <w:rsid w:val="001C7D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C Char, Char Char,f Char"/>
    <w:basedOn w:val="DefaultParagraphFont"/>
    <w:link w:val="FootnoteText"/>
    <w:uiPriority w:val="99"/>
    <w:rsid w:val="001C7D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D41"/>
    <w:rPr>
      <w:vertAlign w:val="superscript"/>
    </w:rPr>
  </w:style>
  <w:style w:type="character" w:styleId="Hyperlink">
    <w:name w:val="Hyperlink"/>
    <w:uiPriority w:val="99"/>
    <w:unhideWhenUsed/>
    <w:rsid w:val="006E34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uta.pavasare@lm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kumi.lv/ta/id/319381-grozijumi-socialo-pakalpojumu-un-socialas-palidzibas-likuma" TargetMode="External"/><Relationship Id="rId2" Type="http://schemas.openxmlformats.org/officeDocument/2006/relationships/hyperlink" Target="https://likumi.lv/ta/id/68488-socialo-pakalpojumu-un-socialas-palidzibas-likums/redakcijas-datums/2021/01/01" TargetMode="External"/><Relationship Id="rId1" Type="http://schemas.openxmlformats.org/officeDocument/2006/relationships/hyperlink" Target="https://likumi.lv/ta/id/319381-grozijumi-socialo-pakalpojumu-un-socialas-palidzibas-likuma" TargetMode="External"/><Relationship Id="rId4" Type="http://schemas.openxmlformats.org/officeDocument/2006/relationships/hyperlink" Target="https://likumi.lv/ta/id/68488-socialo-pakalpojumu-un-socialas-palidzibas-likums/redakcijas-datums/2021/01/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Pavasare</dc:creator>
  <cp:keywords/>
  <dc:description/>
  <cp:lastModifiedBy>Maruta Pavasare</cp:lastModifiedBy>
  <cp:revision>11</cp:revision>
  <dcterms:created xsi:type="dcterms:W3CDTF">2020-12-27T16:46:00Z</dcterms:created>
  <dcterms:modified xsi:type="dcterms:W3CDTF">2020-12-30T08:33:00Z</dcterms:modified>
</cp:coreProperties>
</file>