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81A" w:rsidRPr="003327A9" w:rsidRDefault="001F481A" w:rsidP="001F481A">
      <w:pPr>
        <w:spacing w:after="120"/>
        <w:jc w:val="center"/>
        <w:rPr>
          <w:b/>
          <w:sz w:val="28"/>
        </w:rPr>
      </w:pPr>
      <w:r w:rsidRPr="003327A9">
        <w:rPr>
          <w:b/>
          <w:sz w:val="28"/>
        </w:rPr>
        <w:t>Nacionālās trīspusējās sadarbības padomes</w:t>
      </w:r>
    </w:p>
    <w:p w:rsidR="001F481A" w:rsidRPr="003327A9" w:rsidRDefault="001F481A" w:rsidP="001F481A">
      <w:pPr>
        <w:spacing w:after="120"/>
        <w:jc w:val="center"/>
        <w:rPr>
          <w:b/>
          <w:sz w:val="28"/>
        </w:rPr>
      </w:pPr>
      <w:bookmarkStart w:id="0" w:name="_Hlk73715497"/>
      <w:r w:rsidRPr="003327A9">
        <w:rPr>
          <w:b/>
          <w:sz w:val="28"/>
        </w:rPr>
        <w:t xml:space="preserve">Sociālās drošības </w:t>
      </w:r>
      <w:proofErr w:type="spellStart"/>
      <w:r w:rsidRPr="003327A9">
        <w:rPr>
          <w:b/>
          <w:sz w:val="28"/>
        </w:rPr>
        <w:t>apakšpadomes</w:t>
      </w:r>
      <w:proofErr w:type="spellEnd"/>
      <w:r w:rsidRPr="003327A9">
        <w:rPr>
          <w:b/>
          <w:sz w:val="28"/>
        </w:rPr>
        <w:t xml:space="preserve"> </w:t>
      </w:r>
      <w:bookmarkEnd w:id="0"/>
      <w:r w:rsidRPr="003327A9">
        <w:rPr>
          <w:b/>
          <w:sz w:val="28"/>
        </w:rPr>
        <w:t>sanāksmes</w:t>
      </w:r>
    </w:p>
    <w:p w:rsidR="001F481A" w:rsidRPr="003327A9" w:rsidRDefault="001F481A" w:rsidP="001F481A">
      <w:pPr>
        <w:spacing w:after="120"/>
        <w:jc w:val="center"/>
        <w:rPr>
          <w:b/>
          <w:sz w:val="28"/>
          <w:szCs w:val="28"/>
        </w:rPr>
      </w:pPr>
      <w:r w:rsidRPr="003327A9">
        <w:rPr>
          <w:b/>
          <w:sz w:val="28"/>
          <w:szCs w:val="28"/>
        </w:rPr>
        <w:t xml:space="preserve">PROTOKOLS </w:t>
      </w:r>
    </w:p>
    <w:p w:rsidR="001F481A" w:rsidRPr="003327A9" w:rsidRDefault="001F481A" w:rsidP="001F481A">
      <w:pPr>
        <w:spacing w:after="120"/>
      </w:pPr>
      <w:r w:rsidRPr="003327A9">
        <w:tab/>
      </w:r>
      <w:r w:rsidRPr="003327A9">
        <w:tab/>
      </w:r>
      <w:r w:rsidRPr="003327A9">
        <w:tab/>
      </w:r>
      <w:r w:rsidRPr="003327A9">
        <w:tab/>
      </w:r>
      <w:r w:rsidRPr="003327A9">
        <w:tab/>
      </w:r>
    </w:p>
    <w:tbl>
      <w:tblPr>
        <w:tblW w:w="9142" w:type="dxa"/>
        <w:tblLook w:val="01E0" w:firstRow="1" w:lastRow="1" w:firstColumn="1" w:lastColumn="1" w:noHBand="0" w:noVBand="0"/>
      </w:tblPr>
      <w:tblGrid>
        <w:gridCol w:w="9468"/>
      </w:tblGrid>
      <w:tr w:rsidR="001F481A" w:rsidTr="008A1FDE">
        <w:trPr>
          <w:trHeight w:val="106"/>
        </w:trPr>
        <w:tc>
          <w:tcPr>
            <w:tcW w:w="9142" w:type="dxa"/>
            <w:shd w:val="clear" w:color="auto" w:fill="auto"/>
          </w:tcPr>
          <w:tbl>
            <w:tblPr>
              <w:tblStyle w:val="TableGrid"/>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1391"/>
              <w:gridCol w:w="4137"/>
            </w:tblGrid>
            <w:tr w:rsidR="001F481A" w:rsidTr="008A1FDE">
              <w:tc>
                <w:tcPr>
                  <w:tcW w:w="3724" w:type="dxa"/>
                </w:tcPr>
                <w:p w:rsidR="001F481A" w:rsidRPr="003327A9" w:rsidRDefault="001F481A" w:rsidP="008A1FDE">
                  <w:pPr>
                    <w:spacing w:after="120"/>
                    <w:jc w:val="both"/>
                  </w:pPr>
                  <w:r w:rsidRPr="00D912E0">
                    <w:t xml:space="preserve">Attālināti MS </w:t>
                  </w:r>
                  <w:proofErr w:type="spellStart"/>
                  <w:r w:rsidRPr="00D912E0">
                    <w:t>Teams</w:t>
                  </w:r>
                  <w:proofErr w:type="spellEnd"/>
                </w:p>
              </w:tc>
              <w:tc>
                <w:tcPr>
                  <w:tcW w:w="1391" w:type="dxa"/>
                </w:tcPr>
                <w:p w:rsidR="001F481A" w:rsidRPr="003327A9" w:rsidRDefault="001F481A" w:rsidP="008A1FDE">
                  <w:pPr>
                    <w:spacing w:after="120"/>
                    <w:jc w:val="center"/>
                  </w:pPr>
                </w:p>
              </w:tc>
              <w:tc>
                <w:tcPr>
                  <w:tcW w:w="4137" w:type="dxa"/>
                </w:tcPr>
                <w:p w:rsidR="001F481A" w:rsidRPr="003327A9" w:rsidRDefault="001F481A" w:rsidP="008A1FDE">
                  <w:pPr>
                    <w:spacing w:after="120"/>
                    <w:jc w:val="center"/>
                  </w:pPr>
                  <w:r w:rsidRPr="003327A9">
                    <w:t>202</w:t>
                  </w:r>
                  <w:r>
                    <w:t>5</w:t>
                  </w:r>
                  <w:r w:rsidRPr="003327A9">
                    <w:t>.</w:t>
                  </w:r>
                  <w:r>
                    <w:t> </w:t>
                  </w:r>
                  <w:r w:rsidRPr="003327A9">
                    <w:t xml:space="preserve">gada </w:t>
                  </w:r>
                  <w:r>
                    <w:t>18. jūnijā</w:t>
                  </w:r>
                </w:p>
              </w:tc>
            </w:tr>
          </w:tbl>
          <w:p w:rsidR="001F481A" w:rsidRPr="003327A9" w:rsidRDefault="001F481A" w:rsidP="008A1FDE">
            <w:pPr>
              <w:spacing w:after="120"/>
            </w:pPr>
          </w:p>
        </w:tc>
      </w:tr>
    </w:tbl>
    <w:p w:rsidR="001F481A" w:rsidRPr="003327A9" w:rsidRDefault="001F481A" w:rsidP="001F481A">
      <w:pPr>
        <w:spacing w:after="120"/>
        <w:rPr>
          <w:b/>
        </w:rPr>
      </w:pPr>
    </w:p>
    <w:p w:rsidR="001F481A" w:rsidRPr="003327A9" w:rsidRDefault="001F481A" w:rsidP="001F481A">
      <w:pPr>
        <w:spacing w:after="120"/>
        <w:rPr>
          <w:u w:val="single"/>
        </w:rPr>
      </w:pPr>
      <w:r w:rsidRPr="003327A9">
        <w:rPr>
          <w:u w:val="single"/>
        </w:rPr>
        <w:t>SANĀKSMI VADA</w:t>
      </w:r>
      <w:r w:rsidRPr="003327A9">
        <w:t xml:space="preserve">: </w:t>
      </w:r>
      <w:r>
        <w:t>Diāna Jakaite</w:t>
      </w:r>
      <w:r w:rsidRPr="003327A9">
        <w:t xml:space="preserve">, </w:t>
      </w:r>
      <w:r>
        <w:t>valdības</w:t>
      </w:r>
      <w:r w:rsidRPr="003327A9">
        <w:t xml:space="preserve"> puse</w:t>
      </w:r>
    </w:p>
    <w:p w:rsidR="001F481A" w:rsidRPr="003327A9" w:rsidRDefault="001F481A" w:rsidP="001F481A">
      <w:pPr>
        <w:spacing w:after="120"/>
      </w:pPr>
      <w:r w:rsidRPr="003327A9">
        <w:rPr>
          <w:u w:val="single"/>
        </w:rPr>
        <w:t>PIEDALĀS</w:t>
      </w:r>
      <w:r w:rsidRPr="003327A9">
        <w:t xml:space="preserve">: </w:t>
      </w:r>
    </w:p>
    <w:p w:rsidR="001F481A" w:rsidRPr="003327A9" w:rsidRDefault="001F481A" w:rsidP="001F481A">
      <w:pPr>
        <w:spacing w:after="120"/>
        <w:ind w:left="1134" w:hanging="1134"/>
        <w:rPr>
          <w:b/>
        </w:rPr>
      </w:pPr>
      <w:r w:rsidRPr="003327A9">
        <w:rPr>
          <w:i/>
        </w:rPr>
        <w:t>no valdības puses:</w:t>
      </w:r>
    </w:p>
    <w:p w:rsidR="001F481A" w:rsidRDefault="001F481A" w:rsidP="001F481A">
      <w:pPr>
        <w:ind w:left="1134" w:hanging="1134"/>
        <w:jc w:val="both"/>
      </w:pPr>
      <w:r w:rsidRPr="003327A9">
        <w:rPr>
          <w:b/>
        </w:rPr>
        <w:t>Diāna Jakaite</w:t>
      </w:r>
      <w:r w:rsidRPr="003327A9">
        <w:t>,</w:t>
      </w:r>
      <w:r>
        <w:t xml:space="preserve"> </w:t>
      </w:r>
      <w:r w:rsidR="001D2802">
        <w:t>Labklājības ministrija (</w:t>
      </w:r>
      <w:r w:rsidRPr="003327A9">
        <w:t>LM</w:t>
      </w:r>
      <w:r w:rsidR="001D2802">
        <w:t>)</w:t>
      </w:r>
      <w:r w:rsidRPr="003327A9">
        <w:t xml:space="preserve"> valsts sekretāra vietniece</w:t>
      </w:r>
    </w:p>
    <w:p w:rsidR="001F481A" w:rsidRDefault="001F481A" w:rsidP="001F481A">
      <w:pPr>
        <w:ind w:left="1134" w:hanging="1134"/>
        <w:jc w:val="both"/>
      </w:pPr>
      <w:r w:rsidRPr="00EF0F94">
        <w:rPr>
          <w:b/>
        </w:rPr>
        <w:t>Aldis Dūdiņš</w:t>
      </w:r>
      <w:r w:rsidRPr="00EF0F94">
        <w:t>, LM Sociālo pakalpojumu un invaliditātes politikas departamenta direktors</w:t>
      </w:r>
    </w:p>
    <w:p w:rsidR="001F481A" w:rsidRDefault="001F481A" w:rsidP="001F481A">
      <w:pPr>
        <w:ind w:left="1134" w:hanging="1134"/>
        <w:jc w:val="both"/>
      </w:pPr>
      <w:r w:rsidRPr="003327A9">
        <w:rPr>
          <w:b/>
        </w:rPr>
        <w:t xml:space="preserve">Ludis </w:t>
      </w:r>
      <w:proofErr w:type="spellStart"/>
      <w:r w:rsidRPr="003327A9">
        <w:rPr>
          <w:b/>
        </w:rPr>
        <w:t>Neiders</w:t>
      </w:r>
      <w:proofErr w:type="spellEnd"/>
      <w:r w:rsidRPr="003327A9">
        <w:t xml:space="preserve">, Ekonomikas ministrijas Analītikas dienesta </w:t>
      </w:r>
      <w:r>
        <w:t>vecākais analītiķis</w:t>
      </w:r>
    </w:p>
    <w:p w:rsidR="001F481A" w:rsidRPr="003327A9" w:rsidRDefault="001F481A" w:rsidP="001F481A">
      <w:pPr>
        <w:spacing w:after="120"/>
        <w:ind w:left="1276" w:hanging="1276"/>
        <w:jc w:val="both"/>
        <w:rPr>
          <w:i/>
        </w:rPr>
      </w:pPr>
    </w:p>
    <w:p w:rsidR="001F481A" w:rsidRPr="003327A9" w:rsidRDefault="001F481A" w:rsidP="001F481A">
      <w:pPr>
        <w:spacing w:after="120"/>
        <w:ind w:left="1276" w:hanging="1276"/>
        <w:jc w:val="both"/>
        <w:rPr>
          <w:i/>
        </w:rPr>
      </w:pPr>
      <w:r w:rsidRPr="003327A9">
        <w:rPr>
          <w:i/>
        </w:rPr>
        <w:t>no darba devēju puses:</w:t>
      </w:r>
    </w:p>
    <w:p w:rsidR="001F481A" w:rsidRDefault="001F481A" w:rsidP="001F481A">
      <w:pPr>
        <w:ind w:left="1276" w:hanging="1276"/>
        <w:jc w:val="both"/>
      </w:pPr>
      <w:r w:rsidRPr="003327A9">
        <w:rPr>
          <w:b/>
        </w:rPr>
        <w:t>Jevgēņijs Kalējs</w:t>
      </w:r>
      <w:r w:rsidRPr="003327A9">
        <w:t xml:space="preserve">, </w:t>
      </w:r>
      <w:r w:rsidR="001D2802" w:rsidRPr="001D2802">
        <w:t xml:space="preserve">Latvijas Darba devēju konfederācijas </w:t>
      </w:r>
      <w:r w:rsidR="001D2802">
        <w:t>(</w:t>
      </w:r>
      <w:r w:rsidRPr="003327A9">
        <w:t>LDDK</w:t>
      </w:r>
      <w:r w:rsidR="001D2802">
        <w:t>)</w:t>
      </w:r>
      <w:r w:rsidRPr="003327A9">
        <w:t xml:space="preserve"> padomes loceklis, Latvijas </w:t>
      </w:r>
      <w:r w:rsidR="001D2802">
        <w:t xml:space="preserve"> </w:t>
      </w:r>
      <w:r w:rsidRPr="003327A9">
        <w:t>Slimnīcu biedrības priekšsēdētājs</w:t>
      </w:r>
    </w:p>
    <w:p w:rsidR="001F481A" w:rsidRPr="003327A9" w:rsidRDefault="001F481A" w:rsidP="001F481A">
      <w:pPr>
        <w:spacing w:after="120"/>
        <w:jc w:val="both"/>
        <w:rPr>
          <w:i/>
        </w:rPr>
      </w:pPr>
    </w:p>
    <w:p w:rsidR="001F481A" w:rsidRPr="003327A9" w:rsidRDefault="001F481A" w:rsidP="001F481A">
      <w:pPr>
        <w:spacing w:after="120"/>
        <w:ind w:left="1276" w:hanging="1276"/>
        <w:jc w:val="both"/>
      </w:pPr>
      <w:r w:rsidRPr="003327A9">
        <w:rPr>
          <w:i/>
        </w:rPr>
        <w:t>no arodbiedrību puses:</w:t>
      </w:r>
    </w:p>
    <w:p w:rsidR="001F481A" w:rsidRDefault="001F481A" w:rsidP="001F481A">
      <w:pPr>
        <w:ind w:left="1134" w:hanging="1134"/>
      </w:pPr>
      <w:r w:rsidRPr="003327A9">
        <w:rPr>
          <w:b/>
        </w:rPr>
        <w:t xml:space="preserve">Anda </w:t>
      </w:r>
      <w:proofErr w:type="spellStart"/>
      <w:r w:rsidRPr="003327A9">
        <w:rPr>
          <w:b/>
        </w:rPr>
        <w:t>Grīnfelde</w:t>
      </w:r>
      <w:proofErr w:type="spellEnd"/>
      <w:r w:rsidRPr="003327A9">
        <w:t>, Latvijas Brīvo arodbiedrību savienības (</w:t>
      </w:r>
      <w:bookmarkStart w:id="1" w:name="_Hlk104901387"/>
      <w:r w:rsidRPr="003327A9">
        <w:t>LBAS</w:t>
      </w:r>
      <w:bookmarkEnd w:id="1"/>
      <w:r w:rsidRPr="003327A9">
        <w:t>) priekšsēdētāja vietniece</w:t>
      </w:r>
    </w:p>
    <w:p w:rsidR="001F481A" w:rsidRDefault="001F481A" w:rsidP="001F481A">
      <w:pPr>
        <w:ind w:left="1134" w:hanging="1134"/>
      </w:pPr>
      <w:r w:rsidRPr="002F1CB3">
        <w:rPr>
          <w:b/>
        </w:rPr>
        <w:t>Laila Ābola</w:t>
      </w:r>
      <w:r w:rsidRPr="002F1CB3">
        <w:t>, LBAS eksperte</w:t>
      </w:r>
    </w:p>
    <w:p w:rsidR="001F481A" w:rsidRDefault="001F481A" w:rsidP="001F481A">
      <w:pPr>
        <w:jc w:val="both"/>
      </w:pPr>
      <w:r w:rsidRPr="003327A9">
        <w:rPr>
          <w:b/>
        </w:rPr>
        <w:t xml:space="preserve">Liene </w:t>
      </w:r>
      <w:proofErr w:type="spellStart"/>
      <w:r w:rsidRPr="003327A9">
        <w:rPr>
          <w:b/>
        </w:rPr>
        <w:t>Janeka</w:t>
      </w:r>
      <w:proofErr w:type="spellEnd"/>
      <w:r w:rsidRPr="003327A9">
        <w:t>, Izglītības un zinātnes darbinieku arodbiedrības juriskonsulte</w:t>
      </w:r>
    </w:p>
    <w:p w:rsidR="00840B7E" w:rsidRPr="003327A9" w:rsidRDefault="00840B7E" w:rsidP="00840B7E">
      <w:pPr>
        <w:jc w:val="both"/>
      </w:pPr>
      <w:r w:rsidRPr="003327A9">
        <w:rPr>
          <w:b/>
        </w:rPr>
        <w:t xml:space="preserve">Rita </w:t>
      </w:r>
      <w:proofErr w:type="spellStart"/>
      <w:r w:rsidRPr="003327A9">
        <w:rPr>
          <w:b/>
        </w:rPr>
        <w:t>Pfeifere</w:t>
      </w:r>
      <w:proofErr w:type="spellEnd"/>
      <w:r w:rsidRPr="003327A9">
        <w:t>, Latvijas Industriālo nozaru arodbiedrības priekšsēdētāja</w:t>
      </w:r>
    </w:p>
    <w:p w:rsidR="00840B7E" w:rsidRPr="003327A9" w:rsidRDefault="00840B7E" w:rsidP="00840B7E">
      <w:pPr>
        <w:jc w:val="both"/>
      </w:pPr>
      <w:r w:rsidRPr="000A56F6">
        <w:rPr>
          <w:b/>
        </w:rPr>
        <w:t>Vladimirs Novikovs</w:t>
      </w:r>
      <w:r>
        <w:t xml:space="preserve">, Latvijas </w:t>
      </w:r>
      <w:proofErr w:type="spellStart"/>
      <w:r>
        <w:t>Dzelceļnieku</w:t>
      </w:r>
      <w:proofErr w:type="spellEnd"/>
      <w:r>
        <w:t xml:space="preserve"> un satiksmes nozares arodbiedrības Tehniskās struktūrvienības vadītājs</w:t>
      </w:r>
    </w:p>
    <w:p w:rsidR="00840B7E" w:rsidRPr="003327A9" w:rsidRDefault="00840B7E" w:rsidP="001F481A">
      <w:pPr>
        <w:spacing w:after="120"/>
        <w:rPr>
          <w:u w:val="single"/>
        </w:rPr>
      </w:pPr>
    </w:p>
    <w:p w:rsidR="001F481A" w:rsidRDefault="001F481A" w:rsidP="001F481A">
      <w:pPr>
        <w:spacing w:after="120"/>
      </w:pPr>
      <w:r w:rsidRPr="003327A9">
        <w:rPr>
          <w:i/>
        </w:rPr>
        <w:t>pārējie dalībnieki</w:t>
      </w:r>
      <w:r w:rsidRPr="003327A9">
        <w:t xml:space="preserve">: </w:t>
      </w:r>
    </w:p>
    <w:p w:rsidR="00840B7E" w:rsidRDefault="00840B7E" w:rsidP="00840B7E">
      <w:pPr>
        <w:tabs>
          <w:tab w:val="left" w:pos="1440"/>
        </w:tabs>
        <w:jc w:val="both"/>
      </w:pPr>
      <w:r w:rsidRPr="00840B7E">
        <w:rPr>
          <w:b/>
        </w:rPr>
        <w:t>Pēteris Leiškalns</w:t>
      </w:r>
      <w:r w:rsidRPr="00840B7E">
        <w:t>, LDDK Sociālās drošības un veselības aprūpes eksperts</w:t>
      </w:r>
    </w:p>
    <w:p w:rsidR="00840B7E" w:rsidRPr="00840B7E" w:rsidRDefault="00840B7E" w:rsidP="00840B7E">
      <w:pPr>
        <w:tabs>
          <w:tab w:val="left" w:pos="1440"/>
        </w:tabs>
        <w:jc w:val="both"/>
        <w:rPr>
          <w:color w:val="000000"/>
        </w:rPr>
      </w:pPr>
      <w:r>
        <w:rPr>
          <w:b/>
        </w:rPr>
        <w:t>Anete Neilande</w:t>
      </w:r>
      <w:r w:rsidRPr="00ED679F">
        <w:t>, LDDK</w:t>
      </w:r>
      <w:r>
        <w:t xml:space="preserve"> juriste,</w:t>
      </w:r>
      <w:r w:rsidRPr="00840B7E">
        <w:t xml:space="preserve"> </w:t>
      </w:r>
      <w:r w:rsidRPr="00AE49A3">
        <w:t>darba tiesību eksperte</w:t>
      </w:r>
      <w:r>
        <w:t xml:space="preserve"> </w:t>
      </w:r>
    </w:p>
    <w:p w:rsidR="001F481A" w:rsidRDefault="001F481A" w:rsidP="001F481A">
      <w:pPr>
        <w:jc w:val="both"/>
      </w:pPr>
      <w:r>
        <w:rPr>
          <w:b/>
        </w:rPr>
        <w:t>Linda Romele</w:t>
      </w:r>
      <w:r w:rsidRPr="00890AD9">
        <w:t>,</w:t>
      </w:r>
      <w:r>
        <w:t xml:space="preserve"> </w:t>
      </w:r>
      <w:r w:rsidRPr="005A4138">
        <w:t>LBAS eksperte</w:t>
      </w:r>
    </w:p>
    <w:p w:rsidR="001F481A" w:rsidRDefault="001F481A" w:rsidP="00840B7E">
      <w:r>
        <w:rPr>
          <w:b/>
        </w:rPr>
        <w:t xml:space="preserve">Sandra Stabiņa, </w:t>
      </w:r>
      <w:r>
        <w:t xml:space="preserve">LM </w:t>
      </w:r>
      <w:r w:rsidRPr="00A70882">
        <w:t>Sociālās apdrošināšanas departamenta</w:t>
      </w:r>
      <w:r>
        <w:t xml:space="preserve"> direktore</w:t>
      </w:r>
    </w:p>
    <w:p w:rsidR="001F481A" w:rsidRDefault="001F481A" w:rsidP="001F481A">
      <w:pPr>
        <w:ind w:left="1134" w:hanging="1134"/>
      </w:pPr>
      <w:r>
        <w:rPr>
          <w:b/>
        </w:rPr>
        <w:t xml:space="preserve">Dace Trušinska, </w:t>
      </w:r>
      <w:r>
        <w:t xml:space="preserve">LM </w:t>
      </w:r>
      <w:r w:rsidRPr="00A70882">
        <w:t>Sociālās apdrošināšanas departamenta</w:t>
      </w:r>
      <w:r>
        <w:t xml:space="preserve"> vecākā eksperte</w:t>
      </w:r>
    </w:p>
    <w:p w:rsidR="001F481A" w:rsidRDefault="00840B7E" w:rsidP="001F481A">
      <w:pPr>
        <w:ind w:left="1134" w:hanging="1134"/>
      </w:pPr>
      <w:r>
        <w:rPr>
          <w:b/>
        </w:rPr>
        <w:t>Inese Upīte</w:t>
      </w:r>
      <w:r w:rsidR="001F481A">
        <w:rPr>
          <w:b/>
        </w:rPr>
        <w:t xml:space="preserve">, </w:t>
      </w:r>
      <w:r w:rsidR="001F481A">
        <w:t xml:space="preserve">LM </w:t>
      </w:r>
      <w:r w:rsidR="001F481A" w:rsidRPr="00A70882">
        <w:t>Sociālās apdrošināšanas departamenta</w:t>
      </w:r>
      <w:r w:rsidR="001F481A">
        <w:t xml:space="preserve"> vecākā eksperte</w:t>
      </w:r>
    </w:p>
    <w:p w:rsidR="00840B7E" w:rsidRPr="005E5E01" w:rsidRDefault="00840B7E" w:rsidP="001F481A">
      <w:pPr>
        <w:ind w:left="1134" w:hanging="1134"/>
      </w:pPr>
      <w:r>
        <w:rPr>
          <w:b/>
        </w:rPr>
        <w:t xml:space="preserve">Liene Ramane, </w:t>
      </w:r>
      <w:r>
        <w:t xml:space="preserve">LM </w:t>
      </w:r>
      <w:r w:rsidRPr="00A70882">
        <w:t>Sociālās apdrošināšanas departamenta</w:t>
      </w:r>
      <w:r>
        <w:t xml:space="preserve"> vecākā eksperte</w:t>
      </w:r>
    </w:p>
    <w:p w:rsidR="001F481A" w:rsidRDefault="001F481A" w:rsidP="001F481A">
      <w:pPr>
        <w:tabs>
          <w:tab w:val="left" w:pos="1440"/>
        </w:tabs>
        <w:jc w:val="both"/>
      </w:pPr>
      <w:r w:rsidRPr="00A70882">
        <w:rPr>
          <w:b/>
        </w:rPr>
        <w:t>Agrita Ozoliņa</w:t>
      </w:r>
      <w:r>
        <w:t xml:space="preserve">, LM </w:t>
      </w:r>
      <w:r w:rsidRPr="00A70882">
        <w:t>Sociālās apdrošināšanas departamenta vecākā eksperte</w:t>
      </w:r>
    </w:p>
    <w:p w:rsidR="001F481A" w:rsidRPr="003327A9" w:rsidRDefault="001F481A" w:rsidP="001F481A">
      <w:pPr>
        <w:tabs>
          <w:tab w:val="left" w:pos="1440"/>
        </w:tabs>
        <w:jc w:val="both"/>
      </w:pPr>
    </w:p>
    <w:p w:rsidR="001F481A" w:rsidRPr="003327A9" w:rsidRDefault="001F481A" w:rsidP="001F481A">
      <w:pPr>
        <w:tabs>
          <w:tab w:val="left" w:pos="1440"/>
        </w:tabs>
        <w:spacing w:after="120"/>
        <w:jc w:val="both"/>
      </w:pPr>
      <w:r w:rsidRPr="003327A9">
        <w:rPr>
          <w:u w:val="single"/>
        </w:rPr>
        <w:t>PROTOKOLĒ</w:t>
      </w:r>
      <w:r w:rsidRPr="003327A9">
        <w:t xml:space="preserve">: </w:t>
      </w:r>
      <w:r>
        <w:t>Irēna Salmane</w:t>
      </w:r>
      <w:r w:rsidRPr="003327A9">
        <w:t xml:space="preserve">, LM Sociālās apdrošināšanas departaments </w:t>
      </w:r>
    </w:p>
    <w:p w:rsidR="001F481A" w:rsidRPr="00EE7EA0" w:rsidRDefault="001F481A" w:rsidP="001F481A">
      <w:pPr>
        <w:spacing w:after="120"/>
        <w:rPr>
          <w:i/>
        </w:rPr>
      </w:pPr>
      <w:r w:rsidRPr="00EE7EA0">
        <w:rPr>
          <w:i/>
        </w:rPr>
        <w:t>Sanāksmi sāk plkst. 13:00.</w:t>
      </w:r>
    </w:p>
    <w:p w:rsidR="001F481A" w:rsidRDefault="001F481A" w:rsidP="001F481A">
      <w:pPr>
        <w:spacing w:after="120"/>
        <w:jc w:val="center"/>
        <w:rPr>
          <w:b/>
          <w:szCs w:val="28"/>
        </w:rPr>
      </w:pPr>
      <w:r w:rsidRPr="003327A9">
        <w:rPr>
          <w:b/>
          <w:szCs w:val="28"/>
        </w:rPr>
        <w:t>Darba kārtībā:</w:t>
      </w:r>
    </w:p>
    <w:p w:rsidR="001F481A" w:rsidRPr="00840B7E" w:rsidRDefault="00840B7E" w:rsidP="001F481A">
      <w:pPr>
        <w:pStyle w:val="ListParagraph"/>
        <w:numPr>
          <w:ilvl w:val="0"/>
          <w:numId w:val="1"/>
        </w:numPr>
        <w:spacing w:after="120"/>
        <w:jc w:val="both"/>
        <w:rPr>
          <w:szCs w:val="28"/>
        </w:rPr>
      </w:pPr>
      <w:bookmarkStart w:id="2" w:name="_Hlk200552466"/>
      <w:r w:rsidRPr="00840B7E">
        <w:rPr>
          <w:szCs w:val="28"/>
        </w:rPr>
        <w:t>Par bāzes pensijas konceptu</w:t>
      </w:r>
      <w:r w:rsidR="001F481A" w:rsidRPr="00840B7E">
        <w:rPr>
          <w:szCs w:val="28"/>
        </w:rPr>
        <w:t>.</w:t>
      </w:r>
    </w:p>
    <w:p w:rsidR="001F481A" w:rsidRPr="00840B7E" w:rsidRDefault="00840B7E" w:rsidP="001F481A">
      <w:pPr>
        <w:pStyle w:val="ListParagraph"/>
        <w:numPr>
          <w:ilvl w:val="0"/>
          <w:numId w:val="1"/>
        </w:numPr>
        <w:spacing w:after="120"/>
        <w:jc w:val="both"/>
        <w:rPr>
          <w:szCs w:val="28"/>
        </w:rPr>
      </w:pPr>
      <w:bookmarkStart w:id="3" w:name="_Hlk200622340"/>
      <w:bookmarkEnd w:id="2"/>
      <w:r w:rsidRPr="00840B7E">
        <w:rPr>
          <w:szCs w:val="28"/>
        </w:rPr>
        <w:t>Grozījumi likumā "Par maternitātes un slimības apdrošināšanu", pilnveidojot atbalstu priekšlaicīgi dzimušo bērnu vecākiem</w:t>
      </w:r>
      <w:r>
        <w:rPr>
          <w:szCs w:val="28"/>
        </w:rPr>
        <w:t>.</w:t>
      </w:r>
    </w:p>
    <w:p w:rsidR="00845CE5" w:rsidRDefault="00845CE5" w:rsidP="001D2802">
      <w:pPr>
        <w:spacing w:after="120"/>
        <w:rPr>
          <w:szCs w:val="28"/>
        </w:rPr>
      </w:pPr>
      <w:bookmarkStart w:id="4" w:name="_Hlk200622320"/>
      <w:bookmarkEnd w:id="3"/>
    </w:p>
    <w:p w:rsidR="001F481A" w:rsidRPr="007828C9" w:rsidRDefault="001F481A" w:rsidP="001F481A">
      <w:pPr>
        <w:spacing w:after="120"/>
        <w:jc w:val="center"/>
        <w:rPr>
          <w:szCs w:val="28"/>
        </w:rPr>
      </w:pPr>
      <w:r w:rsidRPr="007828C9">
        <w:rPr>
          <w:szCs w:val="28"/>
        </w:rPr>
        <w:lastRenderedPageBreak/>
        <w:t>1. jautājums</w:t>
      </w:r>
    </w:p>
    <w:bookmarkEnd w:id="4"/>
    <w:p w:rsidR="001F481A" w:rsidRPr="00FD7962" w:rsidRDefault="00840B7E" w:rsidP="00840B7E">
      <w:pPr>
        <w:tabs>
          <w:tab w:val="left" w:pos="360"/>
        </w:tabs>
        <w:jc w:val="center"/>
      </w:pPr>
      <w:r w:rsidRPr="00FD7962">
        <w:rPr>
          <w:b/>
        </w:rPr>
        <w:t>Par bāzes pensijas konceptu.</w:t>
      </w:r>
    </w:p>
    <w:p w:rsidR="00840B7E" w:rsidRPr="00FD7962" w:rsidRDefault="00840B7E" w:rsidP="00840B7E">
      <w:pPr>
        <w:tabs>
          <w:tab w:val="left" w:pos="567"/>
        </w:tabs>
        <w:jc w:val="center"/>
        <w:rPr>
          <w:b/>
        </w:rPr>
      </w:pPr>
      <w:r w:rsidRPr="00FD7962">
        <w:rPr>
          <w:i/>
        </w:rPr>
        <w:t xml:space="preserve">Ziņo: </w:t>
      </w:r>
      <w:proofErr w:type="spellStart"/>
      <w:r w:rsidRPr="00FD7962">
        <w:rPr>
          <w:i/>
        </w:rPr>
        <w:t>D.Trušinska</w:t>
      </w:r>
      <w:proofErr w:type="spellEnd"/>
    </w:p>
    <w:p w:rsidR="00845CE5" w:rsidRPr="00FD7962" w:rsidRDefault="00845CE5" w:rsidP="001F481A">
      <w:pPr>
        <w:spacing w:after="120"/>
        <w:jc w:val="center"/>
      </w:pPr>
    </w:p>
    <w:p w:rsidR="00736E63" w:rsidRPr="00736E63" w:rsidRDefault="00736E63" w:rsidP="001D2802">
      <w:pPr>
        <w:ind w:firstLine="720"/>
        <w:jc w:val="both"/>
        <w:rPr>
          <w:rFonts w:eastAsia="Calibri"/>
          <w:lang w:eastAsia="en-US"/>
        </w:rPr>
      </w:pPr>
      <w:bookmarkStart w:id="5" w:name="_Hlk105086292"/>
      <w:r w:rsidRPr="00FD7962">
        <w:rPr>
          <w:rFonts w:eastAsia="Calibri"/>
          <w:lang w:eastAsia="en-US"/>
        </w:rPr>
        <w:t xml:space="preserve">Par aktuālo informāciju pensiju jomā </w:t>
      </w:r>
      <w:r w:rsidR="00FD7962" w:rsidRPr="00FD7962">
        <w:rPr>
          <w:rFonts w:eastAsia="Calibri"/>
          <w:lang w:eastAsia="en-US"/>
        </w:rPr>
        <w:t xml:space="preserve">un pensiju sistēmas pilnveidošanu </w:t>
      </w:r>
      <w:r w:rsidRPr="00FD7962">
        <w:rPr>
          <w:rFonts w:eastAsia="Calibri"/>
          <w:lang w:eastAsia="en-US"/>
        </w:rPr>
        <w:t xml:space="preserve">ziņo </w:t>
      </w:r>
      <w:r w:rsidR="00FC1666">
        <w:rPr>
          <w:rFonts w:eastAsia="Calibri"/>
          <w:lang w:eastAsia="en-US"/>
        </w:rPr>
        <w:t>LM</w:t>
      </w:r>
      <w:r w:rsidRPr="00FD7962">
        <w:rPr>
          <w:rFonts w:eastAsia="Calibri"/>
          <w:lang w:eastAsia="en-US"/>
        </w:rPr>
        <w:t xml:space="preserve"> vecākā eksperte </w:t>
      </w:r>
      <w:proofErr w:type="spellStart"/>
      <w:r w:rsidRPr="00FD7962">
        <w:rPr>
          <w:rFonts w:eastAsia="Calibri"/>
          <w:i/>
          <w:lang w:eastAsia="en-US"/>
        </w:rPr>
        <w:t>D.Trušinska</w:t>
      </w:r>
      <w:bookmarkEnd w:id="5"/>
      <w:proofErr w:type="spellEnd"/>
      <w:r w:rsidRPr="00FD7962">
        <w:rPr>
          <w:rFonts w:eastAsia="Calibri"/>
          <w:lang w:eastAsia="en-US"/>
        </w:rPr>
        <w:t xml:space="preserve">, </w:t>
      </w:r>
      <w:r w:rsidRPr="00736E63">
        <w:rPr>
          <w:rFonts w:eastAsia="Calibri"/>
          <w:lang w:eastAsia="en-US"/>
        </w:rPr>
        <w:t>iepazīsti</w:t>
      </w:r>
      <w:r w:rsidRPr="00FD7962">
        <w:rPr>
          <w:rFonts w:eastAsia="Calibri"/>
          <w:lang w:eastAsia="en-US"/>
        </w:rPr>
        <w:t>not sanāksmes dalībniekus</w:t>
      </w:r>
      <w:r w:rsidRPr="00736E63">
        <w:rPr>
          <w:rFonts w:eastAsia="Calibri"/>
          <w:lang w:eastAsia="en-US"/>
        </w:rPr>
        <w:t xml:space="preserve"> ar piemaksu pilnveidošanas modeļa (bāzes pensijas) iespējamiem scenārijiem un attīstību, kas paredz vecuma pensijas saņēmējiem, kuri sasnieguši 1.</w:t>
      </w:r>
      <w:r w:rsidR="001D2802">
        <w:rPr>
          <w:rFonts w:eastAsia="Calibri"/>
          <w:lang w:eastAsia="en-US"/>
        </w:rPr>
        <w:t> </w:t>
      </w:r>
      <w:r w:rsidRPr="00736E63">
        <w:rPr>
          <w:rFonts w:eastAsia="Calibri"/>
          <w:lang w:eastAsia="en-US"/>
        </w:rPr>
        <w:t>variantā 80 vai 2.variantā 85 gadu vecumu, esošo piemaksas apmēru par vienu stāža gadu līdz 1995.</w:t>
      </w:r>
      <w:r w:rsidR="001D2802">
        <w:rPr>
          <w:rFonts w:eastAsia="Calibri"/>
          <w:lang w:eastAsia="en-US"/>
        </w:rPr>
        <w:t> </w:t>
      </w:r>
      <w:r w:rsidRPr="00736E63">
        <w:rPr>
          <w:rFonts w:eastAsia="Calibri"/>
          <w:lang w:eastAsia="en-US"/>
        </w:rPr>
        <w:t>gada 31.</w:t>
      </w:r>
      <w:r w:rsidR="001D2802">
        <w:rPr>
          <w:rFonts w:eastAsia="Calibri"/>
          <w:lang w:eastAsia="en-US"/>
        </w:rPr>
        <w:t> </w:t>
      </w:r>
      <w:r w:rsidRPr="00736E63">
        <w:rPr>
          <w:rFonts w:eastAsia="Calibri"/>
          <w:lang w:eastAsia="en-US"/>
        </w:rPr>
        <w:t xml:space="preserve">decembrim palielināt par 0,50 </w:t>
      </w:r>
      <w:proofErr w:type="spellStart"/>
      <w:r w:rsidRPr="00736E63">
        <w:rPr>
          <w:rFonts w:eastAsia="Calibri"/>
          <w:i/>
          <w:lang w:eastAsia="en-US"/>
        </w:rPr>
        <w:t>euro</w:t>
      </w:r>
      <w:proofErr w:type="spellEnd"/>
      <w:r w:rsidRPr="00736E63">
        <w:rPr>
          <w:rFonts w:eastAsia="Calibri"/>
          <w:lang w:eastAsia="en-US"/>
        </w:rPr>
        <w:t xml:space="preserve"> no 2026.</w:t>
      </w:r>
      <w:r w:rsidR="00F64AB3">
        <w:rPr>
          <w:rFonts w:eastAsia="Calibri"/>
          <w:lang w:eastAsia="en-US"/>
        </w:rPr>
        <w:t> </w:t>
      </w:r>
      <w:r w:rsidRPr="00736E63">
        <w:rPr>
          <w:rFonts w:eastAsia="Calibri"/>
          <w:lang w:eastAsia="en-US"/>
        </w:rPr>
        <w:t>gada, piemēram:</w:t>
      </w:r>
    </w:p>
    <w:p w:rsidR="00736E63" w:rsidRPr="00736E63" w:rsidRDefault="00736E63" w:rsidP="00736E63">
      <w:pPr>
        <w:numPr>
          <w:ilvl w:val="0"/>
          <w:numId w:val="2"/>
        </w:numPr>
        <w:spacing w:after="160" w:line="259" w:lineRule="auto"/>
        <w:contextualSpacing/>
        <w:jc w:val="both"/>
        <w:rPr>
          <w:lang w:eastAsia="en-US"/>
        </w:rPr>
      </w:pPr>
      <w:r w:rsidRPr="00736E63">
        <w:rPr>
          <w:lang w:eastAsia="en-US"/>
        </w:rPr>
        <w:t>Ja pensija piešķirta līdz 1995.</w:t>
      </w:r>
      <w:r w:rsidR="00F64AB3">
        <w:rPr>
          <w:lang w:eastAsia="en-US"/>
        </w:rPr>
        <w:t> </w:t>
      </w:r>
      <w:r w:rsidRPr="00736E63">
        <w:rPr>
          <w:lang w:eastAsia="en-US"/>
        </w:rPr>
        <w:t>gada 31.</w:t>
      </w:r>
      <w:r w:rsidR="00F64AB3">
        <w:rPr>
          <w:lang w:eastAsia="en-US"/>
        </w:rPr>
        <w:t> </w:t>
      </w:r>
      <w:r w:rsidRPr="00736E63">
        <w:rPr>
          <w:lang w:eastAsia="en-US"/>
        </w:rPr>
        <w:t>decembrim, tad piemaksas apmērs par vienu stāža gadu līdz 1995.</w:t>
      </w:r>
      <w:r w:rsidR="00F64AB3">
        <w:rPr>
          <w:lang w:eastAsia="en-US"/>
        </w:rPr>
        <w:t> </w:t>
      </w:r>
      <w:r w:rsidRPr="00736E63">
        <w:rPr>
          <w:lang w:eastAsia="en-US"/>
        </w:rPr>
        <w:t>gada 31.</w:t>
      </w:r>
      <w:r w:rsidR="00F64AB3">
        <w:rPr>
          <w:lang w:eastAsia="en-US"/>
        </w:rPr>
        <w:t> </w:t>
      </w:r>
      <w:r w:rsidRPr="00736E63">
        <w:rPr>
          <w:lang w:eastAsia="en-US"/>
        </w:rPr>
        <w:t xml:space="preserve">decembrim, kas šobrīd ir noteikts 2,43 </w:t>
      </w:r>
      <w:proofErr w:type="spellStart"/>
      <w:r w:rsidRPr="00736E63">
        <w:rPr>
          <w:i/>
          <w:lang w:eastAsia="en-US"/>
        </w:rPr>
        <w:t>euro</w:t>
      </w:r>
      <w:proofErr w:type="spellEnd"/>
      <w:r w:rsidRPr="00736E63">
        <w:rPr>
          <w:lang w:eastAsia="en-US"/>
        </w:rPr>
        <w:t xml:space="preserve"> un pēc 2025.</w:t>
      </w:r>
      <w:r w:rsidR="00F64AB3">
        <w:rPr>
          <w:lang w:eastAsia="en-US"/>
        </w:rPr>
        <w:t> </w:t>
      </w:r>
      <w:r w:rsidRPr="00736E63">
        <w:rPr>
          <w:lang w:eastAsia="en-US"/>
        </w:rPr>
        <w:t xml:space="preserve">gada indeksācijas būs apmēram 2,61 </w:t>
      </w:r>
      <w:proofErr w:type="spellStart"/>
      <w:r w:rsidRPr="00736E63">
        <w:rPr>
          <w:i/>
          <w:lang w:eastAsia="en-US"/>
        </w:rPr>
        <w:t>euro</w:t>
      </w:r>
      <w:proofErr w:type="spellEnd"/>
      <w:r w:rsidRPr="00736E63">
        <w:rPr>
          <w:i/>
          <w:lang w:eastAsia="en-US"/>
        </w:rPr>
        <w:t>, ar 2026.</w:t>
      </w:r>
      <w:r w:rsidR="00F64AB3">
        <w:rPr>
          <w:i/>
          <w:lang w:eastAsia="en-US"/>
        </w:rPr>
        <w:t> </w:t>
      </w:r>
      <w:r w:rsidRPr="00736E63">
        <w:rPr>
          <w:i/>
          <w:lang w:eastAsia="en-US"/>
        </w:rPr>
        <w:t>gada 1.</w:t>
      </w:r>
      <w:r w:rsidR="00F64AB3">
        <w:rPr>
          <w:i/>
          <w:lang w:eastAsia="en-US"/>
        </w:rPr>
        <w:t> </w:t>
      </w:r>
      <w:r w:rsidRPr="00736E63">
        <w:rPr>
          <w:i/>
          <w:lang w:eastAsia="en-US"/>
        </w:rPr>
        <w:t>janvāri</w:t>
      </w:r>
      <w:r w:rsidRPr="00736E63">
        <w:rPr>
          <w:lang w:eastAsia="en-US"/>
        </w:rPr>
        <w:t xml:space="preserve"> tiks palielināts par 0,50 </w:t>
      </w:r>
      <w:proofErr w:type="spellStart"/>
      <w:r w:rsidRPr="00736E63">
        <w:rPr>
          <w:i/>
          <w:lang w:eastAsia="en-US"/>
        </w:rPr>
        <w:t>euro</w:t>
      </w:r>
      <w:proofErr w:type="spellEnd"/>
      <w:r w:rsidRPr="00736E63">
        <w:rPr>
          <w:lang w:eastAsia="en-US"/>
        </w:rPr>
        <w:t xml:space="preserve">, tātad kopā piemaksas apmērs būs ~3,12 </w:t>
      </w:r>
      <w:proofErr w:type="spellStart"/>
      <w:r w:rsidRPr="00736E63">
        <w:rPr>
          <w:i/>
          <w:lang w:eastAsia="en-US"/>
        </w:rPr>
        <w:t>euro</w:t>
      </w:r>
      <w:proofErr w:type="spellEnd"/>
      <w:r w:rsidRPr="00736E63">
        <w:rPr>
          <w:lang w:eastAsia="en-US"/>
        </w:rPr>
        <w:t xml:space="preserve">. </w:t>
      </w:r>
    </w:p>
    <w:p w:rsidR="00736E63" w:rsidRPr="00736E63" w:rsidRDefault="00736E63" w:rsidP="00736E63">
      <w:pPr>
        <w:ind w:left="1347"/>
        <w:contextualSpacing/>
        <w:jc w:val="both"/>
        <w:rPr>
          <w:lang w:eastAsia="en-US"/>
        </w:rPr>
      </w:pPr>
    </w:p>
    <w:p w:rsidR="00736E63" w:rsidRPr="00736E63" w:rsidRDefault="00736E63" w:rsidP="00736E63">
      <w:pPr>
        <w:numPr>
          <w:ilvl w:val="0"/>
          <w:numId w:val="2"/>
        </w:numPr>
        <w:spacing w:after="160" w:line="259" w:lineRule="auto"/>
        <w:contextualSpacing/>
        <w:jc w:val="both"/>
        <w:rPr>
          <w:lang w:eastAsia="en-US"/>
        </w:rPr>
      </w:pPr>
      <w:r w:rsidRPr="00736E63">
        <w:rPr>
          <w:lang w:eastAsia="en-US"/>
        </w:rPr>
        <w:t>Ja pensija piešķirta no 1996.</w:t>
      </w:r>
      <w:r w:rsidR="00F64AB3">
        <w:rPr>
          <w:lang w:eastAsia="en-US"/>
        </w:rPr>
        <w:t> </w:t>
      </w:r>
      <w:r w:rsidRPr="00736E63">
        <w:rPr>
          <w:lang w:eastAsia="en-US"/>
        </w:rPr>
        <w:t>gada 1.</w:t>
      </w:r>
      <w:r w:rsidR="00F64AB3">
        <w:rPr>
          <w:lang w:eastAsia="en-US"/>
        </w:rPr>
        <w:t> </w:t>
      </w:r>
      <w:r w:rsidRPr="00736E63">
        <w:rPr>
          <w:lang w:eastAsia="en-US"/>
        </w:rPr>
        <w:t>janvāra, tad piemaksas apmērs par vienu stāža gadu līdz 1995.</w:t>
      </w:r>
      <w:r w:rsidR="00F64AB3">
        <w:rPr>
          <w:lang w:eastAsia="en-US"/>
        </w:rPr>
        <w:t> </w:t>
      </w:r>
      <w:r w:rsidRPr="00736E63">
        <w:rPr>
          <w:lang w:eastAsia="en-US"/>
        </w:rPr>
        <w:t>gada 31.</w:t>
      </w:r>
      <w:r w:rsidR="00F64AB3">
        <w:rPr>
          <w:lang w:eastAsia="en-US"/>
        </w:rPr>
        <w:t> </w:t>
      </w:r>
      <w:r w:rsidRPr="00736E63">
        <w:rPr>
          <w:lang w:eastAsia="en-US"/>
        </w:rPr>
        <w:t xml:space="preserve">decembrim, kas šobrīd ir noteikts 1,62 </w:t>
      </w:r>
      <w:proofErr w:type="spellStart"/>
      <w:r w:rsidRPr="00736E63">
        <w:rPr>
          <w:i/>
          <w:lang w:eastAsia="en-US"/>
        </w:rPr>
        <w:t>euro</w:t>
      </w:r>
      <w:proofErr w:type="spellEnd"/>
      <w:r w:rsidRPr="00736E63">
        <w:rPr>
          <w:lang w:eastAsia="en-US"/>
        </w:rPr>
        <w:t xml:space="preserve"> un pēc 2025.</w:t>
      </w:r>
      <w:r w:rsidR="00F64AB3">
        <w:rPr>
          <w:lang w:eastAsia="en-US"/>
        </w:rPr>
        <w:t> </w:t>
      </w:r>
      <w:r w:rsidRPr="00736E63">
        <w:rPr>
          <w:lang w:eastAsia="en-US"/>
        </w:rPr>
        <w:t xml:space="preserve">gada indeksācijas būs apmēram 1,74 </w:t>
      </w:r>
      <w:proofErr w:type="spellStart"/>
      <w:r w:rsidRPr="00736E63">
        <w:rPr>
          <w:i/>
          <w:lang w:eastAsia="en-US"/>
        </w:rPr>
        <w:t>euro</w:t>
      </w:r>
      <w:proofErr w:type="spellEnd"/>
      <w:r w:rsidRPr="00736E63">
        <w:rPr>
          <w:i/>
          <w:lang w:eastAsia="en-US"/>
        </w:rPr>
        <w:t>, ar</w:t>
      </w:r>
      <w:r w:rsidRPr="00736E63">
        <w:rPr>
          <w:lang w:eastAsia="en-US"/>
        </w:rPr>
        <w:t xml:space="preserve"> 2026.</w:t>
      </w:r>
      <w:r w:rsidR="00F64AB3">
        <w:rPr>
          <w:lang w:eastAsia="en-US"/>
        </w:rPr>
        <w:t> </w:t>
      </w:r>
      <w:r w:rsidRPr="00736E63">
        <w:rPr>
          <w:lang w:eastAsia="en-US"/>
        </w:rPr>
        <w:t>gada 1.</w:t>
      </w:r>
      <w:r w:rsidR="00F64AB3">
        <w:rPr>
          <w:lang w:eastAsia="en-US"/>
        </w:rPr>
        <w:t> </w:t>
      </w:r>
      <w:r w:rsidRPr="00736E63">
        <w:rPr>
          <w:lang w:eastAsia="en-US"/>
        </w:rPr>
        <w:t xml:space="preserve">janvāri tiks palielināts par 0,50 </w:t>
      </w:r>
      <w:proofErr w:type="spellStart"/>
      <w:r w:rsidRPr="00736E63">
        <w:rPr>
          <w:i/>
          <w:lang w:eastAsia="en-US"/>
        </w:rPr>
        <w:t>euro</w:t>
      </w:r>
      <w:proofErr w:type="spellEnd"/>
      <w:r w:rsidRPr="00736E63">
        <w:rPr>
          <w:lang w:eastAsia="en-US"/>
        </w:rPr>
        <w:t xml:space="preserve">, tātad kopā piemaksas apmērs būs ~2,25 </w:t>
      </w:r>
      <w:proofErr w:type="spellStart"/>
      <w:r w:rsidRPr="00736E63">
        <w:rPr>
          <w:i/>
          <w:lang w:eastAsia="en-US"/>
        </w:rPr>
        <w:t>euro</w:t>
      </w:r>
      <w:proofErr w:type="spellEnd"/>
      <w:r w:rsidRPr="00736E63">
        <w:rPr>
          <w:lang w:eastAsia="en-US"/>
        </w:rPr>
        <w:t>.</w:t>
      </w:r>
    </w:p>
    <w:p w:rsidR="00736E63" w:rsidRPr="00736E63" w:rsidRDefault="00736E63" w:rsidP="00736E63">
      <w:pPr>
        <w:ind w:left="1914"/>
        <w:contextualSpacing/>
        <w:jc w:val="both"/>
        <w:rPr>
          <w:lang w:eastAsia="en-US"/>
        </w:rPr>
      </w:pPr>
    </w:p>
    <w:p w:rsidR="00736E63" w:rsidRPr="00736E63" w:rsidRDefault="00736E63" w:rsidP="00F64AB3">
      <w:pPr>
        <w:spacing w:line="259" w:lineRule="auto"/>
        <w:ind w:firstLine="720"/>
        <w:jc w:val="both"/>
        <w:rPr>
          <w:rFonts w:eastAsia="Calibri"/>
          <w:lang w:eastAsia="en-US"/>
        </w:rPr>
      </w:pPr>
      <w:r w:rsidRPr="00736E63">
        <w:rPr>
          <w:rFonts w:eastAsia="Calibri"/>
          <w:lang w:eastAsia="en-US"/>
        </w:rPr>
        <w:t>Gan 1., gan 2.</w:t>
      </w:r>
      <w:r w:rsidR="00F64AB3">
        <w:rPr>
          <w:rFonts w:eastAsia="Calibri"/>
          <w:lang w:eastAsia="en-US"/>
        </w:rPr>
        <w:t> </w:t>
      </w:r>
      <w:r w:rsidRPr="00736E63">
        <w:rPr>
          <w:rFonts w:eastAsia="Calibri"/>
          <w:lang w:eastAsia="en-US"/>
        </w:rPr>
        <w:t>variants šai vecuma pensijas saņēmēju kategorijai paredz arī no 2026.</w:t>
      </w:r>
      <w:r w:rsidR="00F64AB3">
        <w:rPr>
          <w:rFonts w:eastAsia="Calibri"/>
          <w:lang w:eastAsia="en-US"/>
        </w:rPr>
        <w:t> </w:t>
      </w:r>
      <w:r w:rsidRPr="00736E63">
        <w:rPr>
          <w:rFonts w:eastAsia="Calibri"/>
          <w:lang w:eastAsia="en-US"/>
        </w:rPr>
        <w:t>gada noteikt piemaksu par stāžu pēc 1996.</w:t>
      </w:r>
      <w:r w:rsidR="00F64AB3">
        <w:rPr>
          <w:rFonts w:eastAsia="Calibri"/>
          <w:lang w:eastAsia="en-US"/>
        </w:rPr>
        <w:t> </w:t>
      </w:r>
      <w:r w:rsidRPr="00736E63">
        <w:rPr>
          <w:rFonts w:eastAsia="Calibri"/>
          <w:lang w:eastAsia="en-US"/>
        </w:rPr>
        <w:t>gada (apmērs - 1 stāža gada vērtība ir vienāda ar vērtību, kas noteikta par 1 stāža gadu pensijām, kas piešķirtas pēc 1997.</w:t>
      </w:r>
      <w:r w:rsidR="00F64AB3">
        <w:rPr>
          <w:rFonts w:eastAsia="Calibri"/>
          <w:lang w:eastAsia="en-US"/>
        </w:rPr>
        <w:t> </w:t>
      </w:r>
      <w:r w:rsidRPr="00736E63">
        <w:rPr>
          <w:rFonts w:eastAsia="Calibri"/>
          <w:lang w:eastAsia="en-US"/>
        </w:rPr>
        <w:t>g</w:t>
      </w:r>
      <w:r w:rsidR="00F64AB3">
        <w:rPr>
          <w:rFonts w:eastAsia="Calibri"/>
          <w:lang w:eastAsia="en-US"/>
        </w:rPr>
        <w:t xml:space="preserve">ada </w:t>
      </w:r>
      <w:r w:rsidRPr="00736E63">
        <w:rPr>
          <w:rFonts w:eastAsia="Calibri"/>
          <w:lang w:eastAsia="en-US"/>
        </w:rPr>
        <w:t xml:space="preserve">(2,25 </w:t>
      </w:r>
      <w:proofErr w:type="spellStart"/>
      <w:r w:rsidRPr="00736E63">
        <w:rPr>
          <w:rFonts w:eastAsia="Calibri"/>
          <w:i/>
          <w:lang w:eastAsia="en-US"/>
        </w:rPr>
        <w:t>euro</w:t>
      </w:r>
      <w:proofErr w:type="spellEnd"/>
      <w:r w:rsidRPr="00736E63">
        <w:rPr>
          <w:rFonts w:eastAsia="Calibri"/>
          <w:lang w:eastAsia="en-US"/>
        </w:rPr>
        <w:t>))</w:t>
      </w:r>
      <w:r w:rsidR="00F64AB3">
        <w:rPr>
          <w:rFonts w:eastAsia="Calibri"/>
          <w:lang w:eastAsia="en-US"/>
        </w:rPr>
        <w:t>.</w:t>
      </w:r>
    </w:p>
    <w:p w:rsidR="00845CE5" w:rsidRPr="00FD7962" w:rsidRDefault="00736E63" w:rsidP="00F64AB3">
      <w:pPr>
        <w:spacing w:line="259" w:lineRule="auto"/>
        <w:ind w:firstLine="720"/>
        <w:rPr>
          <w:rFonts w:eastAsia="Calibri"/>
          <w:lang w:eastAsia="en-US"/>
        </w:rPr>
      </w:pPr>
      <w:r w:rsidRPr="00736E63">
        <w:rPr>
          <w:rFonts w:eastAsia="Calibri"/>
          <w:lang w:eastAsia="en-US"/>
        </w:rPr>
        <w:t>Abi piedāvātie varianti ietver pakāpenisku šo personu loka paplašināšanu - ik pēc trīs gadiem pa piecu gadu kohortām, līdz tiek sasniegts 65 gadu vecums.</w:t>
      </w:r>
    </w:p>
    <w:p w:rsidR="00FD7962" w:rsidRDefault="00330C31" w:rsidP="00F64AB3">
      <w:pPr>
        <w:spacing w:after="120"/>
        <w:ind w:firstLine="720"/>
        <w:jc w:val="both"/>
        <w:rPr>
          <w:bCs/>
        </w:rPr>
      </w:pPr>
      <w:proofErr w:type="spellStart"/>
      <w:r w:rsidRPr="00330C31">
        <w:rPr>
          <w:i/>
        </w:rPr>
        <w:t>D.Jakaite</w:t>
      </w:r>
      <w:proofErr w:type="spellEnd"/>
      <w:r>
        <w:t xml:space="preserve"> informē, ka 2025. gada 18. jūnij</w:t>
      </w:r>
      <w:r w:rsidR="00737447">
        <w:t>ā</w:t>
      </w:r>
      <w:r>
        <w:t xml:space="preserve"> </w:t>
      </w:r>
      <w:r w:rsidRPr="00330C31">
        <w:rPr>
          <w:bCs/>
        </w:rPr>
        <w:t xml:space="preserve">Saeimas Sociālo un darba lietu komisija </w:t>
      </w:r>
      <w:r w:rsidR="00737447">
        <w:rPr>
          <w:bCs/>
        </w:rPr>
        <w:t xml:space="preserve">konceptuāli </w:t>
      </w:r>
      <w:r w:rsidRPr="00330C31">
        <w:rPr>
          <w:bCs/>
        </w:rPr>
        <w:t>atbalstīja</w:t>
      </w:r>
      <w:r w:rsidR="00737447" w:rsidRPr="00737447">
        <w:rPr>
          <w:rFonts w:ascii="Arial" w:hAnsi="Arial" w:cs="Arial"/>
          <w:b/>
          <w:bCs/>
          <w:color w:val="2B292A"/>
          <w:sz w:val="30"/>
          <w:szCs w:val="30"/>
          <w:shd w:val="clear" w:color="auto" w:fill="FFFFFF"/>
        </w:rPr>
        <w:t xml:space="preserve"> </w:t>
      </w:r>
      <w:r w:rsidR="00737447" w:rsidRPr="00737447">
        <w:rPr>
          <w:bCs/>
        </w:rPr>
        <w:t>priekšlikumu tālāk attīstīt bāzes pensijas projektu.</w:t>
      </w:r>
    </w:p>
    <w:p w:rsidR="00737447" w:rsidRPr="00F64AB3" w:rsidRDefault="00737447" w:rsidP="00F64AB3">
      <w:pPr>
        <w:tabs>
          <w:tab w:val="left" w:pos="360"/>
        </w:tabs>
        <w:spacing w:after="120"/>
        <w:jc w:val="both"/>
        <w:rPr>
          <w:i/>
        </w:rPr>
      </w:pPr>
      <w:r w:rsidRPr="008D7F0F">
        <w:rPr>
          <w:i/>
        </w:rPr>
        <w:t>Pielikumā prezentācija “</w:t>
      </w:r>
      <w:r>
        <w:rPr>
          <w:i/>
        </w:rPr>
        <w:t>Pensiju sistēmas pilnveidošana</w:t>
      </w:r>
      <w:r w:rsidRPr="008D7F0F">
        <w:rPr>
          <w:i/>
        </w:rPr>
        <w:t>”.</w:t>
      </w:r>
    </w:p>
    <w:p w:rsidR="00FD7962" w:rsidRPr="00FD7962" w:rsidRDefault="00FD7962" w:rsidP="00FD7962">
      <w:pPr>
        <w:spacing w:after="120"/>
        <w:jc w:val="both"/>
      </w:pPr>
      <w:r w:rsidRPr="00FD7962">
        <w:t xml:space="preserve">Par jautājumu izsakās </w:t>
      </w:r>
      <w:proofErr w:type="spellStart"/>
      <w:r w:rsidRPr="00FD7962">
        <w:t>L.Romele</w:t>
      </w:r>
      <w:proofErr w:type="spellEnd"/>
      <w:r w:rsidRPr="00FD7962">
        <w:t xml:space="preserve">, </w:t>
      </w:r>
      <w:proofErr w:type="spellStart"/>
      <w:r w:rsidRPr="00FD7962">
        <w:t>P.Leiškalns</w:t>
      </w:r>
      <w:proofErr w:type="spellEnd"/>
      <w:r w:rsidRPr="00FD7962">
        <w:t>,</w:t>
      </w:r>
      <w:r>
        <w:t xml:space="preserve"> </w:t>
      </w:r>
      <w:proofErr w:type="spellStart"/>
      <w:r>
        <w:t>D.Jakaite</w:t>
      </w:r>
      <w:proofErr w:type="spellEnd"/>
      <w:r>
        <w:t xml:space="preserve">, </w:t>
      </w:r>
      <w:proofErr w:type="spellStart"/>
      <w:r>
        <w:t>V.Novikovs</w:t>
      </w:r>
      <w:proofErr w:type="spellEnd"/>
      <w:r>
        <w:t xml:space="preserve">, </w:t>
      </w:r>
      <w:proofErr w:type="spellStart"/>
      <w:r>
        <w:t>R.Pfeifere</w:t>
      </w:r>
      <w:proofErr w:type="spellEnd"/>
      <w:r>
        <w:t>.</w:t>
      </w:r>
    </w:p>
    <w:p w:rsidR="00FD7962" w:rsidRDefault="00FD7962" w:rsidP="00FD7962">
      <w:pPr>
        <w:tabs>
          <w:tab w:val="left" w:pos="360"/>
        </w:tabs>
        <w:jc w:val="both"/>
        <w:rPr>
          <w:iCs/>
        </w:rPr>
      </w:pPr>
      <w:r>
        <w:rPr>
          <w:b/>
        </w:rPr>
        <w:t>N</w:t>
      </w:r>
      <w:r w:rsidRPr="003327A9">
        <w:rPr>
          <w:b/>
        </w:rPr>
        <w:t>olemts:</w:t>
      </w:r>
      <w:r w:rsidRPr="003327A9">
        <w:rPr>
          <w:iCs/>
        </w:rPr>
        <w:t xml:space="preserve"> </w:t>
      </w:r>
    </w:p>
    <w:p w:rsidR="00845CE5" w:rsidRDefault="00FD7962" w:rsidP="00FD7962">
      <w:pPr>
        <w:spacing w:after="120"/>
        <w:jc w:val="both"/>
        <w:rPr>
          <w:szCs w:val="28"/>
        </w:rPr>
      </w:pPr>
      <w:r>
        <w:t>Pieņemt zināšanai.</w:t>
      </w:r>
    </w:p>
    <w:p w:rsidR="00845CE5" w:rsidRDefault="00845CE5" w:rsidP="001F481A">
      <w:pPr>
        <w:spacing w:after="120"/>
        <w:jc w:val="center"/>
        <w:rPr>
          <w:szCs w:val="28"/>
        </w:rPr>
      </w:pPr>
    </w:p>
    <w:p w:rsidR="00845CE5" w:rsidRPr="007828C9" w:rsidRDefault="001F481A" w:rsidP="00845CE5">
      <w:pPr>
        <w:spacing w:after="120"/>
        <w:jc w:val="center"/>
        <w:rPr>
          <w:szCs w:val="28"/>
        </w:rPr>
      </w:pPr>
      <w:r>
        <w:rPr>
          <w:szCs w:val="28"/>
        </w:rPr>
        <w:t>2</w:t>
      </w:r>
      <w:r w:rsidRPr="007828C9">
        <w:rPr>
          <w:szCs w:val="28"/>
        </w:rPr>
        <w:t>. jautājums</w:t>
      </w:r>
    </w:p>
    <w:p w:rsidR="00840B7E" w:rsidRDefault="00840B7E" w:rsidP="001F481A">
      <w:pPr>
        <w:tabs>
          <w:tab w:val="left" w:pos="360"/>
        </w:tabs>
        <w:jc w:val="center"/>
        <w:rPr>
          <w:b/>
        </w:rPr>
      </w:pPr>
      <w:r w:rsidRPr="00840B7E">
        <w:rPr>
          <w:b/>
        </w:rPr>
        <w:t>Grozījumi likumā "Par maternitātes un slimības apdrošināšanu", pilnveidojot atbalstu priekšlaicīgi dzimušo bērnu vecākiem.</w:t>
      </w:r>
    </w:p>
    <w:p w:rsidR="001F481A" w:rsidRDefault="001F481A" w:rsidP="001F481A">
      <w:pPr>
        <w:tabs>
          <w:tab w:val="left" w:pos="360"/>
        </w:tabs>
        <w:jc w:val="center"/>
        <w:rPr>
          <w:i/>
        </w:rPr>
      </w:pPr>
      <w:r>
        <w:rPr>
          <w:i/>
        </w:rPr>
        <w:t>Ziņo</w:t>
      </w:r>
      <w:r w:rsidRPr="0008663F">
        <w:rPr>
          <w:i/>
        </w:rPr>
        <w:t xml:space="preserve">: </w:t>
      </w:r>
      <w:proofErr w:type="spellStart"/>
      <w:r w:rsidR="00840B7E">
        <w:rPr>
          <w:i/>
        </w:rPr>
        <w:t>I.Upīte</w:t>
      </w:r>
      <w:proofErr w:type="spellEnd"/>
    </w:p>
    <w:p w:rsidR="001F481A" w:rsidRDefault="001F481A" w:rsidP="001F481A">
      <w:pPr>
        <w:tabs>
          <w:tab w:val="left" w:pos="360"/>
        </w:tabs>
        <w:spacing w:after="120"/>
        <w:jc w:val="center"/>
        <w:rPr>
          <w:i/>
        </w:rPr>
      </w:pPr>
    </w:p>
    <w:p w:rsidR="00F43D73" w:rsidRDefault="00C60436" w:rsidP="00F43D73">
      <w:pPr>
        <w:tabs>
          <w:tab w:val="left" w:pos="360"/>
        </w:tabs>
        <w:ind w:firstLine="720"/>
        <w:jc w:val="both"/>
      </w:pPr>
      <w:bookmarkStart w:id="6" w:name="_Hlk210915723"/>
      <w:r>
        <w:t xml:space="preserve">LM pārstāve </w:t>
      </w:r>
      <w:proofErr w:type="spellStart"/>
      <w:r w:rsidRPr="00C60436">
        <w:rPr>
          <w:i/>
        </w:rPr>
        <w:t>I.Upīte</w:t>
      </w:r>
      <w:proofErr w:type="spellEnd"/>
      <w:r>
        <w:t xml:space="preserve"> prezentē par atbalstu priekšlaicīgi dzimušo bērnu vecākiem, pastāstot par esošo situāciju un risinājum</w:t>
      </w:r>
      <w:r w:rsidR="00945EC1">
        <w:t>u</w:t>
      </w:r>
      <w:r>
        <w:t xml:space="preserve">, lai novērstu nevienlīdzīgo attieksmi. </w:t>
      </w:r>
    </w:p>
    <w:p w:rsidR="004464A3" w:rsidRDefault="00945EC1" w:rsidP="00F43D73">
      <w:pPr>
        <w:tabs>
          <w:tab w:val="left" w:pos="360"/>
        </w:tabs>
        <w:ind w:firstLine="720"/>
        <w:jc w:val="both"/>
        <w:rPr>
          <w:iCs/>
        </w:rPr>
      </w:pPr>
      <w:r w:rsidRPr="00945EC1">
        <w:rPr>
          <w:iCs/>
        </w:rPr>
        <w:t xml:space="preserve">Attiecībā uz atbalsta nodrošināšanu priekšlaicīgi dzimušo bērnu </w:t>
      </w:r>
      <w:r w:rsidR="004464A3">
        <w:rPr>
          <w:iCs/>
        </w:rPr>
        <w:t xml:space="preserve">vecākiem </w:t>
      </w:r>
      <w:r w:rsidR="00FC1666">
        <w:rPr>
          <w:iCs/>
        </w:rPr>
        <w:t xml:space="preserve">- </w:t>
      </w:r>
      <w:bookmarkStart w:id="7" w:name="_GoBack"/>
      <w:bookmarkEnd w:id="7"/>
      <w:r w:rsidR="004464A3">
        <w:rPr>
          <w:iCs/>
        </w:rPr>
        <w:t>jautājums aktualizējās pagājušajā gadā</w:t>
      </w:r>
      <w:r w:rsidRPr="00945EC1">
        <w:rPr>
          <w:iCs/>
        </w:rPr>
        <w:t xml:space="preserve"> </w:t>
      </w:r>
      <w:r w:rsidR="004464A3">
        <w:rPr>
          <w:iCs/>
        </w:rPr>
        <w:t xml:space="preserve">(nevalstisko organizāciju priekšlikums, </w:t>
      </w:r>
      <w:proofErr w:type="spellStart"/>
      <w:r w:rsidR="004464A3">
        <w:rPr>
          <w:iCs/>
        </w:rPr>
        <w:t>Tiesībsarga</w:t>
      </w:r>
      <w:proofErr w:type="spellEnd"/>
      <w:r w:rsidR="004464A3">
        <w:rPr>
          <w:iCs/>
        </w:rPr>
        <w:t xml:space="preserve"> vēstule, Ministru prezidentes rezolūcija </w:t>
      </w:r>
      <w:r w:rsidR="004464A3" w:rsidRPr="004464A3">
        <w:rPr>
          <w:iCs/>
        </w:rPr>
        <w:t>par priekšlikumiem risinājumiem bērna labāko interešu nodrošināšanai visās Latvijas jaundzimušo bērnu ģimenēs</w:t>
      </w:r>
      <w:r w:rsidR="004464A3">
        <w:rPr>
          <w:iCs/>
        </w:rPr>
        <w:t xml:space="preserve">). </w:t>
      </w:r>
    </w:p>
    <w:p w:rsidR="00C60436" w:rsidRDefault="004464A3" w:rsidP="00F43D73">
      <w:pPr>
        <w:tabs>
          <w:tab w:val="left" w:pos="360"/>
        </w:tabs>
        <w:ind w:firstLine="720"/>
        <w:jc w:val="both"/>
        <w:rPr>
          <w:iCs/>
        </w:rPr>
      </w:pPr>
      <w:proofErr w:type="spellStart"/>
      <w:r w:rsidRPr="004464A3">
        <w:rPr>
          <w:i/>
          <w:iCs/>
        </w:rPr>
        <w:t>I.Upīte</w:t>
      </w:r>
      <w:proofErr w:type="spellEnd"/>
      <w:r>
        <w:rPr>
          <w:iCs/>
        </w:rPr>
        <w:t xml:space="preserve"> atzīmē, ka </w:t>
      </w:r>
      <w:r w:rsidR="00F43D73">
        <w:rPr>
          <w:iCs/>
        </w:rPr>
        <w:t>LM</w:t>
      </w:r>
      <w:r w:rsidR="00945EC1" w:rsidRPr="00945EC1">
        <w:rPr>
          <w:iCs/>
        </w:rPr>
        <w:t xml:space="preserve"> sadarbībā ar Veselības ministrijas un Bērnu klīniskās universitātes slimnīcas pārstāvjiem, vērtēja vairākus iespējamos risinājumus, lai pēc iespējas nodrošinātu mērķētu atbalstu (ievērojot Satversmes tiesa</w:t>
      </w:r>
      <w:r>
        <w:rPr>
          <w:iCs/>
        </w:rPr>
        <w:t>s</w:t>
      </w:r>
      <w:r w:rsidR="00945EC1" w:rsidRPr="00945EC1">
        <w:rPr>
          <w:iCs/>
        </w:rPr>
        <w:t xml:space="preserve"> lietā Nr. 2020-13-01 nolemto) tieši </w:t>
      </w:r>
      <w:r w:rsidR="00945EC1" w:rsidRPr="00945EC1">
        <w:rPr>
          <w:iCs/>
        </w:rPr>
        <w:lastRenderedPageBreak/>
        <w:t>tiem vecākiem, kuru priekšlaicīgi dzimušie bērni cieš no vidēji smagiem vai smagiem veselības traucējumiem, kuri saistīti ar priekšlaicīgām dzemdībām un kuru dēļ nepieciešama īpaša aprūpe.</w:t>
      </w:r>
    </w:p>
    <w:p w:rsidR="00F43D73" w:rsidRDefault="00F43D73" w:rsidP="00F43D73">
      <w:pPr>
        <w:ind w:firstLine="720"/>
        <w:jc w:val="both"/>
        <w:rPr>
          <w:sz w:val="22"/>
          <w:szCs w:val="22"/>
        </w:rPr>
      </w:pPr>
      <w:r>
        <w:t xml:space="preserve">Šobrīd </w:t>
      </w:r>
      <w:r w:rsidR="005374D3">
        <w:t>l</w:t>
      </w:r>
      <w:r>
        <w:t>ikums</w:t>
      </w:r>
      <w:r w:rsidR="00457595">
        <w:t xml:space="preserve"> “Par maternitātes un slimības apdrošināšanu” (Likums)</w:t>
      </w:r>
      <w:r>
        <w:t xml:space="preserve"> paredz, ja sakarā ar bērna piedzimšanu vienam no vecākiem ir piešķirts maternitātes pabalsts, izvēlētajā vecāku pabalsta izmaksas periodā (13 mēneši vai 19 mēneši) ietver maternitātes pabalsta izmaksas periodu. Līdz ar to situācijā, kad bērns piedzimst priekšlaicīgi, piemēram 5 nedēļas ātrāk pirms plānotā dzemdību datuma, vecāku pabalsta izmaksas periodā tiek ieskaitīts maternitātes pabalsta izmaksas periods pēc bērna piedzimšanas, tas ir 5 nedēļas un attiecīgi 56 dienas vai 70 dienas, tādējādi par 5 nedēļām saīsinot vecāku pabalsta izmaksas periodu.</w:t>
      </w:r>
    </w:p>
    <w:p w:rsidR="00F43D73" w:rsidRDefault="00F43D73" w:rsidP="00457595">
      <w:pPr>
        <w:ind w:firstLine="720"/>
        <w:jc w:val="both"/>
      </w:pPr>
      <w:r>
        <w:t>No 2022.</w:t>
      </w:r>
      <w:r w:rsidR="00457595">
        <w:t> </w:t>
      </w:r>
      <w:r>
        <w:t>gada 1.</w:t>
      </w:r>
      <w:r w:rsidR="00457595">
        <w:t> </w:t>
      </w:r>
      <w:r>
        <w:t>augusta atbilstoši Likumā noteiktajam vecāku pabalsta izmaksas periodu pagarina par noteiktā grūtniecības atvaļinājuma periodu, ja bērns dzimis pirms grūtniecības atvaļinājuma noteikšanas termiņa. Līdz ar to papildus atbalsts ir paredzēts tikai tiem vecākiem, kuriem bērns piedzimst ļoti agri – vēl pirms bērna māte ir devusies grūtniecības atvaļinājumā. Rezultātā veidojas situācija, kurā pret vecākiem, kuriem bērns dzimis priekšlaicīgi, ir atšķirīga attieksme.</w:t>
      </w:r>
    </w:p>
    <w:p w:rsidR="00945EC1" w:rsidRDefault="00B77CDB" w:rsidP="00B77CDB">
      <w:pPr>
        <w:ind w:firstLine="720"/>
        <w:jc w:val="both"/>
      </w:pPr>
      <w:r>
        <w:t xml:space="preserve">Prezentācijas noslēgumā </w:t>
      </w:r>
      <w:proofErr w:type="spellStart"/>
      <w:r w:rsidRPr="00B77CDB">
        <w:rPr>
          <w:i/>
        </w:rPr>
        <w:t>I.Upīte</w:t>
      </w:r>
      <w:proofErr w:type="spellEnd"/>
      <w:r>
        <w:t xml:space="preserve"> informē par piedāvāto risinājumu, t.i., l</w:t>
      </w:r>
      <w:r w:rsidR="00F43D73">
        <w:t>ai nodrošinātu papildu atbalstu priekšlaicīgi dzimušo bērnu vecākiem un novērstu nevienlīdzīgo attieksmi starp šiem vecākiem, paredzēts noteikt, ka vecāku pabalsta izmaksas periodā ieskaita tikai dzemdību atvaļinājuma periodu.</w:t>
      </w:r>
    </w:p>
    <w:p w:rsidR="00B77CDB" w:rsidRPr="00C60436" w:rsidRDefault="00B77CDB" w:rsidP="00B77CDB">
      <w:pPr>
        <w:ind w:firstLine="720"/>
        <w:jc w:val="both"/>
      </w:pPr>
    </w:p>
    <w:p w:rsidR="001F481A" w:rsidRPr="008D7F0F" w:rsidRDefault="001F481A" w:rsidP="001F481A">
      <w:pPr>
        <w:tabs>
          <w:tab w:val="left" w:pos="360"/>
        </w:tabs>
        <w:spacing w:after="120"/>
        <w:jc w:val="both"/>
        <w:rPr>
          <w:i/>
        </w:rPr>
      </w:pPr>
      <w:r w:rsidRPr="008D7F0F">
        <w:rPr>
          <w:i/>
        </w:rPr>
        <w:t>Pielikumā prezentācija “</w:t>
      </w:r>
      <w:r w:rsidR="00F64AB3">
        <w:rPr>
          <w:i/>
        </w:rPr>
        <w:t>Atbalsts priekšlaicīgi dzimušo bērnu vecākiem</w:t>
      </w:r>
      <w:r w:rsidRPr="008D7F0F">
        <w:rPr>
          <w:i/>
        </w:rPr>
        <w:t>”.</w:t>
      </w:r>
    </w:p>
    <w:p w:rsidR="001F481A" w:rsidRPr="008D7F0F" w:rsidRDefault="001F481A" w:rsidP="001F481A">
      <w:pPr>
        <w:tabs>
          <w:tab w:val="left" w:pos="360"/>
        </w:tabs>
        <w:spacing w:after="120"/>
        <w:jc w:val="both"/>
      </w:pPr>
      <w:bookmarkStart w:id="8" w:name="_Hlk210914242"/>
      <w:bookmarkEnd w:id="6"/>
      <w:r w:rsidRPr="00FC424F">
        <w:t xml:space="preserve">Par jautājumu izsakās </w:t>
      </w:r>
      <w:proofErr w:type="spellStart"/>
      <w:r>
        <w:t>P.Leiškalns</w:t>
      </w:r>
      <w:proofErr w:type="spellEnd"/>
      <w:r>
        <w:t xml:space="preserve">, </w:t>
      </w:r>
      <w:proofErr w:type="spellStart"/>
      <w:r w:rsidR="009222F5">
        <w:t>D.Jakaite</w:t>
      </w:r>
      <w:proofErr w:type="spellEnd"/>
      <w:r>
        <w:t>.</w:t>
      </w:r>
      <w:r w:rsidRPr="00FC424F">
        <w:t> </w:t>
      </w:r>
    </w:p>
    <w:p w:rsidR="001F481A" w:rsidRDefault="001F481A" w:rsidP="001F481A">
      <w:pPr>
        <w:tabs>
          <w:tab w:val="left" w:pos="360"/>
        </w:tabs>
        <w:jc w:val="both"/>
        <w:rPr>
          <w:iCs/>
        </w:rPr>
      </w:pPr>
      <w:bookmarkStart w:id="9" w:name="_Hlk210914692"/>
      <w:bookmarkEnd w:id="8"/>
      <w:r>
        <w:rPr>
          <w:b/>
        </w:rPr>
        <w:t>N</w:t>
      </w:r>
      <w:r w:rsidRPr="003327A9">
        <w:rPr>
          <w:b/>
        </w:rPr>
        <w:t>olemts:</w:t>
      </w:r>
      <w:r w:rsidRPr="003327A9">
        <w:rPr>
          <w:iCs/>
        </w:rPr>
        <w:t xml:space="preserve"> </w:t>
      </w:r>
    </w:p>
    <w:p w:rsidR="001F481A" w:rsidRDefault="001F481A" w:rsidP="001F481A">
      <w:pPr>
        <w:tabs>
          <w:tab w:val="left" w:pos="360"/>
        </w:tabs>
        <w:jc w:val="both"/>
        <w:rPr>
          <w:iCs/>
        </w:rPr>
      </w:pPr>
      <w:r>
        <w:t>Pieņemt zināšanai</w:t>
      </w:r>
      <w:bookmarkEnd w:id="9"/>
      <w:r w:rsidRPr="003327A9">
        <w:rPr>
          <w:iCs/>
        </w:rPr>
        <w:t>.</w:t>
      </w:r>
    </w:p>
    <w:p w:rsidR="001F481A" w:rsidRDefault="001F481A" w:rsidP="001F481A">
      <w:pPr>
        <w:tabs>
          <w:tab w:val="left" w:pos="360"/>
        </w:tabs>
        <w:spacing w:after="120"/>
        <w:jc w:val="both"/>
        <w:rPr>
          <w:i/>
        </w:rPr>
      </w:pPr>
    </w:p>
    <w:p w:rsidR="001F481A" w:rsidRDefault="001F481A" w:rsidP="001F481A">
      <w:pPr>
        <w:tabs>
          <w:tab w:val="left" w:pos="360"/>
        </w:tabs>
        <w:spacing w:after="120"/>
        <w:jc w:val="both"/>
        <w:rPr>
          <w:i/>
        </w:rPr>
      </w:pPr>
    </w:p>
    <w:p w:rsidR="001F481A" w:rsidRPr="003327A9" w:rsidRDefault="001F481A" w:rsidP="001F481A">
      <w:pPr>
        <w:tabs>
          <w:tab w:val="left" w:pos="360"/>
        </w:tabs>
        <w:spacing w:after="120"/>
        <w:jc w:val="both"/>
      </w:pPr>
      <w:r w:rsidRPr="003327A9">
        <w:rPr>
          <w:i/>
        </w:rPr>
        <w:t>Sanāksmi slēdz plkst.1</w:t>
      </w:r>
      <w:r>
        <w:rPr>
          <w:i/>
        </w:rPr>
        <w:t>4</w:t>
      </w:r>
      <w:r w:rsidRPr="003327A9">
        <w:rPr>
          <w:i/>
        </w:rPr>
        <w:t>:</w:t>
      </w:r>
      <w:r w:rsidR="003326EE">
        <w:rPr>
          <w:i/>
        </w:rPr>
        <w:t>47</w:t>
      </w:r>
      <w:r w:rsidRPr="003327A9">
        <w:t>.</w:t>
      </w:r>
    </w:p>
    <w:p w:rsidR="001F481A" w:rsidRPr="003327A9" w:rsidRDefault="001F481A" w:rsidP="001F481A">
      <w:pPr>
        <w:spacing w:after="120"/>
      </w:pPr>
    </w:p>
    <w:tbl>
      <w:tblPr>
        <w:tblW w:w="0" w:type="auto"/>
        <w:tblLook w:val="01E0" w:firstRow="1" w:lastRow="1" w:firstColumn="1" w:lastColumn="1" w:noHBand="0" w:noVBand="0"/>
      </w:tblPr>
      <w:tblGrid>
        <w:gridCol w:w="4834"/>
        <w:gridCol w:w="2543"/>
        <w:gridCol w:w="1410"/>
      </w:tblGrid>
      <w:tr w:rsidR="001F481A" w:rsidTr="008A1FDE">
        <w:tc>
          <w:tcPr>
            <w:tcW w:w="4834" w:type="dxa"/>
            <w:shd w:val="clear" w:color="auto" w:fill="auto"/>
          </w:tcPr>
          <w:p w:rsidR="001F481A" w:rsidRPr="003327A9" w:rsidRDefault="001F481A" w:rsidP="008A1FDE">
            <w:pPr>
              <w:spacing w:after="120"/>
            </w:pPr>
            <w:r w:rsidRPr="003327A9">
              <w:t xml:space="preserve">Sanāksmes vadītājs: </w:t>
            </w:r>
          </w:p>
        </w:tc>
        <w:tc>
          <w:tcPr>
            <w:tcW w:w="2543" w:type="dxa"/>
            <w:tcBorders>
              <w:bottom w:val="single" w:sz="4" w:space="0" w:color="auto"/>
            </w:tcBorders>
            <w:shd w:val="clear" w:color="auto" w:fill="auto"/>
          </w:tcPr>
          <w:p w:rsidR="001F481A" w:rsidRPr="003327A9" w:rsidRDefault="001F481A" w:rsidP="008A1FDE">
            <w:pPr>
              <w:spacing w:after="120"/>
              <w:jc w:val="center"/>
            </w:pPr>
          </w:p>
        </w:tc>
        <w:tc>
          <w:tcPr>
            <w:tcW w:w="1410" w:type="dxa"/>
            <w:shd w:val="clear" w:color="auto" w:fill="auto"/>
          </w:tcPr>
          <w:p w:rsidR="001F481A" w:rsidRPr="003327A9" w:rsidRDefault="00840B7E" w:rsidP="008A1FDE">
            <w:pPr>
              <w:spacing w:after="120"/>
              <w:jc w:val="right"/>
            </w:pPr>
            <w:proofErr w:type="spellStart"/>
            <w:r>
              <w:t>D.Jakaite</w:t>
            </w:r>
            <w:proofErr w:type="spellEnd"/>
          </w:p>
        </w:tc>
      </w:tr>
      <w:tr w:rsidR="001F481A" w:rsidTr="008A1FDE">
        <w:tc>
          <w:tcPr>
            <w:tcW w:w="4834" w:type="dxa"/>
            <w:shd w:val="clear" w:color="auto" w:fill="auto"/>
          </w:tcPr>
          <w:p w:rsidR="001F481A" w:rsidRPr="003327A9" w:rsidRDefault="001F481A" w:rsidP="008A1FDE">
            <w:pPr>
              <w:spacing w:after="120"/>
            </w:pPr>
          </w:p>
        </w:tc>
        <w:tc>
          <w:tcPr>
            <w:tcW w:w="2543" w:type="dxa"/>
            <w:tcBorders>
              <w:top w:val="single" w:sz="4" w:space="0" w:color="auto"/>
            </w:tcBorders>
            <w:shd w:val="clear" w:color="auto" w:fill="auto"/>
          </w:tcPr>
          <w:p w:rsidR="001F481A" w:rsidRPr="003327A9" w:rsidRDefault="001F481A" w:rsidP="008A1FDE">
            <w:pPr>
              <w:spacing w:after="120"/>
            </w:pPr>
          </w:p>
        </w:tc>
        <w:tc>
          <w:tcPr>
            <w:tcW w:w="1410" w:type="dxa"/>
            <w:shd w:val="clear" w:color="auto" w:fill="auto"/>
          </w:tcPr>
          <w:p w:rsidR="001F481A" w:rsidRPr="003327A9" w:rsidRDefault="001F481A" w:rsidP="008A1FDE">
            <w:pPr>
              <w:spacing w:after="120"/>
              <w:jc w:val="right"/>
            </w:pPr>
          </w:p>
        </w:tc>
      </w:tr>
      <w:tr w:rsidR="001F481A" w:rsidTr="008A1FDE">
        <w:tc>
          <w:tcPr>
            <w:tcW w:w="4834" w:type="dxa"/>
            <w:shd w:val="clear" w:color="auto" w:fill="auto"/>
          </w:tcPr>
          <w:p w:rsidR="001F481A" w:rsidRPr="003327A9" w:rsidRDefault="001F481A" w:rsidP="008A1FDE">
            <w:pPr>
              <w:spacing w:after="120"/>
            </w:pPr>
            <w:r w:rsidRPr="003327A9">
              <w:t>Sanāksmes protokolētājs:</w:t>
            </w:r>
          </w:p>
        </w:tc>
        <w:tc>
          <w:tcPr>
            <w:tcW w:w="2543" w:type="dxa"/>
            <w:tcBorders>
              <w:bottom w:val="single" w:sz="4" w:space="0" w:color="auto"/>
            </w:tcBorders>
            <w:shd w:val="clear" w:color="auto" w:fill="auto"/>
          </w:tcPr>
          <w:p w:rsidR="001F481A" w:rsidRPr="003327A9" w:rsidRDefault="001F481A" w:rsidP="008A1FDE">
            <w:pPr>
              <w:spacing w:after="120"/>
              <w:jc w:val="center"/>
            </w:pPr>
          </w:p>
        </w:tc>
        <w:tc>
          <w:tcPr>
            <w:tcW w:w="1410" w:type="dxa"/>
            <w:shd w:val="clear" w:color="auto" w:fill="auto"/>
          </w:tcPr>
          <w:p w:rsidR="001F481A" w:rsidRPr="003327A9" w:rsidRDefault="001F481A" w:rsidP="008A1FDE">
            <w:pPr>
              <w:spacing w:after="120"/>
              <w:jc w:val="right"/>
            </w:pPr>
            <w:proofErr w:type="spellStart"/>
            <w:r>
              <w:t>I.Salmane</w:t>
            </w:r>
            <w:proofErr w:type="spellEnd"/>
          </w:p>
        </w:tc>
      </w:tr>
    </w:tbl>
    <w:p w:rsidR="001F481A" w:rsidRDefault="001F481A" w:rsidP="001F481A"/>
    <w:p w:rsidR="001F481A" w:rsidRDefault="001F481A" w:rsidP="001F481A"/>
    <w:p w:rsidR="009C52E8" w:rsidRDefault="009C52E8"/>
    <w:sectPr w:rsidR="009C52E8" w:rsidSect="001D2802">
      <w:headerReference w:type="even" r:id="rId7"/>
      <w:headerReference w:type="default" r:id="rId8"/>
      <w:footerReference w:type="even" r:id="rId9"/>
      <w:footerReference w:type="defaul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03" w:rsidRDefault="00EA1932">
      <w:r>
        <w:separator/>
      </w:r>
    </w:p>
  </w:endnote>
  <w:endnote w:type="continuationSeparator" w:id="0">
    <w:p w:rsidR="008D6D03" w:rsidRDefault="00EA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8C0DF0" w:rsidP="002A1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F24" w:rsidRDefault="00FC1666" w:rsidP="002A1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Pr="007623E9" w:rsidRDefault="00FC1666" w:rsidP="007623E9">
    <w:pPr>
      <w:pStyle w:val="Footer"/>
      <w:rPr>
        <w:sz w:val="20"/>
      </w:rPr>
    </w:pPr>
  </w:p>
  <w:p w:rsidR="00E41F24" w:rsidRPr="00EC6587" w:rsidRDefault="00FC1666" w:rsidP="002A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03" w:rsidRDefault="00EA1932">
      <w:r>
        <w:separator/>
      </w:r>
    </w:p>
  </w:footnote>
  <w:footnote w:type="continuationSeparator" w:id="0">
    <w:p w:rsidR="008D6D03" w:rsidRDefault="00EA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8C0DF0" w:rsidP="002A1F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F24" w:rsidRDefault="00FC1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24" w:rsidRDefault="008C0DF0" w:rsidP="002A1F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41F24" w:rsidRDefault="00FC1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236EA"/>
    <w:multiLevelType w:val="hybridMultilevel"/>
    <w:tmpl w:val="EFA88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AC4C6E"/>
    <w:multiLevelType w:val="hybridMultilevel"/>
    <w:tmpl w:val="C6A2ADC0"/>
    <w:lvl w:ilvl="0" w:tplc="2D50BA56">
      <w:start w:val="1"/>
      <w:numFmt w:val="bullet"/>
      <w:lvlText w:val=""/>
      <w:lvlJc w:val="left"/>
      <w:pPr>
        <w:ind w:left="1347" w:hanging="360"/>
      </w:pPr>
      <w:rPr>
        <w:rFonts w:ascii="Symbol" w:hAnsi="Symbol" w:hint="default"/>
      </w:rPr>
    </w:lvl>
    <w:lvl w:ilvl="1" w:tplc="E75A07B6" w:tentative="1">
      <w:start w:val="1"/>
      <w:numFmt w:val="bullet"/>
      <w:lvlText w:val="o"/>
      <w:lvlJc w:val="left"/>
      <w:pPr>
        <w:ind w:left="2067" w:hanging="360"/>
      </w:pPr>
      <w:rPr>
        <w:rFonts w:ascii="Courier New" w:hAnsi="Courier New" w:cs="Courier New" w:hint="default"/>
      </w:rPr>
    </w:lvl>
    <w:lvl w:ilvl="2" w:tplc="1944999E" w:tentative="1">
      <w:start w:val="1"/>
      <w:numFmt w:val="bullet"/>
      <w:lvlText w:val=""/>
      <w:lvlJc w:val="left"/>
      <w:pPr>
        <w:ind w:left="2787" w:hanging="360"/>
      </w:pPr>
      <w:rPr>
        <w:rFonts w:ascii="Wingdings" w:hAnsi="Wingdings" w:hint="default"/>
      </w:rPr>
    </w:lvl>
    <w:lvl w:ilvl="3" w:tplc="BD0042BC" w:tentative="1">
      <w:start w:val="1"/>
      <w:numFmt w:val="bullet"/>
      <w:lvlText w:val=""/>
      <w:lvlJc w:val="left"/>
      <w:pPr>
        <w:ind w:left="3507" w:hanging="360"/>
      </w:pPr>
      <w:rPr>
        <w:rFonts w:ascii="Symbol" w:hAnsi="Symbol" w:hint="default"/>
      </w:rPr>
    </w:lvl>
    <w:lvl w:ilvl="4" w:tplc="8A020BE6" w:tentative="1">
      <w:start w:val="1"/>
      <w:numFmt w:val="bullet"/>
      <w:lvlText w:val="o"/>
      <w:lvlJc w:val="left"/>
      <w:pPr>
        <w:ind w:left="4227" w:hanging="360"/>
      </w:pPr>
      <w:rPr>
        <w:rFonts w:ascii="Courier New" w:hAnsi="Courier New" w:cs="Courier New" w:hint="default"/>
      </w:rPr>
    </w:lvl>
    <w:lvl w:ilvl="5" w:tplc="CDEA07B8" w:tentative="1">
      <w:start w:val="1"/>
      <w:numFmt w:val="bullet"/>
      <w:lvlText w:val=""/>
      <w:lvlJc w:val="left"/>
      <w:pPr>
        <w:ind w:left="4947" w:hanging="360"/>
      </w:pPr>
      <w:rPr>
        <w:rFonts w:ascii="Wingdings" w:hAnsi="Wingdings" w:hint="default"/>
      </w:rPr>
    </w:lvl>
    <w:lvl w:ilvl="6" w:tplc="88DE21FC" w:tentative="1">
      <w:start w:val="1"/>
      <w:numFmt w:val="bullet"/>
      <w:lvlText w:val=""/>
      <w:lvlJc w:val="left"/>
      <w:pPr>
        <w:ind w:left="5667" w:hanging="360"/>
      </w:pPr>
      <w:rPr>
        <w:rFonts w:ascii="Symbol" w:hAnsi="Symbol" w:hint="default"/>
      </w:rPr>
    </w:lvl>
    <w:lvl w:ilvl="7" w:tplc="0D84DEBC" w:tentative="1">
      <w:start w:val="1"/>
      <w:numFmt w:val="bullet"/>
      <w:lvlText w:val="o"/>
      <w:lvlJc w:val="left"/>
      <w:pPr>
        <w:ind w:left="6387" w:hanging="360"/>
      </w:pPr>
      <w:rPr>
        <w:rFonts w:ascii="Courier New" w:hAnsi="Courier New" w:cs="Courier New" w:hint="default"/>
      </w:rPr>
    </w:lvl>
    <w:lvl w:ilvl="8" w:tplc="7A14DBC6" w:tentative="1">
      <w:start w:val="1"/>
      <w:numFmt w:val="bullet"/>
      <w:lvlText w:val=""/>
      <w:lvlJc w:val="left"/>
      <w:pPr>
        <w:ind w:left="710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A"/>
    <w:rsid w:val="001D2802"/>
    <w:rsid w:val="001F481A"/>
    <w:rsid w:val="00330C31"/>
    <w:rsid w:val="003326EE"/>
    <w:rsid w:val="004464A3"/>
    <w:rsid w:val="00457595"/>
    <w:rsid w:val="005374D3"/>
    <w:rsid w:val="00736E63"/>
    <w:rsid w:val="00737447"/>
    <w:rsid w:val="00840B7E"/>
    <w:rsid w:val="00845CE5"/>
    <w:rsid w:val="008C0DF0"/>
    <w:rsid w:val="008D6D03"/>
    <w:rsid w:val="009222F5"/>
    <w:rsid w:val="00945EC1"/>
    <w:rsid w:val="009C52E8"/>
    <w:rsid w:val="00B77CDB"/>
    <w:rsid w:val="00C60436"/>
    <w:rsid w:val="00EA1932"/>
    <w:rsid w:val="00F43D73"/>
    <w:rsid w:val="00F64AB3"/>
    <w:rsid w:val="00FC1666"/>
    <w:rsid w:val="00FD7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7217"/>
  <w15:chartTrackingRefBased/>
  <w15:docId w15:val="{6BE6A8E8-F017-4991-84E6-AB9B5F12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81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F481A"/>
    <w:rPr>
      <w:i/>
      <w:iCs/>
    </w:rPr>
  </w:style>
  <w:style w:type="paragraph" w:styleId="Footer">
    <w:name w:val="footer"/>
    <w:basedOn w:val="Normal"/>
    <w:link w:val="FooterChar"/>
    <w:rsid w:val="001F481A"/>
    <w:pPr>
      <w:tabs>
        <w:tab w:val="center" w:pos="4153"/>
        <w:tab w:val="right" w:pos="8306"/>
      </w:tabs>
    </w:pPr>
  </w:style>
  <w:style w:type="character" w:customStyle="1" w:styleId="FooterChar">
    <w:name w:val="Footer Char"/>
    <w:basedOn w:val="DefaultParagraphFont"/>
    <w:link w:val="Footer"/>
    <w:rsid w:val="001F481A"/>
    <w:rPr>
      <w:rFonts w:ascii="Times New Roman" w:eastAsia="Times New Roman" w:hAnsi="Times New Roman" w:cs="Times New Roman"/>
      <w:sz w:val="24"/>
      <w:szCs w:val="24"/>
      <w:lang w:eastAsia="lv-LV"/>
    </w:rPr>
  </w:style>
  <w:style w:type="character" w:styleId="PageNumber">
    <w:name w:val="page number"/>
    <w:basedOn w:val="DefaultParagraphFont"/>
    <w:rsid w:val="001F481A"/>
  </w:style>
  <w:style w:type="paragraph" w:styleId="Header">
    <w:name w:val="header"/>
    <w:basedOn w:val="Normal"/>
    <w:link w:val="HeaderChar"/>
    <w:rsid w:val="001F481A"/>
    <w:pPr>
      <w:tabs>
        <w:tab w:val="center" w:pos="4153"/>
        <w:tab w:val="right" w:pos="8306"/>
      </w:tabs>
    </w:pPr>
  </w:style>
  <w:style w:type="character" w:customStyle="1" w:styleId="HeaderChar">
    <w:name w:val="Header Char"/>
    <w:basedOn w:val="DefaultParagraphFont"/>
    <w:link w:val="Header"/>
    <w:rsid w:val="001F481A"/>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1F481A"/>
    <w:pPr>
      <w:ind w:left="720"/>
      <w:contextualSpacing/>
    </w:pPr>
  </w:style>
  <w:style w:type="table" w:styleId="TableGrid">
    <w:name w:val="Table Grid"/>
    <w:basedOn w:val="TableNormal"/>
    <w:uiPriority w:val="59"/>
    <w:rsid w:val="001F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4099</Words>
  <Characters>2337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Salmane</dc:creator>
  <cp:keywords/>
  <dc:description/>
  <cp:lastModifiedBy>Irēna Salmane</cp:lastModifiedBy>
  <cp:revision>5</cp:revision>
  <dcterms:created xsi:type="dcterms:W3CDTF">2025-10-09T11:10:00Z</dcterms:created>
  <dcterms:modified xsi:type="dcterms:W3CDTF">2025-10-10T11:00:00Z</dcterms:modified>
</cp:coreProperties>
</file>