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B90B" w14:textId="4FEF3E20" w:rsidR="00EE3051" w:rsidRPr="00A20451" w:rsidRDefault="00246DBC" w:rsidP="00EE3051">
      <w:pPr>
        <w:spacing w:before="300" w:after="300" w:line="276" w:lineRule="auto"/>
        <w:ind w:left="851" w:right="935"/>
        <w:jc w:val="center"/>
        <w:rPr>
          <w:rFonts w:ascii="Arial" w:hAnsi="Arial" w:cs="Arial"/>
          <w:b/>
          <w:bCs/>
          <w:sz w:val="28"/>
          <w:szCs w:val="28"/>
        </w:rPr>
      </w:pPr>
      <w:r w:rsidRPr="00A20451">
        <w:rPr>
          <w:rFonts w:ascii="Arial" w:hAnsi="Arial" w:cs="Arial"/>
          <w:b/>
          <w:bCs/>
          <w:sz w:val="28"/>
          <w:szCs w:val="28"/>
        </w:rPr>
        <w:t>Atbalsts d</w:t>
      </w:r>
      <w:r w:rsidR="00EE3051" w:rsidRPr="00A20451">
        <w:rPr>
          <w:rFonts w:ascii="Arial" w:hAnsi="Arial" w:cs="Arial"/>
          <w:b/>
          <w:bCs/>
          <w:sz w:val="28"/>
          <w:szCs w:val="28"/>
        </w:rPr>
        <w:t>arba devējiem iekļaujoš</w:t>
      </w:r>
      <w:r w:rsidR="00007EAF" w:rsidRPr="00A20451">
        <w:rPr>
          <w:rFonts w:ascii="Arial" w:hAnsi="Arial" w:cs="Arial"/>
          <w:b/>
          <w:bCs/>
          <w:sz w:val="28"/>
          <w:szCs w:val="28"/>
        </w:rPr>
        <w:t xml:space="preserve">as un </w:t>
      </w:r>
      <w:proofErr w:type="spellStart"/>
      <w:r w:rsidR="002B67DF" w:rsidRPr="00A20451">
        <w:rPr>
          <w:rFonts w:ascii="Arial" w:hAnsi="Arial" w:cs="Arial"/>
          <w:b/>
          <w:bCs/>
          <w:sz w:val="28"/>
          <w:szCs w:val="28"/>
        </w:rPr>
        <w:t>ci</w:t>
      </w:r>
      <w:r w:rsidR="00505626" w:rsidRPr="00A20451">
        <w:rPr>
          <w:rFonts w:ascii="Arial" w:hAnsi="Arial" w:cs="Arial"/>
          <w:b/>
          <w:bCs/>
          <w:sz w:val="28"/>
          <w:szCs w:val="28"/>
        </w:rPr>
        <w:t>e</w:t>
      </w:r>
      <w:r w:rsidR="002B67DF" w:rsidRPr="00A20451">
        <w:rPr>
          <w:rFonts w:ascii="Arial" w:hAnsi="Arial" w:cs="Arial"/>
          <w:b/>
          <w:bCs/>
          <w:sz w:val="28"/>
          <w:szCs w:val="28"/>
        </w:rPr>
        <w:t>ņpilnas</w:t>
      </w:r>
      <w:proofErr w:type="spellEnd"/>
      <w:r w:rsidR="002B67DF" w:rsidRPr="00A20451">
        <w:rPr>
          <w:rFonts w:ascii="Arial" w:hAnsi="Arial" w:cs="Arial"/>
          <w:b/>
          <w:bCs/>
          <w:sz w:val="28"/>
          <w:szCs w:val="28"/>
        </w:rPr>
        <w:t xml:space="preserve"> </w:t>
      </w:r>
      <w:r w:rsidR="00EE3051" w:rsidRPr="00A20451">
        <w:rPr>
          <w:rFonts w:ascii="Arial" w:hAnsi="Arial" w:cs="Arial"/>
          <w:b/>
          <w:bCs/>
          <w:sz w:val="28"/>
          <w:szCs w:val="28"/>
        </w:rPr>
        <w:t>darba vid</w:t>
      </w:r>
      <w:r w:rsidR="002B67DF" w:rsidRPr="00A20451">
        <w:rPr>
          <w:rFonts w:ascii="Arial" w:hAnsi="Arial" w:cs="Arial"/>
          <w:b/>
          <w:bCs/>
          <w:sz w:val="28"/>
          <w:szCs w:val="28"/>
        </w:rPr>
        <w:t>es veidošanai</w:t>
      </w:r>
    </w:p>
    <w:p w14:paraId="49B3CFA9" w14:textId="49F23A66" w:rsidR="00EE3051" w:rsidRPr="00EE3051" w:rsidRDefault="00EE3051" w:rsidP="00EE3051">
      <w:pPr>
        <w:spacing w:before="100" w:after="0" w:line="276" w:lineRule="auto"/>
        <w:jc w:val="both"/>
        <w:rPr>
          <w:rFonts w:ascii="Arial" w:hAnsi="Arial" w:cs="Arial"/>
          <w:b/>
          <w:bCs/>
        </w:rPr>
      </w:pPr>
      <w:r w:rsidRPr="00EE3051">
        <w:rPr>
          <w:rFonts w:ascii="Arial" w:hAnsi="Arial" w:cs="Arial"/>
          <w:b/>
          <w:bCs/>
        </w:rPr>
        <w:t xml:space="preserve">Lai veicinātu </w:t>
      </w:r>
      <w:r w:rsidR="004E53F0">
        <w:rPr>
          <w:rFonts w:ascii="Arial" w:hAnsi="Arial" w:cs="Arial"/>
          <w:b/>
          <w:bCs/>
        </w:rPr>
        <w:t>iekļaujošu</w:t>
      </w:r>
      <w:r w:rsidRPr="00EE3051">
        <w:rPr>
          <w:rFonts w:ascii="Arial" w:hAnsi="Arial" w:cs="Arial"/>
          <w:b/>
          <w:bCs/>
        </w:rPr>
        <w:t xml:space="preserve"> un </w:t>
      </w:r>
      <w:proofErr w:type="spellStart"/>
      <w:r w:rsidRPr="00EE3051">
        <w:rPr>
          <w:rFonts w:ascii="Arial" w:hAnsi="Arial" w:cs="Arial"/>
          <w:b/>
          <w:bCs/>
        </w:rPr>
        <w:t>cieņpilnu</w:t>
      </w:r>
      <w:proofErr w:type="spellEnd"/>
      <w:r w:rsidRPr="00EE3051">
        <w:rPr>
          <w:rFonts w:ascii="Arial" w:hAnsi="Arial" w:cs="Arial"/>
          <w:b/>
          <w:bCs/>
        </w:rPr>
        <w:t xml:space="preserve"> attieksmi darba vidē, Labklājības ministrija sadarbībā ar nodibinājumu “Ventspils Augsto tehnoloģiju parks” ir izstrādājusi metodisko materiālu </w:t>
      </w:r>
      <w:r w:rsidR="008F2685">
        <w:rPr>
          <w:rFonts w:ascii="Arial" w:hAnsi="Arial" w:cs="Arial"/>
          <w:b/>
          <w:bCs/>
        </w:rPr>
        <w:t>“</w:t>
      </w:r>
      <w:r w:rsidRPr="00EE3051">
        <w:rPr>
          <w:rFonts w:ascii="Arial" w:hAnsi="Arial" w:cs="Arial"/>
          <w:b/>
          <w:bCs/>
        </w:rPr>
        <w:t>Iekļaujoša darba vide un diskriminācijas novēršana: prakse, principi un risinājumi”</w:t>
      </w:r>
      <w:r w:rsidR="003E5F48">
        <w:rPr>
          <w:rFonts w:ascii="Arial" w:hAnsi="Arial" w:cs="Arial"/>
          <w:b/>
          <w:bCs/>
        </w:rPr>
        <w:t xml:space="preserve"> un</w:t>
      </w:r>
      <w:r w:rsidR="002B67DF">
        <w:rPr>
          <w:rFonts w:ascii="Arial" w:hAnsi="Arial" w:cs="Arial"/>
          <w:b/>
          <w:bCs/>
        </w:rPr>
        <w:t xml:space="preserve"> </w:t>
      </w:r>
      <w:r w:rsidR="00322821">
        <w:rPr>
          <w:rFonts w:ascii="Arial" w:hAnsi="Arial" w:cs="Arial"/>
          <w:b/>
          <w:bCs/>
        </w:rPr>
        <w:t xml:space="preserve">2026. </w:t>
      </w:r>
      <w:r w:rsidR="003E5F48">
        <w:rPr>
          <w:rFonts w:ascii="Arial" w:hAnsi="Arial" w:cs="Arial"/>
          <w:b/>
          <w:bCs/>
        </w:rPr>
        <w:t>g</w:t>
      </w:r>
      <w:r w:rsidR="00322821">
        <w:rPr>
          <w:rFonts w:ascii="Arial" w:hAnsi="Arial" w:cs="Arial"/>
          <w:b/>
          <w:bCs/>
        </w:rPr>
        <w:t xml:space="preserve">adā </w:t>
      </w:r>
      <w:r w:rsidR="008F1863">
        <w:rPr>
          <w:rFonts w:ascii="Arial" w:hAnsi="Arial" w:cs="Arial"/>
          <w:b/>
          <w:bCs/>
        </w:rPr>
        <w:t>uzsāk</w:t>
      </w:r>
      <w:r w:rsidR="00322821">
        <w:rPr>
          <w:rFonts w:ascii="Arial" w:hAnsi="Arial" w:cs="Arial"/>
          <w:b/>
          <w:bCs/>
        </w:rPr>
        <w:t xml:space="preserve"> mācību semināru </w:t>
      </w:r>
      <w:r w:rsidR="009B51AC">
        <w:rPr>
          <w:rFonts w:ascii="Arial" w:hAnsi="Arial" w:cs="Arial"/>
          <w:b/>
          <w:bCs/>
        </w:rPr>
        <w:t>“Cieņas kods”</w:t>
      </w:r>
      <w:r w:rsidR="008F1863">
        <w:rPr>
          <w:rFonts w:ascii="Arial" w:hAnsi="Arial" w:cs="Arial"/>
          <w:b/>
          <w:bCs/>
        </w:rPr>
        <w:t xml:space="preserve"> īstenošanu</w:t>
      </w:r>
      <w:r w:rsidR="009B51AC">
        <w:rPr>
          <w:rFonts w:ascii="Arial" w:hAnsi="Arial" w:cs="Arial"/>
          <w:b/>
          <w:bCs/>
        </w:rPr>
        <w:t xml:space="preserve"> visos Latvijas reģionos. </w:t>
      </w:r>
    </w:p>
    <w:p w14:paraId="1748EDCD" w14:textId="1A676C6D" w:rsidR="00532671" w:rsidRPr="00EE3051" w:rsidRDefault="00EE3051" w:rsidP="00DC0547">
      <w:pPr>
        <w:spacing w:before="100" w:after="0" w:line="276" w:lineRule="auto"/>
        <w:jc w:val="both"/>
        <w:rPr>
          <w:rFonts w:ascii="Arial" w:hAnsi="Arial" w:cs="Arial"/>
        </w:rPr>
      </w:pPr>
      <w:r w:rsidRPr="00EE3051">
        <w:rPr>
          <w:rFonts w:ascii="Arial" w:hAnsi="Arial" w:cs="Arial"/>
        </w:rPr>
        <w:t>M</w:t>
      </w:r>
      <w:r w:rsidR="009B3D31">
        <w:rPr>
          <w:rFonts w:ascii="Arial" w:hAnsi="Arial" w:cs="Arial"/>
        </w:rPr>
        <w:t>etodiskais m</w:t>
      </w:r>
      <w:r w:rsidRPr="00EE3051">
        <w:rPr>
          <w:rFonts w:ascii="Arial" w:hAnsi="Arial" w:cs="Arial"/>
        </w:rPr>
        <w:t xml:space="preserve">ateriāls </w:t>
      </w:r>
      <w:r w:rsidR="00985AD9">
        <w:rPr>
          <w:rFonts w:ascii="Arial" w:hAnsi="Arial" w:cs="Arial"/>
        </w:rPr>
        <w:t>izveidots kā</w:t>
      </w:r>
      <w:r w:rsidR="00ED234D" w:rsidRPr="00ED234D">
        <w:rPr>
          <w:rFonts w:ascii="Arial" w:hAnsi="Arial" w:cs="Arial"/>
        </w:rPr>
        <w:t xml:space="preserve"> praktisks un viegli uztverams </w:t>
      </w:r>
      <w:r w:rsidR="0037142F">
        <w:rPr>
          <w:rFonts w:ascii="Arial" w:hAnsi="Arial" w:cs="Arial"/>
        </w:rPr>
        <w:t>informatīvs resurss</w:t>
      </w:r>
      <w:r w:rsidR="000B65CE">
        <w:rPr>
          <w:rFonts w:ascii="Arial" w:hAnsi="Arial" w:cs="Arial"/>
        </w:rPr>
        <w:t>,</w:t>
      </w:r>
      <w:r w:rsidR="00ED234D" w:rsidRPr="00ED234D">
        <w:rPr>
          <w:rFonts w:ascii="Arial" w:hAnsi="Arial" w:cs="Arial"/>
        </w:rPr>
        <w:t xml:space="preserve"> kas palīdz attīstīt izpratni par vienlīdzī</w:t>
      </w:r>
      <w:r w:rsidR="002D465E">
        <w:rPr>
          <w:rFonts w:ascii="Arial" w:hAnsi="Arial" w:cs="Arial"/>
        </w:rPr>
        <w:t xml:space="preserve">gu </w:t>
      </w:r>
      <w:r w:rsidR="00EA5D1F">
        <w:rPr>
          <w:rFonts w:ascii="Arial" w:hAnsi="Arial" w:cs="Arial"/>
        </w:rPr>
        <w:t>iespēju principiem</w:t>
      </w:r>
      <w:r w:rsidR="00ED234D" w:rsidRPr="00ED234D">
        <w:rPr>
          <w:rFonts w:ascii="Arial" w:hAnsi="Arial" w:cs="Arial"/>
        </w:rPr>
        <w:t xml:space="preserve"> un dažādīb</w:t>
      </w:r>
      <w:r w:rsidR="00915B8D">
        <w:rPr>
          <w:rFonts w:ascii="Arial" w:hAnsi="Arial" w:cs="Arial"/>
        </w:rPr>
        <w:t>as vadību</w:t>
      </w:r>
      <w:r w:rsidR="00ED234D" w:rsidRPr="00ED234D">
        <w:rPr>
          <w:rFonts w:ascii="Arial" w:hAnsi="Arial" w:cs="Arial"/>
        </w:rPr>
        <w:t xml:space="preserve">, </w:t>
      </w:r>
      <w:r w:rsidR="00A14ECD">
        <w:rPr>
          <w:rFonts w:ascii="Arial" w:hAnsi="Arial" w:cs="Arial"/>
        </w:rPr>
        <w:t>atpazīt</w:t>
      </w:r>
      <w:r w:rsidR="00417EC0">
        <w:rPr>
          <w:rFonts w:ascii="Arial" w:hAnsi="Arial" w:cs="Arial"/>
        </w:rPr>
        <w:t xml:space="preserve"> </w:t>
      </w:r>
      <w:r w:rsidR="005032F1">
        <w:rPr>
          <w:rFonts w:ascii="Arial" w:hAnsi="Arial" w:cs="Arial"/>
        </w:rPr>
        <w:t>un novērst</w:t>
      </w:r>
      <w:r w:rsidR="00A14ECD">
        <w:rPr>
          <w:rFonts w:ascii="Arial" w:hAnsi="Arial" w:cs="Arial"/>
        </w:rPr>
        <w:t xml:space="preserve"> </w:t>
      </w:r>
      <w:r w:rsidR="00ED234D" w:rsidRPr="00ED234D">
        <w:rPr>
          <w:rFonts w:ascii="Arial" w:hAnsi="Arial" w:cs="Arial"/>
        </w:rPr>
        <w:t>diskriminācij</w:t>
      </w:r>
      <w:r w:rsidR="00A14ECD">
        <w:rPr>
          <w:rFonts w:ascii="Arial" w:hAnsi="Arial" w:cs="Arial"/>
        </w:rPr>
        <w:t>u</w:t>
      </w:r>
      <w:r w:rsidR="00ED234D" w:rsidRPr="00ED234D">
        <w:rPr>
          <w:rFonts w:ascii="Arial" w:hAnsi="Arial" w:cs="Arial"/>
        </w:rPr>
        <w:t xml:space="preserve"> darba vidē, īpaši koncentrēj</w:t>
      </w:r>
      <w:r w:rsidR="00CD5387">
        <w:rPr>
          <w:rFonts w:ascii="Arial" w:hAnsi="Arial" w:cs="Arial"/>
        </w:rPr>
        <w:t>oties</w:t>
      </w:r>
      <w:r w:rsidR="00ED234D" w:rsidRPr="00ED234D">
        <w:rPr>
          <w:rFonts w:ascii="Arial" w:hAnsi="Arial" w:cs="Arial"/>
        </w:rPr>
        <w:t xml:space="preserve"> uz iekļaujošas un </w:t>
      </w:r>
      <w:proofErr w:type="spellStart"/>
      <w:r w:rsidR="00ED234D" w:rsidRPr="00ED234D">
        <w:rPr>
          <w:rFonts w:ascii="Arial" w:hAnsi="Arial" w:cs="Arial"/>
        </w:rPr>
        <w:t>cieņpilnas</w:t>
      </w:r>
      <w:proofErr w:type="spellEnd"/>
      <w:r w:rsidR="00ED234D" w:rsidRPr="00ED234D">
        <w:rPr>
          <w:rFonts w:ascii="Arial" w:hAnsi="Arial" w:cs="Arial"/>
        </w:rPr>
        <w:t xml:space="preserve"> darba vides veidošanas praktiskajiem aspektiem</w:t>
      </w:r>
      <w:r w:rsidR="00ED234D">
        <w:rPr>
          <w:rFonts w:ascii="Arial" w:hAnsi="Arial" w:cs="Arial"/>
        </w:rPr>
        <w:t>.</w:t>
      </w:r>
      <w:r w:rsidR="00465041">
        <w:rPr>
          <w:rFonts w:ascii="Arial" w:hAnsi="Arial" w:cs="Arial"/>
        </w:rPr>
        <w:t xml:space="preserve"> </w:t>
      </w:r>
      <w:r w:rsidR="00646A98">
        <w:rPr>
          <w:rFonts w:ascii="Arial" w:hAnsi="Arial" w:cs="Arial"/>
        </w:rPr>
        <w:t>Izstrādātais m</w:t>
      </w:r>
      <w:r w:rsidR="008E1E0F">
        <w:rPr>
          <w:rFonts w:ascii="Arial" w:hAnsi="Arial" w:cs="Arial"/>
        </w:rPr>
        <w:t>ateriāls g</w:t>
      </w:r>
      <w:r w:rsidR="009F554C">
        <w:rPr>
          <w:rFonts w:ascii="Arial" w:hAnsi="Arial" w:cs="Arial"/>
        </w:rPr>
        <w:t xml:space="preserve">alvenokārt </w:t>
      </w:r>
      <w:r w:rsidRPr="00EE3051">
        <w:rPr>
          <w:rFonts w:ascii="Arial" w:hAnsi="Arial" w:cs="Arial"/>
        </w:rPr>
        <w:t>paredzēts</w:t>
      </w:r>
      <w:r w:rsidR="00646A98">
        <w:rPr>
          <w:rFonts w:ascii="Arial" w:hAnsi="Arial" w:cs="Arial"/>
        </w:rPr>
        <w:t xml:space="preserve"> mikro, mazo un vidējo</w:t>
      </w:r>
      <w:r w:rsidRPr="00EE3051">
        <w:rPr>
          <w:rFonts w:ascii="Arial" w:hAnsi="Arial" w:cs="Arial"/>
        </w:rPr>
        <w:t xml:space="preserve"> uzņēmumu, </w:t>
      </w:r>
      <w:r w:rsidR="00646A98">
        <w:rPr>
          <w:rFonts w:ascii="Arial" w:hAnsi="Arial" w:cs="Arial"/>
        </w:rPr>
        <w:t xml:space="preserve">kā arī </w:t>
      </w:r>
      <w:r w:rsidRPr="00EE3051">
        <w:rPr>
          <w:rFonts w:ascii="Arial" w:hAnsi="Arial" w:cs="Arial"/>
        </w:rPr>
        <w:t>biedrību un nodibinājumu vadītājiem un darbiniekiem, kuri vēlas uzlabot savas organizācijas darba kultūru</w:t>
      </w:r>
      <w:r w:rsidR="00C91FED">
        <w:rPr>
          <w:rFonts w:ascii="Arial" w:hAnsi="Arial" w:cs="Arial"/>
        </w:rPr>
        <w:t xml:space="preserve"> un vidi</w:t>
      </w:r>
      <w:r w:rsidR="00F2702C">
        <w:rPr>
          <w:rFonts w:ascii="Arial" w:hAnsi="Arial" w:cs="Arial"/>
        </w:rPr>
        <w:t>.</w:t>
      </w:r>
      <w:r w:rsidR="00ED234D">
        <w:rPr>
          <w:rFonts w:ascii="Arial" w:hAnsi="Arial" w:cs="Arial"/>
        </w:rPr>
        <w:t xml:space="preserve"> </w:t>
      </w:r>
      <w:r w:rsidR="00532671" w:rsidRPr="00532671">
        <w:rPr>
          <w:rFonts w:ascii="Arial" w:hAnsi="Arial" w:cs="Arial"/>
        </w:rPr>
        <w:t xml:space="preserve">Metodiskais materiāls pieejams </w:t>
      </w:r>
      <w:commentRangeStart w:id="0"/>
      <w:r w:rsidR="00532671" w:rsidRPr="00C82DBB">
        <w:rPr>
          <w:rFonts w:ascii="Arial" w:hAnsi="Arial" w:cs="Arial"/>
          <w:b/>
          <w:bCs/>
        </w:rPr>
        <w:t>šeit</w:t>
      </w:r>
      <w:commentRangeEnd w:id="0"/>
      <w:r w:rsidR="00AA52DF" w:rsidRPr="00C82DBB">
        <w:rPr>
          <w:rStyle w:val="CommentReference"/>
          <w:b/>
          <w:bCs/>
        </w:rPr>
        <w:commentReference w:id="0"/>
      </w:r>
      <w:r w:rsidR="00532671" w:rsidRPr="00532671">
        <w:rPr>
          <w:rFonts w:ascii="Arial" w:hAnsi="Arial" w:cs="Arial"/>
        </w:rPr>
        <w:t>.</w:t>
      </w:r>
    </w:p>
    <w:p w14:paraId="747A3982" w14:textId="62EFFB82" w:rsidR="00EE3051" w:rsidRPr="00EE3051" w:rsidRDefault="00266532" w:rsidP="00EE3051">
      <w:pPr>
        <w:spacing w:before="10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E3051" w:rsidRPr="00EE3051">
        <w:rPr>
          <w:rFonts w:ascii="Arial" w:hAnsi="Arial" w:cs="Arial"/>
        </w:rPr>
        <w:t xml:space="preserve">ekļaujoša un </w:t>
      </w:r>
      <w:proofErr w:type="spellStart"/>
      <w:r w:rsidR="00EE3051" w:rsidRPr="00EE3051">
        <w:rPr>
          <w:rFonts w:ascii="Arial" w:hAnsi="Arial" w:cs="Arial"/>
        </w:rPr>
        <w:t>cieņpilna</w:t>
      </w:r>
      <w:proofErr w:type="spellEnd"/>
      <w:r w:rsidR="00EE3051" w:rsidRPr="00EE3051">
        <w:rPr>
          <w:rFonts w:ascii="Arial" w:hAnsi="Arial" w:cs="Arial"/>
        </w:rPr>
        <w:t xml:space="preserve"> </w:t>
      </w:r>
      <w:r w:rsidR="0028544A">
        <w:rPr>
          <w:rFonts w:ascii="Arial" w:hAnsi="Arial" w:cs="Arial"/>
        </w:rPr>
        <w:t xml:space="preserve">darba </w:t>
      </w:r>
      <w:r w:rsidR="00EE3051" w:rsidRPr="00EE3051">
        <w:rPr>
          <w:rFonts w:ascii="Arial" w:hAnsi="Arial" w:cs="Arial"/>
        </w:rPr>
        <w:t xml:space="preserve">vide nodrošina vairākus būtiskus </w:t>
      </w:r>
      <w:r w:rsidR="00F35587">
        <w:rPr>
          <w:rFonts w:ascii="Arial" w:hAnsi="Arial" w:cs="Arial"/>
        </w:rPr>
        <w:t>emocionālos</w:t>
      </w:r>
      <w:r w:rsidR="00002D86">
        <w:rPr>
          <w:rFonts w:ascii="Arial" w:hAnsi="Arial" w:cs="Arial"/>
        </w:rPr>
        <w:t xml:space="preserve">, </w:t>
      </w:r>
      <w:r w:rsidR="00EE3051" w:rsidRPr="00EE3051">
        <w:rPr>
          <w:rFonts w:ascii="Arial" w:hAnsi="Arial" w:cs="Arial"/>
        </w:rPr>
        <w:t>ekonomiskos</w:t>
      </w:r>
      <w:r w:rsidR="00002D86">
        <w:rPr>
          <w:rFonts w:ascii="Arial" w:hAnsi="Arial" w:cs="Arial"/>
        </w:rPr>
        <w:t xml:space="preserve"> un reputācijas</w:t>
      </w:r>
      <w:r w:rsidR="00EE3051" w:rsidRPr="00EE3051">
        <w:rPr>
          <w:rFonts w:ascii="Arial" w:hAnsi="Arial" w:cs="Arial"/>
        </w:rPr>
        <w:t xml:space="preserve"> ieguvumus</w:t>
      </w:r>
      <w:r w:rsidR="00DE2B12">
        <w:rPr>
          <w:rFonts w:ascii="Arial" w:hAnsi="Arial" w:cs="Arial"/>
        </w:rPr>
        <w:t>, piemēram</w:t>
      </w:r>
      <w:r w:rsidR="00EE3051" w:rsidRPr="00EE3051">
        <w:rPr>
          <w:rFonts w:ascii="Arial" w:hAnsi="Arial" w:cs="Arial"/>
        </w:rPr>
        <w:t>:</w:t>
      </w:r>
    </w:p>
    <w:p w14:paraId="0FFD17A2" w14:textId="2A543B17" w:rsidR="00EE3051" w:rsidRPr="00EE3051" w:rsidRDefault="00EE3051" w:rsidP="00EE3051">
      <w:pPr>
        <w:pStyle w:val="ListParagraph"/>
        <w:numPr>
          <w:ilvl w:val="0"/>
          <w:numId w:val="1"/>
        </w:numPr>
        <w:spacing w:before="100" w:after="0" w:line="276" w:lineRule="auto"/>
        <w:jc w:val="both"/>
        <w:rPr>
          <w:rFonts w:ascii="Arial" w:hAnsi="Arial" w:cs="Arial"/>
        </w:rPr>
      </w:pPr>
      <w:r w:rsidRPr="00EE3051">
        <w:rPr>
          <w:rFonts w:ascii="Arial" w:hAnsi="Arial" w:cs="Arial"/>
        </w:rPr>
        <w:t>samazinās darbinieku mainība –</w:t>
      </w:r>
      <w:r w:rsidR="006B5DDF">
        <w:rPr>
          <w:rFonts w:ascii="Arial" w:hAnsi="Arial" w:cs="Arial"/>
        </w:rPr>
        <w:t xml:space="preserve"> uzņēmumi un</w:t>
      </w:r>
      <w:r w:rsidRPr="00EE3051">
        <w:rPr>
          <w:rFonts w:ascii="Arial" w:hAnsi="Arial" w:cs="Arial"/>
        </w:rPr>
        <w:t xml:space="preserve"> organizācijas kļūst pievilcīgākas gan esošajiem darbiniekiem, gan </w:t>
      </w:r>
      <w:r w:rsidR="00D65B74">
        <w:rPr>
          <w:rFonts w:ascii="Arial" w:hAnsi="Arial" w:cs="Arial"/>
        </w:rPr>
        <w:t>potenciāli</w:t>
      </w:r>
      <w:r w:rsidR="00CD7D06">
        <w:rPr>
          <w:rFonts w:ascii="Arial" w:hAnsi="Arial" w:cs="Arial"/>
        </w:rPr>
        <w:t xml:space="preserve"> jauniem</w:t>
      </w:r>
      <w:r w:rsidRPr="00EE3051">
        <w:rPr>
          <w:rFonts w:ascii="Arial" w:hAnsi="Arial" w:cs="Arial"/>
        </w:rPr>
        <w:t xml:space="preserve"> talantiem;</w:t>
      </w:r>
    </w:p>
    <w:p w14:paraId="7B804870" w14:textId="194E395D" w:rsidR="00EE3051" w:rsidRPr="00EE3051" w:rsidRDefault="00EE3051" w:rsidP="00EE3051">
      <w:pPr>
        <w:pStyle w:val="ListParagraph"/>
        <w:numPr>
          <w:ilvl w:val="0"/>
          <w:numId w:val="1"/>
        </w:numPr>
        <w:spacing w:before="100" w:after="0" w:line="276" w:lineRule="auto"/>
        <w:jc w:val="both"/>
        <w:rPr>
          <w:rFonts w:ascii="Arial" w:hAnsi="Arial" w:cs="Arial"/>
        </w:rPr>
      </w:pPr>
      <w:r w:rsidRPr="00EE3051">
        <w:rPr>
          <w:rFonts w:ascii="Arial" w:hAnsi="Arial" w:cs="Arial"/>
        </w:rPr>
        <w:t>uzlabojas darbinieku iesaiste un apmierinātība, kas veicina produktivitāti un inovāciju;</w:t>
      </w:r>
    </w:p>
    <w:p w14:paraId="0367DF6F" w14:textId="1622BAB2" w:rsidR="00EE3051" w:rsidRDefault="00EE3051" w:rsidP="00EE3051">
      <w:pPr>
        <w:pStyle w:val="ListParagraph"/>
        <w:numPr>
          <w:ilvl w:val="0"/>
          <w:numId w:val="1"/>
        </w:numPr>
        <w:spacing w:before="100" w:after="0" w:line="276" w:lineRule="auto"/>
        <w:jc w:val="both"/>
        <w:rPr>
          <w:rFonts w:ascii="Arial" w:hAnsi="Arial" w:cs="Arial"/>
        </w:rPr>
      </w:pPr>
      <w:r w:rsidRPr="00EE3051">
        <w:rPr>
          <w:rFonts w:ascii="Arial" w:hAnsi="Arial" w:cs="Arial"/>
        </w:rPr>
        <w:t>iekļaujoš</w:t>
      </w:r>
      <w:r w:rsidR="007B32AB">
        <w:rPr>
          <w:rFonts w:ascii="Arial" w:hAnsi="Arial" w:cs="Arial"/>
        </w:rPr>
        <w:t>i uzņēmumi un</w:t>
      </w:r>
      <w:r w:rsidRPr="00EE3051">
        <w:rPr>
          <w:rFonts w:ascii="Arial" w:hAnsi="Arial" w:cs="Arial"/>
        </w:rPr>
        <w:t xml:space="preserve"> organizācijas spēj labāk pielāgoties tirgus izmaiņām un pieņemt efektīvākus  lēmumus.</w:t>
      </w:r>
    </w:p>
    <w:p w14:paraId="55D4E9D9" w14:textId="043F10F6" w:rsidR="004E53F0" w:rsidRDefault="00A05EFB" w:rsidP="00EE3051">
      <w:pPr>
        <w:spacing w:before="10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Izstrādāt</w:t>
      </w:r>
      <w:r w:rsidR="00BF1610">
        <w:rPr>
          <w:rFonts w:ascii="Arial" w:hAnsi="Arial" w:cs="Arial"/>
        </w:rPr>
        <w:t>ā</w:t>
      </w:r>
      <w:r>
        <w:rPr>
          <w:rFonts w:ascii="Arial" w:hAnsi="Arial" w:cs="Arial"/>
        </w:rPr>
        <w:t xml:space="preserve"> m</w:t>
      </w:r>
      <w:r w:rsidR="003F5F6E">
        <w:rPr>
          <w:rFonts w:ascii="Arial" w:hAnsi="Arial" w:cs="Arial"/>
        </w:rPr>
        <w:t xml:space="preserve">ācību programma </w:t>
      </w:r>
      <w:bookmarkStart w:id="1" w:name="_Hlk218606410"/>
      <w:r w:rsidR="00873CDD">
        <w:rPr>
          <w:rFonts w:ascii="Arial" w:hAnsi="Arial" w:cs="Arial"/>
        </w:rPr>
        <w:t xml:space="preserve">“Cieņas kods” </w:t>
      </w:r>
      <w:bookmarkEnd w:id="1"/>
      <w:r w:rsidR="00AD7348" w:rsidRPr="00AD7348">
        <w:rPr>
          <w:rFonts w:ascii="Arial" w:hAnsi="Arial" w:cs="Arial"/>
        </w:rPr>
        <w:t>papildina metodisk</w:t>
      </w:r>
      <w:r w:rsidR="000134FD">
        <w:rPr>
          <w:rFonts w:ascii="Arial" w:hAnsi="Arial" w:cs="Arial"/>
        </w:rPr>
        <w:t>o</w:t>
      </w:r>
      <w:r w:rsidR="00AD7348" w:rsidRPr="00AD7348">
        <w:rPr>
          <w:rFonts w:ascii="Arial" w:hAnsi="Arial" w:cs="Arial"/>
        </w:rPr>
        <w:t xml:space="preserve"> materiāl</w:t>
      </w:r>
      <w:r w:rsidR="00F13C1A">
        <w:rPr>
          <w:rFonts w:ascii="Arial" w:hAnsi="Arial" w:cs="Arial"/>
        </w:rPr>
        <w:t>u. Visa</w:t>
      </w:r>
      <w:r w:rsidR="00AD7348" w:rsidRPr="00AD7348">
        <w:rPr>
          <w:rFonts w:ascii="Arial" w:hAnsi="Arial" w:cs="Arial"/>
        </w:rPr>
        <w:t xml:space="preserve"> mācību struktūra, aktivitātes un saturs veidots, lai nodrošinātu mērķtiecīgu, praktisku, interaktīvu un uz pieredzi balstītu mācību procesu</w:t>
      </w:r>
      <w:r w:rsidR="00AD7348">
        <w:rPr>
          <w:rFonts w:ascii="Arial" w:hAnsi="Arial" w:cs="Arial"/>
        </w:rPr>
        <w:t xml:space="preserve">. </w:t>
      </w:r>
    </w:p>
    <w:p w14:paraId="74607CEB" w14:textId="77601C71" w:rsidR="00EE3051" w:rsidRDefault="00B55B27" w:rsidP="00EE3051">
      <w:pPr>
        <w:spacing w:before="100" w:after="0" w:line="276" w:lineRule="auto"/>
        <w:jc w:val="both"/>
        <w:rPr>
          <w:rFonts w:ascii="Arial" w:hAnsi="Arial" w:cs="Arial"/>
        </w:rPr>
      </w:pPr>
      <w:r w:rsidRPr="004F3575">
        <w:rPr>
          <w:rFonts w:ascii="Arial" w:hAnsi="Arial" w:cs="Arial"/>
          <w:b/>
          <w:bCs/>
        </w:rPr>
        <w:t>2026. gadā</w:t>
      </w:r>
      <w:r w:rsidR="00EE3051" w:rsidRPr="004F3575">
        <w:rPr>
          <w:rFonts w:ascii="Arial" w:hAnsi="Arial" w:cs="Arial"/>
          <w:b/>
          <w:bCs/>
        </w:rPr>
        <w:t xml:space="preserve"> </w:t>
      </w:r>
      <w:r w:rsidR="002E6D66" w:rsidRPr="004F3575">
        <w:rPr>
          <w:rFonts w:ascii="Arial" w:hAnsi="Arial" w:cs="Arial"/>
          <w:b/>
          <w:bCs/>
        </w:rPr>
        <w:t>tiek uzsākt</w:t>
      </w:r>
      <w:r w:rsidR="00133866" w:rsidRPr="004F3575">
        <w:rPr>
          <w:rFonts w:ascii="Arial" w:hAnsi="Arial" w:cs="Arial"/>
          <w:b/>
          <w:bCs/>
        </w:rPr>
        <w:t>a mācību</w:t>
      </w:r>
      <w:r w:rsidR="00802A49" w:rsidRPr="004F3575">
        <w:rPr>
          <w:rFonts w:ascii="Arial" w:hAnsi="Arial" w:cs="Arial"/>
          <w:b/>
          <w:bCs/>
        </w:rPr>
        <w:t xml:space="preserve"> </w:t>
      </w:r>
      <w:r w:rsidR="00B65182" w:rsidRPr="004F3575">
        <w:rPr>
          <w:rFonts w:ascii="Arial" w:hAnsi="Arial" w:cs="Arial"/>
          <w:b/>
          <w:bCs/>
        </w:rPr>
        <w:t>programmas “Cieņas kods”</w:t>
      </w:r>
      <w:r w:rsidR="006320BE" w:rsidRPr="004F3575">
        <w:rPr>
          <w:rFonts w:ascii="Arial" w:hAnsi="Arial" w:cs="Arial"/>
          <w:b/>
          <w:bCs/>
        </w:rPr>
        <w:t xml:space="preserve"> </w:t>
      </w:r>
      <w:r w:rsidR="00694AFE" w:rsidRPr="004F3575">
        <w:rPr>
          <w:rFonts w:ascii="Arial" w:hAnsi="Arial" w:cs="Arial"/>
          <w:b/>
          <w:bCs/>
        </w:rPr>
        <w:t>semināru</w:t>
      </w:r>
      <w:r w:rsidR="00EE3051" w:rsidRPr="004F3575">
        <w:rPr>
          <w:rFonts w:ascii="Arial" w:hAnsi="Arial" w:cs="Arial"/>
          <w:b/>
          <w:bCs/>
        </w:rPr>
        <w:t xml:space="preserve"> </w:t>
      </w:r>
      <w:r w:rsidR="006320BE" w:rsidRPr="004F3575">
        <w:rPr>
          <w:rFonts w:ascii="Arial" w:hAnsi="Arial" w:cs="Arial"/>
          <w:b/>
          <w:bCs/>
        </w:rPr>
        <w:t>īstenošana</w:t>
      </w:r>
      <w:r w:rsidR="00EE3051" w:rsidRPr="004F3575">
        <w:rPr>
          <w:rFonts w:ascii="Arial" w:hAnsi="Arial" w:cs="Arial"/>
          <w:b/>
          <w:bCs/>
        </w:rPr>
        <w:t>.</w:t>
      </w:r>
      <w:r w:rsidR="00EE3051" w:rsidRPr="00EE3051">
        <w:rPr>
          <w:rFonts w:ascii="Arial" w:hAnsi="Arial" w:cs="Arial"/>
        </w:rPr>
        <w:t xml:space="preserve"> </w:t>
      </w:r>
      <w:r w:rsidR="00D1457C">
        <w:rPr>
          <w:rFonts w:ascii="Arial" w:hAnsi="Arial" w:cs="Arial"/>
        </w:rPr>
        <w:t>Aicinām m</w:t>
      </w:r>
      <w:r w:rsidR="004462BA" w:rsidRPr="004462BA">
        <w:rPr>
          <w:rFonts w:ascii="Arial" w:hAnsi="Arial" w:cs="Arial"/>
        </w:rPr>
        <w:t>ikro, mazo, vidējo uzņēmumu, biedrību un nodibinājumu darba devēj</w:t>
      </w:r>
      <w:r w:rsidR="00D1457C">
        <w:rPr>
          <w:rFonts w:ascii="Arial" w:hAnsi="Arial" w:cs="Arial"/>
        </w:rPr>
        <w:t>us</w:t>
      </w:r>
      <w:r w:rsidR="00C76D52">
        <w:rPr>
          <w:rFonts w:ascii="Arial" w:hAnsi="Arial" w:cs="Arial"/>
        </w:rPr>
        <w:t xml:space="preserve"> pieteikt savus darbiniekus bezmaksas mācībām</w:t>
      </w:r>
      <w:r w:rsidR="004B61B8">
        <w:rPr>
          <w:rFonts w:ascii="Arial" w:hAnsi="Arial" w:cs="Arial"/>
        </w:rPr>
        <w:t xml:space="preserve"> (līdz 4 darbiniekiem no viena </w:t>
      </w:r>
      <w:r w:rsidR="00331D8D">
        <w:rPr>
          <w:rFonts w:ascii="Arial" w:hAnsi="Arial" w:cs="Arial"/>
        </w:rPr>
        <w:t>uzņēmuma/</w:t>
      </w:r>
      <w:r w:rsidR="004B61B8">
        <w:rPr>
          <w:rFonts w:ascii="Arial" w:hAnsi="Arial" w:cs="Arial"/>
        </w:rPr>
        <w:t>organizācijas</w:t>
      </w:r>
      <w:r w:rsidR="00331D8D">
        <w:rPr>
          <w:rFonts w:ascii="Arial" w:hAnsi="Arial" w:cs="Arial"/>
        </w:rPr>
        <w:t>)</w:t>
      </w:r>
      <w:r w:rsidR="007833EA">
        <w:rPr>
          <w:rFonts w:ascii="Arial" w:hAnsi="Arial" w:cs="Arial"/>
        </w:rPr>
        <w:t xml:space="preserve">. Lai saņemtu detalizētu informāciju </w:t>
      </w:r>
      <w:r w:rsidR="00EE3051" w:rsidRPr="00EE3051">
        <w:rPr>
          <w:rFonts w:ascii="Arial" w:hAnsi="Arial" w:cs="Arial"/>
        </w:rPr>
        <w:t>par seminār</w:t>
      </w:r>
      <w:r w:rsidR="00D72C41">
        <w:rPr>
          <w:rFonts w:ascii="Arial" w:hAnsi="Arial" w:cs="Arial"/>
        </w:rPr>
        <w:t>u norises vietām, laikiem</w:t>
      </w:r>
      <w:r w:rsidR="002C3ABA">
        <w:rPr>
          <w:rFonts w:ascii="Arial" w:hAnsi="Arial" w:cs="Arial"/>
        </w:rPr>
        <w:t>, programmu</w:t>
      </w:r>
      <w:r w:rsidR="00D72C41">
        <w:rPr>
          <w:rFonts w:ascii="Arial" w:hAnsi="Arial" w:cs="Arial"/>
        </w:rPr>
        <w:t xml:space="preserve"> un pieteikšanās kārtību</w:t>
      </w:r>
      <w:r w:rsidR="00CC387E">
        <w:rPr>
          <w:rFonts w:ascii="Arial" w:hAnsi="Arial" w:cs="Arial"/>
        </w:rPr>
        <w:t xml:space="preserve">, </w:t>
      </w:r>
      <w:r w:rsidR="00743FCA">
        <w:rPr>
          <w:rFonts w:ascii="Arial" w:hAnsi="Arial" w:cs="Arial"/>
        </w:rPr>
        <w:t xml:space="preserve">kā arī </w:t>
      </w:r>
      <w:r w:rsidR="00CC387E">
        <w:rPr>
          <w:rFonts w:ascii="Arial" w:hAnsi="Arial" w:cs="Arial"/>
        </w:rPr>
        <w:t xml:space="preserve">vides un satura </w:t>
      </w:r>
      <w:proofErr w:type="spellStart"/>
      <w:r w:rsidR="00CC387E">
        <w:rPr>
          <w:rFonts w:ascii="Arial" w:hAnsi="Arial" w:cs="Arial"/>
        </w:rPr>
        <w:t>piekļ</w:t>
      </w:r>
      <w:r w:rsidR="003566BD">
        <w:rPr>
          <w:rFonts w:ascii="Arial" w:hAnsi="Arial" w:cs="Arial"/>
        </w:rPr>
        <w:t>ū</w:t>
      </w:r>
      <w:r w:rsidR="00CC387E">
        <w:rPr>
          <w:rFonts w:ascii="Arial" w:hAnsi="Arial" w:cs="Arial"/>
        </w:rPr>
        <w:t>stamību</w:t>
      </w:r>
      <w:proofErr w:type="spellEnd"/>
      <w:r w:rsidR="00CC387E">
        <w:rPr>
          <w:rFonts w:ascii="Arial" w:hAnsi="Arial" w:cs="Arial"/>
        </w:rPr>
        <w:t xml:space="preserve"> semināru laikā</w:t>
      </w:r>
      <w:r w:rsidR="00EE3051" w:rsidRPr="00EE3051">
        <w:rPr>
          <w:rFonts w:ascii="Arial" w:hAnsi="Arial" w:cs="Arial"/>
        </w:rPr>
        <w:t xml:space="preserve">, </w:t>
      </w:r>
      <w:r w:rsidR="002C3ABA">
        <w:rPr>
          <w:rFonts w:ascii="Arial" w:hAnsi="Arial" w:cs="Arial"/>
        </w:rPr>
        <w:t>aicinām</w:t>
      </w:r>
      <w:r w:rsidR="00A16052">
        <w:rPr>
          <w:rFonts w:ascii="Arial" w:hAnsi="Arial" w:cs="Arial"/>
        </w:rPr>
        <w:t xml:space="preserve"> aizpildīt pieteikumu</w:t>
      </w:r>
      <w:r w:rsidR="00EE3051" w:rsidRPr="00EE3051">
        <w:rPr>
          <w:rFonts w:ascii="Arial" w:hAnsi="Arial" w:cs="Arial"/>
        </w:rPr>
        <w:t xml:space="preserve"> </w:t>
      </w:r>
      <w:hyperlink r:id="rId9">
        <w:r w:rsidR="00EE3051" w:rsidRPr="00A20451">
          <w:rPr>
            <w:rStyle w:val="Hyperlink"/>
            <w:rFonts w:ascii="Arial" w:hAnsi="Arial" w:cs="Arial"/>
            <w:b/>
            <w:bCs/>
          </w:rPr>
          <w:t>šeit</w:t>
        </w:r>
      </w:hyperlink>
      <w:r w:rsidR="00EE3051" w:rsidRPr="00EE3051">
        <w:rPr>
          <w:rFonts w:ascii="Arial" w:hAnsi="Arial" w:cs="Arial"/>
        </w:rPr>
        <w:t>.</w:t>
      </w:r>
      <w:r w:rsidR="003A7BC5">
        <w:rPr>
          <w:rFonts w:ascii="Arial" w:hAnsi="Arial" w:cs="Arial"/>
        </w:rPr>
        <w:t xml:space="preserve"> </w:t>
      </w:r>
      <w:r w:rsidR="0038015F">
        <w:rPr>
          <w:rFonts w:ascii="Arial" w:hAnsi="Arial" w:cs="Arial"/>
        </w:rPr>
        <w:t>Pēc pieteikuma saņemšanas</w:t>
      </w:r>
      <w:r w:rsidR="005A66FD">
        <w:rPr>
          <w:rFonts w:ascii="Arial" w:hAnsi="Arial" w:cs="Arial"/>
        </w:rPr>
        <w:t xml:space="preserve"> semināru</w:t>
      </w:r>
      <w:r w:rsidR="003A7BC5">
        <w:rPr>
          <w:rFonts w:ascii="Arial" w:hAnsi="Arial" w:cs="Arial"/>
        </w:rPr>
        <w:t xml:space="preserve"> organizatori sazināsies ar jums un nosūtīs papildu</w:t>
      </w:r>
      <w:r w:rsidR="00C4574C">
        <w:rPr>
          <w:rFonts w:ascii="Arial" w:hAnsi="Arial" w:cs="Arial"/>
        </w:rPr>
        <w:t>s</w:t>
      </w:r>
      <w:r w:rsidR="003A7BC5">
        <w:rPr>
          <w:rFonts w:ascii="Arial" w:hAnsi="Arial" w:cs="Arial"/>
        </w:rPr>
        <w:t xml:space="preserve"> informāci</w:t>
      </w:r>
      <w:r w:rsidR="002F47EE">
        <w:rPr>
          <w:rFonts w:ascii="Arial" w:hAnsi="Arial" w:cs="Arial"/>
        </w:rPr>
        <w:t>ju.</w:t>
      </w:r>
    </w:p>
    <w:p w14:paraId="40264CBC" w14:textId="77777777" w:rsidR="008A76ED" w:rsidRDefault="00E4751B" w:rsidP="00EE3051">
      <w:pPr>
        <w:spacing w:before="10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Mācību d</w:t>
      </w:r>
      <w:r w:rsidR="00352E66">
        <w:rPr>
          <w:rFonts w:ascii="Arial" w:hAnsi="Arial" w:cs="Arial"/>
        </w:rPr>
        <w:t xml:space="preserve">alībnieki </w:t>
      </w:r>
      <w:r w:rsidR="00F57D8F">
        <w:rPr>
          <w:rFonts w:ascii="Arial" w:hAnsi="Arial" w:cs="Arial"/>
        </w:rPr>
        <w:t>varēs izvēlēties</w:t>
      </w:r>
      <w:r w:rsidR="00235334">
        <w:rPr>
          <w:rFonts w:ascii="Arial" w:hAnsi="Arial" w:cs="Arial"/>
        </w:rPr>
        <w:t xml:space="preserve"> vienu no diviem piedāvātajiem semināra formātiem</w:t>
      </w:r>
      <w:r w:rsidR="00462258">
        <w:rPr>
          <w:rFonts w:ascii="Arial" w:hAnsi="Arial" w:cs="Arial"/>
        </w:rPr>
        <w:t xml:space="preserve"> un</w:t>
      </w:r>
      <w:r w:rsidR="00352E66">
        <w:rPr>
          <w:rFonts w:ascii="Arial" w:hAnsi="Arial" w:cs="Arial"/>
        </w:rPr>
        <w:t xml:space="preserve"> piedalīties </w:t>
      </w:r>
      <w:r w:rsidR="00DB615D">
        <w:rPr>
          <w:rFonts w:ascii="Arial" w:hAnsi="Arial" w:cs="Arial"/>
        </w:rPr>
        <w:t xml:space="preserve"> – vienas dienas tiešsaistes </w:t>
      </w:r>
      <w:r w:rsidR="00462258">
        <w:rPr>
          <w:rFonts w:ascii="Arial" w:hAnsi="Arial" w:cs="Arial"/>
        </w:rPr>
        <w:t>seminārā</w:t>
      </w:r>
      <w:r w:rsidR="00DB615D">
        <w:rPr>
          <w:rFonts w:ascii="Arial" w:hAnsi="Arial" w:cs="Arial"/>
        </w:rPr>
        <w:t xml:space="preserve"> </w:t>
      </w:r>
      <w:r w:rsidR="00BF40C0">
        <w:rPr>
          <w:rFonts w:ascii="Arial" w:hAnsi="Arial" w:cs="Arial"/>
        </w:rPr>
        <w:t>(</w:t>
      </w:r>
      <w:r w:rsidR="00BD22A2">
        <w:rPr>
          <w:rFonts w:ascii="Arial" w:hAnsi="Arial" w:cs="Arial"/>
        </w:rPr>
        <w:t xml:space="preserve">5 akadēmisko stundu apmērā) </w:t>
      </w:r>
      <w:r w:rsidR="00DB615D">
        <w:rPr>
          <w:rFonts w:ascii="Arial" w:hAnsi="Arial" w:cs="Arial"/>
        </w:rPr>
        <w:t xml:space="preserve">vai divu dienu </w:t>
      </w:r>
      <w:r w:rsidR="00CC387E">
        <w:rPr>
          <w:rFonts w:ascii="Arial" w:hAnsi="Arial" w:cs="Arial"/>
        </w:rPr>
        <w:t xml:space="preserve">klātienes </w:t>
      </w:r>
      <w:r w:rsidR="00462258">
        <w:rPr>
          <w:rFonts w:ascii="Arial" w:hAnsi="Arial" w:cs="Arial"/>
        </w:rPr>
        <w:t>seminārā</w:t>
      </w:r>
      <w:r w:rsidR="00BD22A2">
        <w:rPr>
          <w:rFonts w:ascii="Arial" w:hAnsi="Arial" w:cs="Arial"/>
        </w:rPr>
        <w:t xml:space="preserve"> (14 akadēmisko stundu apmērā)</w:t>
      </w:r>
      <w:r w:rsidR="00462258">
        <w:rPr>
          <w:rFonts w:ascii="Arial" w:hAnsi="Arial" w:cs="Arial"/>
        </w:rPr>
        <w:t xml:space="preserve">. </w:t>
      </w:r>
    </w:p>
    <w:p w14:paraId="5EB92B82" w14:textId="62465B38" w:rsidR="00096E6C" w:rsidRDefault="00D441BF" w:rsidP="00EE3051">
      <w:pPr>
        <w:spacing w:before="10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Mācību s</w:t>
      </w:r>
      <w:r w:rsidR="00F60AEA">
        <w:rPr>
          <w:rFonts w:ascii="Arial" w:hAnsi="Arial" w:cs="Arial"/>
        </w:rPr>
        <w:t xml:space="preserve">emināri </w:t>
      </w:r>
      <w:r w:rsidR="00DD5617">
        <w:rPr>
          <w:rFonts w:ascii="Arial" w:hAnsi="Arial" w:cs="Arial"/>
        </w:rPr>
        <w:t>tiek plānoti</w:t>
      </w:r>
      <w:r w:rsidR="00F60AEA">
        <w:rPr>
          <w:rFonts w:ascii="Arial" w:hAnsi="Arial" w:cs="Arial"/>
        </w:rPr>
        <w:t xml:space="preserve"> 2026. gada</w:t>
      </w:r>
      <w:r w:rsidR="009B6F09">
        <w:rPr>
          <w:rFonts w:ascii="Arial" w:hAnsi="Arial" w:cs="Arial"/>
        </w:rPr>
        <w:t xml:space="preserve"> 1. </w:t>
      </w:r>
      <w:r w:rsidR="004C7937">
        <w:rPr>
          <w:rFonts w:ascii="Arial" w:hAnsi="Arial" w:cs="Arial"/>
        </w:rPr>
        <w:t>c</w:t>
      </w:r>
      <w:r w:rsidR="009B6F09">
        <w:rPr>
          <w:rFonts w:ascii="Arial" w:hAnsi="Arial" w:cs="Arial"/>
        </w:rPr>
        <w:t>eturksnī Kurzemes reģionā</w:t>
      </w:r>
      <w:r w:rsidR="004C7937">
        <w:rPr>
          <w:rFonts w:ascii="Arial" w:hAnsi="Arial" w:cs="Arial"/>
        </w:rPr>
        <w:t xml:space="preserve"> (t.sk. Ventspilī un Liepājā), 2. ceturksnī </w:t>
      </w:r>
      <w:r w:rsidR="00944741">
        <w:rPr>
          <w:rFonts w:ascii="Arial" w:hAnsi="Arial" w:cs="Arial"/>
        </w:rPr>
        <w:t>Zemgal</w:t>
      </w:r>
      <w:r w:rsidR="00576E39">
        <w:rPr>
          <w:rFonts w:ascii="Arial" w:hAnsi="Arial" w:cs="Arial"/>
        </w:rPr>
        <w:t>es reģionā</w:t>
      </w:r>
      <w:r w:rsidR="00944741">
        <w:rPr>
          <w:rFonts w:ascii="Arial" w:hAnsi="Arial" w:cs="Arial"/>
        </w:rPr>
        <w:t xml:space="preserve"> (t.sk. Jelgavā), </w:t>
      </w:r>
      <w:r w:rsidR="00C27A9A">
        <w:rPr>
          <w:rFonts w:ascii="Arial" w:hAnsi="Arial" w:cs="Arial"/>
        </w:rPr>
        <w:t>3</w:t>
      </w:r>
      <w:r w:rsidR="00944741">
        <w:rPr>
          <w:rFonts w:ascii="Arial" w:hAnsi="Arial" w:cs="Arial"/>
        </w:rPr>
        <w:t xml:space="preserve">. </w:t>
      </w:r>
      <w:r w:rsidR="00C11032">
        <w:rPr>
          <w:rFonts w:ascii="Arial" w:hAnsi="Arial" w:cs="Arial"/>
        </w:rPr>
        <w:t>c</w:t>
      </w:r>
      <w:r w:rsidR="00944741">
        <w:rPr>
          <w:rFonts w:ascii="Arial" w:hAnsi="Arial" w:cs="Arial"/>
        </w:rPr>
        <w:t xml:space="preserve">eturksnī </w:t>
      </w:r>
      <w:r w:rsidR="00D866AF">
        <w:rPr>
          <w:rFonts w:ascii="Arial" w:hAnsi="Arial" w:cs="Arial"/>
        </w:rPr>
        <w:t>Latgal</w:t>
      </w:r>
      <w:r w:rsidR="00576E39">
        <w:rPr>
          <w:rFonts w:ascii="Arial" w:hAnsi="Arial" w:cs="Arial"/>
        </w:rPr>
        <w:t>es reģionā</w:t>
      </w:r>
      <w:r w:rsidR="00D866AF">
        <w:rPr>
          <w:rFonts w:ascii="Arial" w:hAnsi="Arial" w:cs="Arial"/>
        </w:rPr>
        <w:t xml:space="preserve"> (t.sk.</w:t>
      </w:r>
      <w:r w:rsidR="00C27A9A">
        <w:rPr>
          <w:rFonts w:ascii="Arial" w:hAnsi="Arial" w:cs="Arial"/>
        </w:rPr>
        <w:t xml:space="preserve"> </w:t>
      </w:r>
      <w:r w:rsidR="00B301F7">
        <w:rPr>
          <w:rFonts w:ascii="Arial" w:hAnsi="Arial" w:cs="Arial"/>
        </w:rPr>
        <w:t xml:space="preserve">Daugavpilī), 4. </w:t>
      </w:r>
      <w:r w:rsidR="00C11032">
        <w:rPr>
          <w:rFonts w:ascii="Arial" w:hAnsi="Arial" w:cs="Arial"/>
        </w:rPr>
        <w:t>c</w:t>
      </w:r>
      <w:r w:rsidR="00B301F7">
        <w:rPr>
          <w:rFonts w:ascii="Arial" w:hAnsi="Arial" w:cs="Arial"/>
        </w:rPr>
        <w:t xml:space="preserve">eturksnī </w:t>
      </w:r>
      <w:r w:rsidR="00166B97">
        <w:rPr>
          <w:rFonts w:ascii="Arial" w:hAnsi="Arial" w:cs="Arial"/>
        </w:rPr>
        <w:t>Vidzem</w:t>
      </w:r>
      <w:r w:rsidR="00576E39">
        <w:rPr>
          <w:rFonts w:ascii="Arial" w:hAnsi="Arial" w:cs="Arial"/>
        </w:rPr>
        <w:t>es reģionā</w:t>
      </w:r>
      <w:r w:rsidR="002942C6">
        <w:rPr>
          <w:rFonts w:ascii="Arial" w:hAnsi="Arial" w:cs="Arial"/>
        </w:rPr>
        <w:t xml:space="preserve"> (t.sk. Valmierā)</w:t>
      </w:r>
      <w:r w:rsidR="003566BD">
        <w:rPr>
          <w:rFonts w:ascii="Arial" w:hAnsi="Arial" w:cs="Arial"/>
        </w:rPr>
        <w:t xml:space="preserve"> un </w:t>
      </w:r>
      <w:r w:rsidR="002942C6">
        <w:rPr>
          <w:rFonts w:ascii="Arial" w:hAnsi="Arial" w:cs="Arial"/>
        </w:rPr>
        <w:t>Rīg</w:t>
      </w:r>
      <w:r w:rsidR="00F77DB9">
        <w:rPr>
          <w:rFonts w:ascii="Arial" w:hAnsi="Arial" w:cs="Arial"/>
        </w:rPr>
        <w:t xml:space="preserve">as reģionā (t.sk. Rīgā un </w:t>
      </w:r>
      <w:r w:rsidR="00210A9C">
        <w:rPr>
          <w:rFonts w:ascii="Arial" w:hAnsi="Arial" w:cs="Arial"/>
        </w:rPr>
        <w:t>Jūrmalā</w:t>
      </w:r>
      <w:r w:rsidR="00F77DB9">
        <w:rPr>
          <w:rFonts w:ascii="Arial" w:hAnsi="Arial" w:cs="Arial"/>
        </w:rPr>
        <w:t xml:space="preserve">). </w:t>
      </w:r>
    </w:p>
    <w:p w14:paraId="22334BA1" w14:textId="1FDAD82E" w:rsidR="006307AD" w:rsidRDefault="006307AD" w:rsidP="00EE3051">
      <w:pPr>
        <w:spacing w:before="10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Metodiskais materiāls</w:t>
      </w:r>
      <w:r w:rsidR="006C75B5">
        <w:rPr>
          <w:rFonts w:ascii="Arial" w:hAnsi="Arial" w:cs="Arial"/>
        </w:rPr>
        <w:t xml:space="preserve">, mācību materiāli </w:t>
      </w:r>
      <w:r w:rsidR="00D13FD1">
        <w:rPr>
          <w:rFonts w:ascii="Arial" w:hAnsi="Arial" w:cs="Arial"/>
        </w:rPr>
        <w:t xml:space="preserve">ir </w:t>
      </w:r>
      <w:r w:rsidR="0035198A">
        <w:rPr>
          <w:rFonts w:ascii="Arial" w:hAnsi="Arial" w:cs="Arial"/>
        </w:rPr>
        <w:t>sagatavoti un semināri tiks nodrošināti cilvēkiem a</w:t>
      </w:r>
      <w:r w:rsidR="00275056">
        <w:rPr>
          <w:rFonts w:ascii="Arial" w:hAnsi="Arial" w:cs="Arial"/>
        </w:rPr>
        <w:t xml:space="preserve">r dažādiem </w:t>
      </w:r>
      <w:r w:rsidR="00781B14">
        <w:rPr>
          <w:rFonts w:ascii="Arial" w:hAnsi="Arial" w:cs="Arial"/>
        </w:rPr>
        <w:t xml:space="preserve">(redzes, dzirdes, kustību, uztveres) </w:t>
      </w:r>
      <w:r w:rsidR="00275056">
        <w:rPr>
          <w:rFonts w:ascii="Arial" w:hAnsi="Arial" w:cs="Arial"/>
        </w:rPr>
        <w:t>funkcionāliem traucējumiem piekļūstamā veidā.</w:t>
      </w:r>
      <w:r w:rsidR="00D13FD1">
        <w:rPr>
          <w:rFonts w:ascii="Arial" w:hAnsi="Arial" w:cs="Arial"/>
        </w:rPr>
        <w:t xml:space="preserve"> </w:t>
      </w:r>
      <w:r w:rsidR="004D5EA0">
        <w:rPr>
          <w:rFonts w:ascii="Arial" w:hAnsi="Arial" w:cs="Arial"/>
        </w:rPr>
        <w:t xml:space="preserve">Dalībniekiem, kas aprūpē </w:t>
      </w:r>
      <w:r w:rsidR="00C66CA9">
        <w:rPr>
          <w:rFonts w:ascii="Arial" w:hAnsi="Arial" w:cs="Arial"/>
        </w:rPr>
        <w:t>bērnus vecumā n</w:t>
      </w:r>
      <w:r w:rsidR="00D818CE">
        <w:rPr>
          <w:rFonts w:ascii="Arial" w:hAnsi="Arial" w:cs="Arial"/>
        </w:rPr>
        <w:t xml:space="preserve">o </w:t>
      </w:r>
      <w:r w:rsidR="00C66CA9" w:rsidRPr="00C66CA9">
        <w:rPr>
          <w:rFonts w:ascii="Arial" w:hAnsi="Arial" w:cs="Arial"/>
        </w:rPr>
        <w:t>1,5 līdz 6 gad</w:t>
      </w:r>
      <w:r w:rsidR="00D818CE">
        <w:rPr>
          <w:rFonts w:ascii="Arial" w:hAnsi="Arial" w:cs="Arial"/>
        </w:rPr>
        <w:t>iem</w:t>
      </w:r>
      <w:r w:rsidR="00C66CA9" w:rsidRPr="00C66CA9">
        <w:rPr>
          <w:rFonts w:ascii="Arial" w:hAnsi="Arial" w:cs="Arial"/>
        </w:rPr>
        <w:t xml:space="preserve"> (ieskaitot), mācību laikā </w:t>
      </w:r>
      <w:r w:rsidR="006B274B">
        <w:rPr>
          <w:rFonts w:ascii="Arial" w:hAnsi="Arial" w:cs="Arial"/>
        </w:rPr>
        <w:t xml:space="preserve">var tikt nodrošināts </w:t>
      </w:r>
      <w:r w:rsidR="00C66CA9" w:rsidRPr="00C66CA9">
        <w:rPr>
          <w:rFonts w:ascii="Arial" w:hAnsi="Arial" w:cs="Arial"/>
        </w:rPr>
        <w:t>bērnu uzraudzības pakalpojums.</w:t>
      </w:r>
    </w:p>
    <w:p w14:paraId="75472E77" w14:textId="77777777" w:rsidR="00345698" w:rsidRPr="00A20451" w:rsidRDefault="00345698" w:rsidP="00EE3051">
      <w:pPr>
        <w:spacing w:after="0" w:line="276" w:lineRule="auto"/>
        <w:jc w:val="both"/>
        <w:rPr>
          <w:rFonts w:ascii="Arial" w:hAnsi="Arial" w:cs="Arial"/>
          <w:u w:val="single"/>
        </w:rPr>
      </w:pPr>
    </w:p>
    <w:p w14:paraId="20379141" w14:textId="2CCB1486" w:rsidR="007D68B1" w:rsidRPr="00A20451" w:rsidRDefault="00980443" w:rsidP="00EE3051">
      <w:pPr>
        <w:spacing w:after="0" w:line="276" w:lineRule="auto"/>
        <w:jc w:val="both"/>
        <w:rPr>
          <w:rFonts w:ascii="Arial" w:hAnsi="Arial" w:cs="Arial"/>
        </w:rPr>
      </w:pPr>
      <w:r w:rsidRPr="00A20451">
        <w:rPr>
          <w:rFonts w:ascii="Arial" w:hAnsi="Arial" w:cs="Arial"/>
        </w:rPr>
        <w:t>Mācību seminārus nodrošin</w:t>
      </w:r>
      <w:r w:rsidR="00B2630E" w:rsidRPr="00A20451">
        <w:rPr>
          <w:rFonts w:ascii="Arial" w:hAnsi="Arial" w:cs="Arial"/>
        </w:rPr>
        <w:t>a nodibinājums “Ventspils augsto tehnoloģiju parks”</w:t>
      </w:r>
      <w:r w:rsidR="003153D0">
        <w:rPr>
          <w:rFonts w:ascii="Arial" w:hAnsi="Arial" w:cs="Arial"/>
        </w:rPr>
        <w:t xml:space="preserve"> (VATP)</w:t>
      </w:r>
      <w:r w:rsidR="00237A21" w:rsidRPr="00A20451">
        <w:rPr>
          <w:rFonts w:ascii="Arial" w:hAnsi="Arial" w:cs="Arial"/>
        </w:rPr>
        <w:t xml:space="preserve">. </w:t>
      </w:r>
      <w:r w:rsidR="003422B1" w:rsidRPr="00A20451">
        <w:rPr>
          <w:rFonts w:ascii="Arial" w:hAnsi="Arial" w:cs="Arial"/>
        </w:rPr>
        <w:t>Papildus informācija</w:t>
      </w:r>
      <w:r w:rsidR="00C07E43" w:rsidRPr="00A20451">
        <w:rPr>
          <w:rFonts w:ascii="Arial" w:hAnsi="Arial" w:cs="Arial"/>
        </w:rPr>
        <w:t xml:space="preserve"> par semināriem</w:t>
      </w:r>
      <w:r w:rsidR="003422B1" w:rsidRPr="00A20451">
        <w:rPr>
          <w:rFonts w:ascii="Arial" w:hAnsi="Arial" w:cs="Arial"/>
        </w:rPr>
        <w:t>: Sandra Rožkalne</w:t>
      </w:r>
      <w:r w:rsidR="00FF6096" w:rsidRPr="00A20451">
        <w:rPr>
          <w:rFonts w:ascii="Arial" w:hAnsi="Arial" w:cs="Arial"/>
        </w:rPr>
        <w:t xml:space="preserve">, VATP Tehnoloģiju attīstības daļas vadītāja, </w:t>
      </w:r>
      <w:r w:rsidR="009F07F3">
        <w:rPr>
          <w:rFonts w:ascii="Arial" w:hAnsi="Arial" w:cs="Arial"/>
        </w:rPr>
        <w:t>e-pasts:</w:t>
      </w:r>
      <w:r w:rsidR="00FF6096" w:rsidRPr="00A20451">
        <w:rPr>
          <w:rFonts w:ascii="Arial" w:hAnsi="Arial" w:cs="Arial"/>
        </w:rPr>
        <w:t xml:space="preserve"> </w:t>
      </w:r>
      <w:r w:rsidR="00F42775" w:rsidRPr="00F42775">
        <w:rPr>
          <w:rFonts w:ascii="Arial" w:hAnsi="Arial" w:cs="Arial"/>
        </w:rPr>
        <w:t>cienaskods@vatp.lv</w:t>
      </w:r>
      <w:r w:rsidR="0007205B">
        <w:rPr>
          <w:rFonts w:ascii="Arial" w:hAnsi="Arial" w:cs="Arial"/>
        </w:rPr>
        <w:t>.</w:t>
      </w:r>
    </w:p>
    <w:p w14:paraId="5A3B6C72" w14:textId="77777777" w:rsidR="00EE3051" w:rsidRDefault="00EE3051">
      <w:pPr>
        <w:rPr>
          <w:rFonts w:ascii="Arial" w:hAnsi="Arial" w:cs="Arial"/>
        </w:rPr>
      </w:pPr>
    </w:p>
    <w:p w14:paraId="1DC74DF8" w14:textId="7F746244" w:rsidR="00DC0547" w:rsidRDefault="00DC0547" w:rsidP="0059772F">
      <w:pPr>
        <w:jc w:val="both"/>
        <w:rPr>
          <w:rFonts w:ascii="Arial" w:hAnsi="Arial" w:cs="Arial"/>
          <w:i/>
          <w:iCs/>
        </w:rPr>
      </w:pPr>
      <w:r w:rsidRPr="00A20451">
        <w:rPr>
          <w:rFonts w:ascii="Arial" w:hAnsi="Arial" w:cs="Arial"/>
          <w:i/>
          <w:iCs/>
        </w:rPr>
        <w:t xml:space="preserve">Mācību materiāli </w:t>
      </w:r>
      <w:r w:rsidR="00C008F5">
        <w:rPr>
          <w:rFonts w:ascii="Arial" w:hAnsi="Arial" w:cs="Arial"/>
          <w:i/>
          <w:iCs/>
        </w:rPr>
        <w:t xml:space="preserve">sagatavoti </w:t>
      </w:r>
      <w:r w:rsidRPr="00A20451">
        <w:rPr>
          <w:rFonts w:ascii="Arial" w:hAnsi="Arial" w:cs="Arial"/>
          <w:i/>
          <w:iCs/>
        </w:rPr>
        <w:t xml:space="preserve">un semināri tiek īstenoti Eiropas Sociālā fonda Plus (ESF+) līdzfinansētā projekta Nr. 4.3.4.1/1/23/I/001 “Vienlīdzīgu iespēju un </w:t>
      </w:r>
      <w:proofErr w:type="spellStart"/>
      <w:r w:rsidRPr="00A20451">
        <w:rPr>
          <w:rFonts w:ascii="Arial" w:hAnsi="Arial" w:cs="Arial"/>
          <w:i/>
          <w:iCs/>
        </w:rPr>
        <w:t>nediskriminācijas</w:t>
      </w:r>
      <w:proofErr w:type="spellEnd"/>
      <w:r w:rsidRPr="00A20451">
        <w:rPr>
          <w:rFonts w:ascii="Arial" w:hAnsi="Arial" w:cs="Arial"/>
          <w:i/>
          <w:iCs/>
        </w:rPr>
        <w:t xml:space="preserve"> veicināšana” ietvaros.</w:t>
      </w:r>
    </w:p>
    <w:p w14:paraId="1B41B079" w14:textId="14CB5206" w:rsidR="00345698" w:rsidRPr="00254A5A" w:rsidRDefault="00345698" w:rsidP="0059772F">
      <w:pPr>
        <w:jc w:val="both"/>
        <w:rPr>
          <w:rFonts w:ascii="Arial" w:hAnsi="Arial" w:cs="Arial"/>
          <w:b/>
          <w:bCs/>
          <w:color w:val="80340D" w:themeColor="accent2" w:themeShade="80"/>
        </w:rPr>
      </w:pPr>
    </w:p>
    <w:sectPr w:rsidR="00345698" w:rsidRPr="0025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lva Kalnāja" w:date="2026-01-12T08:41:00Z" w:initials="IK">
    <w:p w14:paraId="7757C23A" w14:textId="30AC7A30" w:rsidR="00AA52DF" w:rsidRDefault="00AA52DF">
      <w:pPr>
        <w:pStyle w:val="CommentText"/>
      </w:pPr>
      <w:r>
        <w:rPr>
          <w:rStyle w:val="CommentReference"/>
        </w:rPr>
        <w:annotationRef/>
      </w:r>
      <w:r>
        <w:t>Pievienot saiti uz metodiku</w:t>
      </w:r>
      <w:r w:rsidR="0002797E">
        <w:t>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57C2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F3220" w16cex:dateUtc="2026-01-12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57C23A" w16cid:durableId="2D0F32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00D"/>
    <w:multiLevelType w:val="hybridMultilevel"/>
    <w:tmpl w:val="8D6AB29C"/>
    <w:lvl w:ilvl="0" w:tplc="F4AC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61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2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B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21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A4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88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46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62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39FB"/>
    <w:multiLevelType w:val="hybridMultilevel"/>
    <w:tmpl w:val="FFB2F2BC"/>
    <w:lvl w:ilvl="0" w:tplc="9FA62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A2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CA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D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48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84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01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4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lva Kalnāja">
    <w15:presenceInfo w15:providerId="AD" w15:userId="S::Ilva.Kalnaja@lm.gov.lv::8934f294-5aba-4f75-b991-d4a22fb2c3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1"/>
    <w:rsid w:val="00002D86"/>
    <w:rsid w:val="00003023"/>
    <w:rsid w:val="000055C1"/>
    <w:rsid w:val="00007EAF"/>
    <w:rsid w:val="000134FD"/>
    <w:rsid w:val="00026F02"/>
    <w:rsid w:val="0002797E"/>
    <w:rsid w:val="00051788"/>
    <w:rsid w:val="0007205B"/>
    <w:rsid w:val="00096E6C"/>
    <w:rsid w:val="000B65CE"/>
    <w:rsid w:val="000E6079"/>
    <w:rsid w:val="000F1951"/>
    <w:rsid w:val="000F53B0"/>
    <w:rsid w:val="000F618C"/>
    <w:rsid w:val="00103E42"/>
    <w:rsid w:val="00114A7E"/>
    <w:rsid w:val="001243C3"/>
    <w:rsid w:val="00130491"/>
    <w:rsid w:val="00130964"/>
    <w:rsid w:val="00133866"/>
    <w:rsid w:val="00164968"/>
    <w:rsid w:val="00166B97"/>
    <w:rsid w:val="00172DE0"/>
    <w:rsid w:val="001734AF"/>
    <w:rsid w:val="00175848"/>
    <w:rsid w:val="00186761"/>
    <w:rsid w:val="00210A9C"/>
    <w:rsid w:val="00235334"/>
    <w:rsid w:val="00237A21"/>
    <w:rsid w:val="00246DBC"/>
    <w:rsid w:val="00251D47"/>
    <w:rsid w:val="00254A5A"/>
    <w:rsid w:val="00257F6A"/>
    <w:rsid w:val="00266532"/>
    <w:rsid w:val="00275056"/>
    <w:rsid w:val="0028544A"/>
    <w:rsid w:val="002942C6"/>
    <w:rsid w:val="002B67DF"/>
    <w:rsid w:val="002C3ABA"/>
    <w:rsid w:val="002C6DAF"/>
    <w:rsid w:val="002D3D28"/>
    <w:rsid w:val="002D465E"/>
    <w:rsid w:val="002E13BD"/>
    <w:rsid w:val="002E6D66"/>
    <w:rsid w:val="002F47EE"/>
    <w:rsid w:val="00304E30"/>
    <w:rsid w:val="003153D0"/>
    <w:rsid w:val="00317AC9"/>
    <w:rsid w:val="00322821"/>
    <w:rsid w:val="00331D8D"/>
    <w:rsid w:val="003422B1"/>
    <w:rsid w:val="00345698"/>
    <w:rsid w:val="0035198A"/>
    <w:rsid w:val="00352E66"/>
    <w:rsid w:val="003566BD"/>
    <w:rsid w:val="003704B5"/>
    <w:rsid w:val="0037142F"/>
    <w:rsid w:val="0038015F"/>
    <w:rsid w:val="003870B0"/>
    <w:rsid w:val="003A7BC5"/>
    <w:rsid w:val="003E5F48"/>
    <w:rsid w:val="003F5F6E"/>
    <w:rsid w:val="004021C7"/>
    <w:rsid w:val="00417EC0"/>
    <w:rsid w:val="00435CED"/>
    <w:rsid w:val="004462BA"/>
    <w:rsid w:val="00462258"/>
    <w:rsid w:val="00465041"/>
    <w:rsid w:val="004803AA"/>
    <w:rsid w:val="00481527"/>
    <w:rsid w:val="0048606A"/>
    <w:rsid w:val="00487E0A"/>
    <w:rsid w:val="004B61B8"/>
    <w:rsid w:val="004C7937"/>
    <w:rsid w:val="004D46BA"/>
    <w:rsid w:val="004D4F6A"/>
    <w:rsid w:val="004D5EA0"/>
    <w:rsid w:val="004D7B47"/>
    <w:rsid w:val="004E53F0"/>
    <w:rsid w:val="004F3575"/>
    <w:rsid w:val="005032F1"/>
    <w:rsid w:val="00505626"/>
    <w:rsid w:val="00532671"/>
    <w:rsid w:val="00554592"/>
    <w:rsid w:val="005674A4"/>
    <w:rsid w:val="0057534E"/>
    <w:rsid w:val="00576E39"/>
    <w:rsid w:val="00595E0D"/>
    <w:rsid w:val="0059772F"/>
    <w:rsid w:val="005A02E3"/>
    <w:rsid w:val="005A66FD"/>
    <w:rsid w:val="005C300F"/>
    <w:rsid w:val="005E3D7F"/>
    <w:rsid w:val="006002E8"/>
    <w:rsid w:val="0062150B"/>
    <w:rsid w:val="006307AD"/>
    <w:rsid w:val="006320BE"/>
    <w:rsid w:val="00646A98"/>
    <w:rsid w:val="006827FD"/>
    <w:rsid w:val="00694AFE"/>
    <w:rsid w:val="006B1907"/>
    <w:rsid w:val="006B274B"/>
    <w:rsid w:val="006B5DDF"/>
    <w:rsid w:val="006C75B5"/>
    <w:rsid w:val="006D3D16"/>
    <w:rsid w:val="006F022C"/>
    <w:rsid w:val="0071715C"/>
    <w:rsid w:val="00725F5D"/>
    <w:rsid w:val="00743FCA"/>
    <w:rsid w:val="00744185"/>
    <w:rsid w:val="00771393"/>
    <w:rsid w:val="00781B14"/>
    <w:rsid w:val="007833EA"/>
    <w:rsid w:val="007919ED"/>
    <w:rsid w:val="007B32AB"/>
    <w:rsid w:val="007C467B"/>
    <w:rsid w:val="007D68B1"/>
    <w:rsid w:val="00802A49"/>
    <w:rsid w:val="0083120B"/>
    <w:rsid w:val="00850DE5"/>
    <w:rsid w:val="00867F2F"/>
    <w:rsid w:val="00873CDD"/>
    <w:rsid w:val="00874D8E"/>
    <w:rsid w:val="00893CF9"/>
    <w:rsid w:val="008970D9"/>
    <w:rsid w:val="008A690D"/>
    <w:rsid w:val="008A76ED"/>
    <w:rsid w:val="008E1E0F"/>
    <w:rsid w:val="008E6B03"/>
    <w:rsid w:val="008F1863"/>
    <w:rsid w:val="008F2685"/>
    <w:rsid w:val="00915B8D"/>
    <w:rsid w:val="0092278A"/>
    <w:rsid w:val="009248F6"/>
    <w:rsid w:val="00942333"/>
    <w:rsid w:val="00944741"/>
    <w:rsid w:val="0096172C"/>
    <w:rsid w:val="00980443"/>
    <w:rsid w:val="00984E2F"/>
    <w:rsid w:val="00985AD9"/>
    <w:rsid w:val="009B3D31"/>
    <w:rsid w:val="009B51AC"/>
    <w:rsid w:val="009B6F09"/>
    <w:rsid w:val="009F07F3"/>
    <w:rsid w:val="009F554C"/>
    <w:rsid w:val="009F6339"/>
    <w:rsid w:val="00A05EFB"/>
    <w:rsid w:val="00A06550"/>
    <w:rsid w:val="00A14ECD"/>
    <w:rsid w:val="00A16052"/>
    <w:rsid w:val="00A17A51"/>
    <w:rsid w:val="00A20451"/>
    <w:rsid w:val="00A25797"/>
    <w:rsid w:val="00A9408C"/>
    <w:rsid w:val="00AA52DF"/>
    <w:rsid w:val="00AA7604"/>
    <w:rsid w:val="00AD3E15"/>
    <w:rsid w:val="00AD7348"/>
    <w:rsid w:val="00AE28E2"/>
    <w:rsid w:val="00B2630E"/>
    <w:rsid w:val="00B301F7"/>
    <w:rsid w:val="00B55B27"/>
    <w:rsid w:val="00B65182"/>
    <w:rsid w:val="00B72F04"/>
    <w:rsid w:val="00B85454"/>
    <w:rsid w:val="00B86B4E"/>
    <w:rsid w:val="00BA5024"/>
    <w:rsid w:val="00BC765B"/>
    <w:rsid w:val="00BD22A2"/>
    <w:rsid w:val="00BD3E70"/>
    <w:rsid w:val="00BF1610"/>
    <w:rsid w:val="00BF40C0"/>
    <w:rsid w:val="00C008F5"/>
    <w:rsid w:val="00C07E43"/>
    <w:rsid w:val="00C11032"/>
    <w:rsid w:val="00C27A9A"/>
    <w:rsid w:val="00C41D94"/>
    <w:rsid w:val="00C4574C"/>
    <w:rsid w:val="00C55FB1"/>
    <w:rsid w:val="00C66CA9"/>
    <w:rsid w:val="00C76D52"/>
    <w:rsid w:val="00C81B61"/>
    <w:rsid w:val="00C82DBB"/>
    <w:rsid w:val="00C91FED"/>
    <w:rsid w:val="00CC387E"/>
    <w:rsid w:val="00CD5387"/>
    <w:rsid w:val="00CD7D06"/>
    <w:rsid w:val="00CE4AD7"/>
    <w:rsid w:val="00D130BC"/>
    <w:rsid w:val="00D13FD1"/>
    <w:rsid w:val="00D1457C"/>
    <w:rsid w:val="00D441BF"/>
    <w:rsid w:val="00D617E3"/>
    <w:rsid w:val="00D64B35"/>
    <w:rsid w:val="00D65B74"/>
    <w:rsid w:val="00D72C41"/>
    <w:rsid w:val="00D818CE"/>
    <w:rsid w:val="00D8532F"/>
    <w:rsid w:val="00D866AF"/>
    <w:rsid w:val="00D96711"/>
    <w:rsid w:val="00D9673A"/>
    <w:rsid w:val="00DA7350"/>
    <w:rsid w:val="00DB4F1F"/>
    <w:rsid w:val="00DB615D"/>
    <w:rsid w:val="00DC0547"/>
    <w:rsid w:val="00DD5617"/>
    <w:rsid w:val="00DE2B12"/>
    <w:rsid w:val="00E3119D"/>
    <w:rsid w:val="00E4751B"/>
    <w:rsid w:val="00E57515"/>
    <w:rsid w:val="00E6084F"/>
    <w:rsid w:val="00EA5D1F"/>
    <w:rsid w:val="00ED234D"/>
    <w:rsid w:val="00EE3051"/>
    <w:rsid w:val="00EE7E19"/>
    <w:rsid w:val="00EF55D8"/>
    <w:rsid w:val="00F00398"/>
    <w:rsid w:val="00F04D4F"/>
    <w:rsid w:val="00F13C1A"/>
    <w:rsid w:val="00F2702C"/>
    <w:rsid w:val="00F35587"/>
    <w:rsid w:val="00F40364"/>
    <w:rsid w:val="00F42775"/>
    <w:rsid w:val="00F43600"/>
    <w:rsid w:val="00F57D8F"/>
    <w:rsid w:val="00F60AEA"/>
    <w:rsid w:val="00F62FAF"/>
    <w:rsid w:val="00F77DB9"/>
    <w:rsid w:val="00F93949"/>
    <w:rsid w:val="00F979C9"/>
    <w:rsid w:val="00FD7C00"/>
    <w:rsid w:val="00FE4C3C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E791A"/>
  <w15:chartTrackingRefBased/>
  <w15:docId w15:val="{7A74125B-487D-1848-A1B6-9FAB8C8F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305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305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05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EFB"/>
    <w:rPr>
      <w:rFonts w:ascii="Calibri" w:eastAsia="Calibri" w:hAnsi="Calibri" w:cs="Calibri"/>
      <w:kern w:val="0"/>
      <w:sz w:val="20"/>
      <w:szCs w:val="20"/>
      <w:lang w:val="lv"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EFB"/>
    <w:rPr>
      <w:rFonts w:ascii="Calibri" w:eastAsia="Calibri" w:hAnsi="Calibri" w:cs="Calibri"/>
      <w:b/>
      <w:bCs/>
      <w:kern w:val="0"/>
      <w:sz w:val="20"/>
      <w:szCs w:val="20"/>
      <w:lang w:val="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eUd7sSVchWxaBjk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Nodibinajums VATP</dc:creator>
  <cp:keywords/>
  <dc:description/>
  <cp:lastModifiedBy>Ilva Kalnāja</cp:lastModifiedBy>
  <cp:revision>14</cp:revision>
  <dcterms:created xsi:type="dcterms:W3CDTF">2026-01-13T06:54:00Z</dcterms:created>
  <dcterms:modified xsi:type="dcterms:W3CDTF">2026-01-13T07:04:00Z</dcterms:modified>
</cp:coreProperties>
</file>