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13CF8" w14:textId="77777777" w:rsidR="006A4E73" w:rsidRPr="00820672" w:rsidRDefault="006A4E73" w:rsidP="006A4E73">
      <w:pPr>
        <w:ind w:right="-33"/>
        <w:jc w:val="center"/>
        <w:rPr>
          <w:b/>
          <w:sz w:val="26"/>
          <w:szCs w:val="26"/>
        </w:rPr>
      </w:pPr>
      <w:r w:rsidRPr="00820672">
        <w:rPr>
          <w:b/>
          <w:sz w:val="26"/>
          <w:szCs w:val="26"/>
        </w:rPr>
        <w:t>INFORMATĪVAIS ZIŅOJUMS</w:t>
      </w:r>
    </w:p>
    <w:p w14:paraId="108CE36B" w14:textId="77777777" w:rsidR="006A4E73" w:rsidRPr="00820672" w:rsidRDefault="006A4E73" w:rsidP="006A4E73">
      <w:pPr>
        <w:jc w:val="center"/>
        <w:rPr>
          <w:b/>
          <w:sz w:val="26"/>
          <w:szCs w:val="26"/>
        </w:rPr>
      </w:pPr>
      <w:r w:rsidRPr="00820672">
        <w:rPr>
          <w:b/>
          <w:sz w:val="26"/>
          <w:szCs w:val="26"/>
        </w:rPr>
        <w:t xml:space="preserve">Par Eiropas Savienības Nodarbinātības, </w:t>
      </w:r>
    </w:p>
    <w:p w14:paraId="07FD33F3" w14:textId="77777777" w:rsidR="006A4E73" w:rsidRPr="00820672" w:rsidRDefault="006A4E73" w:rsidP="006A4E73">
      <w:pPr>
        <w:jc w:val="center"/>
        <w:rPr>
          <w:b/>
          <w:sz w:val="26"/>
          <w:szCs w:val="26"/>
        </w:rPr>
      </w:pPr>
      <w:r w:rsidRPr="00820672">
        <w:rPr>
          <w:b/>
          <w:sz w:val="26"/>
          <w:szCs w:val="26"/>
        </w:rPr>
        <w:t xml:space="preserve">sociālās politikas, veselības un patērētāju lietu ministru padomes </w:t>
      </w:r>
    </w:p>
    <w:p w14:paraId="17BEADF9" w14:textId="0D480AA5" w:rsidR="006A4E73" w:rsidRDefault="006A4E73" w:rsidP="006A4E73">
      <w:pPr>
        <w:jc w:val="center"/>
        <w:rPr>
          <w:b/>
          <w:sz w:val="26"/>
          <w:szCs w:val="26"/>
        </w:rPr>
      </w:pPr>
      <w:r w:rsidRPr="00820672">
        <w:rPr>
          <w:b/>
          <w:sz w:val="26"/>
          <w:szCs w:val="26"/>
        </w:rPr>
        <w:t>202</w:t>
      </w:r>
      <w:r>
        <w:rPr>
          <w:b/>
          <w:sz w:val="26"/>
          <w:szCs w:val="26"/>
        </w:rPr>
        <w:t>5</w:t>
      </w:r>
      <w:r w:rsidRPr="00820672">
        <w:rPr>
          <w:b/>
          <w:sz w:val="26"/>
          <w:szCs w:val="26"/>
        </w:rPr>
        <w:t xml:space="preserve">. gada </w:t>
      </w:r>
      <w:r>
        <w:rPr>
          <w:b/>
          <w:sz w:val="26"/>
          <w:szCs w:val="26"/>
        </w:rPr>
        <w:t>1.-2</w:t>
      </w:r>
      <w:r w:rsidRPr="00820672">
        <w:rPr>
          <w:b/>
          <w:sz w:val="26"/>
          <w:szCs w:val="26"/>
        </w:rPr>
        <w:t>. </w:t>
      </w:r>
      <w:r w:rsidR="00D01563">
        <w:rPr>
          <w:b/>
          <w:sz w:val="26"/>
          <w:szCs w:val="26"/>
        </w:rPr>
        <w:t>decembra</w:t>
      </w:r>
      <w:r w:rsidRPr="00820672">
        <w:rPr>
          <w:b/>
          <w:sz w:val="26"/>
          <w:szCs w:val="26"/>
        </w:rPr>
        <w:t xml:space="preserve"> sanāksmē izskatāmajiem</w:t>
      </w:r>
      <w:r>
        <w:rPr>
          <w:b/>
          <w:sz w:val="26"/>
          <w:szCs w:val="26"/>
        </w:rPr>
        <w:t xml:space="preserve"> Labklājības ministrijas</w:t>
      </w:r>
    </w:p>
    <w:p w14:paraId="0924E1E2" w14:textId="77777777" w:rsidR="006A4E73" w:rsidRPr="00820672" w:rsidRDefault="006A4E73" w:rsidP="006A4E73">
      <w:pPr>
        <w:jc w:val="center"/>
        <w:rPr>
          <w:b/>
          <w:sz w:val="26"/>
          <w:szCs w:val="26"/>
        </w:rPr>
      </w:pPr>
      <w:r>
        <w:rPr>
          <w:b/>
          <w:sz w:val="26"/>
          <w:szCs w:val="26"/>
        </w:rPr>
        <w:t>un Kultūras ministrijas kompetencē esošajiem</w:t>
      </w:r>
      <w:r w:rsidRPr="00820672">
        <w:rPr>
          <w:b/>
          <w:sz w:val="26"/>
          <w:szCs w:val="26"/>
        </w:rPr>
        <w:t xml:space="preserve"> jautājumiem</w:t>
      </w:r>
    </w:p>
    <w:p w14:paraId="7432BC31" w14:textId="77777777" w:rsidR="0009406D" w:rsidRPr="00820672" w:rsidRDefault="0009406D" w:rsidP="00F108F6">
      <w:pPr>
        <w:jc w:val="center"/>
        <w:rPr>
          <w:b/>
          <w:sz w:val="26"/>
          <w:szCs w:val="26"/>
          <w:highlight w:val="yellow"/>
        </w:rPr>
      </w:pPr>
    </w:p>
    <w:p w14:paraId="2B99973E" w14:textId="6F202A3B" w:rsidR="002B6CF6" w:rsidRPr="00820672" w:rsidRDefault="00522AF4" w:rsidP="00531054">
      <w:pPr>
        <w:ind w:right="-33" w:firstLine="709"/>
        <w:jc w:val="both"/>
        <w:rPr>
          <w:sz w:val="24"/>
          <w:szCs w:val="24"/>
        </w:rPr>
      </w:pPr>
      <w:r w:rsidRPr="00820672">
        <w:rPr>
          <w:sz w:val="24"/>
          <w:szCs w:val="24"/>
        </w:rPr>
        <w:t>20</w:t>
      </w:r>
      <w:r w:rsidR="00023A99" w:rsidRPr="00820672">
        <w:rPr>
          <w:sz w:val="24"/>
          <w:szCs w:val="24"/>
        </w:rPr>
        <w:t>2</w:t>
      </w:r>
      <w:r w:rsidR="00AA5C3B">
        <w:rPr>
          <w:sz w:val="24"/>
          <w:szCs w:val="24"/>
        </w:rPr>
        <w:t>5</w:t>
      </w:r>
      <w:r w:rsidR="0044156B" w:rsidRPr="00820672">
        <w:rPr>
          <w:sz w:val="24"/>
          <w:szCs w:val="24"/>
        </w:rPr>
        <w:t>.</w:t>
      </w:r>
      <w:r w:rsidR="00F10EB9" w:rsidRPr="00820672">
        <w:rPr>
          <w:sz w:val="24"/>
          <w:szCs w:val="24"/>
        </w:rPr>
        <w:t> </w:t>
      </w:r>
      <w:r w:rsidR="0044156B" w:rsidRPr="00820672">
        <w:rPr>
          <w:sz w:val="24"/>
          <w:szCs w:val="24"/>
        </w:rPr>
        <w:t xml:space="preserve">gada </w:t>
      </w:r>
      <w:r w:rsidR="00581AC7">
        <w:rPr>
          <w:sz w:val="24"/>
          <w:szCs w:val="24"/>
        </w:rPr>
        <w:t>1</w:t>
      </w:r>
      <w:r w:rsidR="006A4E73">
        <w:rPr>
          <w:sz w:val="24"/>
          <w:szCs w:val="24"/>
        </w:rPr>
        <w:t>.-2. </w:t>
      </w:r>
      <w:r w:rsidR="00D01563">
        <w:rPr>
          <w:sz w:val="24"/>
          <w:szCs w:val="24"/>
        </w:rPr>
        <w:t>decembrī Briselē (Beļģijā)</w:t>
      </w:r>
      <w:r w:rsidR="00BE083F" w:rsidRPr="00820672">
        <w:rPr>
          <w:sz w:val="24"/>
          <w:szCs w:val="24"/>
        </w:rPr>
        <w:t xml:space="preserve"> </w:t>
      </w:r>
      <w:r w:rsidR="00885EF2" w:rsidRPr="00820672">
        <w:rPr>
          <w:sz w:val="24"/>
          <w:szCs w:val="24"/>
        </w:rPr>
        <w:t xml:space="preserve">notiks </w:t>
      </w:r>
      <w:r w:rsidR="00402F5E" w:rsidRPr="00820672">
        <w:rPr>
          <w:sz w:val="24"/>
          <w:szCs w:val="24"/>
        </w:rPr>
        <w:t xml:space="preserve">Eiropas Savienības </w:t>
      </w:r>
      <w:r w:rsidR="00402F5E" w:rsidRPr="00820672">
        <w:rPr>
          <w:i/>
          <w:sz w:val="24"/>
          <w:szCs w:val="24"/>
        </w:rPr>
        <w:t>(turpmāk – ES)</w:t>
      </w:r>
      <w:r w:rsidR="00402F5E" w:rsidRPr="00820672">
        <w:rPr>
          <w:sz w:val="24"/>
          <w:szCs w:val="24"/>
        </w:rPr>
        <w:t xml:space="preserve"> Nodarbinātības, sociālās politikas, veselības un patērētāju lietu ministru padomes </w:t>
      </w:r>
      <w:r w:rsidR="00402F5E" w:rsidRPr="00820672">
        <w:rPr>
          <w:i/>
          <w:sz w:val="24"/>
          <w:szCs w:val="24"/>
        </w:rPr>
        <w:t>(turpmāk – Padome)</w:t>
      </w:r>
      <w:r w:rsidR="00402F5E" w:rsidRPr="00820672">
        <w:rPr>
          <w:sz w:val="24"/>
          <w:szCs w:val="24"/>
        </w:rPr>
        <w:t xml:space="preserve"> sanāksme</w:t>
      </w:r>
      <w:r w:rsidR="00C35955">
        <w:rPr>
          <w:sz w:val="24"/>
          <w:szCs w:val="24"/>
        </w:rPr>
        <w:t>. 2025. gada 1. decembrī tiks skatīti Labklājības ministrijas un Kultūras ministrijas kompetences jautājumi.</w:t>
      </w:r>
    </w:p>
    <w:p w14:paraId="016B88AC" w14:textId="1A1A462B" w:rsidR="00BD570D" w:rsidRPr="00820672" w:rsidRDefault="00BD570D" w:rsidP="00A62687">
      <w:pPr>
        <w:pStyle w:val="BodyText2"/>
        <w:spacing w:before="240" w:after="120"/>
        <w:ind w:right="-33"/>
        <w:jc w:val="left"/>
        <w:rPr>
          <w:b/>
          <w:smallCaps/>
          <w:szCs w:val="24"/>
          <w:u w:val="single"/>
        </w:rPr>
      </w:pPr>
      <w:r w:rsidRPr="00820672">
        <w:rPr>
          <w:b/>
          <w:smallCaps/>
          <w:szCs w:val="24"/>
          <w:u w:val="single"/>
        </w:rPr>
        <w:t xml:space="preserve">I </w:t>
      </w:r>
      <w:r w:rsidR="00531054" w:rsidRPr="00820672">
        <w:rPr>
          <w:b/>
          <w:smallCaps/>
          <w:szCs w:val="24"/>
          <w:u w:val="single"/>
        </w:rPr>
        <w:t>Darba kārtība</w:t>
      </w:r>
    </w:p>
    <w:p w14:paraId="4F2633C3" w14:textId="5E4D5E9A" w:rsidR="006A4E73" w:rsidRPr="00D01563" w:rsidRDefault="00D01563" w:rsidP="00D01563">
      <w:pPr>
        <w:pStyle w:val="ListParagraph"/>
        <w:numPr>
          <w:ilvl w:val="0"/>
          <w:numId w:val="18"/>
        </w:numPr>
        <w:spacing w:after="0" w:line="240" w:lineRule="auto"/>
        <w:ind w:left="284" w:hanging="284"/>
        <w:jc w:val="both"/>
        <w:rPr>
          <w:rFonts w:ascii="Times New Roman" w:hAnsi="Times New Roman" w:cs="Times New Roman"/>
          <w:b/>
          <w:color w:val="000000" w:themeColor="text1"/>
          <w:sz w:val="24"/>
          <w:szCs w:val="24"/>
          <w:lang w:val="lv-LV"/>
        </w:rPr>
      </w:pPr>
      <w:r w:rsidRPr="00D01563">
        <w:rPr>
          <w:rFonts w:ascii="Times New Roman" w:hAnsi="Times New Roman" w:cs="Times New Roman"/>
          <w:b/>
          <w:sz w:val="24"/>
          <w:szCs w:val="24"/>
          <w:lang w:val="lv-LV"/>
        </w:rPr>
        <w:t xml:space="preserve">Priekšlikums Eiropas Parlamenta un Padomes direktīvai, ar ko attiecībā uz vielu pievienošanu un robežvērtību noteikšanu tās I, III un </w:t>
      </w:r>
      <w:proofErr w:type="spellStart"/>
      <w:r w:rsidRPr="00D01563">
        <w:rPr>
          <w:rFonts w:ascii="Times New Roman" w:hAnsi="Times New Roman" w:cs="Times New Roman"/>
          <w:b/>
          <w:sz w:val="24"/>
          <w:szCs w:val="24"/>
          <w:lang w:val="lv-LV"/>
        </w:rPr>
        <w:t>IIIa</w:t>
      </w:r>
      <w:proofErr w:type="spellEnd"/>
      <w:r w:rsidRPr="00D01563">
        <w:rPr>
          <w:rFonts w:ascii="Times New Roman" w:hAnsi="Times New Roman" w:cs="Times New Roman"/>
          <w:b/>
          <w:sz w:val="24"/>
          <w:szCs w:val="24"/>
          <w:lang w:val="lv-LV"/>
        </w:rPr>
        <w:t xml:space="preserve"> pielikumā groza Direktīvu 2004/37/EK </w:t>
      </w:r>
      <w:r w:rsidR="00050556" w:rsidRPr="00D01563">
        <w:rPr>
          <w:rFonts w:ascii="Times New Roman" w:hAnsi="Times New Roman" w:cs="Times New Roman"/>
          <w:b/>
          <w:i/>
          <w:sz w:val="24"/>
          <w:szCs w:val="24"/>
          <w:lang w:val="lv-LV"/>
        </w:rPr>
        <w:t>(vispārēja pieeja)</w:t>
      </w:r>
    </w:p>
    <w:p w14:paraId="0E865A3A" w14:textId="290FE0A6" w:rsidR="002C0025" w:rsidRPr="002C0025" w:rsidRDefault="002C0025" w:rsidP="002C0025">
      <w:pPr>
        <w:pStyle w:val="Default"/>
        <w:ind w:firstLine="720"/>
        <w:jc w:val="both"/>
        <w:rPr>
          <w:lang w:val="lv-LV"/>
        </w:rPr>
      </w:pPr>
      <w:r w:rsidRPr="002C0025">
        <w:rPr>
          <w:lang w:val="lv-LV"/>
        </w:rPr>
        <w:t xml:space="preserve">2025. gada 18. jūlijā Eiropas Komisija </w:t>
      </w:r>
      <w:r w:rsidRPr="002C0025">
        <w:rPr>
          <w:i/>
          <w:lang w:val="lv-LV"/>
        </w:rPr>
        <w:t>(turpmāk – Komisija)</w:t>
      </w:r>
      <w:r w:rsidRPr="002C0025">
        <w:rPr>
          <w:lang w:val="lv-LV"/>
        </w:rPr>
        <w:t xml:space="preserve"> publicēja priekšlikumu, ar kuru </w:t>
      </w:r>
      <w:r w:rsidRPr="002C0025">
        <w:rPr>
          <w:color w:val="auto"/>
          <w:lang w:val="lv-LV" w:eastAsia="de-DE"/>
        </w:rPr>
        <w:t xml:space="preserve">sesto reizi tiek pārskatīta Eiropas Parlamenta un Padomes 2004. gada 29. aprīļa Direktīva 2004/37/EK par darba ņēmēju aizsardzību pret risku, kas saistīts ar kancerogēnu vai </w:t>
      </w:r>
      <w:proofErr w:type="spellStart"/>
      <w:r w:rsidRPr="002C0025">
        <w:rPr>
          <w:color w:val="auto"/>
          <w:lang w:val="lv-LV" w:eastAsia="de-DE"/>
        </w:rPr>
        <w:t>mutag</w:t>
      </w:r>
      <w:r w:rsidR="007E1E19">
        <w:rPr>
          <w:color w:val="auto"/>
          <w:lang w:val="lv-LV" w:eastAsia="de-DE"/>
        </w:rPr>
        <w:t>ē</w:t>
      </w:r>
      <w:r w:rsidRPr="002C0025">
        <w:rPr>
          <w:color w:val="auto"/>
          <w:lang w:val="lv-LV" w:eastAsia="de-DE"/>
        </w:rPr>
        <w:t>nu</w:t>
      </w:r>
      <w:proofErr w:type="spellEnd"/>
      <w:r w:rsidRPr="002C0025">
        <w:rPr>
          <w:color w:val="auto"/>
          <w:lang w:val="lv-LV" w:eastAsia="de-DE"/>
        </w:rPr>
        <w:t xml:space="preserve"> iedarbību darbā</w:t>
      </w:r>
      <w:r w:rsidR="004B421A">
        <w:rPr>
          <w:color w:val="auto"/>
          <w:lang w:val="lv-LV" w:eastAsia="de-DE"/>
        </w:rPr>
        <w:t>. Tās</w:t>
      </w:r>
      <w:r w:rsidR="002920A6">
        <w:rPr>
          <w:color w:val="auto"/>
          <w:lang w:val="lv-LV" w:eastAsia="de-DE"/>
        </w:rPr>
        <w:t xml:space="preserve"> </w:t>
      </w:r>
      <w:r w:rsidRPr="002C0025">
        <w:rPr>
          <w:color w:val="auto"/>
          <w:lang w:val="lv-LV" w:eastAsia="de-DE"/>
        </w:rPr>
        <w:t xml:space="preserve">mērķis ir </w:t>
      </w:r>
      <w:r w:rsidRPr="002C0025">
        <w:rPr>
          <w:lang w:val="lv-LV"/>
        </w:rPr>
        <w:t xml:space="preserve">aizsargāt darba ņēmējus pret to veselības un drošības apdraudējumu, kā arī novērst apdraudējumu, ko rada vai varētu radīt kancerogēnu vai </w:t>
      </w:r>
      <w:proofErr w:type="spellStart"/>
      <w:r w:rsidRPr="002C0025">
        <w:rPr>
          <w:lang w:val="lv-LV"/>
        </w:rPr>
        <w:t>mutagēnu</w:t>
      </w:r>
      <w:proofErr w:type="spellEnd"/>
      <w:r w:rsidRPr="002C0025">
        <w:rPr>
          <w:lang w:val="lv-LV"/>
        </w:rPr>
        <w:t xml:space="preserve"> iedarbība darbā, paredzot minimālās prasības, tostarp robežvērtības.</w:t>
      </w:r>
    </w:p>
    <w:p w14:paraId="08DCA3EB" w14:textId="667DBC8C" w:rsidR="002C0025" w:rsidRDefault="002C0025" w:rsidP="002C0025">
      <w:pPr>
        <w:pStyle w:val="Default"/>
        <w:ind w:firstLine="720"/>
        <w:jc w:val="both"/>
        <w:rPr>
          <w:lang w:val="lv-LV"/>
        </w:rPr>
      </w:pPr>
      <w:r w:rsidRPr="002C0025">
        <w:rPr>
          <w:lang w:val="lv-LV" w:eastAsia="de-DE"/>
        </w:rPr>
        <w:t xml:space="preserve">Priekšlikumā tiek </w:t>
      </w:r>
      <w:r w:rsidRPr="002C0025">
        <w:rPr>
          <w:color w:val="auto"/>
          <w:lang w:val="lv-LV" w:eastAsia="de-DE"/>
        </w:rPr>
        <w:t xml:space="preserve">ierosinātas robežvērtības un attiecīgas piebildes attiecībā uz kobaltu un tā neorganiskajiem savienojumiem, </w:t>
      </w:r>
      <w:proofErr w:type="spellStart"/>
      <w:r w:rsidRPr="002C0025">
        <w:rPr>
          <w:color w:val="auto"/>
          <w:lang w:val="lv-LV" w:eastAsia="de-DE"/>
        </w:rPr>
        <w:t>policikliskajiem</w:t>
      </w:r>
      <w:proofErr w:type="spellEnd"/>
      <w:r w:rsidRPr="002C0025">
        <w:rPr>
          <w:color w:val="auto"/>
          <w:lang w:val="lv-LV" w:eastAsia="de-DE"/>
        </w:rPr>
        <w:t xml:space="preserve"> aromātiskajiem ogļūdeņražiem un 1,4-dioksānu. Tāpat arī vielu, maisījumu un procesu sarakstā Direktīvas 2004/37/EK I pielikumā tiek iekļauti metināšanas izgarojumi. </w:t>
      </w:r>
      <w:r w:rsidRPr="002C0025">
        <w:rPr>
          <w:lang w:val="lv-LV"/>
        </w:rPr>
        <w:t>Priekšlikums ietver arī grozījumu pašreizējā ieraksta par dzīvsudrabu un divvērtīgiem neorganiskiem dzīvsudraba savienojumiem III pielikuma labošanu, lai pilnībā saskaņotu terminoloģiju.</w:t>
      </w:r>
    </w:p>
    <w:p w14:paraId="00B745A4" w14:textId="3FB09DB2" w:rsidR="001E3CF4" w:rsidRPr="001E3CF4" w:rsidRDefault="001E3CF4" w:rsidP="001E3CF4">
      <w:pPr>
        <w:pStyle w:val="Text2"/>
        <w:spacing w:before="0" w:after="0"/>
        <w:ind w:left="0" w:firstLine="720"/>
        <w:rPr>
          <w:lang w:val="lv-LV"/>
        </w:rPr>
      </w:pPr>
      <w:r w:rsidRPr="001E3CF4">
        <w:rPr>
          <w:lang w:val="lv-LV"/>
        </w:rPr>
        <w:t>Priekšlikuma izskatīšanas gaitā ES Padomes Sociālo jautājumu darba grupā precizētas definīcijas terminiem “kancerogēns”, “</w:t>
      </w:r>
      <w:proofErr w:type="spellStart"/>
      <w:r w:rsidRPr="001E3CF4">
        <w:rPr>
          <w:lang w:val="lv-LV"/>
        </w:rPr>
        <w:t>mutagēns</w:t>
      </w:r>
      <w:proofErr w:type="spellEnd"/>
      <w:r w:rsidRPr="001E3CF4">
        <w:rPr>
          <w:lang w:val="lv-LV"/>
        </w:rPr>
        <w:t>” un “</w:t>
      </w:r>
      <w:r w:rsidRPr="001E3CF4">
        <w:rPr>
          <w:color w:val="000000"/>
          <w:lang w:val="lv-LV"/>
        </w:rPr>
        <w:t>reproduktīvajai sistēmai toksiska viela</w:t>
      </w:r>
      <w:r w:rsidRPr="001E3CF4">
        <w:rPr>
          <w:lang w:val="lv-LV"/>
        </w:rPr>
        <w:t xml:space="preserve">”, </w:t>
      </w:r>
      <w:r w:rsidRPr="001E3CF4">
        <w:rPr>
          <w:color w:val="000000"/>
          <w:lang w:val="lv-LV"/>
        </w:rPr>
        <w:t xml:space="preserve">iekļauta </w:t>
      </w:r>
      <w:proofErr w:type="spellStart"/>
      <w:r w:rsidRPr="001E3CF4">
        <w:rPr>
          <w:color w:val="000000"/>
          <w:lang w:val="lv-LV"/>
        </w:rPr>
        <w:t>arodekspozīcijas</w:t>
      </w:r>
      <w:proofErr w:type="spellEnd"/>
      <w:r w:rsidRPr="001E3CF4">
        <w:rPr>
          <w:color w:val="000000"/>
          <w:lang w:val="lv-LV"/>
        </w:rPr>
        <w:t xml:space="preserve"> robežvērtība </w:t>
      </w:r>
      <w:proofErr w:type="spellStart"/>
      <w:r w:rsidRPr="001E3CF4">
        <w:rPr>
          <w:color w:val="000000"/>
          <w:lang w:val="lv-LV"/>
        </w:rPr>
        <w:t>izoprēnam</w:t>
      </w:r>
      <w:proofErr w:type="spellEnd"/>
      <w:r w:rsidRPr="001E3CF4">
        <w:rPr>
          <w:color w:val="000000"/>
          <w:lang w:val="lv-LV"/>
        </w:rPr>
        <w:t xml:space="preserve">, </w:t>
      </w:r>
      <w:r>
        <w:rPr>
          <w:color w:val="000000"/>
          <w:lang w:val="lv-LV"/>
        </w:rPr>
        <w:t xml:space="preserve">kā arī </w:t>
      </w:r>
      <w:r w:rsidRPr="001E3CF4">
        <w:rPr>
          <w:color w:val="000000"/>
          <w:lang w:val="lv-LV"/>
        </w:rPr>
        <w:t xml:space="preserve">precizētas atsevišķas nianses saistībā ar </w:t>
      </w:r>
      <w:proofErr w:type="spellStart"/>
      <w:r w:rsidRPr="001E3CF4">
        <w:rPr>
          <w:color w:val="000000"/>
          <w:lang w:val="lv-LV"/>
        </w:rPr>
        <w:t>arodekspozīcijas</w:t>
      </w:r>
      <w:proofErr w:type="spellEnd"/>
      <w:r w:rsidRPr="001E3CF4">
        <w:rPr>
          <w:color w:val="000000"/>
          <w:lang w:val="lv-LV"/>
        </w:rPr>
        <w:t xml:space="preserve"> vērtības un bioloģiskās robežvērtības noteikšanu</w:t>
      </w:r>
      <w:r>
        <w:rPr>
          <w:color w:val="000000"/>
          <w:lang w:val="lv-LV"/>
        </w:rPr>
        <w:t>.</w:t>
      </w:r>
    </w:p>
    <w:p w14:paraId="0033679F" w14:textId="77777777" w:rsidR="00DC3BAE" w:rsidRPr="002C0025" w:rsidRDefault="00DC3BAE" w:rsidP="00DC3BAE">
      <w:pPr>
        <w:tabs>
          <w:tab w:val="left" w:pos="2625"/>
        </w:tabs>
        <w:spacing w:before="120"/>
        <w:rPr>
          <w:color w:val="000000" w:themeColor="text1"/>
          <w:sz w:val="24"/>
          <w:szCs w:val="24"/>
          <w:u w:val="single"/>
        </w:rPr>
      </w:pPr>
      <w:r w:rsidRPr="002C0025">
        <w:rPr>
          <w:color w:val="000000" w:themeColor="text1"/>
          <w:sz w:val="24"/>
          <w:szCs w:val="24"/>
          <w:u w:val="single"/>
        </w:rPr>
        <w:t>Latvijas nostāja:</w:t>
      </w:r>
    </w:p>
    <w:p w14:paraId="380667BF" w14:textId="1D8F0161" w:rsidR="00F63B65" w:rsidRPr="006939A4" w:rsidRDefault="00F63B65" w:rsidP="00F63B65">
      <w:pPr>
        <w:ind w:firstLine="720"/>
        <w:jc w:val="both"/>
        <w:rPr>
          <w:sz w:val="24"/>
          <w:szCs w:val="24"/>
        </w:rPr>
      </w:pPr>
      <w:bookmarkStart w:id="0" w:name="_Hlk191560960"/>
      <w:r w:rsidRPr="002C0025">
        <w:rPr>
          <w:sz w:val="24"/>
          <w:szCs w:val="24"/>
        </w:rPr>
        <w:t>Latvija</w:t>
      </w:r>
      <w:bookmarkEnd w:id="0"/>
      <w:r w:rsidR="002C0025" w:rsidRPr="002C0025">
        <w:rPr>
          <w:sz w:val="24"/>
          <w:szCs w:val="24"/>
        </w:rPr>
        <w:t xml:space="preserve"> atbalsta vispārēju pieeju</w:t>
      </w:r>
      <w:r w:rsidR="002C0025">
        <w:rPr>
          <w:sz w:val="24"/>
          <w:szCs w:val="24"/>
        </w:rPr>
        <w:t xml:space="preserve"> par priekšlikumu</w:t>
      </w:r>
      <w:r w:rsidR="002C0025" w:rsidRPr="002C0025">
        <w:rPr>
          <w:sz w:val="24"/>
          <w:szCs w:val="24"/>
        </w:rPr>
        <w:t xml:space="preserve">. </w:t>
      </w:r>
      <w:r w:rsidR="002C0025" w:rsidRPr="002C0025">
        <w:rPr>
          <w:bCs/>
          <w:sz w:val="24"/>
          <w:szCs w:val="24"/>
        </w:rPr>
        <w:t xml:space="preserve">Latvija kopumā </w:t>
      </w:r>
      <w:r w:rsidR="002C0025" w:rsidRPr="002C0025">
        <w:rPr>
          <w:sz w:val="24"/>
          <w:szCs w:val="24"/>
        </w:rPr>
        <w:t>atbalsta priekšlikumu</w:t>
      </w:r>
      <w:bookmarkStart w:id="1" w:name="_Hlk213674480"/>
      <w:r w:rsidR="002C0025" w:rsidRPr="002C0025">
        <w:rPr>
          <w:sz w:val="24"/>
          <w:szCs w:val="24"/>
        </w:rPr>
        <w:t>, kas ir pamatots ar jaunākajiem zinātniskajiem datiem un vērsts uz darba ņēmēju veselības aizsardzības uzlabošanu</w:t>
      </w:r>
      <w:bookmarkEnd w:id="1"/>
      <w:r w:rsidR="002C0025" w:rsidRPr="002C0025">
        <w:rPr>
          <w:sz w:val="24"/>
          <w:szCs w:val="24"/>
        </w:rPr>
        <w:t xml:space="preserve">. Latvijas interesēs ir samazināt kancerogēno vielu ietekmi uz nodarbināto drošību un veselību, </w:t>
      </w:r>
      <w:r w:rsidR="002C0025" w:rsidRPr="001E3CF4">
        <w:rPr>
          <w:sz w:val="24"/>
          <w:szCs w:val="24"/>
        </w:rPr>
        <w:t xml:space="preserve">tajā skaitā pazeminot </w:t>
      </w:r>
      <w:proofErr w:type="spellStart"/>
      <w:r w:rsidR="002C0025" w:rsidRPr="001E3CF4">
        <w:rPr>
          <w:sz w:val="24"/>
          <w:szCs w:val="24"/>
        </w:rPr>
        <w:t>arodekspozīcijas</w:t>
      </w:r>
      <w:proofErr w:type="spellEnd"/>
      <w:r w:rsidR="002C0025" w:rsidRPr="001E3CF4">
        <w:rPr>
          <w:sz w:val="24"/>
          <w:szCs w:val="24"/>
        </w:rPr>
        <w:t xml:space="preserve"> robežvērtības (padarot tās stingrākas), kad tas ir pamatoti nepieciešams.</w:t>
      </w:r>
      <w:r w:rsidR="001E3CF4" w:rsidRPr="001E3CF4">
        <w:rPr>
          <w:sz w:val="24"/>
          <w:szCs w:val="24"/>
        </w:rPr>
        <w:t xml:space="preserve"> Latvija novērtē izskatīšanas gaitā veiktos precizējumus, it sevišķi attiecībā uz</w:t>
      </w:r>
      <w:r w:rsidR="001E3CF4" w:rsidRPr="00D3308B">
        <w:rPr>
          <w:sz w:val="24"/>
          <w:szCs w:val="24"/>
        </w:rPr>
        <w:t xml:space="preserve"> </w:t>
      </w:r>
      <w:proofErr w:type="spellStart"/>
      <w:r w:rsidR="001E3CF4" w:rsidRPr="001E3CF4">
        <w:rPr>
          <w:color w:val="000000"/>
          <w:sz w:val="24"/>
          <w:szCs w:val="24"/>
        </w:rPr>
        <w:t>arodekspozīcijas</w:t>
      </w:r>
      <w:proofErr w:type="spellEnd"/>
      <w:r w:rsidR="001E3CF4" w:rsidRPr="001E3CF4">
        <w:rPr>
          <w:color w:val="000000"/>
          <w:sz w:val="24"/>
          <w:szCs w:val="24"/>
        </w:rPr>
        <w:t xml:space="preserve"> robežvērtību </w:t>
      </w:r>
      <w:proofErr w:type="spellStart"/>
      <w:r w:rsidR="001E3CF4" w:rsidRPr="001E3CF4">
        <w:rPr>
          <w:color w:val="000000"/>
          <w:sz w:val="24"/>
          <w:szCs w:val="24"/>
        </w:rPr>
        <w:t>izoprēnam</w:t>
      </w:r>
      <w:proofErr w:type="spellEnd"/>
      <w:r w:rsidR="001E3CF4" w:rsidRPr="001E3CF4">
        <w:rPr>
          <w:sz w:val="24"/>
          <w:szCs w:val="24"/>
        </w:rPr>
        <w:t>, kas Latvijā jau ir atzīts par kancerog</w:t>
      </w:r>
      <w:r w:rsidR="001E3CF4" w:rsidRPr="006939A4">
        <w:rPr>
          <w:sz w:val="24"/>
          <w:szCs w:val="24"/>
        </w:rPr>
        <w:t>ēnu.</w:t>
      </w:r>
      <w:r w:rsidR="006D3442">
        <w:rPr>
          <w:sz w:val="24"/>
          <w:szCs w:val="24"/>
        </w:rPr>
        <w:t xml:space="preserve"> Latvija kopumā atbalst</w:t>
      </w:r>
      <w:r w:rsidR="00FF5FE6">
        <w:rPr>
          <w:sz w:val="24"/>
          <w:szCs w:val="24"/>
        </w:rPr>
        <w:t>a</w:t>
      </w:r>
      <w:r w:rsidR="006D3442">
        <w:rPr>
          <w:sz w:val="24"/>
          <w:szCs w:val="24"/>
        </w:rPr>
        <w:t xml:space="preserve"> arī pārejas periodus, kas ļau</w:t>
      </w:r>
      <w:r w:rsidR="00FF5FE6">
        <w:rPr>
          <w:sz w:val="24"/>
          <w:szCs w:val="24"/>
        </w:rPr>
        <w:t>j</w:t>
      </w:r>
      <w:r w:rsidR="006D3442">
        <w:rPr>
          <w:sz w:val="24"/>
          <w:szCs w:val="24"/>
        </w:rPr>
        <w:t xml:space="preserve"> uzņēmumiem ņemt vērā jaunās prasības un pielāgot procesus.</w:t>
      </w:r>
    </w:p>
    <w:p w14:paraId="45C9488B" w14:textId="59308118" w:rsidR="002A5AAF" w:rsidRPr="002C0025" w:rsidRDefault="002C0025" w:rsidP="002C0025">
      <w:pPr>
        <w:spacing w:before="120"/>
        <w:ind w:firstLine="720"/>
        <w:jc w:val="both"/>
        <w:rPr>
          <w:i/>
          <w:highlight w:val="yellow"/>
        </w:rPr>
      </w:pPr>
      <w:r w:rsidRPr="00820672">
        <w:rPr>
          <w:i/>
          <w:sz w:val="24"/>
          <w:szCs w:val="24"/>
        </w:rPr>
        <w:t xml:space="preserve">Labklājības ministrijas sagatavoto </w:t>
      </w:r>
      <w:r>
        <w:rPr>
          <w:i/>
          <w:sz w:val="24"/>
          <w:szCs w:val="24"/>
        </w:rPr>
        <w:t xml:space="preserve">nacionālās </w:t>
      </w:r>
      <w:r w:rsidRPr="00820672">
        <w:rPr>
          <w:i/>
          <w:sz w:val="24"/>
          <w:szCs w:val="24"/>
        </w:rPr>
        <w:t>pozīcijas projektu plānots apstiprināt Ministru kabineta 202</w:t>
      </w:r>
      <w:r>
        <w:rPr>
          <w:i/>
          <w:sz w:val="24"/>
          <w:szCs w:val="24"/>
        </w:rPr>
        <w:t>5</w:t>
      </w:r>
      <w:r w:rsidRPr="006939A4">
        <w:rPr>
          <w:i/>
          <w:sz w:val="24"/>
          <w:szCs w:val="24"/>
        </w:rPr>
        <w:t>. gada 25. novembra sēdē un Saeimas Eiropas lietu komisijas 2025. gada 28. novembra sēdē.</w:t>
      </w:r>
    </w:p>
    <w:p w14:paraId="066F2F3D" w14:textId="555FE435" w:rsidR="00D01563" w:rsidRPr="00105AD5" w:rsidRDefault="00D01563" w:rsidP="00A62687">
      <w:pPr>
        <w:pStyle w:val="ListParagraph"/>
        <w:numPr>
          <w:ilvl w:val="0"/>
          <w:numId w:val="18"/>
        </w:numPr>
        <w:spacing w:before="240" w:after="0" w:line="240" w:lineRule="auto"/>
        <w:ind w:left="284" w:hanging="284"/>
        <w:contextualSpacing w:val="0"/>
        <w:jc w:val="both"/>
        <w:rPr>
          <w:rFonts w:ascii="Times New Roman" w:hAnsi="Times New Roman" w:cs="Times New Roman"/>
          <w:b/>
          <w:color w:val="000000" w:themeColor="text1"/>
          <w:sz w:val="24"/>
          <w:szCs w:val="24"/>
          <w:lang w:val="lv-LV"/>
        </w:rPr>
      </w:pPr>
      <w:r w:rsidRPr="00105AD5">
        <w:rPr>
          <w:rFonts w:ascii="Times New Roman" w:hAnsi="Times New Roman" w:cs="Times New Roman"/>
          <w:b/>
          <w:sz w:val="24"/>
          <w:szCs w:val="24"/>
          <w:lang w:val="lv-LV"/>
        </w:rPr>
        <w:t>Priekšlikums</w:t>
      </w:r>
      <w:r w:rsidRPr="00105AD5">
        <w:rPr>
          <w:rFonts w:ascii="Times New Roman" w:hAnsi="Times New Roman" w:cs="Times New Roman"/>
          <w:b/>
          <w:iCs/>
          <w:sz w:val="24"/>
          <w:szCs w:val="24"/>
          <w:lang w:val="lv-LV"/>
        </w:rPr>
        <w:t xml:space="preserve"> Eiropas Parlamenta un Padomes regulai, ar ko groza Regulu (ES) 2021/691 attiecībā uz atbalstu darbiniekiem, kuriem draud atlaišana uzņēmumos, kuros notiek pārstrukturēšana</w:t>
      </w:r>
      <w:r w:rsidRPr="00105AD5">
        <w:rPr>
          <w:rFonts w:ascii="Times New Roman" w:hAnsi="Times New Roman" w:cs="Times New Roman"/>
          <w:b/>
          <w:sz w:val="24"/>
          <w:szCs w:val="24"/>
          <w:lang w:val="lv-LV"/>
        </w:rPr>
        <w:t xml:space="preserve"> </w:t>
      </w:r>
      <w:r w:rsidRPr="00105AD5">
        <w:rPr>
          <w:rFonts w:ascii="Times New Roman" w:hAnsi="Times New Roman" w:cs="Times New Roman"/>
          <w:b/>
          <w:i/>
          <w:sz w:val="24"/>
          <w:szCs w:val="24"/>
          <w:lang w:val="lv-LV"/>
        </w:rPr>
        <w:t>(vispārēja pieeja)</w:t>
      </w:r>
    </w:p>
    <w:p w14:paraId="7273F20D" w14:textId="5AC298A6" w:rsidR="00D01563" w:rsidRPr="00105AD5" w:rsidRDefault="00105AD5" w:rsidP="00105AD5">
      <w:pPr>
        <w:ind w:firstLine="720"/>
        <w:jc w:val="both"/>
        <w:rPr>
          <w:sz w:val="24"/>
          <w:szCs w:val="24"/>
        </w:rPr>
      </w:pPr>
      <w:r w:rsidRPr="00105AD5">
        <w:rPr>
          <w:sz w:val="24"/>
          <w:szCs w:val="24"/>
        </w:rPr>
        <w:t xml:space="preserve">2025. gada 1. aprīlī Komisija publicēja priekšlikumu, ar kuru </w:t>
      </w:r>
      <w:r>
        <w:rPr>
          <w:sz w:val="24"/>
          <w:szCs w:val="24"/>
        </w:rPr>
        <w:t xml:space="preserve">plānots </w:t>
      </w:r>
      <w:r w:rsidRPr="00105AD5">
        <w:rPr>
          <w:sz w:val="24"/>
          <w:szCs w:val="24"/>
        </w:rPr>
        <w:t xml:space="preserve">paplašināt </w:t>
      </w:r>
      <w:r>
        <w:rPr>
          <w:sz w:val="24"/>
          <w:szCs w:val="24"/>
        </w:rPr>
        <w:t xml:space="preserve">Eiropas Globalizācijas </w:t>
      </w:r>
      <w:r w:rsidR="00C027B0">
        <w:rPr>
          <w:sz w:val="24"/>
          <w:szCs w:val="24"/>
        </w:rPr>
        <w:t xml:space="preserve">pielāgošanas </w:t>
      </w:r>
      <w:r>
        <w:rPr>
          <w:sz w:val="24"/>
          <w:szCs w:val="24"/>
        </w:rPr>
        <w:t xml:space="preserve">fonda </w:t>
      </w:r>
      <w:r w:rsidRPr="00105AD5">
        <w:rPr>
          <w:i/>
          <w:sz w:val="24"/>
          <w:szCs w:val="24"/>
        </w:rPr>
        <w:t>(turpmāk – EGF)</w:t>
      </w:r>
      <w:r>
        <w:rPr>
          <w:sz w:val="24"/>
          <w:szCs w:val="24"/>
        </w:rPr>
        <w:t xml:space="preserve"> </w:t>
      </w:r>
      <w:r w:rsidRPr="00105AD5">
        <w:rPr>
          <w:sz w:val="24"/>
          <w:szCs w:val="24"/>
        </w:rPr>
        <w:t>atbalstu</w:t>
      </w:r>
      <w:r>
        <w:rPr>
          <w:sz w:val="24"/>
          <w:szCs w:val="24"/>
        </w:rPr>
        <w:t>, attiecinot to arī uz</w:t>
      </w:r>
      <w:r w:rsidRPr="00105AD5">
        <w:rPr>
          <w:sz w:val="24"/>
          <w:szCs w:val="24"/>
        </w:rPr>
        <w:t xml:space="preserve"> </w:t>
      </w:r>
      <w:r w:rsidRPr="00105AD5">
        <w:rPr>
          <w:sz w:val="24"/>
          <w:szCs w:val="24"/>
        </w:rPr>
        <w:lastRenderedPageBreak/>
        <w:t>darbiniekiem, kuriem draud drīza darba zaudēšana uzņēmumos, kuros notiek restrukturizācija</w:t>
      </w:r>
      <w:r>
        <w:rPr>
          <w:sz w:val="24"/>
          <w:szCs w:val="24"/>
        </w:rPr>
        <w:t>,</w:t>
      </w:r>
      <w:r w:rsidRPr="00105AD5">
        <w:rPr>
          <w:sz w:val="24"/>
          <w:szCs w:val="24"/>
        </w:rPr>
        <w:t xml:space="preserve"> tādējādi pieļaujot veikt agrāku atbalsta sniegšanu.</w:t>
      </w:r>
    </w:p>
    <w:p w14:paraId="10FC5E66" w14:textId="77777777" w:rsidR="00105AD5" w:rsidRPr="00105AD5" w:rsidRDefault="00105AD5" w:rsidP="00105AD5">
      <w:pPr>
        <w:pStyle w:val="NormalWeb"/>
        <w:shd w:val="clear" w:color="auto" w:fill="FFFFFF"/>
        <w:spacing w:before="0" w:beforeAutospacing="0" w:after="0" w:afterAutospacing="0"/>
        <w:ind w:firstLine="720"/>
        <w:jc w:val="both"/>
        <w:rPr>
          <w:color w:val="212529"/>
        </w:rPr>
      </w:pPr>
      <w:r w:rsidRPr="00105AD5">
        <w:rPr>
          <w:color w:val="212529"/>
        </w:rPr>
        <w:t>Regula 2021/691 tiek papildināta ar jaunu atbalsta mērķa grupu - darbiniekiem, kuru darba līgumu vai darba attiecības ir paredzēts izbeigt ar atlaišanu no dienas, kad darba devējs rakstiski paziņo kompetentajai valsts iestādei par plānoto kolektīvo atlaišanu saskaņā ar Direktīvas 98/59/EK 3.panta 1.punktu. Priekšlikumā norādīts, ka EGF finansiālo atbalstu sniedz saistībā ar būtiskiem pārstrukturēšanas pasākumiem, ja vismaz 200 darbiniekiem draud neizbēgama atlaišana. Atbalsta mērķis ir palīdzēt darbiniekiem apgūt prasmes, kas viņiem vajadzīgas, lai pārietu uz citu amatu pie pašreizējā darba devēja vai pie cita darba devēja.</w:t>
      </w:r>
    </w:p>
    <w:p w14:paraId="1F9D1EFD" w14:textId="0099E166" w:rsidR="00105AD5" w:rsidRDefault="00A62687" w:rsidP="00105AD5">
      <w:pPr>
        <w:pStyle w:val="NormalWeb"/>
        <w:shd w:val="clear" w:color="auto" w:fill="FFFFFF"/>
        <w:spacing w:before="0" w:beforeAutospacing="0" w:after="0" w:afterAutospacing="0"/>
        <w:ind w:firstLine="720"/>
        <w:jc w:val="both"/>
        <w:rPr>
          <w:color w:val="212529"/>
        </w:rPr>
      </w:pPr>
      <w:r>
        <w:rPr>
          <w:color w:val="212529"/>
        </w:rPr>
        <w:t>Saskaņā ar priekšlikumu š</w:t>
      </w:r>
      <w:r w:rsidR="00105AD5" w:rsidRPr="00105AD5">
        <w:rPr>
          <w:color w:val="212529"/>
        </w:rPr>
        <w:t xml:space="preserve">ai mērķa grupai paredzētajā atbalsta </w:t>
      </w:r>
      <w:proofErr w:type="spellStart"/>
      <w:r w:rsidR="00105AD5" w:rsidRPr="00105AD5">
        <w:rPr>
          <w:color w:val="212529"/>
        </w:rPr>
        <w:t>pakotnē</w:t>
      </w:r>
      <w:proofErr w:type="spellEnd"/>
      <w:r w:rsidR="00105AD5" w:rsidRPr="00105AD5">
        <w:rPr>
          <w:color w:val="212529"/>
        </w:rPr>
        <w:t xml:space="preserve"> var iekļaut apmācību un </w:t>
      </w:r>
      <w:proofErr w:type="spellStart"/>
      <w:r w:rsidR="00105AD5" w:rsidRPr="00105AD5">
        <w:rPr>
          <w:color w:val="212529"/>
        </w:rPr>
        <w:t>pārkvalifikāciju</w:t>
      </w:r>
      <w:proofErr w:type="spellEnd"/>
      <w:r w:rsidR="00105AD5" w:rsidRPr="00105AD5">
        <w:rPr>
          <w:color w:val="212529"/>
        </w:rPr>
        <w:t>, kas pielāgota individuālām darbinieka vajadzībām, tostarp par informācijas un komunikācijas tehnoloģijām un citām digitālajā laikmetā nepieciešamajām prasmēm, iegūto zināšanu un prasmju sertifikāciju, individuālus darba meklēšanas palīdzības pakalpojumus, profesionālās orientācijas un sadarbības veicināšanas pakalpojumus, uzņēmējdarbības veicināšanas pakalpojumus.</w:t>
      </w:r>
    </w:p>
    <w:p w14:paraId="2A68C6F2" w14:textId="788A44CD" w:rsidR="006939A4" w:rsidRPr="00105AD5" w:rsidRDefault="006939A4" w:rsidP="00105AD5">
      <w:pPr>
        <w:pStyle w:val="NormalWeb"/>
        <w:shd w:val="clear" w:color="auto" w:fill="FFFFFF"/>
        <w:spacing w:before="0" w:beforeAutospacing="0" w:after="0" w:afterAutospacing="0"/>
        <w:ind w:firstLine="720"/>
        <w:jc w:val="both"/>
        <w:rPr>
          <w:color w:val="212529"/>
        </w:rPr>
      </w:pPr>
      <w:r w:rsidRPr="001E3CF4">
        <w:t>Priekšlikuma izskatīšanas gaitā ES Padomes Sociālo jautājumu darba</w:t>
      </w:r>
      <w:r>
        <w:t xml:space="preserve"> grupā precizēta “darbinieka” definīcija, </w:t>
      </w:r>
      <w:r w:rsidRPr="00F231A0">
        <w:t>precizēt</w:t>
      </w:r>
      <w:r>
        <w:t>s</w:t>
      </w:r>
      <w:r w:rsidRPr="00F231A0">
        <w:t xml:space="preserve"> darba ņēmēju skaits</w:t>
      </w:r>
      <w:r>
        <w:t xml:space="preserve"> kontekstā ar EGF atbalsta saņemšanu, </w:t>
      </w:r>
      <w:r w:rsidRPr="00F231A0">
        <w:t>noteikts sākuma datums, no kura uzņēmumi var iesniegt savus pieprasījumus</w:t>
      </w:r>
      <w:r>
        <w:t>,</w:t>
      </w:r>
      <w:r w:rsidRPr="00554E25">
        <w:rPr>
          <w:bCs/>
        </w:rPr>
        <w:t xml:space="preserve"> noteikts, ka dalībvalstis var veikt priekšfinansējuma maksājumus pa daļām saskaņā ar administratīvo vienošanos</w:t>
      </w:r>
      <w:r>
        <w:rPr>
          <w:bCs/>
        </w:rPr>
        <w:t>, kā arī noteikta maksimālā atbalsta summa.</w:t>
      </w:r>
    </w:p>
    <w:p w14:paraId="6519D415" w14:textId="77777777" w:rsidR="00D01563" w:rsidRPr="00105AD5" w:rsidRDefault="00D01563" w:rsidP="00D01563">
      <w:pPr>
        <w:tabs>
          <w:tab w:val="left" w:pos="2625"/>
        </w:tabs>
        <w:spacing w:before="120"/>
        <w:rPr>
          <w:color w:val="000000" w:themeColor="text1"/>
          <w:sz w:val="24"/>
          <w:szCs w:val="24"/>
          <w:u w:val="single"/>
        </w:rPr>
      </w:pPr>
      <w:r w:rsidRPr="00105AD5">
        <w:rPr>
          <w:color w:val="000000" w:themeColor="text1"/>
          <w:sz w:val="24"/>
          <w:szCs w:val="24"/>
          <w:u w:val="single"/>
        </w:rPr>
        <w:t>Latvijas nostāja:</w:t>
      </w:r>
    </w:p>
    <w:p w14:paraId="2AEA111B" w14:textId="1BB88F59" w:rsidR="00D01563" w:rsidRPr="00105AD5" w:rsidRDefault="00105AD5" w:rsidP="00D01563">
      <w:pPr>
        <w:ind w:firstLine="720"/>
        <w:jc w:val="both"/>
        <w:rPr>
          <w:sz w:val="24"/>
          <w:szCs w:val="24"/>
          <w:highlight w:val="yellow"/>
        </w:rPr>
      </w:pPr>
      <w:r w:rsidRPr="00105AD5">
        <w:rPr>
          <w:sz w:val="24"/>
          <w:szCs w:val="24"/>
        </w:rPr>
        <w:t xml:space="preserve">Latvija atbalsta vispārēju pieeju par priekšlikumu. Latvija kopumā atbalsta priekšlikuma mērķi, </w:t>
      </w:r>
      <w:r w:rsidRPr="00105AD5">
        <w:rPr>
          <w:bCs/>
          <w:sz w:val="24"/>
          <w:szCs w:val="24"/>
        </w:rPr>
        <w:t xml:space="preserve">iekļaujot jaunu mērķa grupu un sniedzot tai preventīvu atbalstu no EGF. </w:t>
      </w:r>
      <w:r w:rsidR="00A62687">
        <w:rPr>
          <w:bCs/>
          <w:sz w:val="24"/>
          <w:szCs w:val="24"/>
        </w:rPr>
        <w:t>Vienlaikus j</w:t>
      </w:r>
      <w:r w:rsidRPr="00105AD5">
        <w:rPr>
          <w:sz w:val="24"/>
          <w:szCs w:val="24"/>
          <w:lang w:bidi="lo-LA"/>
        </w:rPr>
        <w:t xml:space="preserve">aunā kārtība </w:t>
      </w:r>
      <w:r w:rsidRPr="00105AD5">
        <w:rPr>
          <w:bCs/>
          <w:sz w:val="24"/>
          <w:szCs w:val="24"/>
          <w:lang w:bidi="lo-LA"/>
        </w:rPr>
        <w:t>būtiski saīsina pieteikuma sagatavošanas un izskatīšanas laiku</w:t>
      </w:r>
      <w:r w:rsidR="009748E8">
        <w:rPr>
          <w:bCs/>
          <w:sz w:val="24"/>
          <w:szCs w:val="24"/>
          <w:lang w:bidi="lo-LA"/>
        </w:rPr>
        <w:t>, kopumā vienkāršojot procedūras</w:t>
      </w:r>
      <w:r w:rsidRPr="00105AD5">
        <w:rPr>
          <w:sz w:val="24"/>
          <w:szCs w:val="24"/>
          <w:lang w:bidi="lo-LA"/>
        </w:rPr>
        <w:t>, kas ir svarīgi, lai darbinieki, kas pakļauti atlaišanas riskam, varētu sākt saņemt atbalstu pēc iespējas ātrāk.</w:t>
      </w:r>
      <w:r w:rsidR="009748E8">
        <w:rPr>
          <w:sz w:val="24"/>
          <w:szCs w:val="24"/>
          <w:lang w:bidi="lo-LA"/>
        </w:rPr>
        <w:t xml:space="preserve"> </w:t>
      </w:r>
    </w:p>
    <w:p w14:paraId="709F0CBA" w14:textId="62CB792B" w:rsidR="00D01563" w:rsidRPr="006939A4" w:rsidRDefault="00105AD5" w:rsidP="00105AD5">
      <w:pPr>
        <w:spacing w:before="120"/>
        <w:ind w:firstLine="720"/>
        <w:jc w:val="both"/>
        <w:rPr>
          <w:i/>
        </w:rPr>
      </w:pPr>
      <w:r w:rsidRPr="006939A4">
        <w:rPr>
          <w:i/>
          <w:sz w:val="24"/>
          <w:szCs w:val="24"/>
        </w:rPr>
        <w:t>Labklājības ministrijas sagatavoto nacionālās pozīcijas projektu plānots apstiprināt Ministru kabineta 2025. gada 25. </w:t>
      </w:r>
      <w:r w:rsidRPr="00D3308B">
        <w:rPr>
          <w:i/>
          <w:sz w:val="24"/>
          <w:szCs w:val="24"/>
        </w:rPr>
        <w:t xml:space="preserve">novembra sēdē un Saeimas Eiropas </w:t>
      </w:r>
      <w:r w:rsidRPr="00E5212D">
        <w:rPr>
          <w:i/>
          <w:sz w:val="24"/>
          <w:szCs w:val="24"/>
        </w:rPr>
        <w:t xml:space="preserve">lietu komisijas </w:t>
      </w:r>
      <w:r w:rsidRPr="006939A4">
        <w:rPr>
          <w:i/>
          <w:sz w:val="24"/>
          <w:szCs w:val="24"/>
        </w:rPr>
        <w:t>2025. gada 28. novembra sēdē.</w:t>
      </w:r>
    </w:p>
    <w:p w14:paraId="3A907E6E" w14:textId="11194E64" w:rsidR="00F63B65" w:rsidRPr="00105AD5" w:rsidRDefault="00F63B65" w:rsidP="00A62687">
      <w:pPr>
        <w:pStyle w:val="ListParagraph"/>
        <w:numPr>
          <w:ilvl w:val="0"/>
          <w:numId w:val="18"/>
        </w:numPr>
        <w:spacing w:before="240" w:after="0" w:line="240" w:lineRule="auto"/>
        <w:ind w:left="284" w:hanging="284"/>
        <w:jc w:val="both"/>
        <w:rPr>
          <w:rFonts w:ascii="Times New Roman" w:hAnsi="Times New Roman" w:cs="Times New Roman"/>
          <w:b/>
          <w:sz w:val="24"/>
          <w:szCs w:val="24"/>
          <w:lang w:val="lv-LV"/>
        </w:rPr>
      </w:pPr>
      <w:r w:rsidRPr="006939A4">
        <w:rPr>
          <w:rFonts w:ascii="Times New Roman" w:hAnsi="Times New Roman" w:cs="Times New Roman"/>
          <w:b/>
          <w:sz w:val="24"/>
          <w:szCs w:val="24"/>
          <w:lang w:val="lv-LV"/>
        </w:rPr>
        <w:t>Priekšlikums Padomes direktīvai</w:t>
      </w:r>
      <w:r w:rsidRPr="00105AD5">
        <w:rPr>
          <w:rFonts w:ascii="Times New Roman" w:hAnsi="Times New Roman" w:cs="Times New Roman"/>
          <w:b/>
          <w:sz w:val="24"/>
          <w:szCs w:val="24"/>
          <w:lang w:val="lv-LV"/>
        </w:rPr>
        <w:t xml:space="preserve"> par vienlīdzīgas attieksmes principa īstenošanu neatkarīgi no personas reliģijas vai ticības, invaliditātes, vecuma vai seksuālās orientācijas</w:t>
      </w:r>
      <w:r w:rsidR="00050556" w:rsidRPr="00105AD5">
        <w:rPr>
          <w:rFonts w:ascii="Times New Roman" w:hAnsi="Times New Roman" w:cs="Times New Roman"/>
          <w:b/>
          <w:sz w:val="24"/>
          <w:szCs w:val="24"/>
          <w:lang w:val="lv-LV"/>
        </w:rPr>
        <w:t xml:space="preserve"> </w:t>
      </w:r>
      <w:r w:rsidR="00050556" w:rsidRPr="00105AD5">
        <w:rPr>
          <w:rFonts w:ascii="Times New Roman" w:hAnsi="Times New Roman" w:cs="Times New Roman"/>
          <w:b/>
          <w:i/>
          <w:sz w:val="24"/>
          <w:szCs w:val="24"/>
          <w:lang w:val="lv-LV"/>
        </w:rPr>
        <w:t>(</w:t>
      </w:r>
      <w:r w:rsidR="00D8325F" w:rsidRPr="00105AD5">
        <w:rPr>
          <w:rFonts w:ascii="Times New Roman" w:hAnsi="Times New Roman" w:cs="Times New Roman"/>
          <w:b/>
          <w:i/>
          <w:sz w:val="24"/>
          <w:szCs w:val="24"/>
          <w:lang w:val="lv-LV"/>
        </w:rPr>
        <w:t>progresa ziņojums</w:t>
      </w:r>
      <w:r w:rsidR="00050556" w:rsidRPr="00105AD5">
        <w:rPr>
          <w:rFonts w:ascii="Times New Roman" w:hAnsi="Times New Roman" w:cs="Times New Roman"/>
          <w:b/>
          <w:i/>
          <w:sz w:val="24"/>
          <w:szCs w:val="24"/>
          <w:lang w:val="lv-LV"/>
        </w:rPr>
        <w:t>)</w:t>
      </w:r>
    </w:p>
    <w:p w14:paraId="544F216B" w14:textId="17ECCC3C" w:rsidR="00F63B65" w:rsidRPr="00105AD5" w:rsidRDefault="00F63B65" w:rsidP="00F63B65">
      <w:pPr>
        <w:pStyle w:val="BodyText2"/>
        <w:ind w:firstLine="720"/>
        <w:contextualSpacing/>
      </w:pPr>
      <w:r w:rsidRPr="00105AD5">
        <w:t>2008. gada 2. jūlijā Komisija publicēja priekšlikumu, kura mērķis ir paplašināt aizsardzību pret diskrimināciju reliģijas vai pārliecības, invaliditātes, vecuma vai seksuālās orientācijas dēļ, attiecinot to arī uz jomām, kas nav saistītas ar nodarbinātību. Lai gan priekšlikums ir precizēts</w:t>
      </w:r>
      <w:r w:rsidR="00A62687">
        <w:t>,</w:t>
      </w:r>
      <w:r w:rsidRPr="00105AD5">
        <w:t xml:space="preserve"> un gandrīz katra prezidentvalsts ir iekļāvusi šo jautājumu Padomes darba kārtībā, līdz šim nav izdevies panākt vienošanos. </w:t>
      </w:r>
    </w:p>
    <w:p w14:paraId="52900311" w14:textId="7BB093A6" w:rsidR="00A32059" w:rsidRPr="00A32059" w:rsidRDefault="00A32059" w:rsidP="00A32059">
      <w:pPr>
        <w:ind w:firstLine="720"/>
        <w:jc w:val="both"/>
        <w:rPr>
          <w:rFonts w:eastAsia="Aptos"/>
          <w:sz w:val="24"/>
          <w:szCs w:val="24"/>
        </w:rPr>
      </w:pPr>
      <w:r w:rsidRPr="00A32059">
        <w:rPr>
          <w:rFonts w:eastAsia="Aptos"/>
          <w:sz w:val="24"/>
          <w:szCs w:val="24"/>
        </w:rPr>
        <w:t>Dānijas prezidentūras laikā tika pieliktas papildu pūles, lai panāktu vienošanos par priekšlikumu. Tas tika apspriests starp dalībvalstīm gan darb</w:t>
      </w:r>
      <w:r w:rsidR="000769E2">
        <w:rPr>
          <w:rFonts w:eastAsia="Aptos"/>
          <w:sz w:val="24"/>
          <w:szCs w:val="24"/>
        </w:rPr>
        <w:t>a</w:t>
      </w:r>
      <w:r w:rsidRPr="00A32059">
        <w:rPr>
          <w:rFonts w:eastAsia="Aptos"/>
          <w:sz w:val="24"/>
          <w:szCs w:val="24"/>
        </w:rPr>
        <w:t xml:space="preserve"> grup</w:t>
      </w:r>
      <w:r w:rsidR="000769E2">
        <w:rPr>
          <w:rFonts w:eastAsia="Aptos"/>
          <w:sz w:val="24"/>
          <w:szCs w:val="24"/>
        </w:rPr>
        <w:t>as</w:t>
      </w:r>
      <w:r w:rsidRPr="00A32059">
        <w:rPr>
          <w:rFonts w:eastAsia="Aptos"/>
          <w:sz w:val="24"/>
          <w:szCs w:val="24"/>
        </w:rPr>
        <w:t xml:space="preserve"> līmenī, gan arī divpusēji starp Dānijas prezidentūru un valstīm, kas priekšlikumu neatbalsta. Tika secināts, ka dalībvalstīm, kas priekšlikumu tā esošajā redakcijā neatbalsta, ir bažas par trim aspektiem:</w:t>
      </w:r>
    </w:p>
    <w:p w14:paraId="79D28DDF" w14:textId="77777777" w:rsidR="00A32059" w:rsidRPr="00A32059" w:rsidRDefault="00A32059" w:rsidP="00A3014E">
      <w:pPr>
        <w:pStyle w:val="ListParagraph"/>
        <w:numPr>
          <w:ilvl w:val="0"/>
          <w:numId w:val="32"/>
        </w:numPr>
        <w:spacing w:after="0" w:line="240" w:lineRule="auto"/>
        <w:jc w:val="both"/>
        <w:rPr>
          <w:rFonts w:ascii="Times New Roman" w:eastAsia="Aptos" w:hAnsi="Times New Roman" w:cs="Times New Roman"/>
          <w:sz w:val="24"/>
          <w:szCs w:val="24"/>
          <w:lang w:val="lv-LV" w:eastAsia="lv-LV"/>
        </w:rPr>
      </w:pPr>
      <w:r w:rsidRPr="00A32059">
        <w:rPr>
          <w:rFonts w:ascii="Times New Roman" w:eastAsia="Aptos" w:hAnsi="Times New Roman" w:cs="Times New Roman"/>
          <w:sz w:val="24"/>
          <w:szCs w:val="24"/>
          <w:lang w:val="lv-LV" w:eastAsia="lv-LV"/>
        </w:rPr>
        <w:t>tvērumu – ir bažas par iejaukšanos nacionālajās kompetencēs sociālās aizsardzības un izglītības jautājumos;</w:t>
      </w:r>
    </w:p>
    <w:p w14:paraId="125CE23A" w14:textId="77777777" w:rsidR="00A32059" w:rsidRPr="00A32059" w:rsidRDefault="00A32059" w:rsidP="00A3014E">
      <w:pPr>
        <w:pStyle w:val="ListParagraph"/>
        <w:numPr>
          <w:ilvl w:val="0"/>
          <w:numId w:val="32"/>
        </w:numPr>
        <w:spacing w:after="0" w:line="240" w:lineRule="auto"/>
        <w:jc w:val="both"/>
        <w:rPr>
          <w:rFonts w:ascii="Times New Roman" w:eastAsia="Aptos" w:hAnsi="Times New Roman" w:cs="Times New Roman"/>
          <w:sz w:val="24"/>
          <w:szCs w:val="24"/>
          <w:lang w:val="lv-LV" w:eastAsia="lv-LV"/>
        </w:rPr>
      </w:pPr>
      <w:r w:rsidRPr="00A32059">
        <w:rPr>
          <w:rFonts w:ascii="Times New Roman" w:eastAsia="Aptos" w:hAnsi="Times New Roman" w:cs="Times New Roman"/>
          <w:sz w:val="24"/>
          <w:szCs w:val="24"/>
          <w:lang w:val="lv-LV" w:eastAsia="lv-LV"/>
        </w:rPr>
        <w:t>ieviešanu – ir vairāki jautājumi par ietekmi uz budžetu, tostarp saistībā ar saprātīgu pielāgojumu personām ar invaliditāti;</w:t>
      </w:r>
    </w:p>
    <w:p w14:paraId="3E647B0D" w14:textId="44B9436F" w:rsidR="001C55D8" w:rsidRPr="00A32059" w:rsidRDefault="00A32059" w:rsidP="00A3014E">
      <w:pPr>
        <w:pStyle w:val="ListParagraph"/>
        <w:numPr>
          <w:ilvl w:val="0"/>
          <w:numId w:val="32"/>
        </w:numPr>
        <w:spacing w:after="0" w:line="240" w:lineRule="auto"/>
        <w:contextualSpacing w:val="0"/>
        <w:jc w:val="both"/>
        <w:rPr>
          <w:rFonts w:ascii="Times New Roman" w:eastAsia="Aptos" w:hAnsi="Times New Roman" w:cs="Times New Roman"/>
          <w:sz w:val="24"/>
          <w:szCs w:val="24"/>
          <w:lang w:val="lv-LV" w:eastAsia="lv-LV"/>
        </w:rPr>
      </w:pPr>
      <w:r w:rsidRPr="00A32059">
        <w:rPr>
          <w:rFonts w:ascii="Times New Roman" w:eastAsia="Aptos" w:hAnsi="Times New Roman" w:cs="Times New Roman"/>
          <w:sz w:val="24"/>
          <w:szCs w:val="24"/>
          <w:lang w:val="lv-LV"/>
        </w:rPr>
        <w:t xml:space="preserve">kompetenču sadali nacionālajā līmenī – dažās dalībvalstīs būtu izaicinājumi ieviest priekšlikumā ietvertās normas, ņemot vērā kompetenču sadalījumu nacionāli. </w:t>
      </w:r>
      <w:r w:rsidR="001C55D8" w:rsidRPr="00A32059">
        <w:rPr>
          <w:rFonts w:ascii="Times New Roman" w:hAnsi="Times New Roman" w:cs="Times New Roman"/>
          <w:sz w:val="24"/>
          <w:szCs w:val="24"/>
          <w:highlight w:val="yellow"/>
          <w:lang w:val="lv-LV"/>
        </w:rPr>
        <w:t xml:space="preserve"> </w:t>
      </w:r>
    </w:p>
    <w:p w14:paraId="46C36DD0" w14:textId="77777777" w:rsidR="00F63B65" w:rsidRPr="00105AD5" w:rsidRDefault="00F63B65" w:rsidP="00020410">
      <w:pPr>
        <w:keepNext/>
        <w:tabs>
          <w:tab w:val="left" w:pos="2625"/>
        </w:tabs>
        <w:spacing w:before="120"/>
        <w:rPr>
          <w:sz w:val="24"/>
          <w:szCs w:val="24"/>
          <w:u w:val="single"/>
        </w:rPr>
      </w:pPr>
      <w:r w:rsidRPr="00105AD5">
        <w:rPr>
          <w:sz w:val="24"/>
          <w:szCs w:val="24"/>
          <w:u w:val="single"/>
        </w:rPr>
        <w:lastRenderedPageBreak/>
        <w:t>Latvijas nostāja:</w:t>
      </w:r>
    </w:p>
    <w:p w14:paraId="64E5D9A1" w14:textId="7288D030" w:rsidR="00263D4A" w:rsidRPr="00A32059" w:rsidRDefault="00F63B65" w:rsidP="00263D4A">
      <w:pPr>
        <w:ind w:right="-33" w:firstLine="709"/>
        <w:jc w:val="both"/>
        <w:rPr>
          <w:sz w:val="24"/>
          <w:szCs w:val="24"/>
        </w:rPr>
      </w:pPr>
      <w:r w:rsidRPr="00105AD5">
        <w:rPr>
          <w:sz w:val="24"/>
          <w:szCs w:val="24"/>
        </w:rPr>
        <w:t>Latvija atbalsta diskriminācijas aizlieguma politiku un uzskata, ka, pievēršoties vienlīdzīgas attieksmes principa īstenošanai neatkarīgi no reliģijas vai pārliecības, invaliditātes, vecuma vai seksuālās orientācijas, Komisija pamatoti cenšas pilnveidot esošo ES regulējumu.</w:t>
      </w:r>
      <w:r w:rsidR="00263D4A" w:rsidRPr="00105AD5">
        <w:rPr>
          <w:sz w:val="24"/>
          <w:szCs w:val="24"/>
        </w:rPr>
        <w:t xml:space="preserve"> Latvija atzinīgi vērtē iepriekšējo prezidentūru paveikto darbu pie priekšlikuma teksta.</w:t>
      </w:r>
    </w:p>
    <w:p w14:paraId="0F076A67" w14:textId="0AD9868A" w:rsidR="00A32059" w:rsidRPr="00A32059" w:rsidRDefault="00A32059" w:rsidP="00A32059">
      <w:pPr>
        <w:ind w:firstLine="709"/>
        <w:jc w:val="both"/>
        <w:rPr>
          <w:rFonts w:eastAsia="Aptos"/>
          <w:sz w:val="24"/>
          <w:szCs w:val="24"/>
        </w:rPr>
      </w:pPr>
      <w:r w:rsidRPr="00A32059">
        <w:rPr>
          <w:rFonts w:eastAsia="Aptos"/>
          <w:sz w:val="24"/>
          <w:szCs w:val="24"/>
        </w:rPr>
        <w:t>Latvija kopumā atbalsta priekšlikuma apstiprināšanu tās aktuālajā redakcijā, jo uzskata, ka diskriminācija, kas izpaužas priekšlikumā minētajās jomās ārpus darba attiecībām, ir Eiropas kopīgā problēma.</w:t>
      </w:r>
      <w:r w:rsidR="009748E8">
        <w:rPr>
          <w:rFonts w:eastAsia="Aptos"/>
          <w:sz w:val="24"/>
          <w:szCs w:val="24"/>
        </w:rPr>
        <w:t xml:space="preserve"> Vienlaikus ir svarīgi, lai direktīvas prasību ieviešana neradītu </w:t>
      </w:r>
      <w:r w:rsidR="00CB6F3B">
        <w:rPr>
          <w:rFonts w:eastAsia="Aptos"/>
          <w:sz w:val="24"/>
          <w:szCs w:val="24"/>
        </w:rPr>
        <w:t>nesamērīgu</w:t>
      </w:r>
      <w:r w:rsidR="009748E8">
        <w:rPr>
          <w:rFonts w:eastAsia="Aptos"/>
          <w:sz w:val="24"/>
          <w:szCs w:val="24"/>
        </w:rPr>
        <w:t xml:space="preserve"> slogu</w:t>
      </w:r>
      <w:r w:rsidR="006D3442">
        <w:rPr>
          <w:rFonts w:eastAsia="Aptos"/>
          <w:sz w:val="24"/>
          <w:szCs w:val="24"/>
        </w:rPr>
        <w:t xml:space="preserve"> ieviešanas gaitā</w:t>
      </w:r>
      <w:r w:rsidR="009748E8">
        <w:rPr>
          <w:rFonts w:eastAsia="Aptos"/>
          <w:sz w:val="24"/>
          <w:szCs w:val="24"/>
        </w:rPr>
        <w:t>.</w:t>
      </w:r>
    </w:p>
    <w:p w14:paraId="31EF0B47" w14:textId="4E5C70FC" w:rsidR="00F63B65" w:rsidRDefault="00F63B65" w:rsidP="00642548">
      <w:pPr>
        <w:spacing w:before="120"/>
        <w:ind w:firstLine="720"/>
        <w:jc w:val="both"/>
        <w:rPr>
          <w:i/>
          <w:sz w:val="24"/>
          <w:szCs w:val="24"/>
        </w:rPr>
      </w:pPr>
      <w:r w:rsidRPr="00105AD5">
        <w:rPr>
          <w:i/>
          <w:sz w:val="24"/>
          <w:szCs w:val="24"/>
        </w:rPr>
        <w:t>Kultūras ministrijas sagatavotā nacionāl</w:t>
      </w:r>
      <w:r w:rsidR="00263D4A" w:rsidRPr="00105AD5">
        <w:rPr>
          <w:i/>
          <w:sz w:val="24"/>
          <w:szCs w:val="24"/>
        </w:rPr>
        <w:t>ā</w:t>
      </w:r>
      <w:r w:rsidRPr="00105AD5">
        <w:rPr>
          <w:i/>
          <w:sz w:val="24"/>
          <w:szCs w:val="24"/>
        </w:rPr>
        <w:t xml:space="preserve"> pozīcija Nr. 3 par priekšlikumu Padomes direktīvai par vienlīdzīgas attieksmes principa īstenošanu neatkarīgi no personas reliģijas vai ticības, invaliditātes, vecuma vai seksuālās orientācijas apstiprināta 2024. gada 23. aprīļa Ministru kabineta sēdē un Saeimas Eiropas lietu komisijas 2024. gada 3. maija sēdē.</w:t>
      </w:r>
    </w:p>
    <w:p w14:paraId="6E28B6E6" w14:textId="03B7CEE0" w:rsidR="00773D95" w:rsidRPr="00E5212D" w:rsidRDefault="00773D95" w:rsidP="00A62687">
      <w:pPr>
        <w:pStyle w:val="ListParagraph"/>
        <w:numPr>
          <w:ilvl w:val="0"/>
          <w:numId w:val="18"/>
        </w:numPr>
        <w:spacing w:before="240" w:after="0" w:line="240" w:lineRule="auto"/>
        <w:ind w:left="284" w:hanging="284"/>
        <w:jc w:val="both"/>
        <w:rPr>
          <w:rFonts w:ascii="Times New Roman" w:hAnsi="Times New Roman" w:cs="Times New Roman"/>
          <w:b/>
          <w:sz w:val="24"/>
          <w:szCs w:val="24"/>
          <w:lang w:val="lv-LV"/>
        </w:rPr>
      </w:pPr>
      <w:r w:rsidRPr="00E5212D">
        <w:rPr>
          <w:rFonts w:ascii="Times New Roman" w:hAnsi="Times New Roman" w:cs="Times New Roman"/>
          <w:b/>
          <w:sz w:val="24"/>
          <w:szCs w:val="24"/>
          <w:lang w:val="lv-LV"/>
        </w:rPr>
        <w:t xml:space="preserve">Vienkāršošanas, īstenošanas un ieviešanas nodrošināšana nodarbinātības un sociālajā jomā </w:t>
      </w:r>
      <w:r w:rsidRPr="00E5212D">
        <w:rPr>
          <w:rFonts w:ascii="Times New Roman" w:hAnsi="Times New Roman" w:cs="Times New Roman"/>
          <w:b/>
          <w:i/>
          <w:sz w:val="24"/>
          <w:szCs w:val="24"/>
          <w:lang w:val="lv-LV"/>
        </w:rPr>
        <w:t>(viedokļu apmaiņa)</w:t>
      </w:r>
    </w:p>
    <w:p w14:paraId="2F775E5C" w14:textId="401D2F01" w:rsidR="00773D95" w:rsidRDefault="00D3308B" w:rsidP="00773D95">
      <w:pPr>
        <w:pStyle w:val="NormalWeb"/>
        <w:shd w:val="clear" w:color="auto" w:fill="FFFFFF"/>
        <w:spacing w:before="0" w:beforeAutospacing="0" w:after="0" w:afterAutospacing="0"/>
        <w:ind w:firstLine="720"/>
        <w:jc w:val="both"/>
        <w:rPr>
          <w:color w:val="212529"/>
        </w:rPr>
      </w:pPr>
      <w:r w:rsidRPr="00E5212D">
        <w:rPr>
          <w:color w:val="212529"/>
        </w:rPr>
        <w:t>Dānijas prezidentūra ir sagatavojusi diskusiju dokumentu, kurā uzsver nepieciešamību stiprināt Eiropas konkurētspēju, tostarp samazinot administratīvo slogu un regulējumu. Vairāk nekā puse Eiropas mazo un vidējo uzņēmumu administratīvo slogu norāda kā būtiskāko izaicinājumu. Arī Komija ir apņēmusies samazināt administratīvo slogu par 25</w:t>
      </w:r>
      <w:r w:rsidR="00E5212D" w:rsidRPr="00E5212D">
        <w:rPr>
          <w:color w:val="212529"/>
        </w:rPr>
        <w:t> %, bet mazajiem un vidējiem uzņēmumiem pat par 35 %.</w:t>
      </w:r>
    </w:p>
    <w:p w14:paraId="15AD9DE1" w14:textId="408E7C28" w:rsidR="00E5212D" w:rsidRPr="00E5212D" w:rsidRDefault="00E5212D" w:rsidP="00E5212D">
      <w:pPr>
        <w:ind w:firstLine="720"/>
        <w:jc w:val="both"/>
        <w:rPr>
          <w:sz w:val="24"/>
          <w:szCs w:val="24"/>
        </w:rPr>
      </w:pPr>
      <w:r w:rsidRPr="00E5212D">
        <w:rPr>
          <w:sz w:val="24"/>
          <w:szCs w:val="24"/>
        </w:rPr>
        <w:t>Padomes sanāksmē plānota viedokļu apmaiņa, balstoties uz šādiem Dānijas prezidentūras sagatavotajiem jautājumiem:</w:t>
      </w:r>
    </w:p>
    <w:p w14:paraId="353DE5F2" w14:textId="17E874F6" w:rsidR="00E5212D" w:rsidRDefault="00E5212D" w:rsidP="00E5212D">
      <w:pPr>
        <w:pStyle w:val="ListParagraph"/>
        <w:numPr>
          <w:ilvl w:val="0"/>
          <w:numId w:val="34"/>
        </w:numPr>
        <w:spacing w:after="0" w:line="240" w:lineRule="auto"/>
        <w:contextualSpacing w:val="0"/>
        <w:jc w:val="both"/>
        <w:rPr>
          <w:rFonts w:ascii="Times New Roman" w:hAnsi="Times New Roman" w:cs="Times New Roman"/>
          <w:sz w:val="24"/>
          <w:szCs w:val="24"/>
          <w:lang w:val="lv-LV"/>
        </w:rPr>
      </w:pPr>
      <w:r w:rsidRPr="00E5212D">
        <w:rPr>
          <w:rFonts w:ascii="Times New Roman" w:hAnsi="Times New Roman" w:cs="Times New Roman"/>
          <w:sz w:val="24"/>
          <w:szCs w:val="24"/>
          <w:lang w:val="lv-LV"/>
        </w:rPr>
        <w:t xml:space="preserve">Kādi pasākumi, jūsuprāt, </w:t>
      </w:r>
      <w:r>
        <w:rPr>
          <w:rFonts w:ascii="Times New Roman" w:hAnsi="Times New Roman" w:cs="Times New Roman"/>
          <w:sz w:val="24"/>
          <w:szCs w:val="24"/>
          <w:lang w:val="lv-LV"/>
        </w:rPr>
        <w:t>Komisijai būtu jāveic iepretim jaunajiem priekšlikumiem un esošajam regulējumam, lai sasniegtu mērķi līdz 2030. gadam samazināt administratīvo slogu par 25 % un nodrošināt, ka sociālās jomas tiesību akti ir atbilstoši, samērīgi un atbilst to mērķim?</w:t>
      </w:r>
    </w:p>
    <w:p w14:paraId="4BDBC2DB" w14:textId="3AA12230" w:rsidR="00E5212D" w:rsidRDefault="00E5212D" w:rsidP="00E5212D">
      <w:pPr>
        <w:pStyle w:val="ListParagraph"/>
        <w:numPr>
          <w:ilvl w:val="0"/>
          <w:numId w:val="34"/>
        </w:numPr>
        <w:spacing w:after="0" w:line="240" w:lineRule="auto"/>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Ko dalībvalstis kā līdzvērtīgs likumdevējs var darīt Padom</w:t>
      </w:r>
      <w:r w:rsidR="005E4C4E">
        <w:rPr>
          <w:rFonts w:ascii="Times New Roman" w:hAnsi="Times New Roman" w:cs="Times New Roman"/>
          <w:sz w:val="24"/>
          <w:szCs w:val="24"/>
          <w:lang w:val="lv-LV"/>
        </w:rPr>
        <w:t>es nodarbinātības un sociālās politikas formātā</w:t>
      </w:r>
      <w:r w:rsidR="00B86887">
        <w:rPr>
          <w:rFonts w:ascii="Times New Roman" w:hAnsi="Times New Roman" w:cs="Times New Roman"/>
          <w:sz w:val="24"/>
          <w:szCs w:val="24"/>
          <w:lang w:val="lv-LV"/>
        </w:rPr>
        <w:t xml:space="preserve"> (EPSCO)</w:t>
      </w:r>
      <w:r>
        <w:rPr>
          <w:rFonts w:ascii="Times New Roman" w:hAnsi="Times New Roman" w:cs="Times New Roman"/>
          <w:sz w:val="24"/>
          <w:szCs w:val="24"/>
          <w:lang w:val="lv-LV"/>
        </w:rPr>
        <w:t>, lai nodrošinātu, ka jaunie noteikumi un citi ES instrumenti ir atbilstoši un proporcionāli to mērķim un sniedz rezultātus tur, kur tas ir visvairāk nepieciešams iedzīvotājiem?</w:t>
      </w:r>
    </w:p>
    <w:p w14:paraId="212E31A7" w14:textId="6D62762F" w:rsidR="00E5212D" w:rsidRPr="00E5212D" w:rsidRDefault="00E5212D" w:rsidP="00E5212D">
      <w:pPr>
        <w:pStyle w:val="ListParagraph"/>
        <w:numPr>
          <w:ilvl w:val="0"/>
          <w:numId w:val="34"/>
        </w:numPr>
        <w:spacing w:after="0" w:line="240" w:lineRule="auto"/>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Kādi dalībvalstu un ES pasākumi </w:t>
      </w:r>
      <w:r w:rsidR="00CE2A0A">
        <w:rPr>
          <w:rFonts w:ascii="Times New Roman" w:hAnsi="Times New Roman" w:cs="Times New Roman"/>
          <w:sz w:val="24"/>
          <w:szCs w:val="24"/>
          <w:lang w:val="lv-LV"/>
        </w:rPr>
        <w:t>ES tiesību aktu īstenošanai un piemērošanai var veicināt to mērķu sasniegšanu un sekmēt konkurētspējīgākas Savienības veidošanos?</w:t>
      </w:r>
    </w:p>
    <w:p w14:paraId="116BB825" w14:textId="77777777" w:rsidR="00773D95" w:rsidRPr="00956ACD" w:rsidRDefault="00773D95" w:rsidP="00773D95">
      <w:pPr>
        <w:tabs>
          <w:tab w:val="left" w:pos="2625"/>
        </w:tabs>
        <w:spacing w:before="120"/>
        <w:rPr>
          <w:color w:val="000000" w:themeColor="text1"/>
          <w:sz w:val="24"/>
          <w:szCs w:val="24"/>
          <w:u w:val="single"/>
        </w:rPr>
      </w:pPr>
      <w:r w:rsidRPr="00956ACD">
        <w:rPr>
          <w:color w:val="000000" w:themeColor="text1"/>
          <w:sz w:val="24"/>
          <w:szCs w:val="24"/>
          <w:u w:val="single"/>
        </w:rPr>
        <w:t>Latvijas nostāja:</w:t>
      </w:r>
    </w:p>
    <w:p w14:paraId="1C739F6D" w14:textId="028F579C" w:rsidR="000C5B8B" w:rsidRPr="000769E2" w:rsidRDefault="000769E2" w:rsidP="00D053BC">
      <w:pPr>
        <w:ind w:firstLine="720"/>
        <w:jc w:val="both"/>
        <w:rPr>
          <w:sz w:val="24"/>
          <w:szCs w:val="24"/>
        </w:rPr>
      </w:pPr>
      <w:r w:rsidRPr="000769E2">
        <w:rPr>
          <w:sz w:val="24"/>
          <w:szCs w:val="24"/>
        </w:rPr>
        <w:t>Latvija aktīvi ies</w:t>
      </w:r>
      <w:r>
        <w:rPr>
          <w:sz w:val="24"/>
          <w:szCs w:val="24"/>
        </w:rPr>
        <w:t>tājas par</w:t>
      </w:r>
      <w:r w:rsidRPr="000769E2">
        <w:rPr>
          <w:sz w:val="24"/>
          <w:szCs w:val="24"/>
        </w:rPr>
        <w:t xml:space="preserve"> ES Vienotā tirgus pilnveid</w:t>
      </w:r>
      <w:r>
        <w:rPr>
          <w:sz w:val="24"/>
          <w:szCs w:val="24"/>
        </w:rPr>
        <w:t>i</w:t>
      </w:r>
      <w:r w:rsidRPr="000769E2">
        <w:rPr>
          <w:sz w:val="24"/>
          <w:szCs w:val="24"/>
        </w:rPr>
        <w:t xml:space="preserve">, uzsverot administratīvā sloga mazināšanu un regulējuma vienkāršošanu. Sarežģīti ES noteikumi un  fragmentēts regulējums rada izaicinājumus uzņēmējiem, īpaši </w:t>
      </w:r>
      <w:r>
        <w:rPr>
          <w:sz w:val="24"/>
          <w:szCs w:val="24"/>
        </w:rPr>
        <w:t>mazajiem un vidējiem uzņēmumiem</w:t>
      </w:r>
      <w:r w:rsidRPr="000769E2">
        <w:rPr>
          <w:sz w:val="24"/>
          <w:szCs w:val="24"/>
        </w:rPr>
        <w:t>, kavējot konkurētspēju un investīciju piesaisti.</w:t>
      </w:r>
      <w:r w:rsidR="000C5B8B">
        <w:rPr>
          <w:sz w:val="24"/>
          <w:szCs w:val="24"/>
        </w:rPr>
        <w:t xml:space="preserve"> Kopumā </w:t>
      </w:r>
      <w:r w:rsidR="000C5B8B" w:rsidRPr="00D71922">
        <w:rPr>
          <w:sz w:val="24"/>
          <w:szCs w:val="24"/>
        </w:rPr>
        <w:t>Latvija uzsver nepieciešamību samazināt administratīvo slogu, pārskatot un vienkāršojot ziņošanas prasības, piemērojot “viens iekšā, viens ārā” principu.</w:t>
      </w:r>
    </w:p>
    <w:p w14:paraId="0E4A8051" w14:textId="79BC9724" w:rsidR="00EA14A8" w:rsidRDefault="00956ACD" w:rsidP="00956ACD">
      <w:pPr>
        <w:pStyle w:val="NormalWeb"/>
        <w:spacing w:before="0" w:beforeAutospacing="0" w:after="0" w:afterAutospacing="0"/>
        <w:ind w:firstLine="720"/>
        <w:jc w:val="both"/>
        <w:rPr>
          <w:color w:val="000000"/>
        </w:rPr>
      </w:pPr>
      <w:r>
        <w:rPr>
          <w:color w:val="000000"/>
        </w:rPr>
        <w:t>Pēdējos gados bija</w:t>
      </w:r>
      <w:r w:rsidR="00EA14A8">
        <w:rPr>
          <w:color w:val="000000"/>
        </w:rPr>
        <w:t xml:space="preserve"> </w:t>
      </w:r>
      <w:r>
        <w:rPr>
          <w:color w:val="000000"/>
        </w:rPr>
        <w:t xml:space="preserve">vērojama liela aktivitāte jauna regulējuma izstrādē dažādās jomās, kas skar nodarbinātības un sociālo politiku. </w:t>
      </w:r>
      <w:r w:rsidR="005A37D6">
        <w:rPr>
          <w:color w:val="000000"/>
        </w:rPr>
        <w:t xml:space="preserve">Tāpēc Latvija uzskata, ka šobrīd </w:t>
      </w:r>
      <w:r>
        <w:rPr>
          <w:color w:val="000000"/>
        </w:rPr>
        <w:t>būtu jākoncentrējas uz</w:t>
      </w:r>
      <w:r w:rsidR="005A37D6">
        <w:rPr>
          <w:color w:val="000000"/>
        </w:rPr>
        <w:t xml:space="preserve"> </w:t>
      </w:r>
      <w:r w:rsidR="00B203B4">
        <w:rPr>
          <w:color w:val="000000"/>
        </w:rPr>
        <w:t>esošā regulējuma pilnvērtīgu</w:t>
      </w:r>
      <w:r>
        <w:rPr>
          <w:color w:val="000000"/>
        </w:rPr>
        <w:t xml:space="preserve"> ieviešanu, vienlaikus risinot tos izaicinājumus, ar ko </w:t>
      </w:r>
      <w:r w:rsidR="005A37D6">
        <w:rPr>
          <w:color w:val="000000"/>
        </w:rPr>
        <w:t>dalībvalstis</w:t>
      </w:r>
      <w:r>
        <w:rPr>
          <w:color w:val="000000"/>
        </w:rPr>
        <w:t xml:space="preserve"> saskaras ieviešanas posmā</w:t>
      </w:r>
      <w:r w:rsidR="009748E8">
        <w:rPr>
          <w:color w:val="000000"/>
        </w:rPr>
        <w:t>.</w:t>
      </w:r>
      <w:r>
        <w:rPr>
          <w:color w:val="000000"/>
        </w:rPr>
        <w:t xml:space="preserve"> Viens šāds piemērs</w:t>
      </w:r>
      <w:r w:rsidR="005A37D6">
        <w:rPr>
          <w:color w:val="000000"/>
        </w:rPr>
        <w:t xml:space="preserve"> </w:t>
      </w:r>
      <w:r>
        <w:rPr>
          <w:color w:val="000000"/>
        </w:rPr>
        <w:t>ir trešo valstu darbinieku situācija nosūtīšanas ietvaros.</w:t>
      </w:r>
    </w:p>
    <w:p w14:paraId="44F5B5E9" w14:textId="70493D11" w:rsidR="00956ACD" w:rsidRDefault="00EA14A8" w:rsidP="00956ACD">
      <w:pPr>
        <w:pStyle w:val="NormalWeb"/>
        <w:spacing w:before="0" w:beforeAutospacing="0" w:after="0" w:afterAutospacing="0"/>
        <w:ind w:firstLine="720"/>
        <w:jc w:val="both"/>
        <w:rPr>
          <w:color w:val="000000"/>
        </w:rPr>
      </w:pPr>
      <w:r>
        <w:rPr>
          <w:color w:val="000000"/>
        </w:rPr>
        <w:t xml:space="preserve">Papildus </w:t>
      </w:r>
      <w:r w:rsidR="005A37D6">
        <w:rPr>
          <w:color w:val="000000"/>
        </w:rPr>
        <w:t xml:space="preserve">uzskatām, ka </w:t>
      </w:r>
      <w:r w:rsidR="00956ACD">
        <w:rPr>
          <w:color w:val="000000"/>
        </w:rPr>
        <w:t xml:space="preserve">svarīgi </w:t>
      </w:r>
      <w:r w:rsidR="005A37D6">
        <w:rPr>
          <w:color w:val="000000"/>
        </w:rPr>
        <w:t>ir</w:t>
      </w:r>
      <w:r w:rsidR="00956ACD">
        <w:rPr>
          <w:color w:val="000000"/>
        </w:rPr>
        <w:t xml:space="preserve">, </w:t>
      </w:r>
      <w:r w:rsidR="005A37D6">
        <w:rPr>
          <w:color w:val="000000"/>
        </w:rPr>
        <w:t>lai</w:t>
      </w:r>
      <w:r w:rsidR="00956ACD">
        <w:rPr>
          <w:color w:val="000000"/>
        </w:rPr>
        <w:t xml:space="preserve"> dažādu jomu</w:t>
      </w:r>
      <w:r w:rsidR="00124768">
        <w:rPr>
          <w:color w:val="000000"/>
        </w:rPr>
        <w:t xml:space="preserve"> </w:t>
      </w:r>
      <w:r w:rsidR="00956ACD">
        <w:rPr>
          <w:color w:val="000000"/>
        </w:rPr>
        <w:t xml:space="preserve">regulējumi </w:t>
      </w:r>
      <w:r w:rsidR="005A37D6">
        <w:rPr>
          <w:color w:val="000000"/>
        </w:rPr>
        <w:t xml:space="preserve">būtu </w:t>
      </w:r>
      <w:r w:rsidR="00956ACD">
        <w:rPr>
          <w:color w:val="000000"/>
        </w:rPr>
        <w:t>saskaņoti</w:t>
      </w:r>
      <w:r>
        <w:rPr>
          <w:color w:val="000000"/>
        </w:rPr>
        <w:t xml:space="preserve"> (piemēram, tādos jautājumos ka e-deklarācijas sistēmas darbība un sociālās drošības sistēmu koordinācija)</w:t>
      </w:r>
      <w:r w:rsidR="00956ACD">
        <w:rPr>
          <w:color w:val="000000"/>
        </w:rPr>
        <w:t>.</w:t>
      </w:r>
      <w:r w:rsidR="00124768">
        <w:rPr>
          <w:color w:val="000000"/>
        </w:rPr>
        <w:t xml:space="preserve"> </w:t>
      </w:r>
      <w:r w:rsidR="00956ACD">
        <w:rPr>
          <w:color w:val="000000"/>
        </w:rPr>
        <w:t>Tāpat būtu svarīgi priekšlikumu izstrādes gaitā pilnībā balstīties uz</w:t>
      </w:r>
      <w:r w:rsidR="00124768">
        <w:rPr>
          <w:color w:val="000000"/>
        </w:rPr>
        <w:t xml:space="preserve"> </w:t>
      </w:r>
      <w:r w:rsidR="00956ACD">
        <w:rPr>
          <w:color w:val="000000"/>
        </w:rPr>
        <w:t xml:space="preserve">proporcionalitātes un subsidiaritātes principiem, savlaicīgi ņemot vērā </w:t>
      </w:r>
      <w:r w:rsidR="005A37D6">
        <w:rPr>
          <w:color w:val="000000"/>
        </w:rPr>
        <w:t xml:space="preserve">dalībvalstu </w:t>
      </w:r>
      <w:r w:rsidR="00956ACD">
        <w:rPr>
          <w:color w:val="000000"/>
        </w:rPr>
        <w:t xml:space="preserve">paustās </w:t>
      </w:r>
      <w:r w:rsidR="00956ACD">
        <w:rPr>
          <w:color w:val="000000"/>
        </w:rPr>
        <w:lastRenderedPageBreak/>
        <w:t>bažas par iespējamu regulējuma ietvara pārsniegšanu</w:t>
      </w:r>
      <w:r w:rsidR="000C5B8B">
        <w:rPr>
          <w:color w:val="000000"/>
        </w:rPr>
        <w:t>, kā arī</w:t>
      </w:r>
      <w:r>
        <w:rPr>
          <w:color w:val="000000"/>
        </w:rPr>
        <w:t xml:space="preserve"> vērtējot iespējas mazināt administratīvo slogu uzņēmējiem</w:t>
      </w:r>
      <w:r w:rsidR="00956ACD">
        <w:rPr>
          <w:color w:val="000000"/>
        </w:rPr>
        <w:t>.</w:t>
      </w:r>
    </w:p>
    <w:p w14:paraId="70283CC5" w14:textId="3A2A81E7" w:rsidR="00E922C4" w:rsidRPr="00EC3BA8" w:rsidRDefault="00E922C4" w:rsidP="00B86887">
      <w:pPr>
        <w:ind w:firstLine="720"/>
        <w:jc w:val="both"/>
        <w:rPr>
          <w:rFonts w:eastAsiaTheme="minorHAnsi"/>
          <w:sz w:val="24"/>
          <w:szCs w:val="24"/>
          <w:lang w:eastAsia="da-DK"/>
        </w:rPr>
      </w:pPr>
      <w:r w:rsidRPr="00956ACD">
        <w:rPr>
          <w:sz w:val="24"/>
          <w:szCs w:val="24"/>
          <w:lang w:eastAsia="da-DK"/>
        </w:rPr>
        <w:t xml:space="preserve">Latvija uzskata, ka </w:t>
      </w:r>
      <w:r w:rsidR="00A24CD0">
        <w:rPr>
          <w:sz w:val="24"/>
          <w:szCs w:val="24"/>
          <w:lang w:eastAsia="da-DK"/>
        </w:rPr>
        <w:t xml:space="preserve">kopumā </w:t>
      </w:r>
      <w:r w:rsidRPr="00956ACD">
        <w:rPr>
          <w:sz w:val="24"/>
          <w:szCs w:val="24"/>
          <w:lang w:eastAsia="da-DK"/>
        </w:rPr>
        <w:t>tiesību aktu sarežģītības mazināšana, kā arī skaidrība un proporcionalitāte ir būtisks</w:t>
      </w:r>
      <w:r w:rsidRPr="00EC3BA8">
        <w:rPr>
          <w:sz w:val="24"/>
          <w:szCs w:val="24"/>
          <w:lang w:eastAsia="da-DK"/>
        </w:rPr>
        <w:t xml:space="preserve"> faktors to veiksmīgā ieviešanā un iedzīvināšanā praksē. Vienlaikus svarīgi ir tas, ka katrai jaunai iniciatīvai ir jāveic rūpīgs un vispusīgs ietekmes novērtējums, lai nodrošinātu to, ka netiek palielināts slogs ne tikai uzņēmējiem, bet arī dalībvalstīm, kā arī tiek nodrošināta izmaksu efektivitāte. Ņemot vērā to, ka arī dalībvalstu administratīvie resursi ir ierobežoti, pieņemot jaunu regulējumu, svarīgi ir vērtēt, vai patiesi ir nepieciešams veidot jaunas uzraudzības un kontroles iestādes vai palielināt esošo iestāžu darbības apjomu.</w:t>
      </w:r>
      <w:r w:rsidR="006D3442">
        <w:rPr>
          <w:sz w:val="24"/>
          <w:szCs w:val="24"/>
          <w:lang w:eastAsia="da-DK"/>
        </w:rPr>
        <w:t xml:space="preserve"> Šis jautājums ir būtisks arī uzņēmējiem saistībā ar nesen pieņemto</w:t>
      </w:r>
      <w:r w:rsidR="00184CC9">
        <w:rPr>
          <w:sz w:val="24"/>
          <w:szCs w:val="24"/>
          <w:lang w:eastAsia="da-DK"/>
        </w:rPr>
        <w:t xml:space="preserve"> ES</w:t>
      </w:r>
      <w:r w:rsidR="006D3442">
        <w:rPr>
          <w:sz w:val="24"/>
          <w:szCs w:val="24"/>
          <w:lang w:eastAsia="da-DK"/>
        </w:rPr>
        <w:t xml:space="preserve"> tiesību aktu īstenošanu (Darba samaksas pārredzamības direktīva, Platformu darba direktīva, </w:t>
      </w:r>
      <w:r w:rsidR="000C5B8B">
        <w:rPr>
          <w:sz w:val="24"/>
          <w:szCs w:val="24"/>
          <w:lang w:eastAsia="da-DK"/>
        </w:rPr>
        <w:t>Direktīva par paredzamiem un pārredzamiem darba nosacījumiem u.c.).</w:t>
      </w:r>
    </w:p>
    <w:p w14:paraId="52AB1FFA" w14:textId="10E46809" w:rsidR="00B86887" w:rsidRPr="00EC3BA8" w:rsidRDefault="00B86887" w:rsidP="00B86887">
      <w:pPr>
        <w:ind w:firstLine="720"/>
        <w:jc w:val="both"/>
        <w:rPr>
          <w:rStyle w:val="Strong"/>
          <w:b w:val="0"/>
          <w:bCs w:val="0"/>
          <w:sz w:val="24"/>
          <w:szCs w:val="24"/>
        </w:rPr>
      </w:pPr>
      <w:r>
        <w:rPr>
          <w:sz w:val="24"/>
          <w:szCs w:val="24"/>
          <w:lang w:eastAsia="da-DK"/>
        </w:rPr>
        <w:t xml:space="preserve">Lai nodrošinātu, ka </w:t>
      </w:r>
      <w:r w:rsidRPr="00EC3BA8">
        <w:rPr>
          <w:sz w:val="24"/>
          <w:szCs w:val="24"/>
          <w:lang w:eastAsia="da-DK"/>
        </w:rPr>
        <w:t>jaunais regulējums ir atbilstošs un sasniedz paredzēto mērķi</w:t>
      </w:r>
      <w:r>
        <w:rPr>
          <w:sz w:val="24"/>
          <w:szCs w:val="24"/>
          <w:lang w:eastAsia="da-DK"/>
        </w:rPr>
        <w:t>, d</w:t>
      </w:r>
      <w:r w:rsidRPr="00EC3BA8">
        <w:rPr>
          <w:sz w:val="24"/>
          <w:szCs w:val="24"/>
          <w:lang w:eastAsia="da-DK"/>
        </w:rPr>
        <w:t xml:space="preserve">alībvalstīm ir būtiska loma, </w:t>
      </w:r>
      <w:r>
        <w:rPr>
          <w:sz w:val="24"/>
          <w:szCs w:val="24"/>
          <w:lang w:eastAsia="da-DK"/>
        </w:rPr>
        <w:t>un</w:t>
      </w:r>
      <w:r w:rsidRPr="00EC3BA8">
        <w:rPr>
          <w:sz w:val="24"/>
          <w:szCs w:val="24"/>
          <w:lang w:eastAsia="da-DK"/>
        </w:rPr>
        <w:t xml:space="preserve"> aktīva iesaistīšanās</w:t>
      </w:r>
      <w:r>
        <w:rPr>
          <w:sz w:val="24"/>
          <w:szCs w:val="24"/>
          <w:lang w:eastAsia="da-DK"/>
        </w:rPr>
        <w:t xml:space="preserve"> diskusijās ir būtisks priekšnoteikums</w:t>
      </w:r>
      <w:r w:rsidRPr="00EC3BA8">
        <w:rPr>
          <w:sz w:val="24"/>
          <w:szCs w:val="24"/>
          <w:lang w:eastAsia="da-DK"/>
        </w:rPr>
        <w:t xml:space="preserve">. </w:t>
      </w:r>
      <w:r>
        <w:rPr>
          <w:sz w:val="24"/>
          <w:szCs w:val="24"/>
          <w:lang w:eastAsia="da-DK"/>
        </w:rPr>
        <w:t>Arī l</w:t>
      </w:r>
      <w:r w:rsidRPr="00EC3BA8">
        <w:rPr>
          <w:sz w:val="24"/>
          <w:szCs w:val="24"/>
          <w:lang w:eastAsia="da-DK"/>
        </w:rPr>
        <w:t>abākās prakses apmaiņa starp dalībvalstīm var palīdzēt kompromisa risinājuma meklēšanai. Uzskatām, ka d</w:t>
      </w:r>
      <w:r w:rsidRPr="00EC3BA8">
        <w:rPr>
          <w:rStyle w:val="Strong"/>
          <w:b w:val="0"/>
          <w:bCs w:val="0"/>
          <w:sz w:val="24"/>
          <w:szCs w:val="24"/>
        </w:rPr>
        <w:t>alībvalstīm ar ciešu Komisijas atbalstu būtu jāveicina digitālo risinājumu ieviešana uzraudzībā un ziņošanā, tādējādi gan mazinot administratīvo slogu, gan arī veicinot vienveidīgu prasību piemērošanu. Turklāt svarīgs aspekts ir agrīna iesaistīšanās likumdošanas procesā, sniedzot savus iebildumus un priekšlikumus, lai novērstu nesamērīgas prasības, izveidotu efektīvāko risinājumu.</w:t>
      </w:r>
    </w:p>
    <w:p w14:paraId="687557FD" w14:textId="37333FB2" w:rsidR="00B86887" w:rsidRPr="00EC3BA8" w:rsidRDefault="00430406" w:rsidP="00B86887">
      <w:pPr>
        <w:ind w:firstLine="720"/>
        <w:jc w:val="both"/>
        <w:rPr>
          <w:rStyle w:val="Strong"/>
          <w:rFonts w:eastAsiaTheme="minorHAnsi"/>
          <w:b w:val="0"/>
          <w:bCs w:val="0"/>
          <w:sz w:val="24"/>
          <w:szCs w:val="24"/>
          <w:lang w:eastAsia="en-US"/>
        </w:rPr>
      </w:pPr>
      <w:r w:rsidRPr="00EC3BA8">
        <w:rPr>
          <w:sz w:val="24"/>
          <w:szCs w:val="24"/>
          <w:lang w:eastAsia="da-DK"/>
        </w:rPr>
        <w:t xml:space="preserve">Savukārt attiecībā uz pasākumiem Latvija uzskata, ka </w:t>
      </w:r>
      <w:r>
        <w:rPr>
          <w:rStyle w:val="Strong"/>
          <w:b w:val="0"/>
          <w:bCs w:val="0"/>
          <w:sz w:val="24"/>
          <w:szCs w:val="24"/>
        </w:rPr>
        <w:t>ļ</w:t>
      </w:r>
      <w:r w:rsidRPr="00EC3BA8">
        <w:rPr>
          <w:rStyle w:val="Strong"/>
          <w:b w:val="0"/>
          <w:bCs w:val="0"/>
          <w:sz w:val="24"/>
          <w:szCs w:val="24"/>
        </w:rPr>
        <w:t>oti nozīmīga ir</w:t>
      </w:r>
      <w:r>
        <w:rPr>
          <w:rStyle w:val="Strong"/>
          <w:b w:val="0"/>
          <w:bCs w:val="0"/>
          <w:sz w:val="24"/>
          <w:szCs w:val="24"/>
        </w:rPr>
        <w:t xml:space="preserve"> arī</w:t>
      </w:r>
      <w:r w:rsidRPr="00EC3BA8">
        <w:rPr>
          <w:rStyle w:val="Strong"/>
          <w:b w:val="0"/>
          <w:bCs w:val="0"/>
          <w:sz w:val="24"/>
          <w:szCs w:val="24"/>
        </w:rPr>
        <w:t xml:space="preserve"> digitālo risinājumu plašāka izmantošana un jaunu ieviešana, jo tas būtiski paātrina procesus, mazina birokrātiju un uzlabo pārrobežu sadarbību. Digitālās uzraudzības rīku ieviešana mazina izmaksas, paātrina atbilstības procesus un veicina uzticību valsts iestādēm. Papildus tam principa “konsultē vispirms” ieviešana veicina uzticību, uzlabo sadarbību starp valsti un uzņēmumiem, samazina administratīvo slogu un nodrošina efektīvāku regulējuma ieviešanu.</w:t>
      </w:r>
    </w:p>
    <w:p w14:paraId="68D53791" w14:textId="0F9D76B0" w:rsidR="00773D95" w:rsidRPr="00E5212D" w:rsidRDefault="000769E2" w:rsidP="00124768">
      <w:pPr>
        <w:spacing w:before="120"/>
        <w:ind w:firstLine="720"/>
        <w:jc w:val="both"/>
        <w:rPr>
          <w:i/>
          <w:sz w:val="24"/>
          <w:szCs w:val="24"/>
          <w:highlight w:val="yellow"/>
        </w:rPr>
      </w:pPr>
      <w:r w:rsidRPr="002976CA">
        <w:rPr>
          <w:i/>
          <w:sz w:val="24"/>
          <w:szCs w:val="24"/>
        </w:rPr>
        <w:t>Ārlietu ministrijas sagatavotā pozīcija Nr</w:t>
      </w:r>
      <w:r>
        <w:rPr>
          <w:i/>
          <w:sz w:val="24"/>
          <w:szCs w:val="24"/>
        </w:rPr>
        <w:t>.</w:t>
      </w:r>
      <w:r w:rsidRPr="002976CA">
        <w:rPr>
          <w:i/>
          <w:sz w:val="24"/>
          <w:szCs w:val="24"/>
        </w:rPr>
        <w:t>1 “Par 2025. gada 23.-24. oktobra Eiropadomē izskatāmajiem jautājumiem” apstiprināta Ministru kabineta 2025. gada 21. oktobra sēdē un Saeimas Eiropas lietu komisijas 2025. gada 22. oktobra sēdē.</w:t>
      </w:r>
    </w:p>
    <w:p w14:paraId="0BC9F804" w14:textId="29F2D273" w:rsidR="00773D95" w:rsidRPr="00CF5419" w:rsidRDefault="00773D95" w:rsidP="00A62687">
      <w:pPr>
        <w:pStyle w:val="ListParagraph"/>
        <w:numPr>
          <w:ilvl w:val="0"/>
          <w:numId w:val="18"/>
        </w:numPr>
        <w:spacing w:before="240" w:after="0" w:line="240" w:lineRule="auto"/>
        <w:ind w:left="284" w:hanging="284"/>
        <w:jc w:val="both"/>
        <w:rPr>
          <w:rFonts w:ascii="Times New Roman" w:hAnsi="Times New Roman" w:cs="Times New Roman"/>
          <w:b/>
          <w:sz w:val="24"/>
          <w:szCs w:val="24"/>
          <w:lang w:val="lv-LV"/>
        </w:rPr>
      </w:pPr>
      <w:r w:rsidRPr="00CF5419">
        <w:rPr>
          <w:rFonts w:ascii="Times New Roman" w:hAnsi="Times New Roman" w:cs="Times New Roman"/>
          <w:b/>
          <w:sz w:val="24"/>
          <w:szCs w:val="24"/>
          <w:lang w:val="lv-LV"/>
        </w:rPr>
        <w:t xml:space="preserve">Padomes secinājumi par plānoto Eiropas Pieejamu mājokļu plānu </w:t>
      </w:r>
      <w:r w:rsidRPr="00CF5419">
        <w:rPr>
          <w:rFonts w:ascii="Times New Roman" w:hAnsi="Times New Roman" w:cs="Times New Roman"/>
          <w:b/>
          <w:i/>
          <w:sz w:val="24"/>
          <w:szCs w:val="24"/>
          <w:lang w:val="lv-LV"/>
        </w:rPr>
        <w:t>(apstiprināšana)</w:t>
      </w:r>
    </w:p>
    <w:p w14:paraId="67DB8F8F" w14:textId="649F244A" w:rsidR="00CF5419" w:rsidRDefault="00CF5419" w:rsidP="00773D95">
      <w:pPr>
        <w:pStyle w:val="NormalWeb"/>
        <w:shd w:val="clear" w:color="auto" w:fill="FFFFFF"/>
        <w:spacing w:before="0" w:beforeAutospacing="0" w:after="0" w:afterAutospacing="0"/>
        <w:ind w:firstLine="720"/>
        <w:jc w:val="both"/>
        <w:rPr>
          <w:color w:val="212529"/>
        </w:rPr>
      </w:pPr>
      <w:r w:rsidRPr="00CF5419">
        <w:rPr>
          <w:color w:val="212529"/>
        </w:rPr>
        <w:t>Dānijas prezidentūra ir sagatavojusi Padomes secinājumus, kur uzsver</w:t>
      </w:r>
      <w:r>
        <w:rPr>
          <w:color w:val="212529"/>
        </w:rPr>
        <w:t>, ka mājokļa un pilsētplānošanas jautājumi ir dalībvalstu kompetencē, tomēr daudzās valstīs ir līdzīgi izaicinājumi. Vienlaikus tiek norādīts uz Komisijas apņemšanos mājokļa politikas jomā, tostarp izstrādājot Eiropas Pieejamu mājokļu plānu.</w:t>
      </w:r>
    </w:p>
    <w:p w14:paraId="48400E76" w14:textId="2D0AD0B4" w:rsidR="00CF5419" w:rsidRDefault="00CF5419" w:rsidP="00773D95">
      <w:pPr>
        <w:pStyle w:val="NormalWeb"/>
        <w:shd w:val="clear" w:color="auto" w:fill="FFFFFF"/>
        <w:spacing w:before="0" w:beforeAutospacing="0" w:after="0" w:afterAutospacing="0"/>
        <w:ind w:firstLine="720"/>
        <w:jc w:val="both"/>
        <w:rPr>
          <w:color w:val="212529"/>
        </w:rPr>
      </w:pPr>
      <w:r>
        <w:rPr>
          <w:color w:val="212529"/>
        </w:rPr>
        <w:t>Secinājumos Komisija tiek aicināta sagatavot Eiropas Pieejamu mājokļu plānu, kas atbalsta dalībvalstu centienus, integrēt iniciatīvas esošajos procesos, lai izvairītos no lieka administratīva sloga, uzsvērt Eiropas Pieejamu mājokļu plānā šādus četrus tematus: finansēšana, būvniecība un ilgtspēja, plānošana un sociālā iekļaušana</w:t>
      </w:r>
      <w:r w:rsidR="00601D8E">
        <w:rPr>
          <w:color w:val="212529"/>
        </w:rPr>
        <w:t>.</w:t>
      </w:r>
    </w:p>
    <w:p w14:paraId="5E3C6334" w14:textId="09A2B575" w:rsidR="00773D95" w:rsidRPr="00CF5419" w:rsidRDefault="00601D8E" w:rsidP="00773D95">
      <w:pPr>
        <w:pStyle w:val="NormalWeb"/>
        <w:shd w:val="clear" w:color="auto" w:fill="FFFFFF"/>
        <w:spacing w:before="0" w:beforeAutospacing="0" w:after="0" w:afterAutospacing="0"/>
        <w:ind w:firstLine="720"/>
        <w:jc w:val="both"/>
        <w:rPr>
          <w:color w:val="212529"/>
        </w:rPr>
      </w:pPr>
      <w:r>
        <w:rPr>
          <w:color w:val="212529"/>
        </w:rPr>
        <w:t>Savukārt Komisija un dalībvalstis tiek aicinātas vienkāršošanas kontekstā ņemt vērā esošos ES tiesību aktus, kas ietekmē mājokli, apzināt veidus</w:t>
      </w:r>
      <w:r w:rsidR="008077AE">
        <w:rPr>
          <w:color w:val="212529"/>
        </w:rPr>
        <w:t xml:space="preserve">, </w:t>
      </w:r>
      <w:r>
        <w:rPr>
          <w:color w:val="212529"/>
        </w:rPr>
        <w:t xml:space="preserve">kā atbalstīt </w:t>
      </w:r>
      <w:r w:rsidR="003E7C04">
        <w:rPr>
          <w:color w:val="212529"/>
        </w:rPr>
        <w:t>zināšanu apmaiņu, turpināt centienus uzlabot datu salīdzināmību, pieejamību un apmaiņu</w:t>
      </w:r>
      <w:r w:rsidR="00A62687">
        <w:rPr>
          <w:color w:val="212529"/>
        </w:rPr>
        <w:t xml:space="preserve"> u.c</w:t>
      </w:r>
      <w:r w:rsidR="003E7C04">
        <w:rPr>
          <w:color w:val="212529"/>
        </w:rPr>
        <w:t>. Savukārt Sociālās aizsardzības komiteja tiek aicināta turpināt iekļaut mājokļa jautājumus savā darb</w:t>
      </w:r>
      <w:r w:rsidR="00A62687">
        <w:rPr>
          <w:color w:val="212529"/>
        </w:rPr>
        <w:t>a kārtībā</w:t>
      </w:r>
      <w:r w:rsidR="003E7C04">
        <w:rPr>
          <w:color w:val="212529"/>
        </w:rPr>
        <w:t xml:space="preserve"> Eiropas semestra kontekstā.</w:t>
      </w:r>
      <w:r w:rsidR="00CF5419" w:rsidRPr="00CF5419">
        <w:rPr>
          <w:color w:val="212529"/>
        </w:rPr>
        <w:t xml:space="preserve"> </w:t>
      </w:r>
    </w:p>
    <w:p w14:paraId="4DB6B31B" w14:textId="77777777" w:rsidR="00773D95" w:rsidRPr="002976CA" w:rsidRDefault="00773D95" w:rsidP="00773D95">
      <w:pPr>
        <w:tabs>
          <w:tab w:val="left" w:pos="2625"/>
        </w:tabs>
        <w:spacing w:before="120"/>
        <w:rPr>
          <w:color w:val="000000" w:themeColor="text1"/>
          <w:sz w:val="24"/>
          <w:szCs w:val="24"/>
          <w:u w:val="single"/>
        </w:rPr>
      </w:pPr>
      <w:r w:rsidRPr="00CF5419">
        <w:rPr>
          <w:color w:val="000000" w:themeColor="text1"/>
          <w:sz w:val="24"/>
          <w:szCs w:val="24"/>
          <w:u w:val="single"/>
        </w:rPr>
        <w:t>Latvijas nostāja:</w:t>
      </w:r>
    </w:p>
    <w:p w14:paraId="7501FE41" w14:textId="44B8BAD9" w:rsidR="00773D95" w:rsidRPr="002976CA" w:rsidRDefault="00773D95" w:rsidP="00773D95">
      <w:pPr>
        <w:ind w:firstLine="720"/>
        <w:jc w:val="both"/>
        <w:rPr>
          <w:sz w:val="24"/>
          <w:szCs w:val="24"/>
        </w:rPr>
      </w:pPr>
      <w:r w:rsidRPr="002976CA">
        <w:rPr>
          <w:sz w:val="24"/>
          <w:szCs w:val="24"/>
        </w:rPr>
        <w:t>Latvija atbalsta</w:t>
      </w:r>
      <w:r w:rsidRPr="002976CA">
        <w:rPr>
          <w:sz w:val="24"/>
          <w:szCs w:val="24"/>
          <w:lang w:bidi="lo-LA"/>
        </w:rPr>
        <w:t xml:space="preserve"> secinājumu apstiprināšanu. </w:t>
      </w:r>
      <w:r w:rsidR="009748E8">
        <w:rPr>
          <w:sz w:val="24"/>
          <w:szCs w:val="24"/>
          <w:lang w:bidi="lo-LA"/>
        </w:rPr>
        <w:t xml:space="preserve">Lai arī mājokļu politika ir dalībvalstu kompetencē, tomēr </w:t>
      </w:r>
      <w:r w:rsidR="009748E8">
        <w:rPr>
          <w:sz w:val="24"/>
          <w:szCs w:val="24"/>
        </w:rPr>
        <w:t>m</w:t>
      </w:r>
      <w:r w:rsidRPr="002976CA">
        <w:rPr>
          <w:sz w:val="24"/>
          <w:szCs w:val="24"/>
        </w:rPr>
        <w:t xml:space="preserve">ājokļu pieejamība ir ES līmeņa izaicinājums, </w:t>
      </w:r>
      <w:r w:rsidR="002976CA" w:rsidRPr="002976CA">
        <w:rPr>
          <w:sz w:val="24"/>
          <w:szCs w:val="24"/>
        </w:rPr>
        <w:t xml:space="preserve">tāpēc </w:t>
      </w:r>
      <w:r w:rsidRPr="002976CA">
        <w:rPr>
          <w:sz w:val="24"/>
          <w:szCs w:val="24"/>
        </w:rPr>
        <w:t>sagaidām, ka Eiropas Pieejamu mājokļu plāns būs balstīts vienotos principos un vienlaikus ņems vērā dalībvalstu dažādos izaicinājumus</w:t>
      </w:r>
      <w:r w:rsidR="000C5B8B">
        <w:rPr>
          <w:sz w:val="24"/>
          <w:szCs w:val="24"/>
        </w:rPr>
        <w:t xml:space="preserve"> (arī nodarbinātības, mobilitātes un konkurētspējas jomā)</w:t>
      </w:r>
      <w:r w:rsidRPr="002976CA">
        <w:rPr>
          <w:sz w:val="24"/>
          <w:szCs w:val="24"/>
        </w:rPr>
        <w:t xml:space="preserve"> un, kur iespējams, piedāvās atbilstošus ES līmeņa risinājumus un atbalsta mehānismus.</w:t>
      </w:r>
      <w:r w:rsidR="002976CA" w:rsidRPr="002976CA">
        <w:rPr>
          <w:sz w:val="24"/>
          <w:szCs w:val="24"/>
        </w:rPr>
        <w:t xml:space="preserve"> </w:t>
      </w:r>
      <w:r w:rsidR="002976CA">
        <w:rPr>
          <w:bCs/>
          <w:sz w:val="24"/>
          <w:szCs w:val="24"/>
        </w:rPr>
        <w:t>Latvija uzskata, ka</w:t>
      </w:r>
      <w:r w:rsidR="002976CA" w:rsidRPr="002976CA">
        <w:rPr>
          <w:bCs/>
          <w:sz w:val="24"/>
          <w:szCs w:val="24"/>
        </w:rPr>
        <w:t xml:space="preserve"> īpaša uzmanība būtu pievēršama tādām mērķa grupām kā </w:t>
      </w:r>
      <w:r w:rsidR="002976CA">
        <w:rPr>
          <w:bCs/>
          <w:sz w:val="24"/>
          <w:szCs w:val="24"/>
        </w:rPr>
        <w:t xml:space="preserve">mazāk aizsargātie, arī </w:t>
      </w:r>
      <w:r w:rsidR="002976CA" w:rsidRPr="002976CA">
        <w:rPr>
          <w:bCs/>
          <w:sz w:val="24"/>
          <w:szCs w:val="24"/>
        </w:rPr>
        <w:lastRenderedPageBreak/>
        <w:t>bezpajumtnieki, personas ar invaliditāti, ģimenes ar bērniem, jaunieši un personas ar zemiem ienākumiem.</w:t>
      </w:r>
    </w:p>
    <w:p w14:paraId="5B9B23EC" w14:textId="23498B70" w:rsidR="002976CA" w:rsidRPr="002976CA" w:rsidRDefault="002976CA" w:rsidP="002976CA">
      <w:pPr>
        <w:spacing w:before="120"/>
        <w:ind w:firstLine="720"/>
        <w:jc w:val="both"/>
        <w:rPr>
          <w:i/>
          <w:sz w:val="24"/>
          <w:szCs w:val="24"/>
        </w:rPr>
      </w:pPr>
      <w:r w:rsidRPr="002976CA">
        <w:rPr>
          <w:i/>
          <w:sz w:val="24"/>
          <w:szCs w:val="24"/>
        </w:rPr>
        <w:t>Ārlietu ministrijas sagatavotā pozīcija Nr</w:t>
      </w:r>
      <w:r w:rsidR="00A62687">
        <w:rPr>
          <w:i/>
          <w:sz w:val="24"/>
          <w:szCs w:val="24"/>
        </w:rPr>
        <w:t>.</w:t>
      </w:r>
      <w:r w:rsidRPr="002976CA">
        <w:rPr>
          <w:i/>
          <w:sz w:val="24"/>
          <w:szCs w:val="24"/>
        </w:rPr>
        <w:t>1 “Par 2025. gada 23.-24. oktobra Eiropadomē izskatāmajiem jautājumiem” apstiprināta Ministru kabineta 2025. gada 21. oktobra sēdē un Saeimas Eiropas lietu komisijas 2025. gada 22. oktobra sēdē.</w:t>
      </w:r>
    </w:p>
    <w:p w14:paraId="697AB8E6" w14:textId="541238DA" w:rsidR="00D350EA" w:rsidRPr="00A62687" w:rsidRDefault="00D350EA" w:rsidP="00020410">
      <w:pPr>
        <w:pStyle w:val="ListParagraph"/>
        <w:keepNext/>
        <w:numPr>
          <w:ilvl w:val="0"/>
          <w:numId w:val="18"/>
        </w:numPr>
        <w:spacing w:before="240" w:after="0" w:line="240" w:lineRule="auto"/>
        <w:ind w:left="284" w:hanging="284"/>
        <w:contextualSpacing w:val="0"/>
        <w:jc w:val="both"/>
        <w:rPr>
          <w:rFonts w:ascii="Times New Roman" w:hAnsi="Times New Roman" w:cs="Times New Roman"/>
          <w:b/>
          <w:sz w:val="24"/>
          <w:szCs w:val="24"/>
          <w:lang w:val="lv-LV"/>
        </w:rPr>
      </w:pPr>
      <w:r w:rsidRPr="00A62687">
        <w:rPr>
          <w:rFonts w:ascii="Times New Roman" w:hAnsi="Times New Roman" w:cs="Times New Roman"/>
          <w:b/>
          <w:sz w:val="24"/>
          <w:szCs w:val="24"/>
          <w:lang w:val="lv-LV"/>
        </w:rPr>
        <w:t>Eiropas semestris 202</w:t>
      </w:r>
      <w:r w:rsidR="003577E6" w:rsidRPr="00A62687">
        <w:rPr>
          <w:rFonts w:ascii="Times New Roman" w:hAnsi="Times New Roman" w:cs="Times New Roman"/>
          <w:b/>
          <w:sz w:val="24"/>
          <w:szCs w:val="24"/>
          <w:lang w:val="lv-LV"/>
        </w:rPr>
        <w:t xml:space="preserve">6 </w:t>
      </w:r>
      <w:r w:rsidR="003577E6" w:rsidRPr="00A62687">
        <w:rPr>
          <w:rFonts w:ascii="Times New Roman" w:hAnsi="Times New Roman" w:cs="Times New Roman"/>
          <w:b/>
          <w:i/>
          <w:sz w:val="24"/>
          <w:szCs w:val="24"/>
          <w:lang w:val="lv-LV"/>
        </w:rPr>
        <w:t>(viedokļu apmaiņa)</w:t>
      </w:r>
      <w:r w:rsidRPr="00A62687">
        <w:rPr>
          <w:rFonts w:ascii="Times New Roman" w:hAnsi="Times New Roman" w:cs="Times New Roman"/>
          <w:b/>
          <w:sz w:val="24"/>
          <w:szCs w:val="24"/>
          <w:lang w:val="lv-LV"/>
        </w:rPr>
        <w:t>:</w:t>
      </w:r>
    </w:p>
    <w:p w14:paraId="6A1E9C5B" w14:textId="2902C81F" w:rsidR="00F63B65" w:rsidRPr="009E7292" w:rsidRDefault="003577E6" w:rsidP="004A061F">
      <w:pPr>
        <w:pStyle w:val="ListParagraph"/>
        <w:numPr>
          <w:ilvl w:val="1"/>
          <w:numId w:val="18"/>
        </w:numPr>
        <w:spacing w:after="0" w:line="240" w:lineRule="auto"/>
        <w:ind w:left="567"/>
        <w:contextualSpacing w:val="0"/>
        <w:jc w:val="both"/>
        <w:rPr>
          <w:rFonts w:ascii="Times New Roman" w:hAnsi="Times New Roman" w:cs="Times New Roman"/>
          <w:b/>
          <w:sz w:val="24"/>
          <w:szCs w:val="24"/>
          <w:lang w:val="lv-LV"/>
        </w:rPr>
      </w:pPr>
      <w:r w:rsidRPr="00A62687">
        <w:rPr>
          <w:rFonts w:ascii="Times New Roman" w:hAnsi="Times New Roman" w:cs="Times New Roman"/>
          <w:b/>
          <w:sz w:val="24"/>
          <w:szCs w:val="24"/>
          <w:lang w:val="lv-LV"/>
        </w:rPr>
        <w:t xml:space="preserve">Rudens </w:t>
      </w:r>
      <w:r w:rsidR="00D350EA" w:rsidRPr="00A62687">
        <w:rPr>
          <w:rFonts w:ascii="Times New Roman" w:hAnsi="Times New Roman" w:cs="Times New Roman"/>
          <w:b/>
          <w:sz w:val="24"/>
          <w:szCs w:val="24"/>
          <w:lang w:val="lv-LV"/>
        </w:rPr>
        <w:t>pakotne</w:t>
      </w:r>
      <w:r w:rsidR="00050556" w:rsidRPr="00A62687">
        <w:rPr>
          <w:rFonts w:ascii="Times New Roman" w:hAnsi="Times New Roman" w:cs="Times New Roman"/>
          <w:b/>
          <w:sz w:val="24"/>
          <w:szCs w:val="24"/>
          <w:lang w:val="lv-LV"/>
        </w:rPr>
        <w:t xml:space="preserve"> </w:t>
      </w:r>
      <w:r w:rsidR="00050556" w:rsidRPr="00A62687">
        <w:rPr>
          <w:rFonts w:ascii="Times New Roman" w:hAnsi="Times New Roman" w:cs="Times New Roman"/>
          <w:b/>
          <w:i/>
          <w:sz w:val="24"/>
          <w:szCs w:val="24"/>
          <w:lang w:val="lv-LV"/>
        </w:rPr>
        <w:t>(Komis</w:t>
      </w:r>
      <w:r w:rsidR="00050556" w:rsidRPr="009E7292">
        <w:rPr>
          <w:rFonts w:ascii="Times New Roman" w:hAnsi="Times New Roman" w:cs="Times New Roman"/>
          <w:b/>
          <w:i/>
          <w:sz w:val="24"/>
          <w:szCs w:val="24"/>
          <w:lang w:val="lv-LV"/>
        </w:rPr>
        <w:t>ijas prezentācija)</w:t>
      </w:r>
    </w:p>
    <w:p w14:paraId="502D3D5C" w14:textId="26F2A46A" w:rsidR="00DF2698" w:rsidRPr="009E7292" w:rsidRDefault="00DF2698" w:rsidP="004A061F">
      <w:pPr>
        <w:pStyle w:val="ListParagraph"/>
        <w:numPr>
          <w:ilvl w:val="1"/>
          <w:numId w:val="18"/>
        </w:numPr>
        <w:spacing w:after="0" w:line="240" w:lineRule="auto"/>
        <w:ind w:left="567"/>
        <w:contextualSpacing w:val="0"/>
        <w:jc w:val="both"/>
        <w:rPr>
          <w:rFonts w:ascii="Times New Roman" w:hAnsi="Times New Roman" w:cs="Times New Roman"/>
          <w:b/>
          <w:sz w:val="24"/>
          <w:szCs w:val="24"/>
          <w:lang w:val="lv-LV"/>
        </w:rPr>
      </w:pPr>
      <w:r w:rsidRPr="009E7292">
        <w:rPr>
          <w:rFonts w:ascii="Times New Roman" w:hAnsi="Times New Roman" w:cs="Times New Roman"/>
          <w:b/>
          <w:sz w:val="24"/>
          <w:szCs w:val="24"/>
          <w:lang w:val="lv-LV"/>
        </w:rPr>
        <w:t xml:space="preserve">Sociālās aizsardzības komitejas galvenie norādījumi par Padomes Ieteikumu par adekvātu minimālo ienākumu, kas nodrošina aktīvu iekļaušanu </w:t>
      </w:r>
      <w:r w:rsidRPr="009E7292">
        <w:rPr>
          <w:rFonts w:ascii="Times New Roman" w:hAnsi="Times New Roman" w:cs="Times New Roman"/>
          <w:b/>
          <w:i/>
          <w:sz w:val="24"/>
          <w:szCs w:val="24"/>
          <w:lang w:val="lv-LV"/>
        </w:rPr>
        <w:t>(uzklausīšana)</w:t>
      </w:r>
    </w:p>
    <w:p w14:paraId="6376D4C5" w14:textId="2B3A4B35" w:rsidR="00DF2698" w:rsidRPr="00F036C0" w:rsidRDefault="00DF2698" w:rsidP="004A061F">
      <w:pPr>
        <w:pStyle w:val="ListParagraph"/>
        <w:numPr>
          <w:ilvl w:val="1"/>
          <w:numId w:val="18"/>
        </w:numPr>
        <w:spacing w:after="0" w:line="240" w:lineRule="auto"/>
        <w:ind w:left="567"/>
        <w:contextualSpacing w:val="0"/>
        <w:jc w:val="both"/>
        <w:rPr>
          <w:rFonts w:ascii="Times New Roman" w:hAnsi="Times New Roman" w:cs="Times New Roman"/>
          <w:b/>
          <w:sz w:val="24"/>
          <w:szCs w:val="24"/>
          <w:lang w:val="lv-LV"/>
        </w:rPr>
      </w:pPr>
      <w:r w:rsidRPr="00F036C0">
        <w:rPr>
          <w:rFonts w:ascii="Times New Roman" w:hAnsi="Times New Roman" w:cs="Times New Roman"/>
          <w:b/>
          <w:sz w:val="24"/>
          <w:szCs w:val="24"/>
          <w:lang w:val="lv-LV"/>
        </w:rPr>
        <w:t xml:space="preserve">Nodarbinātības komitejas un Sociālās aizsardzības komitejas galvenie norādījumi par Rīcības plāna par darbaspēka un prasmju </w:t>
      </w:r>
      <w:r w:rsidR="007034F1" w:rsidRPr="00F036C0">
        <w:rPr>
          <w:rFonts w:ascii="Times New Roman" w:hAnsi="Times New Roman" w:cs="Times New Roman"/>
          <w:b/>
          <w:sz w:val="24"/>
          <w:szCs w:val="24"/>
          <w:lang w:val="lv-LV"/>
        </w:rPr>
        <w:t xml:space="preserve">nepietiekamību </w:t>
      </w:r>
      <w:r w:rsidRPr="00F036C0">
        <w:rPr>
          <w:rFonts w:ascii="Times New Roman" w:hAnsi="Times New Roman" w:cs="Times New Roman"/>
          <w:b/>
          <w:sz w:val="24"/>
          <w:szCs w:val="24"/>
          <w:lang w:val="lv-LV"/>
        </w:rPr>
        <w:t xml:space="preserve">ES īstenošanu </w:t>
      </w:r>
      <w:r w:rsidRPr="00F036C0">
        <w:rPr>
          <w:rFonts w:ascii="Times New Roman" w:hAnsi="Times New Roman" w:cs="Times New Roman"/>
          <w:b/>
          <w:i/>
          <w:sz w:val="24"/>
          <w:szCs w:val="24"/>
          <w:lang w:val="lv-LV"/>
        </w:rPr>
        <w:t>(uzklausīšana)</w:t>
      </w:r>
    </w:p>
    <w:p w14:paraId="4983CFBC" w14:textId="473467CE" w:rsidR="00DF2698" w:rsidRPr="00B00FA9" w:rsidRDefault="00DF2698" w:rsidP="004A061F">
      <w:pPr>
        <w:pStyle w:val="ListParagraph"/>
        <w:numPr>
          <w:ilvl w:val="1"/>
          <w:numId w:val="18"/>
        </w:numPr>
        <w:spacing w:after="0" w:line="240" w:lineRule="auto"/>
        <w:ind w:left="567"/>
        <w:contextualSpacing w:val="0"/>
        <w:jc w:val="both"/>
        <w:rPr>
          <w:rFonts w:ascii="Times New Roman" w:hAnsi="Times New Roman" w:cs="Times New Roman"/>
          <w:b/>
          <w:sz w:val="24"/>
          <w:szCs w:val="24"/>
          <w:lang w:val="lv-LV"/>
        </w:rPr>
      </w:pPr>
      <w:r w:rsidRPr="0027626B">
        <w:rPr>
          <w:rFonts w:ascii="Times New Roman" w:hAnsi="Times New Roman" w:cs="Times New Roman"/>
          <w:b/>
          <w:sz w:val="24"/>
          <w:szCs w:val="24"/>
          <w:lang w:val="lv-LV"/>
        </w:rPr>
        <w:t>Nodarbinātības komitejas un Sociālās aizsardzības komitejas galvenie norādījumi</w:t>
      </w:r>
      <w:r w:rsidR="00A4391C" w:rsidRPr="0027626B">
        <w:rPr>
          <w:rFonts w:ascii="Times New Roman" w:hAnsi="Times New Roman" w:cs="Times New Roman"/>
          <w:b/>
          <w:sz w:val="24"/>
          <w:szCs w:val="24"/>
          <w:lang w:val="lv-LV"/>
        </w:rPr>
        <w:t xml:space="preserve"> par Padomes Ieteikuma par to, kā nodrošināt taisnīgu pārkārtošanos uz </w:t>
      </w:r>
      <w:r w:rsidR="00A4391C" w:rsidRPr="00B00FA9">
        <w:rPr>
          <w:rFonts w:ascii="Times New Roman" w:hAnsi="Times New Roman" w:cs="Times New Roman"/>
          <w:b/>
          <w:sz w:val="24"/>
          <w:szCs w:val="24"/>
          <w:lang w:val="lv-LV"/>
        </w:rPr>
        <w:t xml:space="preserve">klimatneitralitāti, īstenošanu </w:t>
      </w:r>
      <w:r w:rsidR="00A4391C" w:rsidRPr="00B00FA9">
        <w:rPr>
          <w:rFonts w:ascii="Times New Roman" w:hAnsi="Times New Roman" w:cs="Times New Roman"/>
          <w:b/>
          <w:i/>
          <w:sz w:val="24"/>
          <w:szCs w:val="24"/>
          <w:lang w:val="lv-LV"/>
        </w:rPr>
        <w:t>(uzklausīšana)</w:t>
      </w:r>
    </w:p>
    <w:p w14:paraId="407F2CF7" w14:textId="457A5C0A" w:rsidR="00A4391C" w:rsidRPr="00B00FA9" w:rsidRDefault="00A4391C" w:rsidP="004A061F">
      <w:pPr>
        <w:pStyle w:val="ListParagraph"/>
        <w:numPr>
          <w:ilvl w:val="1"/>
          <w:numId w:val="18"/>
        </w:numPr>
        <w:spacing w:after="0" w:line="240" w:lineRule="auto"/>
        <w:ind w:left="567"/>
        <w:contextualSpacing w:val="0"/>
        <w:jc w:val="both"/>
        <w:rPr>
          <w:rFonts w:ascii="Times New Roman" w:hAnsi="Times New Roman" w:cs="Times New Roman"/>
          <w:b/>
          <w:sz w:val="24"/>
          <w:szCs w:val="24"/>
          <w:lang w:val="lv-LV"/>
        </w:rPr>
      </w:pPr>
      <w:r w:rsidRPr="00B00FA9">
        <w:rPr>
          <w:rFonts w:ascii="Times New Roman" w:hAnsi="Times New Roman" w:cs="Times New Roman"/>
          <w:b/>
          <w:sz w:val="24"/>
          <w:szCs w:val="24"/>
          <w:lang w:val="lv-LV"/>
        </w:rPr>
        <w:t xml:space="preserve">Nodarbinātības komitejas viedoklis par datu vākšanas ES un nacionālajā līmenī par sociālo dialogu apjoma un atbilstības uzlabošanu </w:t>
      </w:r>
      <w:r w:rsidRPr="00B00FA9">
        <w:rPr>
          <w:rFonts w:ascii="Times New Roman" w:hAnsi="Times New Roman" w:cs="Times New Roman"/>
          <w:b/>
          <w:i/>
          <w:sz w:val="24"/>
          <w:szCs w:val="24"/>
          <w:lang w:val="lv-LV"/>
        </w:rPr>
        <w:t>(uzklausīšana)</w:t>
      </w:r>
    </w:p>
    <w:p w14:paraId="42BB9FF7" w14:textId="4706A9D5" w:rsidR="00AF3485" w:rsidRPr="00140E36" w:rsidRDefault="00A62687" w:rsidP="004B421A">
      <w:pPr>
        <w:ind w:firstLine="720"/>
        <w:jc w:val="both"/>
        <w:rPr>
          <w:bCs/>
          <w:sz w:val="24"/>
          <w:szCs w:val="24"/>
        </w:rPr>
      </w:pPr>
      <w:r w:rsidRPr="00B00FA9">
        <w:rPr>
          <w:sz w:val="24"/>
          <w:szCs w:val="24"/>
        </w:rPr>
        <w:t>Komi</w:t>
      </w:r>
      <w:r w:rsidR="00140E36" w:rsidRPr="00B00FA9">
        <w:rPr>
          <w:sz w:val="24"/>
          <w:szCs w:val="24"/>
        </w:rPr>
        <w:t>si</w:t>
      </w:r>
      <w:r w:rsidRPr="00B00FA9">
        <w:rPr>
          <w:sz w:val="24"/>
          <w:szCs w:val="24"/>
        </w:rPr>
        <w:t>ja plāno publicēt Eiropas semestra rudens pakotnes dokumentus</w:t>
      </w:r>
      <w:r w:rsidRPr="00140E36">
        <w:rPr>
          <w:sz w:val="24"/>
          <w:szCs w:val="24"/>
        </w:rPr>
        <w:t xml:space="preserve"> 2025. gada 25. novembrī</w:t>
      </w:r>
      <w:r w:rsidR="004B421A">
        <w:rPr>
          <w:sz w:val="24"/>
          <w:szCs w:val="24"/>
        </w:rPr>
        <w:t>, tādējādi uzsākot 2026.</w:t>
      </w:r>
      <w:r w:rsidR="002920A6">
        <w:t> </w:t>
      </w:r>
      <w:r w:rsidR="004B421A">
        <w:rPr>
          <w:sz w:val="24"/>
          <w:szCs w:val="24"/>
        </w:rPr>
        <w:t>gada Eiropas semestra procesu</w:t>
      </w:r>
      <w:r w:rsidR="00654F03" w:rsidRPr="00140E36">
        <w:rPr>
          <w:bCs/>
          <w:sz w:val="24"/>
          <w:szCs w:val="24"/>
        </w:rPr>
        <w:t>.</w:t>
      </w:r>
      <w:r w:rsidR="004B421A">
        <w:rPr>
          <w:bCs/>
          <w:sz w:val="24"/>
          <w:szCs w:val="24"/>
        </w:rPr>
        <w:t xml:space="preserve"> </w:t>
      </w:r>
      <w:r w:rsidR="00FA110F">
        <w:rPr>
          <w:bCs/>
          <w:sz w:val="24"/>
          <w:szCs w:val="24"/>
        </w:rPr>
        <w:t xml:space="preserve">Par šo darba kārtības jautājumu </w:t>
      </w:r>
      <w:r w:rsidR="004B421A">
        <w:rPr>
          <w:bCs/>
          <w:sz w:val="24"/>
          <w:szCs w:val="24"/>
        </w:rPr>
        <w:t>Padom</w:t>
      </w:r>
      <w:r w:rsidR="00F87C8E">
        <w:rPr>
          <w:bCs/>
          <w:sz w:val="24"/>
          <w:szCs w:val="24"/>
        </w:rPr>
        <w:t>es sanāksmē</w:t>
      </w:r>
      <w:r w:rsidR="004B421A">
        <w:rPr>
          <w:bCs/>
          <w:sz w:val="24"/>
          <w:szCs w:val="24"/>
        </w:rPr>
        <w:t xml:space="preserve"> ir plānota viedokļu apmaiņa, ņemot vērā arī vairākus Nodarbinātības komitejas un Sociālās aizsardzības komitejas sagatavotos dokumentus.</w:t>
      </w:r>
    </w:p>
    <w:p w14:paraId="1AA20D6C" w14:textId="4999E769" w:rsidR="00140E36" w:rsidRPr="004D6B31" w:rsidRDefault="004D6B31" w:rsidP="00A4391C">
      <w:pPr>
        <w:ind w:firstLine="720"/>
        <w:jc w:val="both"/>
        <w:rPr>
          <w:rFonts w:asciiTheme="majorBidi" w:hAnsiTheme="majorBidi" w:cstheme="majorBidi"/>
          <w:color w:val="000000"/>
          <w:sz w:val="24"/>
          <w:szCs w:val="24"/>
        </w:rPr>
      </w:pPr>
      <w:r w:rsidRPr="00424F8D">
        <w:rPr>
          <w:rFonts w:asciiTheme="majorBidi" w:hAnsiTheme="majorBidi" w:cstheme="majorBidi"/>
          <w:color w:val="000000"/>
          <w:sz w:val="24"/>
          <w:szCs w:val="24"/>
        </w:rPr>
        <w:t xml:space="preserve">Sociālās aizsardzības komiteja ir sagatavojusi galvenos norādījumus par </w:t>
      </w:r>
      <w:r w:rsidRPr="00424F8D">
        <w:rPr>
          <w:sz w:val="24"/>
          <w:szCs w:val="24"/>
          <w:u w:val="single"/>
        </w:rPr>
        <w:t>Padomes Ieteikumu par adekvātu minimālo ienākumu, kas nodrošina aktīvu iekļaušanu</w:t>
      </w:r>
      <w:r w:rsidRPr="00424F8D">
        <w:rPr>
          <w:sz w:val="24"/>
          <w:szCs w:val="24"/>
        </w:rPr>
        <w:t>, kurā uzsver, k</w:t>
      </w:r>
      <w:r w:rsidR="009E7292" w:rsidRPr="00424F8D">
        <w:rPr>
          <w:sz w:val="24"/>
          <w:szCs w:val="24"/>
        </w:rPr>
        <w:t xml:space="preserve">a nabadzība joprojām ir aktuāls jautājums ES dalībvalstīs, un Ieteikums ir pamats tā risināšanai un augšupvērstas sociālās konverģences sekmēšanai. Lai arī dalībvalstis ir sākušas ieviest Ieteikumu, tomēr neviena tam vēl neatbilst pilnībā, kā arī </w:t>
      </w:r>
      <w:r w:rsidR="00424F8D" w:rsidRPr="00424F8D">
        <w:rPr>
          <w:sz w:val="24"/>
          <w:szCs w:val="24"/>
        </w:rPr>
        <w:t>jāturpina uzlabot adekvātums. Vienlaikus uzsvērti arī dalībvalstu centieni sekmēt iekļaujošus darba tirgus un nodrošināt kvalificētus darbiniekus. Papildus norādīts arī uz minimālo ienākumu shēmās iekļautajām finanšu iniciatīvām, lai sekmētu nodarbinātību.</w:t>
      </w:r>
    </w:p>
    <w:p w14:paraId="5C918038" w14:textId="77777777" w:rsidR="00F036C0" w:rsidRDefault="00140E36" w:rsidP="00A4391C">
      <w:pPr>
        <w:ind w:firstLine="720"/>
        <w:jc w:val="both"/>
        <w:rPr>
          <w:sz w:val="24"/>
          <w:szCs w:val="24"/>
        </w:rPr>
      </w:pPr>
      <w:r w:rsidRPr="00140E36">
        <w:rPr>
          <w:rFonts w:asciiTheme="majorBidi" w:hAnsiTheme="majorBidi" w:cstheme="majorBidi"/>
          <w:color w:val="000000"/>
          <w:sz w:val="24"/>
          <w:szCs w:val="24"/>
        </w:rPr>
        <w:t xml:space="preserve">Nodarbinātības </w:t>
      </w:r>
      <w:r>
        <w:rPr>
          <w:rFonts w:asciiTheme="majorBidi" w:hAnsiTheme="majorBidi" w:cstheme="majorBidi"/>
          <w:color w:val="000000"/>
          <w:sz w:val="24"/>
          <w:szCs w:val="24"/>
        </w:rPr>
        <w:t xml:space="preserve">komiteja ir sagatavojusi galvenos norādījumus </w:t>
      </w:r>
      <w:r w:rsidRPr="00140E36">
        <w:rPr>
          <w:rFonts w:asciiTheme="majorBidi" w:hAnsiTheme="majorBidi" w:cstheme="majorBidi"/>
          <w:color w:val="000000"/>
          <w:sz w:val="24"/>
          <w:szCs w:val="24"/>
        </w:rPr>
        <w:t xml:space="preserve">par </w:t>
      </w:r>
      <w:r w:rsidRPr="00140E36">
        <w:rPr>
          <w:sz w:val="24"/>
          <w:szCs w:val="24"/>
          <w:u w:val="single"/>
        </w:rPr>
        <w:t>Rīcības plāna par darbaspēka un prasmju nepietiekamību ES īstenošanu</w:t>
      </w:r>
      <w:r>
        <w:rPr>
          <w:sz w:val="24"/>
          <w:szCs w:val="24"/>
        </w:rPr>
        <w:t xml:space="preserve">, kuros uzsver, ka, lai arī darbaspēka un prasmju nepietiekamība kopš 2022. gada ir nedaudz mazinājusies, </w:t>
      </w:r>
      <w:r w:rsidR="0094781A">
        <w:rPr>
          <w:sz w:val="24"/>
          <w:szCs w:val="24"/>
        </w:rPr>
        <w:t xml:space="preserve">tomēr vairākumā dalībvalstu tā joprojām ir augsta, kas ietekmē </w:t>
      </w:r>
      <w:r w:rsidR="00F036C0">
        <w:rPr>
          <w:sz w:val="24"/>
          <w:szCs w:val="24"/>
        </w:rPr>
        <w:t>inovāciju</w:t>
      </w:r>
      <w:r w:rsidR="0094781A">
        <w:rPr>
          <w:sz w:val="24"/>
          <w:szCs w:val="24"/>
        </w:rPr>
        <w:t xml:space="preserve"> kapacitāti, investīcijas un konkurētspēju</w:t>
      </w:r>
      <w:r w:rsidR="00F036C0">
        <w:rPr>
          <w:sz w:val="24"/>
          <w:szCs w:val="24"/>
        </w:rPr>
        <w:t xml:space="preserve">. Vienlaikus tiek norādīts, ka Rīcības plāns kopumā tiek pildīts sekmīgi, un dalībvalstis ir ziņojušas par dažādām iniciatīvām. Papildus tiek uzsvērta arī trīspusējā dialoga stratēģiskā nozīme. </w:t>
      </w:r>
    </w:p>
    <w:p w14:paraId="0193BDED" w14:textId="03E65005" w:rsidR="00140E36" w:rsidRPr="00140E36" w:rsidRDefault="00F036C0" w:rsidP="00A4391C">
      <w:pPr>
        <w:ind w:firstLine="720"/>
        <w:jc w:val="both"/>
        <w:rPr>
          <w:rFonts w:asciiTheme="majorBidi" w:hAnsiTheme="majorBidi" w:cstheme="majorBidi"/>
          <w:color w:val="000000"/>
          <w:sz w:val="24"/>
          <w:szCs w:val="24"/>
        </w:rPr>
      </w:pPr>
      <w:r>
        <w:rPr>
          <w:sz w:val="24"/>
          <w:szCs w:val="24"/>
        </w:rPr>
        <w:t>Arī Sociālās aizsardzības komiteja ir sagatavojusi galvenos norādījumus</w:t>
      </w:r>
      <w:r w:rsidR="00FA110F">
        <w:rPr>
          <w:sz w:val="24"/>
          <w:szCs w:val="24"/>
        </w:rPr>
        <w:t xml:space="preserve"> jautājumā par darbaspēka un prasmju nepietiekamību</w:t>
      </w:r>
      <w:r>
        <w:rPr>
          <w:sz w:val="24"/>
          <w:szCs w:val="24"/>
        </w:rPr>
        <w:t>, uzsverot koordinētas pieejas nozīmi attiecībā uz aktīvu iekļaušanu, tostarp sadarbību starp publiskajiem nodarbinātības dienestiem un citiem (sociālo) pakalpojumu sniedzējiem. Vienlaikus tiek norādīts uz darbaspēka nepietiekamību ilgtermiņa aprūpē un veselības aprūpē, kā arī piekļuvi un aprūpes pakalpojumu kvalitāti. Papildus Sociālās aizsardzības komiteja norāda uz teritoriālo nevienlīdzību pieejā aprūpes pakalpojumiem.</w:t>
      </w:r>
    </w:p>
    <w:p w14:paraId="7698763A" w14:textId="577108EC" w:rsidR="00140E36" w:rsidRPr="0027626B" w:rsidRDefault="00F036C0" w:rsidP="00A4391C">
      <w:pPr>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Nodarbinātības komiteja</w:t>
      </w:r>
      <w:r w:rsidR="0027626B">
        <w:rPr>
          <w:rFonts w:asciiTheme="majorBidi" w:hAnsiTheme="majorBidi" w:cstheme="majorBidi"/>
          <w:color w:val="000000"/>
          <w:sz w:val="24"/>
          <w:szCs w:val="24"/>
        </w:rPr>
        <w:t xml:space="preserve"> un Sociālās aizsardzības komiteja</w:t>
      </w:r>
      <w:r>
        <w:rPr>
          <w:rFonts w:asciiTheme="majorBidi" w:hAnsiTheme="majorBidi" w:cstheme="majorBidi"/>
          <w:color w:val="000000"/>
          <w:sz w:val="24"/>
          <w:szCs w:val="24"/>
        </w:rPr>
        <w:t xml:space="preserve"> ir sagatavoju</w:t>
      </w:r>
      <w:r w:rsidR="0027626B">
        <w:rPr>
          <w:rFonts w:asciiTheme="majorBidi" w:hAnsiTheme="majorBidi" w:cstheme="majorBidi"/>
          <w:color w:val="000000"/>
          <w:sz w:val="24"/>
          <w:szCs w:val="24"/>
        </w:rPr>
        <w:t>šas</w:t>
      </w:r>
      <w:r>
        <w:rPr>
          <w:rFonts w:asciiTheme="majorBidi" w:hAnsiTheme="majorBidi" w:cstheme="majorBidi"/>
          <w:color w:val="000000"/>
          <w:sz w:val="24"/>
          <w:szCs w:val="24"/>
        </w:rPr>
        <w:t xml:space="preserve"> galvenos norādījumus </w:t>
      </w:r>
      <w:r w:rsidR="0027626B">
        <w:rPr>
          <w:rFonts w:asciiTheme="majorBidi" w:hAnsiTheme="majorBidi" w:cstheme="majorBidi"/>
          <w:color w:val="000000"/>
          <w:sz w:val="24"/>
          <w:szCs w:val="24"/>
        </w:rPr>
        <w:t xml:space="preserve">par </w:t>
      </w:r>
      <w:r w:rsidR="0027626B" w:rsidRPr="0027626B">
        <w:rPr>
          <w:sz w:val="24"/>
          <w:szCs w:val="24"/>
          <w:u w:val="single"/>
        </w:rPr>
        <w:t>Padomes Ieteikuma par to, kā nodrošināt taisnīgu pārkārtošanos uz klimatneitralitāti, īstenošanu</w:t>
      </w:r>
      <w:r w:rsidR="0027626B">
        <w:rPr>
          <w:sz w:val="24"/>
          <w:szCs w:val="24"/>
        </w:rPr>
        <w:t>, kuros norāda, ka, salīdzinot ar iepriekšējiem pārskatiem, šajā ir redzams būtiskāks progress, kā arī dalībvalstis i</w:t>
      </w:r>
      <w:r w:rsidR="00FA110F">
        <w:rPr>
          <w:sz w:val="24"/>
          <w:szCs w:val="24"/>
        </w:rPr>
        <w:t>r</w:t>
      </w:r>
      <w:r w:rsidR="0027626B">
        <w:rPr>
          <w:sz w:val="24"/>
          <w:szCs w:val="24"/>
        </w:rPr>
        <w:t xml:space="preserve"> sniegušas informāciju par plašāku pasākumu kopumu, kas atbalsta darbiniekus, kurus visvairāk ietekmē zaļā pārkārtošanās. Norādījumos tiek uzsvērti arī dalībvalstu pasākumi attiecībā uz enerģētisko nabadzību, transporta nabadzību, kā arī sociālo aizsardzību un iekļaušanu, kur dalībvalstu pasākumi ir saistīti ar </w:t>
      </w:r>
      <w:r w:rsidR="0027626B">
        <w:rPr>
          <w:sz w:val="24"/>
          <w:szCs w:val="24"/>
        </w:rPr>
        <w:lastRenderedPageBreak/>
        <w:t>nodokļu sloga mazināšanu mazāk aizsargātajām mājsaimniecībām. Vienlaikus uzsvērta arī pieejamā finansējuma efektīva izmantošana.</w:t>
      </w:r>
    </w:p>
    <w:p w14:paraId="6E219F68" w14:textId="5EE0303C" w:rsidR="00F036C0" w:rsidRDefault="00B22D06" w:rsidP="00A4391C">
      <w:pPr>
        <w:ind w:firstLine="720"/>
        <w:jc w:val="both"/>
        <w:rPr>
          <w:sz w:val="24"/>
          <w:szCs w:val="24"/>
        </w:rPr>
      </w:pPr>
      <w:r>
        <w:rPr>
          <w:rFonts w:asciiTheme="majorBidi" w:hAnsiTheme="majorBidi" w:cstheme="majorBidi"/>
          <w:color w:val="000000"/>
          <w:sz w:val="24"/>
          <w:szCs w:val="24"/>
        </w:rPr>
        <w:t xml:space="preserve">Nodarbinātības komiteja ir sagatavojusi viedokli </w:t>
      </w:r>
      <w:r w:rsidRPr="00B22D06">
        <w:rPr>
          <w:rFonts w:asciiTheme="majorBidi" w:hAnsiTheme="majorBidi" w:cstheme="majorBidi"/>
          <w:color w:val="000000"/>
          <w:sz w:val="24"/>
          <w:szCs w:val="24"/>
        </w:rPr>
        <w:t>par</w:t>
      </w:r>
      <w:r w:rsidRPr="00B22D06">
        <w:rPr>
          <w:b/>
          <w:sz w:val="24"/>
          <w:szCs w:val="24"/>
        </w:rPr>
        <w:t xml:space="preserve"> </w:t>
      </w:r>
      <w:r w:rsidRPr="00B22D06">
        <w:rPr>
          <w:sz w:val="24"/>
          <w:szCs w:val="24"/>
          <w:u w:val="single"/>
        </w:rPr>
        <w:t xml:space="preserve">datu vākšanas ES un nacionālajā līmenī par sociālo dialogu </w:t>
      </w:r>
      <w:r w:rsidR="002920A6">
        <w:rPr>
          <w:sz w:val="24"/>
          <w:szCs w:val="24"/>
          <w:u w:val="single"/>
        </w:rPr>
        <w:t xml:space="preserve">tvēruma </w:t>
      </w:r>
      <w:r w:rsidRPr="00B22D06">
        <w:rPr>
          <w:sz w:val="24"/>
          <w:szCs w:val="24"/>
          <w:u w:val="single"/>
        </w:rPr>
        <w:t>un atbilstības uzlabošanu</w:t>
      </w:r>
      <w:r w:rsidR="00B00FA9">
        <w:rPr>
          <w:sz w:val="24"/>
          <w:szCs w:val="24"/>
        </w:rPr>
        <w:t>, kurā uzsver sociālā dialoga centrālo lomu. Vienlaikus tiek norādīts, ka uzlabojumus datu vākšanā ir iespējams sasniegt bez būtiska administratīvā sloga pieauguma, bet izmantojot jau esošos datu avotus, piemēram, OECD, SDO, Eurofound pieejamos datus. Nodarbinātības komiteja aicina dalībvalstis sadarbībā ar nacionālajiem sociālajiem partneriem pakāpeniski stiprināt pierādījumu bāzi.</w:t>
      </w:r>
    </w:p>
    <w:p w14:paraId="62707FD1" w14:textId="79A0A7D9" w:rsidR="00FA110F" w:rsidRPr="005E4C4E" w:rsidRDefault="00FA110F" w:rsidP="005E4C4E">
      <w:pPr>
        <w:ind w:firstLine="720"/>
        <w:jc w:val="both"/>
        <w:rPr>
          <w:sz w:val="24"/>
          <w:szCs w:val="24"/>
        </w:rPr>
      </w:pPr>
      <w:r w:rsidRPr="005E4C4E">
        <w:rPr>
          <w:sz w:val="24"/>
          <w:szCs w:val="24"/>
        </w:rPr>
        <w:t>Padom</w:t>
      </w:r>
      <w:r w:rsidR="00F87C8E" w:rsidRPr="005E4C4E">
        <w:rPr>
          <w:sz w:val="24"/>
          <w:szCs w:val="24"/>
        </w:rPr>
        <w:t>es sanāksmē</w:t>
      </w:r>
      <w:r w:rsidRPr="005E4C4E">
        <w:rPr>
          <w:sz w:val="24"/>
          <w:szCs w:val="24"/>
        </w:rPr>
        <w:t xml:space="preserve"> plānota viedokļu apmaiņa</w:t>
      </w:r>
      <w:r w:rsidR="00F87C8E" w:rsidRPr="005E4C4E">
        <w:rPr>
          <w:sz w:val="24"/>
          <w:szCs w:val="24"/>
        </w:rPr>
        <w:t xml:space="preserve">, balstoties uz šādiem Dānijas prezidentūras sagatavotajiem </w:t>
      </w:r>
      <w:r w:rsidRPr="005E4C4E">
        <w:rPr>
          <w:sz w:val="24"/>
          <w:szCs w:val="24"/>
        </w:rPr>
        <w:t>jautājumiem:</w:t>
      </w:r>
    </w:p>
    <w:p w14:paraId="273B5BF3" w14:textId="26DEF037" w:rsidR="00FA110F" w:rsidRPr="005E4C4E" w:rsidRDefault="005E4C4E" w:rsidP="005E4C4E">
      <w:pPr>
        <w:pStyle w:val="ListParagraph"/>
        <w:numPr>
          <w:ilvl w:val="0"/>
          <w:numId w:val="35"/>
        </w:numPr>
        <w:spacing w:after="0" w:line="240" w:lineRule="auto"/>
        <w:contextualSpacing w:val="0"/>
        <w:jc w:val="both"/>
        <w:rPr>
          <w:rFonts w:ascii="Times New Roman" w:hAnsi="Times New Roman" w:cs="Times New Roman"/>
          <w:sz w:val="24"/>
          <w:szCs w:val="24"/>
          <w:lang w:val="lv-LV"/>
        </w:rPr>
      </w:pPr>
      <w:r w:rsidRPr="005E4C4E">
        <w:rPr>
          <w:rFonts w:ascii="Times New Roman" w:hAnsi="Times New Roman" w:cs="Times New Roman"/>
          <w:sz w:val="24"/>
          <w:szCs w:val="24"/>
          <w:lang w:val="lv-LV"/>
        </w:rPr>
        <w:t xml:space="preserve">Kā </w:t>
      </w:r>
      <w:r>
        <w:rPr>
          <w:rFonts w:ascii="Times New Roman" w:hAnsi="Times New Roman" w:cs="Times New Roman"/>
          <w:sz w:val="24"/>
          <w:szCs w:val="24"/>
          <w:lang w:val="lv-LV"/>
        </w:rPr>
        <w:t>Padomes nodarbinātības un sociālās politikas formāts</w:t>
      </w:r>
      <w:r w:rsidR="00B86887">
        <w:rPr>
          <w:rFonts w:ascii="Times New Roman" w:hAnsi="Times New Roman" w:cs="Times New Roman"/>
          <w:sz w:val="24"/>
          <w:szCs w:val="24"/>
          <w:lang w:val="lv-LV"/>
        </w:rPr>
        <w:t xml:space="preserve"> (EPSCO)</w:t>
      </w:r>
      <w:r>
        <w:rPr>
          <w:rFonts w:ascii="Times New Roman" w:hAnsi="Times New Roman" w:cs="Times New Roman"/>
          <w:sz w:val="24"/>
          <w:szCs w:val="24"/>
          <w:lang w:val="lv-LV"/>
        </w:rPr>
        <w:t xml:space="preserve"> Eiropas semestra ietvaros var vislabāk turpināt veicināt koordinētu un saskaņotu sociālo politiku, tostarp mājokļu politikas dimensiju?</w:t>
      </w:r>
    </w:p>
    <w:p w14:paraId="7065DBB3" w14:textId="1519F7AF" w:rsidR="005E4C4E" w:rsidRPr="005E4C4E" w:rsidRDefault="000F10C0" w:rsidP="005E4C4E">
      <w:pPr>
        <w:pStyle w:val="ListParagraph"/>
        <w:numPr>
          <w:ilvl w:val="0"/>
          <w:numId w:val="35"/>
        </w:numPr>
        <w:spacing w:after="0" w:line="240" w:lineRule="auto"/>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Kā dalībvalstis var stiprināt saikni starp sociālo iekļaušanu un pieejamu mājokli, izstrādājot saskaņotākas, koordinētākas un savstarpēji atbalstošākas politikas?</w:t>
      </w:r>
    </w:p>
    <w:p w14:paraId="15C50058" w14:textId="77777777" w:rsidR="00E037E8" w:rsidRPr="00F87C8E" w:rsidRDefault="00E037E8" w:rsidP="00E037E8">
      <w:pPr>
        <w:tabs>
          <w:tab w:val="left" w:pos="2625"/>
        </w:tabs>
        <w:spacing w:before="120"/>
        <w:rPr>
          <w:sz w:val="24"/>
          <w:szCs w:val="24"/>
          <w:u w:val="single"/>
        </w:rPr>
      </w:pPr>
      <w:r w:rsidRPr="00F87C8E">
        <w:rPr>
          <w:sz w:val="24"/>
          <w:szCs w:val="24"/>
          <w:u w:val="single"/>
        </w:rPr>
        <w:t>Latvijas nostāja:</w:t>
      </w:r>
    </w:p>
    <w:p w14:paraId="373CFA45" w14:textId="777818F7" w:rsidR="00A4391C" w:rsidRPr="00F87C8E" w:rsidRDefault="00684024" w:rsidP="00A4391C">
      <w:pPr>
        <w:ind w:firstLine="720"/>
        <w:jc w:val="both"/>
        <w:rPr>
          <w:bCs/>
          <w:sz w:val="24"/>
          <w:szCs w:val="24"/>
        </w:rPr>
      </w:pPr>
      <w:r w:rsidRPr="00F87C8E">
        <w:rPr>
          <w:bCs/>
          <w:sz w:val="24"/>
          <w:szCs w:val="24"/>
        </w:rPr>
        <w:t>Latvija</w:t>
      </w:r>
      <w:r w:rsidR="00CE68D1" w:rsidRPr="00F87C8E">
        <w:rPr>
          <w:bCs/>
          <w:sz w:val="24"/>
          <w:szCs w:val="24"/>
        </w:rPr>
        <w:t xml:space="preserve"> uzskata, ka </w:t>
      </w:r>
      <w:r w:rsidR="00DA13B3" w:rsidRPr="00F87C8E">
        <w:rPr>
          <w:bCs/>
          <w:sz w:val="24"/>
          <w:szCs w:val="24"/>
        </w:rPr>
        <w:t xml:space="preserve">Eiropas semestra kontekstā </w:t>
      </w:r>
      <w:r w:rsidR="00CE68D1" w:rsidRPr="00F87C8E">
        <w:rPr>
          <w:bCs/>
          <w:sz w:val="24"/>
          <w:szCs w:val="24"/>
        </w:rPr>
        <w:t>būtisk</w:t>
      </w:r>
      <w:r w:rsidR="00DA13B3" w:rsidRPr="00F87C8E">
        <w:rPr>
          <w:bCs/>
          <w:sz w:val="24"/>
          <w:szCs w:val="24"/>
        </w:rPr>
        <w:t xml:space="preserve">s ir gan </w:t>
      </w:r>
      <w:r w:rsidR="00CE68D1" w:rsidRPr="00F87C8E">
        <w:rPr>
          <w:bCs/>
          <w:sz w:val="24"/>
          <w:szCs w:val="24"/>
        </w:rPr>
        <w:t>pietiekams laiks, lai</w:t>
      </w:r>
      <w:r w:rsidR="00DA13B3" w:rsidRPr="00F87C8E">
        <w:rPr>
          <w:bCs/>
          <w:sz w:val="24"/>
          <w:szCs w:val="24"/>
        </w:rPr>
        <w:t xml:space="preserve"> dalībvalstis varētu pilnvērtīgi</w:t>
      </w:r>
      <w:r w:rsidR="00CE68D1" w:rsidRPr="00F87C8E">
        <w:rPr>
          <w:bCs/>
          <w:sz w:val="24"/>
          <w:szCs w:val="24"/>
        </w:rPr>
        <w:t xml:space="preserve"> izvērtēt un pārrunāt ar sadarbības partneriem Komisijas publicētos dokumentus</w:t>
      </w:r>
      <w:r w:rsidR="00DA13B3" w:rsidRPr="00F87C8E">
        <w:rPr>
          <w:bCs/>
          <w:sz w:val="24"/>
          <w:szCs w:val="24"/>
        </w:rPr>
        <w:t>, gan līdzvērtīga visu Padomes formātu iesaiste, tādejādi stiprinot dalībvalstu atbildību</w:t>
      </w:r>
      <w:r w:rsidR="00CE68D1" w:rsidRPr="00F87C8E">
        <w:rPr>
          <w:bCs/>
          <w:sz w:val="24"/>
          <w:szCs w:val="24"/>
        </w:rPr>
        <w:t xml:space="preserve">. </w:t>
      </w:r>
      <w:r w:rsidR="00BA1C35">
        <w:rPr>
          <w:bCs/>
          <w:sz w:val="24"/>
          <w:szCs w:val="24"/>
        </w:rPr>
        <w:t>Svarīgi ir arī tas, ka dalībvalstīm adresētās specifiskās rekomendācijas ir mērķētas un pievērš uzmanību katras dalībvalsts izaicinājumiem nodarbinātības, sociālajā un prasmju jomās.</w:t>
      </w:r>
    </w:p>
    <w:p w14:paraId="7FEC6C1C" w14:textId="77777777" w:rsidR="00BA1C35" w:rsidRDefault="00B00FA9" w:rsidP="009F6769">
      <w:pPr>
        <w:ind w:firstLine="720"/>
        <w:jc w:val="both"/>
        <w:rPr>
          <w:bCs/>
          <w:sz w:val="24"/>
          <w:szCs w:val="24"/>
        </w:rPr>
      </w:pPr>
      <w:r w:rsidRPr="00F87C8E">
        <w:rPr>
          <w:bCs/>
          <w:sz w:val="24"/>
          <w:szCs w:val="24"/>
        </w:rPr>
        <w:t>Latvija pieņem</w:t>
      </w:r>
      <w:r w:rsidRPr="00B00FA9">
        <w:rPr>
          <w:bCs/>
          <w:sz w:val="24"/>
          <w:szCs w:val="24"/>
        </w:rPr>
        <w:t xml:space="preserve"> zināšanai Nodarbinātības komitejas un Sociālās aizsardzības komitejas sniegto informāciju.</w:t>
      </w:r>
      <w:r w:rsidR="00736AD8">
        <w:rPr>
          <w:bCs/>
          <w:sz w:val="24"/>
          <w:szCs w:val="24"/>
        </w:rPr>
        <w:t xml:space="preserve"> </w:t>
      </w:r>
      <w:r w:rsidR="00BA1C35">
        <w:rPr>
          <w:bCs/>
          <w:sz w:val="24"/>
          <w:szCs w:val="24"/>
        </w:rPr>
        <w:t>D</w:t>
      </w:r>
      <w:r w:rsidR="00BA1C35" w:rsidRPr="002D7501">
        <w:rPr>
          <w:bCs/>
          <w:sz w:val="24"/>
          <w:szCs w:val="24"/>
        </w:rPr>
        <w:t>arbaspēka un prasmju nepietiekamīb</w:t>
      </w:r>
      <w:r w:rsidR="00BA1C35">
        <w:rPr>
          <w:bCs/>
          <w:sz w:val="24"/>
          <w:szCs w:val="24"/>
        </w:rPr>
        <w:t>a atsevišķās nozarēs ir izaicinājums arī Latvijā, kam svarīga ir kompleksa pieeja, tajā skaitā piedāvājot prasmju pilnveides programmas un iesaistot darba tirgū nelabvēlīgākā situācijā esošās grupas, tajā skaitā personas ar invaliditāti. Vienlaikus svarīgi pievērsties arī jautājumam par darba apstākļu uzlabošanu.</w:t>
      </w:r>
      <w:r w:rsidR="00BA1C35" w:rsidRPr="002D7501">
        <w:rPr>
          <w:bCs/>
          <w:sz w:val="24"/>
          <w:szCs w:val="24"/>
        </w:rPr>
        <w:t xml:space="preserve"> </w:t>
      </w:r>
    </w:p>
    <w:p w14:paraId="25EDA29D" w14:textId="591A5913" w:rsidR="00736AD8" w:rsidRPr="00736AD8" w:rsidRDefault="00736AD8" w:rsidP="009F6769">
      <w:pPr>
        <w:ind w:firstLine="720"/>
        <w:jc w:val="both"/>
        <w:rPr>
          <w:sz w:val="24"/>
          <w:szCs w:val="24"/>
        </w:rPr>
      </w:pPr>
      <w:r>
        <w:rPr>
          <w:bCs/>
          <w:sz w:val="24"/>
          <w:szCs w:val="24"/>
        </w:rPr>
        <w:t xml:space="preserve">Latvija </w:t>
      </w:r>
      <w:r w:rsidRPr="00736AD8">
        <w:rPr>
          <w:bCs/>
          <w:sz w:val="24"/>
          <w:szCs w:val="24"/>
        </w:rPr>
        <w:t xml:space="preserve">turpina īstenot pasākumus, lai mazinātu nabadzības un sociālās atstumtības risku, tostarp </w:t>
      </w:r>
      <w:r>
        <w:rPr>
          <w:bCs/>
          <w:sz w:val="24"/>
          <w:szCs w:val="24"/>
        </w:rPr>
        <w:t>izmantojot m</w:t>
      </w:r>
      <w:r w:rsidRPr="00736AD8">
        <w:rPr>
          <w:bCs/>
          <w:sz w:val="24"/>
          <w:szCs w:val="24"/>
        </w:rPr>
        <w:t xml:space="preserve">inimālo ienākumu sistēmu. Savukārt, lai </w:t>
      </w:r>
      <w:r w:rsidRPr="00736AD8">
        <w:rPr>
          <w:sz w:val="24"/>
          <w:szCs w:val="24"/>
        </w:rPr>
        <w:t xml:space="preserve">īstenotu taisnīgāku pāreju uz </w:t>
      </w:r>
      <w:proofErr w:type="spellStart"/>
      <w:r w:rsidRPr="00736AD8">
        <w:rPr>
          <w:sz w:val="24"/>
          <w:szCs w:val="24"/>
        </w:rPr>
        <w:t>klimatneitralitāti</w:t>
      </w:r>
      <w:proofErr w:type="spellEnd"/>
      <w:r w:rsidRPr="00736AD8">
        <w:rPr>
          <w:sz w:val="24"/>
          <w:szCs w:val="24"/>
        </w:rPr>
        <w:t xml:space="preserve">, ir svarīgi visaptveroši politikas risinājumi, savlaicīgi un adekvāti atbildot uz iespējamām sekām darba tirgū un sociālajā jomā, ko var radīt klimata, enerģētikas un vides politikas. </w:t>
      </w:r>
      <w:r w:rsidR="000C5B8B">
        <w:rPr>
          <w:sz w:val="24"/>
          <w:szCs w:val="24"/>
        </w:rPr>
        <w:t>Vienlaikus pārejai nebūtu jārada papildu saistības uzņēmumiem bez to izmaksu izvērtējuma.</w:t>
      </w:r>
    </w:p>
    <w:p w14:paraId="1DF32505" w14:textId="0B0EE1B5" w:rsidR="00736AD8" w:rsidRDefault="00736AD8" w:rsidP="009F6769">
      <w:pPr>
        <w:ind w:firstLine="720"/>
        <w:jc w:val="both"/>
        <w:rPr>
          <w:sz w:val="24"/>
          <w:szCs w:val="24"/>
        </w:rPr>
      </w:pPr>
      <w:r w:rsidRPr="00736AD8">
        <w:rPr>
          <w:sz w:val="24"/>
          <w:szCs w:val="24"/>
        </w:rPr>
        <w:t xml:space="preserve">Lai arī sabiedrības novecošana un darbaspēka nepietiekamība ir liels izaicinājums darba devējiem, tomēr tas liek arī aizdomāties par efektīvākām pieejām darba procesa organizēšanā, darba apstākļu uzlabošanā un darba un ģimenes dzīves saskaņošanā, kas ir būtiski visu paaudžu strādājošajiem. Labākas kvalitātes darba vietas noteiktās nozarēs var daļēji risināt arī darbaspēka nepietiekamības jautājumu un veicināt ES darbaspēka rezervju aktīvāku </w:t>
      </w:r>
      <w:r w:rsidRPr="002920A6">
        <w:rPr>
          <w:sz w:val="24"/>
          <w:szCs w:val="24"/>
        </w:rPr>
        <w:t>iesaisti darba tirgū.</w:t>
      </w:r>
    </w:p>
    <w:p w14:paraId="4EEA4FFB" w14:textId="58343A7F" w:rsidR="004B00A2" w:rsidRPr="00124768" w:rsidRDefault="004B00A2" w:rsidP="004B00A2">
      <w:pPr>
        <w:ind w:firstLine="720"/>
        <w:jc w:val="both"/>
        <w:rPr>
          <w:sz w:val="24"/>
          <w:szCs w:val="24"/>
        </w:rPr>
      </w:pPr>
      <w:r>
        <w:rPr>
          <w:sz w:val="24"/>
          <w:szCs w:val="24"/>
        </w:rPr>
        <w:t xml:space="preserve">Attiecībā uz viedokļu apmaiņu </w:t>
      </w:r>
      <w:r w:rsidRPr="00124768">
        <w:rPr>
          <w:sz w:val="24"/>
          <w:szCs w:val="24"/>
        </w:rPr>
        <w:t>Latvija uzskata, ka ir svarīgi, ka par sociālo politiku un mājokļu politiku atbildīgās struktūras gan ES līmenī, tostarp Komisijas ģenerāldirektorātā, gan nacionālā līmenī - valsts un pašvaldību līmenī - strādā koordinēti. Vienlaikus ir jāņem vērā, ka mājokļu politika ir visaptveroša un skar dažādas politikas jomas, tostarp arī sociālo politiku gadījumos, kad personas ir pakļautas dažādiem sociālajiem riskiem</w:t>
      </w:r>
      <w:r>
        <w:rPr>
          <w:sz w:val="24"/>
          <w:szCs w:val="24"/>
        </w:rPr>
        <w:t>. Līdz ar to jo īpaši liela nozīme ir starpresoru sadarbības stiprināšanai.</w:t>
      </w:r>
    </w:p>
    <w:p w14:paraId="3C584C34" w14:textId="0E0B32F1" w:rsidR="00124768" w:rsidRPr="00124768" w:rsidRDefault="004B00A2" w:rsidP="004B00A2">
      <w:pPr>
        <w:ind w:firstLine="720"/>
        <w:jc w:val="both"/>
        <w:rPr>
          <w:sz w:val="24"/>
          <w:szCs w:val="24"/>
        </w:rPr>
      </w:pPr>
      <w:r w:rsidRPr="00124768">
        <w:rPr>
          <w:sz w:val="24"/>
          <w:szCs w:val="24"/>
        </w:rPr>
        <w:t>Savukārt attiecībā uz saikni starp sociālo iekļaušanu un pieejamu mājokli ir jāņem vērā dažādo mērķa grupu vajadzības, tādējādi mājokļu politikas veidotājiem ir jāsniedz zināšanas par mērķa grupu raksturojumu, attiecīgi pielāgojot mājokļu politiku dažādu mērķgrupu atšķirīgajām vajadzībām</w:t>
      </w:r>
      <w:r>
        <w:rPr>
          <w:sz w:val="24"/>
          <w:szCs w:val="24"/>
        </w:rPr>
        <w:t>, kas būtībā iezīmē jau iepriekš minētās starpresoru sadarbības nozīmi</w:t>
      </w:r>
      <w:r w:rsidR="00124768" w:rsidRPr="00124768">
        <w:rPr>
          <w:sz w:val="24"/>
          <w:szCs w:val="24"/>
        </w:rPr>
        <w:t xml:space="preserve">. </w:t>
      </w:r>
    </w:p>
    <w:p w14:paraId="16B64DB1" w14:textId="66A180EB" w:rsidR="00E037E8" w:rsidRPr="00811345" w:rsidRDefault="00E037E8" w:rsidP="00E037E8">
      <w:pPr>
        <w:spacing w:before="120"/>
        <w:ind w:right="-12" w:firstLine="720"/>
        <w:jc w:val="both"/>
        <w:rPr>
          <w:i/>
          <w:sz w:val="24"/>
          <w:szCs w:val="24"/>
        </w:rPr>
      </w:pPr>
      <w:r w:rsidRPr="00811345">
        <w:rPr>
          <w:i/>
          <w:color w:val="000000" w:themeColor="text1"/>
          <w:sz w:val="24"/>
          <w:szCs w:val="24"/>
        </w:rPr>
        <w:lastRenderedPageBreak/>
        <w:t>Ekonomikas ministrija</w:t>
      </w:r>
      <w:r w:rsidR="002920A6" w:rsidRPr="00811345">
        <w:rPr>
          <w:i/>
          <w:color w:val="000000" w:themeColor="text1"/>
          <w:sz w:val="24"/>
          <w:szCs w:val="24"/>
        </w:rPr>
        <w:t xml:space="preserve"> </w:t>
      </w:r>
      <w:r w:rsidR="00F87C8E">
        <w:rPr>
          <w:i/>
          <w:color w:val="000000" w:themeColor="text1"/>
          <w:sz w:val="24"/>
          <w:szCs w:val="24"/>
        </w:rPr>
        <w:t xml:space="preserve">plāno </w:t>
      </w:r>
      <w:r w:rsidR="002920A6" w:rsidRPr="00811345">
        <w:rPr>
          <w:i/>
          <w:color w:val="000000" w:themeColor="text1"/>
          <w:sz w:val="24"/>
          <w:szCs w:val="24"/>
        </w:rPr>
        <w:t>izstrādā</w:t>
      </w:r>
      <w:r w:rsidR="00F87C8E">
        <w:rPr>
          <w:i/>
          <w:color w:val="000000" w:themeColor="text1"/>
          <w:sz w:val="24"/>
          <w:szCs w:val="24"/>
        </w:rPr>
        <w:t>t</w:t>
      </w:r>
      <w:r w:rsidR="002920A6" w:rsidRPr="00811345">
        <w:rPr>
          <w:i/>
          <w:color w:val="000000" w:themeColor="text1"/>
          <w:sz w:val="24"/>
          <w:szCs w:val="24"/>
        </w:rPr>
        <w:t xml:space="preserve"> atsevišķu pozīciju par 2026. gada Eiropas semestri pēc dokumentu</w:t>
      </w:r>
      <w:r w:rsidR="00F87C8E">
        <w:rPr>
          <w:i/>
          <w:color w:val="000000" w:themeColor="text1"/>
          <w:sz w:val="24"/>
          <w:szCs w:val="24"/>
        </w:rPr>
        <w:t xml:space="preserve"> publicēšanas</w:t>
      </w:r>
      <w:r w:rsidR="002920A6" w:rsidRPr="00811345">
        <w:rPr>
          <w:i/>
          <w:color w:val="000000" w:themeColor="text1"/>
          <w:sz w:val="24"/>
          <w:szCs w:val="24"/>
        </w:rPr>
        <w:t>.</w:t>
      </w:r>
    </w:p>
    <w:p w14:paraId="6F0F83DB" w14:textId="77777777" w:rsidR="002920A6" w:rsidRPr="002F5432" w:rsidRDefault="002920A6" w:rsidP="002920A6">
      <w:pPr>
        <w:ind w:firstLine="720"/>
        <w:jc w:val="both"/>
        <w:rPr>
          <w:sz w:val="24"/>
          <w:szCs w:val="24"/>
        </w:rPr>
      </w:pPr>
      <w:r w:rsidRPr="002920A6">
        <w:rPr>
          <w:i/>
          <w:sz w:val="24"/>
          <w:szCs w:val="24"/>
        </w:rPr>
        <w:t>Sociālās aizsardzības un darba tirgus politikas pamatnostādnes 2021.-2027. gadam apstiprinātas 2021. gada 1. septembrī</w:t>
      </w:r>
      <w:r w:rsidRPr="00E037E8">
        <w:rPr>
          <w:i/>
          <w:sz w:val="24"/>
          <w:szCs w:val="24"/>
        </w:rPr>
        <w:t xml:space="preserve"> ar Ministru kabineta rīkojumu Nr. 616.</w:t>
      </w:r>
      <w:bookmarkStart w:id="2" w:name="_GoBack"/>
      <w:bookmarkEnd w:id="2"/>
    </w:p>
    <w:sectPr w:rsidR="002920A6" w:rsidRPr="002F5432" w:rsidSect="000B122A">
      <w:headerReference w:type="even" r:id="rId8"/>
      <w:pgSz w:w="11906" w:h="16838"/>
      <w:pgMar w:top="1247" w:right="124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808CB" w14:textId="77777777" w:rsidR="00261609" w:rsidRDefault="00261609">
      <w:r>
        <w:separator/>
      </w:r>
    </w:p>
  </w:endnote>
  <w:endnote w:type="continuationSeparator" w:id="0">
    <w:p w14:paraId="2F5CE040" w14:textId="77777777" w:rsidR="00261609" w:rsidRDefault="0026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A0D89" w14:textId="77777777" w:rsidR="00261609" w:rsidRDefault="00261609">
      <w:r>
        <w:separator/>
      </w:r>
    </w:p>
  </w:footnote>
  <w:footnote w:type="continuationSeparator" w:id="0">
    <w:p w14:paraId="691DDC36" w14:textId="77777777" w:rsidR="00261609" w:rsidRDefault="00261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4298" w14:textId="77777777" w:rsidR="006844B6" w:rsidRDefault="006844B6" w:rsidP="00903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17644" w14:textId="77777777" w:rsidR="006844B6" w:rsidRDefault="0068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275A"/>
    <w:multiLevelType w:val="hybridMultilevel"/>
    <w:tmpl w:val="16A664CC"/>
    <w:lvl w:ilvl="0" w:tplc="92D46E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EE21CBD"/>
    <w:multiLevelType w:val="hybridMultilevel"/>
    <w:tmpl w:val="B2805230"/>
    <w:lvl w:ilvl="0" w:tplc="65A6FB0C">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2329A4"/>
    <w:multiLevelType w:val="hybridMultilevel"/>
    <w:tmpl w:val="853A6610"/>
    <w:lvl w:ilvl="0" w:tplc="D4C8818A">
      <w:start w:val="2"/>
      <w:numFmt w:val="lowerLetter"/>
      <w:lvlText w:val="%1)"/>
      <w:lvlJc w:val="left"/>
      <w:pPr>
        <w:ind w:left="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A0E8E">
      <w:start w:val="1"/>
      <w:numFmt w:val="lowerLetter"/>
      <w:lvlText w:val="%2"/>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8EB2EE">
      <w:start w:val="1"/>
      <w:numFmt w:val="lowerRoman"/>
      <w:lvlText w:val="%3"/>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04B38">
      <w:start w:val="1"/>
      <w:numFmt w:val="decimal"/>
      <w:lvlText w:val="%4"/>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1C873A">
      <w:start w:val="1"/>
      <w:numFmt w:val="lowerLetter"/>
      <w:lvlText w:val="%5"/>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CF0C4">
      <w:start w:val="1"/>
      <w:numFmt w:val="lowerRoman"/>
      <w:lvlText w:val="%6"/>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AE94BC">
      <w:start w:val="1"/>
      <w:numFmt w:val="decimal"/>
      <w:lvlText w:val="%7"/>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89D1E">
      <w:start w:val="1"/>
      <w:numFmt w:val="lowerLetter"/>
      <w:lvlText w:val="%8"/>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36F38E">
      <w:start w:val="1"/>
      <w:numFmt w:val="lowerRoman"/>
      <w:lvlText w:val="%9"/>
      <w:lvlJc w:val="left"/>
      <w:pPr>
        <w:ind w:left="6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1E7306"/>
    <w:multiLevelType w:val="hybridMultilevel"/>
    <w:tmpl w:val="E58EF74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D6E4C44"/>
    <w:multiLevelType w:val="hybridMultilevel"/>
    <w:tmpl w:val="33F6C4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C73EED"/>
    <w:multiLevelType w:val="singleLevel"/>
    <w:tmpl w:val="109A6A02"/>
    <w:name w:val="Bullet (1)"/>
    <w:lvl w:ilvl="0">
      <w:start w:val="1"/>
      <w:numFmt w:val="bullet"/>
      <w:lvlText w:val=""/>
      <w:lvlJc w:val="left"/>
      <w:pPr>
        <w:tabs>
          <w:tab w:val="num" w:pos="1134"/>
        </w:tabs>
        <w:ind w:left="1134" w:hanging="567"/>
      </w:pPr>
      <w:rPr>
        <w:rFonts w:ascii="Symbol" w:hAnsi="Symbol" w:hint="default"/>
      </w:rPr>
    </w:lvl>
  </w:abstractNum>
  <w:abstractNum w:abstractNumId="7" w15:restartNumberingAfterBreak="0">
    <w:nsid w:val="239662AE"/>
    <w:multiLevelType w:val="hybridMultilevel"/>
    <w:tmpl w:val="F31C268A"/>
    <w:lvl w:ilvl="0" w:tplc="04260011">
      <w:start w:val="1"/>
      <w:numFmt w:val="decimal"/>
      <w:lvlText w:val="%1)"/>
      <w:lvlJc w:val="left"/>
      <w:pPr>
        <w:ind w:left="720" w:hanging="360"/>
      </w:pPr>
      <w:rPr>
        <w:rFonts w:hint="default"/>
      </w:rPr>
    </w:lvl>
    <w:lvl w:ilvl="1" w:tplc="CB9E0BC6">
      <w:start w:val="1"/>
      <w:numFmt w:val="lowerLetter"/>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360373"/>
    <w:multiLevelType w:val="hybridMultilevel"/>
    <w:tmpl w:val="217AC708"/>
    <w:lvl w:ilvl="0" w:tplc="D6BC7F50">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307498F"/>
    <w:multiLevelType w:val="hybridMultilevel"/>
    <w:tmpl w:val="8F3088A4"/>
    <w:lvl w:ilvl="0" w:tplc="04260011">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5037A9E"/>
    <w:multiLevelType w:val="multilevel"/>
    <w:tmpl w:val="8FD0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A90AB5"/>
    <w:multiLevelType w:val="hybridMultilevel"/>
    <w:tmpl w:val="E9B0B1D4"/>
    <w:lvl w:ilvl="0" w:tplc="D6BC7F50">
      <w:start w:val="1"/>
      <w:numFmt w:val="bullet"/>
      <w:lvlText w:val="-"/>
      <w:lvlJc w:val="left"/>
      <w:pPr>
        <w:ind w:left="720" w:hanging="360"/>
      </w:pPr>
      <w:rPr>
        <w:rFonts w:ascii="Courier New" w:hAnsi="Courier New"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3" w15:restartNumberingAfterBreak="0">
    <w:nsid w:val="40AE0682"/>
    <w:multiLevelType w:val="hybridMultilevel"/>
    <w:tmpl w:val="FE5E0F8A"/>
    <w:lvl w:ilvl="0" w:tplc="41A4B0D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41C8668E"/>
    <w:multiLevelType w:val="hybridMultilevel"/>
    <w:tmpl w:val="CE82DBF2"/>
    <w:name w:val="List Dash"/>
    <w:lvl w:ilvl="0" w:tplc="ABA2F16E">
      <w:numFmt w:val="bullet"/>
      <w:lvlText w:val="-"/>
      <w:lvlJc w:val="left"/>
      <w:pPr>
        <w:tabs>
          <w:tab w:val="num" w:pos="840"/>
        </w:tabs>
        <w:ind w:left="840" w:hanging="420"/>
      </w:pPr>
      <w:rPr>
        <w:rFonts w:ascii="Times New Roman" w:eastAsia="Times New Roman" w:hAnsi="Times New Roman" w:cs="Times New Roman" w:hint="default"/>
      </w:rPr>
    </w:lvl>
    <w:lvl w:ilvl="1" w:tplc="C39A6F08" w:tentative="1">
      <w:start w:val="1"/>
      <w:numFmt w:val="bullet"/>
      <w:lvlText w:val="o"/>
      <w:lvlJc w:val="left"/>
      <w:pPr>
        <w:tabs>
          <w:tab w:val="num" w:pos="1500"/>
        </w:tabs>
        <w:ind w:left="1500" w:hanging="360"/>
      </w:pPr>
      <w:rPr>
        <w:rFonts w:ascii="Courier New" w:hAnsi="Courier New" w:cs="Courier New" w:hint="default"/>
      </w:rPr>
    </w:lvl>
    <w:lvl w:ilvl="2" w:tplc="E056BF2E" w:tentative="1">
      <w:start w:val="1"/>
      <w:numFmt w:val="bullet"/>
      <w:lvlText w:val=""/>
      <w:lvlJc w:val="left"/>
      <w:pPr>
        <w:tabs>
          <w:tab w:val="num" w:pos="2220"/>
        </w:tabs>
        <w:ind w:left="2220" w:hanging="360"/>
      </w:pPr>
      <w:rPr>
        <w:rFonts w:ascii="Wingdings" w:hAnsi="Wingdings" w:hint="default"/>
      </w:rPr>
    </w:lvl>
    <w:lvl w:ilvl="3" w:tplc="BA4EDE7A" w:tentative="1">
      <w:start w:val="1"/>
      <w:numFmt w:val="bullet"/>
      <w:lvlText w:val=""/>
      <w:lvlJc w:val="left"/>
      <w:pPr>
        <w:tabs>
          <w:tab w:val="num" w:pos="2940"/>
        </w:tabs>
        <w:ind w:left="2940" w:hanging="360"/>
      </w:pPr>
      <w:rPr>
        <w:rFonts w:ascii="Symbol" w:hAnsi="Symbol" w:hint="default"/>
      </w:rPr>
    </w:lvl>
    <w:lvl w:ilvl="4" w:tplc="7F601956" w:tentative="1">
      <w:start w:val="1"/>
      <w:numFmt w:val="bullet"/>
      <w:lvlText w:val="o"/>
      <w:lvlJc w:val="left"/>
      <w:pPr>
        <w:tabs>
          <w:tab w:val="num" w:pos="3660"/>
        </w:tabs>
        <w:ind w:left="3660" w:hanging="360"/>
      </w:pPr>
      <w:rPr>
        <w:rFonts w:ascii="Courier New" w:hAnsi="Courier New" w:cs="Courier New" w:hint="default"/>
      </w:rPr>
    </w:lvl>
    <w:lvl w:ilvl="5" w:tplc="52D2AA1E" w:tentative="1">
      <w:start w:val="1"/>
      <w:numFmt w:val="bullet"/>
      <w:lvlText w:val=""/>
      <w:lvlJc w:val="left"/>
      <w:pPr>
        <w:tabs>
          <w:tab w:val="num" w:pos="4380"/>
        </w:tabs>
        <w:ind w:left="4380" w:hanging="360"/>
      </w:pPr>
      <w:rPr>
        <w:rFonts w:ascii="Wingdings" w:hAnsi="Wingdings" w:hint="default"/>
      </w:rPr>
    </w:lvl>
    <w:lvl w:ilvl="6" w:tplc="BFA6DAB4" w:tentative="1">
      <w:start w:val="1"/>
      <w:numFmt w:val="bullet"/>
      <w:lvlText w:val=""/>
      <w:lvlJc w:val="left"/>
      <w:pPr>
        <w:tabs>
          <w:tab w:val="num" w:pos="5100"/>
        </w:tabs>
        <w:ind w:left="5100" w:hanging="360"/>
      </w:pPr>
      <w:rPr>
        <w:rFonts w:ascii="Symbol" w:hAnsi="Symbol" w:hint="default"/>
      </w:rPr>
    </w:lvl>
    <w:lvl w:ilvl="7" w:tplc="C2D01F02" w:tentative="1">
      <w:start w:val="1"/>
      <w:numFmt w:val="bullet"/>
      <w:lvlText w:val="o"/>
      <w:lvlJc w:val="left"/>
      <w:pPr>
        <w:tabs>
          <w:tab w:val="num" w:pos="5820"/>
        </w:tabs>
        <w:ind w:left="5820" w:hanging="360"/>
      </w:pPr>
      <w:rPr>
        <w:rFonts w:ascii="Courier New" w:hAnsi="Courier New" w:cs="Courier New" w:hint="default"/>
      </w:rPr>
    </w:lvl>
    <w:lvl w:ilvl="8" w:tplc="1288391E"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23822CB"/>
    <w:multiLevelType w:val="hybridMultilevel"/>
    <w:tmpl w:val="58AACB96"/>
    <w:lvl w:ilvl="0" w:tplc="04260011">
      <w:start w:val="1"/>
      <w:numFmt w:val="decimal"/>
      <w:lvlText w:val="%1)"/>
      <w:lvlJc w:val="left"/>
      <w:pPr>
        <w:ind w:left="2629" w:hanging="360"/>
      </w:pPr>
      <w:rPr>
        <w:rFonts w:hint="default"/>
      </w:rPr>
    </w:lvl>
    <w:lvl w:ilvl="1" w:tplc="B2A030CA">
      <w:start w:val="1"/>
      <w:numFmt w:val="lowerLetter"/>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4203FF1"/>
    <w:multiLevelType w:val="multilevel"/>
    <w:tmpl w:val="9694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96202"/>
    <w:multiLevelType w:val="hybridMultilevel"/>
    <w:tmpl w:val="26E8D5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734746"/>
    <w:multiLevelType w:val="hybridMultilevel"/>
    <w:tmpl w:val="F970E382"/>
    <w:lvl w:ilvl="0" w:tplc="DA6022E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A7E0012"/>
    <w:multiLevelType w:val="multilevel"/>
    <w:tmpl w:val="37E0120C"/>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1800"/>
        </w:tabs>
        <w:ind w:left="180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CFD4ED6"/>
    <w:multiLevelType w:val="hybridMultilevel"/>
    <w:tmpl w:val="76ECC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DCC5B8C"/>
    <w:multiLevelType w:val="hybridMultilevel"/>
    <w:tmpl w:val="D3D2AB00"/>
    <w:lvl w:ilvl="0" w:tplc="6C8A77BC">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51404681"/>
    <w:multiLevelType w:val="multilevel"/>
    <w:tmpl w:val="34BC989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3" w15:restartNumberingAfterBreak="0">
    <w:nsid w:val="59166FB0"/>
    <w:multiLevelType w:val="hybridMultilevel"/>
    <w:tmpl w:val="B6E2760C"/>
    <w:lvl w:ilvl="0" w:tplc="DA4AF83C">
      <w:start w:val="202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5EF779A6"/>
    <w:multiLevelType w:val="singleLevel"/>
    <w:tmpl w:val="C4347D46"/>
    <w:name w:val="List Dash 2"/>
    <w:lvl w:ilvl="0">
      <w:start w:val="1"/>
      <w:numFmt w:val="decimal"/>
      <w:lvlRestart w:val="0"/>
      <w:pStyle w:val="Considrant"/>
      <w:lvlText w:val="(%1)"/>
      <w:lvlJc w:val="left"/>
      <w:pPr>
        <w:tabs>
          <w:tab w:val="num" w:pos="709"/>
        </w:tabs>
        <w:ind w:left="709" w:hanging="709"/>
      </w:pPr>
    </w:lvl>
  </w:abstractNum>
  <w:abstractNum w:abstractNumId="25" w15:restartNumberingAfterBreak="0">
    <w:nsid w:val="5F5A3BC9"/>
    <w:multiLevelType w:val="hybridMultilevel"/>
    <w:tmpl w:val="9C18ACF0"/>
    <w:lvl w:ilvl="0" w:tplc="04260011">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1E67FC2"/>
    <w:multiLevelType w:val="hybridMultilevel"/>
    <w:tmpl w:val="38707C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28" w15:restartNumberingAfterBreak="0">
    <w:nsid w:val="63521A7A"/>
    <w:multiLevelType w:val="hybridMultilevel"/>
    <w:tmpl w:val="5AA85796"/>
    <w:lvl w:ilvl="0" w:tplc="389656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7BC61F9"/>
    <w:multiLevelType w:val="hybridMultilevel"/>
    <w:tmpl w:val="ADF8A38E"/>
    <w:lvl w:ilvl="0" w:tplc="61BCE9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D2B5511"/>
    <w:multiLevelType w:val="singleLevel"/>
    <w:tmpl w:val="74A09970"/>
    <w:name w:val="Considérant"/>
    <w:lvl w:ilvl="0">
      <w:start w:val="1"/>
      <w:numFmt w:val="bullet"/>
      <w:pStyle w:val="ListBullet"/>
      <w:lvlText w:val=""/>
      <w:lvlJc w:val="left"/>
      <w:pPr>
        <w:tabs>
          <w:tab w:val="num" w:pos="283"/>
        </w:tabs>
        <w:ind w:left="283" w:hanging="283"/>
      </w:pPr>
      <w:rPr>
        <w:rFonts w:ascii="Symbol" w:hAnsi="Symbol" w:hint="default"/>
      </w:rPr>
    </w:lvl>
  </w:abstractNum>
  <w:abstractNum w:abstractNumId="31" w15:restartNumberingAfterBreak="0">
    <w:nsid w:val="78B87BC1"/>
    <w:multiLevelType w:val="multilevel"/>
    <w:tmpl w:val="B8342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C966381"/>
    <w:multiLevelType w:val="multilevel"/>
    <w:tmpl w:val="A61279DC"/>
    <w:name w:val="List Dash 3"/>
    <w:lvl w:ilvl="0">
      <w:start w:val="1"/>
      <w:numFmt w:val="decimal"/>
      <w:lvlText w:val="%1)"/>
      <w:lvlJc w:val="left"/>
      <w:pPr>
        <w:tabs>
          <w:tab w:val="num" w:pos="360"/>
        </w:tabs>
        <w:ind w:left="360" w:hanging="360"/>
      </w:pPr>
      <w:rPr>
        <w:rFonts w:cs="Times New Roman" w:hint="default"/>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D5F6ED1"/>
    <w:multiLevelType w:val="hybridMultilevel"/>
    <w:tmpl w:val="9CF83B7C"/>
    <w:lvl w:ilvl="0" w:tplc="0426000F">
      <w:start w:val="1"/>
      <w:numFmt w:val="decimal"/>
      <w:pStyle w:val="Numeracin"/>
      <w:lvlText w:val="%1."/>
      <w:lvlJc w:val="left"/>
      <w:pPr>
        <w:ind w:left="927" w:hanging="360"/>
      </w:pPr>
      <w:rPr>
        <w:rFonts w:cs="Times New Roman" w:hint="default"/>
      </w:rPr>
    </w:lvl>
    <w:lvl w:ilvl="1" w:tplc="04260019">
      <w:start w:val="1"/>
      <w:numFmt w:val="lowerLetter"/>
      <w:lvlText w:val="%2."/>
      <w:lvlJc w:val="left"/>
      <w:pPr>
        <w:ind w:left="1647" w:hanging="360"/>
      </w:pPr>
      <w:rPr>
        <w:rFonts w:cs="Times New Roman"/>
      </w:rPr>
    </w:lvl>
    <w:lvl w:ilvl="2" w:tplc="0426001B">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num w:numId="1">
    <w:abstractNumId w:val="19"/>
  </w:num>
  <w:num w:numId="2">
    <w:abstractNumId w:val="12"/>
  </w:num>
  <w:num w:numId="3">
    <w:abstractNumId w:val="33"/>
  </w:num>
  <w:num w:numId="4">
    <w:abstractNumId w:val="30"/>
  </w:num>
  <w:num w:numId="5">
    <w:abstractNumId w:val="2"/>
  </w:num>
  <w:num w:numId="6">
    <w:abstractNumId w:val="32"/>
  </w:num>
  <w:num w:numId="7">
    <w:abstractNumId w:val="27"/>
  </w:num>
  <w:num w:numId="8">
    <w:abstractNumId w:val="24"/>
  </w:num>
  <w:num w:numId="9">
    <w:abstractNumId w:val="22"/>
  </w:num>
  <w:num w:numId="10">
    <w:abstractNumId w:val="7"/>
  </w:num>
  <w:num w:numId="11">
    <w:abstractNumId w:val="25"/>
  </w:num>
  <w:num w:numId="12">
    <w:abstractNumId w:val="4"/>
  </w:num>
  <w:num w:numId="13">
    <w:abstractNumId w:val="3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9"/>
  </w:num>
  <w:num w:numId="18">
    <w:abstractNumId w:val="15"/>
  </w:num>
  <w:num w:numId="19">
    <w:abstractNumId w:val="26"/>
  </w:num>
  <w:num w:numId="20">
    <w:abstractNumId w:val="9"/>
  </w:num>
  <w:num w:numId="21">
    <w:abstractNumId w:val="10"/>
  </w:num>
  <w:num w:numId="22">
    <w:abstractNumId w:val="16"/>
  </w:num>
  <w:num w:numId="23">
    <w:abstractNumId w:val="23"/>
  </w:num>
  <w:num w:numId="24">
    <w:abstractNumId w:val="3"/>
  </w:num>
  <w:num w:numId="25">
    <w:abstractNumId w:val="21"/>
  </w:num>
  <w:num w:numId="26">
    <w:abstractNumId w:val="18"/>
  </w:num>
  <w:num w:numId="27">
    <w:abstractNumId w:val="13"/>
  </w:num>
  <w:num w:numId="28">
    <w:abstractNumId w:val="6"/>
  </w:num>
  <w:num w:numId="29">
    <w:abstractNumId w:val="0"/>
  </w:num>
  <w:num w:numId="30">
    <w:abstractNumId w:val="1"/>
  </w:num>
  <w:num w:numId="31">
    <w:abstractNumId w:val="5"/>
  </w:num>
  <w:num w:numId="32">
    <w:abstractNumId w:val="11"/>
  </w:num>
  <w:num w:numId="33">
    <w:abstractNumId w:val="8"/>
  </w:num>
  <w:num w:numId="34">
    <w:abstractNumId w:val="28"/>
  </w:num>
  <w:num w:numId="3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27"/>
    <w:rsid w:val="0000175B"/>
    <w:rsid w:val="00001C5B"/>
    <w:rsid w:val="00002345"/>
    <w:rsid w:val="000031A9"/>
    <w:rsid w:val="000047F7"/>
    <w:rsid w:val="0000524D"/>
    <w:rsid w:val="0000571A"/>
    <w:rsid w:val="00005F71"/>
    <w:rsid w:val="000062FC"/>
    <w:rsid w:val="0001011A"/>
    <w:rsid w:val="00011573"/>
    <w:rsid w:val="000134BD"/>
    <w:rsid w:val="00015691"/>
    <w:rsid w:val="00017330"/>
    <w:rsid w:val="00017416"/>
    <w:rsid w:val="00020410"/>
    <w:rsid w:val="00020C7E"/>
    <w:rsid w:val="00021F32"/>
    <w:rsid w:val="00023A99"/>
    <w:rsid w:val="00024732"/>
    <w:rsid w:val="00025344"/>
    <w:rsid w:val="000276BF"/>
    <w:rsid w:val="00031ECD"/>
    <w:rsid w:val="000322D1"/>
    <w:rsid w:val="000333BE"/>
    <w:rsid w:val="00034424"/>
    <w:rsid w:val="00035A73"/>
    <w:rsid w:val="00036101"/>
    <w:rsid w:val="000367A1"/>
    <w:rsid w:val="0003784B"/>
    <w:rsid w:val="0004095B"/>
    <w:rsid w:val="00041DFF"/>
    <w:rsid w:val="00042908"/>
    <w:rsid w:val="00042DD8"/>
    <w:rsid w:val="00043769"/>
    <w:rsid w:val="000439DA"/>
    <w:rsid w:val="000441BF"/>
    <w:rsid w:val="00044BFD"/>
    <w:rsid w:val="000451F4"/>
    <w:rsid w:val="00045DBF"/>
    <w:rsid w:val="000478E9"/>
    <w:rsid w:val="000502A6"/>
    <w:rsid w:val="00050556"/>
    <w:rsid w:val="0005068D"/>
    <w:rsid w:val="00050AA7"/>
    <w:rsid w:val="00050AE2"/>
    <w:rsid w:val="00051C9A"/>
    <w:rsid w:val="00052212"/>
    <w:rsid w:val="00053CA1"/>
    <w:rsid w:val="000558C9"/>
    <w:rsid w:val="000559DE"/>
    <w:rsid w:val="000562FD"/>
    <w:rsid w:val="000571AE"/>
    <w:rsid w:val="00057471"/>
    <w:rsid w:val="00057E9A"/>
    <w:rsid w:val="00060651"/>
    <w:rsid w:val="000625F0"/>
    <w:rsid w:val="000640DE"/>
    <w:rsid w:val="00064225"/>
    <w:rsid w:val="00065481"/>
    <w:rsid w:val="000657B0"/>
    <w:rsid w:val="00065AF7"/>
    <w:rsid w:val="00065BFE"/>
    <w:rsid w:val="00065D3F"/>
    <w:rsid w:val="00066B11"/>
    <w:rsid w:val="00067C64"/>
    <w:rsid w:val="0007063E"/>
    <w:rsid w:val="00070A6D"/>
    <w:rsid w:val="000719C6"/>
    <w:rsid w:val="00072AC7"/>
    <w:rsid w:val="00072BE1"/>
    <w:rsid w:val="00072F6B"/>
    <w:rsid w:val="00073988"/>
    <w:rsid w:val="00073AC6"/>
    <w:rsid w:val="00074DDA"/>
    <w:rsid w:val="00075F59"/>
    <w:rsid w:val="000769E2"/>
    <w:rsid w:val="00080BED"/>
    <w:rsid w:val="00080EF7"/>
    <w:rsid w:val="000816D3"/>
    <w:rsid w:val="00082534"/>
    <w:rsid w:val="00082DD0"/>
    <w:rsid w:val="00082ED0"/>
    <w:rsid w:val="0008392B"/>
    <w:rsid w:val="0008613B"/>
    <w:rsid w:val="00086F18"/>
    <w:rsid w:val="000877C4"/>
    <w:rsid w:val="00090D63"/>
    <w:rsid w:val="00090FF2"/>
    <w:rsid w:val="00092414"/>
    <w:rsid w:val="00092BF5"/>
    <w:rsid w:val="000931E1"/>
    <w:rsid w:val="00093E12"/>
    <w:rsid w:val="0009406D"/>
    <w:rsid w:val="00094937"/>
    <w:rsid w:val="000957AC"/>
    <w:rsid w:val="00095E4C"/>
    <w:rsid w:val="00096924"/>
    <w:rsid w:val="0009719B"/>
    <w:rsid w:val="00097B8A"/>
    <w:rsid w:val="00097D67"/>
    <w:rsid w:val="000A1FCB"/>
    <w:rsid w:val="000A22EA"/>
    <w:rsid w:val="000A26D5"/>
    <w:rsid w:val="000A26E3"/>
    <w:rsid w:val="000A2F8A"/>
    <w:rsid w:val="000A359D"/>
    <w:rsid w:val="000A37BA"/>
    <w:rsid w:val="000A3F35"/>
    <w:rsid w:val="000A45CB"/>
    <w:rsid w:val="000A5A36"/>
    <w:rsid w:val="000A5EEB"/>
    <w:rsid w:val="000A6BDC"/>
    <w:rsid w:val="000A74D5"/>
    <w:rsid w:val="000A7637"/>
    <w:rsid w:val="000A7976"/>
    <w:rsid w:val="000B0F2A"/>
    <w:rsid w:val="000B122A"/>
    <w:rsid w:val="000B129D"/>
    <w:rsid w:val="000B1EE4"/>
    <w:rsid w:val="000B4629"/>
    <w:rsid w:val="000B54D4"/>
    <w:rsid w:val="000B5539"/>
    <w:rsid w:val="000B5556"/>
    <w:rsid w:val="000C0135"/>
    <w:rsid w:val="000C018A"/>
    <w:rsid w:val="000C0AB3"/>
    <w:rsid w:val="000C0B5A"/>
    <w:rsid w:val="000C5ACA"/>
    <w:rsid w:val="000C5B8B"/>
    <w:rsid w:val="000C6201"/>
    <w:rsid w:val="000C6D23"/>
    <w:rsid w:val="000C70A3"/>
    <w:rsid w:val="000D1224"/>
    <w:rsid w:val="000D404E"/>
    <w:rsid w:val="000D50E8"/>
    <w:rsid w:val="000D5A58"/>
    <w:rsid w:val="000D629F"/>
    <w:rsid w:val="000D732A"/>
    <w:rsid w:val="000E062F"/>
    <w:rsid w:val="000E0D3D"/>
    <w:rsid w:val="000E2C71"/>
    <w:rsid w:val="000E2E1A"/>
    <w:rsid w:val="000E317C"/>
    <w:rsid w:val="000E356C"/>
    <w:rsid w:val="000E3939"/>
    <w:rsid w:val="000E3D65"/>
    <w:rsid w:val="000E3E00"/>
    <w:rsid w:val="000E460F"/>
    <w:rsid w:val="000E54EA"/>
    <w:rsid w:val="000E68FB"/>
    <w:rsid w:val="000E7FE1"/>
    <w:rsid w:val="000F0DB4"/>
    <w:rsid w:val="000F10C0"/>
    <w:rsid w:val="000F3783"/>
    <w:rsid w:val="000F39C4"/>
    <w:rsid w:val="000F3ADD"/>
    <w:rsid w:val="000F4147"/>
    <w:rsid w:val="000F49C3"/>
    <w:rsid w:val="000F4C5A"/>
    <w:rsid w:val="00101970"/>
    <w:rsid w:val="001033CA"/>
    <w:rsid w:val="001051E1"/>
    <w:rsid w:val="0010577B"/>
    <w:rsid w:val="00105AD5"/>
    <w:rsid w:val="00106141"/>
    <w:rsid w:val="00106212"/>
    <w:rsid w:val="00110822"/>
    <w:rsid w:val="00111EF8"/>
    <w:rsid w:val="00112BE5"/>
    <w:rsid w:val="00112E9F"/>
    <w:rsid w:val="001150E8"/>
    <w:rsid w:val="0011547A"/>
    <w:rsid w:val="00116AE4"/>
    <w:rsid w:val="00116CC4"/>
    <w:rsid w:val="00116E87"/>
    <w:rsid w:val="001214F5"/>
    <w:rsid w:val="001215E0"/>
    <w:rsid w:val="001221E1"/>
    <w:rsid w:val="00122301"/>
    <w:rsid w:val="00123712"/>
    <w:rsid w:val="0012469C"/>
    <w:rsid w:val="00124768"/>
    <w:rsid w:val="001257C5"/>
    <w:rsid w:val="001260F3"/>
    <w:rsid w:val="00126371"/>
    <w:rsid w:val="00126E4B"/>
    <w:rsid w:val="00127754"/>
    <w:rsid w:val="00127AB0"/>
    <w:rsid w:val="0013009A"/>
    <w:rsid w:val="0013025A"/>
    <w:rsid w:val="00132400"/>
    <w:rsid w:val="001333E2"/>
    <w:rsid w:val="00133D32"/>
    <w:rsid w:val="00135005"/>
    <w:rsid w:val="00135146"/>
    <w:rsid w:val="00135A22"/>
    <w:rsid w:val="00135EF1"/>
    <w:rsid w:val="00140E36"/>
    <w:rsid w:val="001421C9"/>
    <w:rsid w:val="00142590"/>
    <w:rsid w:val="00142BC0"/>
    <w:rsid w:val="00145CB0"/>
    <w:rsid w:val="00150500"/>
    <w:rsid w:val="001518B4"/>
    <w:rsid w:val="001527B4"/>
    <w:rsid w:val="00152C42"/>
    <w:rsid w:val="001532E2"/>
    <w:rsid w:val="00153D5D"/>
    <w:rsid w:val="00155574"/>
    <w:rsid w:val="00155BE9"/>
    <w:rsid w:val="00155D05"/>
    <w:rsid w:val="00155D10"/>
    <w:rsid w:val="00157C33"/>
    <w:rsid w:val="00160355"/>
    <w:rsid w:val="00160824"/>
    <w:rsid w:val="00161BB6"/>
    <w:rsid w:val="00161BBA"/>
    <w:rsid w:val="00162AC3"/>
    <w:rsid w:val="00162C03"/>
    <w:rsid w:val="00162D4F"/>
    <w:rsid w:val="00163338"/>
    <w:rsid w:val="00167EE6"/>
    <w:rsid w:val="001701B2"/>
    <w:rsid w:val="001703AE"/>
    <w:rsid w:val="00170AEB"/>
    <w:rsid w:val="00170B13"/>
    <w:rsid w:val="00170DE3"/>
    <w:rsid w:val="001717F3"/>
    <w:rsid w:val="001718EA"/>
    <w:rsid w:val="00171D08"/>
    <w:rsid w:val="0017211D"/>
    <w:rsid w:val="00172CAA"/>
    <w:rsid w:val="001732B6"/>
    <w:rsid w:val="001735E1"/>
    <w:rsid w:val="00174168"/>
    <w:rsid w:val="001746EC"/>
    <w:rsid w:val="00174923"/>
    <w:rsid w:val="00175C2A"/>
    <w:rsid w:val="0018022D"/>
    <w:rsid w:val="001810F9"/>
    <w:rsid w:val="00181CAF"/>
    <w:rsid w:val="00182AEE"/>
    <w:rsid w:val="00183ECB"/>
    <w:rsid w:val="00184CC9"/>
    <w:rsid w:val="001859F7"/>
    <w:rsid w:val="00185F1A"/>
    <w:rsid w:val="00187630"/>
    <w:rsid w:val="00187EAF"/>
    <w:rsid w:val="001901AB"/>
    <w:rsid w:val="0019179D"/>
    <w:rsid w:val="00191E88"/>
    <w:rsid w:val="0019337D"/>
    <w:rsid w:val="00193811"/>
    <w:rsid w:val="00193D01"/>
    <w:rsid w:val="0019413B"/>
    <w:rsid w:val="001950F0"/>
    <w:rsid w:val="00195BDF"/>
    <w:rsid w:val="001965C7"/>
    <w:rsid w:val="001969F7"/>
    <w:rsid w:val="00197751"/>
    <w:rsid w:val="001A0200"/>
    <w:rsid w:val="001A0531"/>
    <w:rsid w:val="001A1B6B"/>
    <w:rsid w:val="001A1F29"/>
    <w:rsid w:val="001A265B"/>
    <w:rsid w:val="001A33CF"/>
    <w:rsid w:val="001A4128"/>
    <w:rsid w:val="001A41B8"/>
    <w:rsid w:val="001A468A"/>
    <w:rsid w:val="001A54D7"/>
    <w:rsid w:val="001A5F97"/>
    <w:rsid w:val="001A72BF"/>
    <w:rsid w:val="001A7D5C"/>
    <w:rsid w:val="001B0318"/>
    <w:rsid w:val="001B14A8"/>
    <w:rsid w:val="001B24E2"/>
    <w:rsid w:val="001B2A4A"/>
    <w:rsid w:val="001B6902"/>
    <w:rsid w:val="001B7404"/>
    <w:rsid w:val="001C0657"/>
    <w:rsid w:val="001C271F"/>
    <w:rsid w:val="001C4B04"/>
    <w:rsid w:val="001C55D8"/>
    <w:rsid w:val="001C60A1"/>
    <w:rsid w:val="001C654B"/>
    <w:rsid w:val="001C6ABF"/>
    <w:rsid w:val="001D1741"/>
    <w:rsid w:val="001D1747"/>
    <w:rsid w:val="001D1897"/>
    <w:rsid w:val="001D1B93"/>
    <w:rsid w:val="001D2549"/>
    <w:rsid w:val="001D3778"/>
    <w:rsid w:val="001D3C24"/>
    <w:rsid w:val="001D3DE2"/>
    <w:rsid w:val="001D4F1C"/>
    <w:rsid w:val="001D6C68"/>
    <w:rsid w:val="001D77AA"/>
    <w:rsid w:val="001E0E7F"/>
    <w:rsid w:val="001E35B3"/>
    <w:rsid w:val="001E3CF4"/>
    <w:rsid w:val="001E726B"/>
    <w:rsid w:val="001E7315"/>
    <w:rsid w:val="001F0704"/>
    <w:rsid w:val="001F33FA"/>
    <w:rsid w:val="001F373E"/>
    <w:rsid w:val="001F3D1C"/>
    <w:rsid w:val="001F4033"/>
    <w:rsid w:val="001F4159"/>
    <w:rsid w:val="001F4775"/>
    <w:rsid w:val="001F560A"/>
    <w:rsid w:val="001F5A0B"/>
    <w:rsid w:val="001F5D78"/>
    <w:rsid w:val="001F72BB"/>
    <w:rsid w:val="001F77FB"/>
    <w:rsid w:val="001F7E8D"/>
    <w:rsid w:val="00200F0D"/>
    <w:rsid w:val="00201BEA"/>
    <w:rsid w:val="002022F2"/>
    <w:rsid w:val="00202ADE"/>
    <w:rsid w:val="00202CFA"/>
    <w:rsid w:val="0020311A"/>
    <w:rsid w:val="00205CFF"/>
    <w:rsid w:val="00205F60"/>
    <w:rsid w:val="002061D4"/>
    <w:rsid w:val="00206482"/>
    <w:rsid w:val="002066E0"/>
    <w:rsid w:val="00206B43"/>
    <w:rsid w:val="00210056"/>
    <w:rsid w:val="002104D6"/>
    <w:rsid w:val="002123B2"/>
    <w:rsid w:val="00212A86"/>
    <w:rsid w:val="0021389B"/>
    <w:rsid w:val="00213F4D"/>
    <w:rsid w:val="00215914"/>
    <w:rsid w:val="00215AFE"/>
    <w:rsid w:val="0021691E"/>
    <w:rsid w:val="00216DF1"/>
    <w:rsid w:val="00220B24"/>
    <w:rsid w:val="00221EA5"/>
    <w:rsid w:val="002223C9"/>
    <w:rsid w:val="0022252C"/>
    <w:rsid w:val="00222F18"/>
    <w:rsid w:val="0022354E"/>
    <w:rsid w:val="002238C0"/>
    <w:rsid w:val="00224A6D"/>
    <w:rsid w:val="0023019F"/>
    <w:rsid w:val="0023179A"/>
    <w:rsid w:val="00232CCE"/>
    <w:rsid w:val="002336A8"/>
    <w:rsid w:val="00234D29"/>
    <w:rsid w:val="002350C8"/>
    <w:rsid w:val="00235CD0"/>
    <w:rsid w:val="00237635"/>
    <w:rsid w:val="00237DC2"/>
    <w:rsid w:val="00243477"/>
    <w:rsid w:val="00245090"/>
    <w:rsid w:val="00245F4D"/>
    <w:rsid w:val="002472EF"/>
    <w:rsid w:val="00247AAB"/>
    <w:rsid w:val="00250EFC"/>
    <w:rsid w:val="00251546"/>
    <w:rsid w:val="00251E78"/>
    <w:rsid w:val="00252B2F"/>
    <w:rsid w:val="002534CE"/>
    <w:rsid w:val="002535B4"/>
    <w:rsid w:val="00254448"/>
    <w:rsid w:val="00254867"/>
    <w:rsid w:val="0025537C"/>
    <w:rsid w:val="002553FE"/>
    <w:rsid w:val="0025562D"/>
    <w:rsid w:val="0025577D"/>
    <w:rsid w:val="00255C69"/>
    <w:rsid w:val="00256A93"/>
    <w:rsid w:val="00256D42"/>
    <w:rsid w:val="00257F84"/>
    <w:rsid w:val="00260A88"/>
    <w:rsid w:val="00260C13"/>
    <w:rsid w:val="00261609"/>
    <w:rsid w:val="00261D36"/>
    <w:rsid w:val="00262531"/>
    <w:rsid w:val="00263160"/>
    <w:rsid w:val="00263D4A"/>
    <w:rsid w:val="002648E1"/>
    <w:rsid w:val="00264EE2"/>
    <w:rsid w:val="00265D26"/>
    <w:rsid w:val="002715F2"/>
    <w:rsid w:val="0027201B"/>
    <w:rsid w:val="00272688"/>
    <w:rsid w:val="00273032"/>
    <w:rsid w:val="00273171"/>
    <w:rsid w:val="00273EE9"/>
    <w:rsid w:val="00274528"/>
    <w:rsid w:val="00275854"/>
    <w:rsid w:val="00275C67"/>
    <w:rsid w:val="00275E86"/>
    <w:rsid w:val="0027626B"/>
    <w:rsid w:val="00276629"/>
    <w:rsid w:val="00277870"/>
    <w:rsid w:val="00280291"/>
    <w:rsid w:val="0028191D"/>
    <w:rsid w:val="00281D1A"/>
    <w:rsid w:val="00282A34"/>
    <w:rsid w:val="00282E40"/>
    <w:rsid w:val="00287F96"/>
    <w:rsid w:val="002908D2"/>
    <w:rsid w:val="002920A6"/>
    <w:rsid w:val="002924EE"/>
    <w:rsid w:val="00292DD2"/>
    <w:rsid w:val="0029333E"/>
    <w:rsid w:val="00293409"/>
    <w:rsid w:val="00293A47"/>
    <w:rsid w:val="002940FD"/>
    <w:rsid w:val="002952E5"/>
    <w:rsid w:val="0029727A"/>
    <w:rsid w:val="002972BC"/>
    <w:rsid w:val="00297402"/>
    <w:rsid w:val="0029758F"/>
    <w:rsid w:val="002976CA"/>
    <w:rsid w:val="002A0AB0"/>
    <w:rsid w:val="002A0AF1"/>
    <w:rsid w:val="002A1242"/>
    <w:rsid w:val="002A140F"/>
    <w:rsid w:val="002A1472"/>
    <w:rsid w:val="002A1F5B"/>
    <w:rsid w:val="002A2D9D"/>
    <w:rsid w:val="002A3A81"/>
    <w:rsid w:val="002A5AAF"/>
    <w:rsid w:val="002A6315"/>
    <w:rsid w:val="002A64F9"/>
    <w:rsid w:val="002B0141"/>
    <w:rsid w:val="002B0939"/>
    <w:rsid w:val="002B1DFE"/>
    <w:rsid w:val="002B2494"/>
    <w:rsid w:val="002B2748"/>
    <w:rsid w:val="002B29F3"/>
    <w:rsid w:val="002B3ABE"/>
    <w:rsid w:val="002B3E76"/>
    <w:rsid w:val="002B416F"/>
    <w:rsid w:val="002B4DA0"/>
    <w:rsid w:val="002B5390"/>
    <w:rsid w:val="002B6C73"/>
    <w:rsid w:val="002B6CF6"/>
    <w:rsid w:val="002C0025"/>
    <w:rsid w:val="002C0391"/>
    <w:rsid w:val="002C03F1"/>
    <w:rsid w:val="002C12A4"/>
    <w:rsid w:val="002C52F2"/>
    <w:rsid w:val="002C5C29"/>
    <w:rsid w:val="002C62EA"/>
    <w:rsid w:val="002C6908"/>
    <w:rsid w:val="002C6E7E"/>
    <w:rsid w:val="002C76FC"/>
    <w:rsid w:val="002D01B8"/>
    <w:rsid w:val="002D0B0B"/>
    <w:rsid w:val="002D2AB7"/>
    <w:rsid w:val="002D3E54"/>
    <w:rsid w:val="002D4517"/>
    <w:rsid w:val="002D7275"/>
    <w:rsid w:val="002D7699"/>
    <w:rsid w:val="002E00E1"/>
    <w:rsid w:val="002E07EB"/>
    <w:rsid w:val="002E495F"/>
    <w:rsid w:val="002E584F"/>
    <w:rsid w:val="002E79E4"/>
    <w:rsid w:val="002F1202"/>
    <w:rsid w:val="002F1DC2"/>
    <w:rsid w:val="002F2B29"/>
    <w:rsid w:val="002F3016"/>
    <w:rsid w:val="002F402A"/>
    <w:rsid w:val="002F42B9"/>
    <w:rsid w:val="002F4A7E"/>
    <w:rsid w:val="002F52BB"/>
    <w:rsid w:val="002F5331"/>
    <w:rsid w:val="002F5432"/>
    <w:rsid w:val="002F5504"/>
    <w:rsid w:val="002F5DF6"/>
    <w:rsid w:val="002F7BC3"/>
    <w:rsid w:val="003018DB"/>
    <w:rsid w:val="003023F5"/>
    <w:rsid w:val="00303C8F"/>
    <w:rsid w:val="00303F97"/>
    <w:rsid w:val="00304997"/>
    <w:rsid w:val="003057F7"/>
    <w:rsid w:val="0030644F"/>
    <w:rsid w:val="0030647D"/>
    <w:rsid w:val="00307D7A"/>
    <w:rsid w:val="00311EC0"/>
    <w:rsid w:val="0031379D"/>
    <w:rsid w:val="00314224"/>
    <w:rsid w:val="00315BEB"/>
    <w:rsid w:val="00321412"/>
    <w:rsid w:val="00321774"/>
    <w:rsid w:val="003230B0"/>
    <w:rsid w:val="0032567F"/>
    <w:rsid w:val="00326076"/>
    <w:rsid w:val="003260AA"/>
    <w:rsid w:val="00326C0D"/>
    <w:rsid w:val="00326F2C"/>
    <w:rsid w:val="00327431"/>
    <w:rsid w:val="0033051F"/>
    <w:rsid w:val="0033187C"/>
    <w:rsid w:val="00331B3A"/>
    <w:rsid w:val="00331CC6"/>
    <w:rsid w:val="003329AB"/>
    <w:rsid w:val="00332EFC"/>
    <w:rsid w:val="00332F01"/>
    <w:rsid w:val="003345BD"/>
    <w:rsid w:val="00335B75"/>
    <w:rsid w:val="00336344"/>
    <w:rsid w:val="003401B6"/>
    <w:rsid w:val="0034109E"/>
    <w:rsid w:val="003446E3"/>
    <w:rsid w:val="00345011"/>
    <w:rsid w:val="0034509D"/>
    <w:rsid w:val="003455FD"/>
    <w:rsid w:val="00346A53"/>
    <w:rsid w:val="00346D37"/>
    <w:rsid w:val="003474A0"/>
    <w:rsid w:val="00347EE7"/>
    <w:rsid w:val="00350B87"/>
    <w:rsid w:val="00351356"/>
    <w:rsid w:val="003532CF"/>
    <w:rsid w:val="003533A0"/>
    <w:rsid w:val="00354324"/>
    <w:rsid w:val="00354EF5"/>
    <w:rsid w:val="003577E6"/>
    <w:rsid w:val="00357983"/>
    <w:rsid w:val="003579B8"/>
    <w:rsid w:val="00357EA9"/>
    <w:rsid w:val="00360067"/>
    <w:rsid w:val="0036288F"/>
    <w:rsid w:val="00362C31"/>
    <w:rsid w:val="00362C72"/>
    <w:rsid w:val="0036348F"/>
    <w:rsid w:val="00363939"/>
    <w:rsid w:val="003659C3"/>
    <w:rsid w:val="00366117"/>
    <w:rsid w:val="00366E8E"/>
    <w:rsid w:val="00366F80"/>
    <w:rsid w:val="00367644"/>
    <w:rsid w:val="00371B38"/>
    <w:rsid w:val="00372B60"/>
    <w:rsid w:val="003739DB"/>
    <w:rsid w:val="00373A76"/>
    <w:rsid w:val="00373C19"/>
    <w:rsid w:val="00373F4B"/>
    <w:rsid w:val="00374594"/>
    <w:rsid w:val="00374EBD"/>
    <w:rsid w:val="00374FD1"/>
    <w:rsid w:val="00375FE3"/>
    <w:rsid w:val="00376F54"/>
    <w:rsid w:val="00377EC0"/>
    <w:rsid w:val="003801C3"/>
    <w:rsid w:val="00380351"/>
    <w:rsid w:val="00380852"/>
    <w:rsid w:val="00380E0D"/>
    <w:rsid w:val="003828ED"/>
    <w:rsid w:val="0038354C"/>
    <w:rsid w:val="003846DA"/>
    <w:rsid w:val="003847CB"/>
    <w:rsid w:val="00385512"/>
    <w:rsid w:val="00385B86"/>
    <w:rsid w:val="00387161"/>
    <w:rsid w:val="00391146"/>
    <w:rsid w:val="003932E5"/>
    <w:rsid w:val="00393A77"/>
    <w:rsid w:val="00393D35"/>
    <w:rsid w:val="00394A10"/>
    <w:rsid w:val="00394C2F"/>
    <w:rsid w:val="003960AA"/>
    <w:rsid w:val="00396AE7"/>
    <w:rsid w:val="00396D8C"/>
    <w:rsid w:val="003A05BC"/>
    <w:rsid w:val="003A0CF0"/>
    <w:rsid w:val="003A0DB5"/>
    <w:rsid w:val="003A1E4D"/>
    <w:rsid w:val="003A2ACD"/>
    <w:rsid w:val="003A3799"/>
    <w:rsid w:val="003A4A99"/>
    <w:rsid w:val="003A6B24"/>
    <w:rsid w:val="003B1A2F"/>
    <w:rsid w:val="003B24D8"/>
    <w:rsid w:val="003B312C"/>
    <w:rsid w:val="003B37E2"/>
    <w:rsid w:val="003B3D56"/>
    <w:rsid w:val="003B4A21"/>
    <w:rsid w:val="003B5AA4"/>
    <w:rsid w:val="003B5F72"/>
    <w:rsid w:val="003B7BF9"/>
    <w:rsid w:val="003B7C3F"/>
    <w:rsid w:val="003C13FB"/>
    <w:rsid w:val="003C2B03"/>
    <w:rsid w:val="003C320D"/>
    <w:rsid w:val="003C51FC"/>
    <w:rsid w:val="003C56BF"/>
    <w:rsid w:val="003C59AD"/>
    <w:rsid w:val="003C5EB4"/>
    <w:rsid w:val="003D092A"/>
    <w:rsid w:val="003D284B"/>
    <w:rsid w:val="003D40A7"/>
    <w:rsid w:val="003D40FC"/>
    <w:rsid w:val="003D593C"/>
    <w:rsid w:val="003D5AA3"/>
    <w:rsid w:val="003D61AF"/>
    <w:rsid w:val="003D73E6"/>
    <w:rsid w:val="003E00AB"/>
    <w:rsid w:val="003E0D81"/>
    <w:rsid w:val="003E16BB"/>
    <w:rsid w:val="003E22AD"/>
    <w:rsid w:val="003E3441"/>
    <w:rsid w:val="003E4F30"/>
    <w:rsid w:val="003E5155"/>
    <w:rsid w:val="003E6BDF"/>
    <w:rsid w:val="003E7C04"/>
    <w:rsid w:val="003F00F9"/>
    <w:rsid w:val="003F03C8"/>
    <w:rsid w:val="003F0EF2"/>
    <w:rsid w:val="003F1E00"/>
    <w:rsid w:val="003F2D3C"/>
    <w:rsid w:val="003F37A1"/>
    <w:rsid w:val="003F3FA9"/>
    <w:rsid w:val="003F6617"/>
    <w:rsid w:val="003F741A"/>
    <w:rsid w:val="003F744B"/>
    <w:rsid w:val="003F7B86"/>
    <w:rsid w:val="003F7C40"/>
    <w:rsid w:val="0040026C"/>
    <w:rsid w:val="00400B74"/>
    <w:rsid w:val="0040240F"/>
    <w:rsid w:val="004026B6"/>
    <w:rsid w:val="00402B29"/>
    <w:rsid w:val="00402F5E"/>
    <w:rsid w:val="004033FA"/>
    <w:rsid w:val="004034CB"/>
    <w:rsid w:val="00403C31"/>
    <w:rsid w:val="00404909"/>
    <w:rsid w:val="004052A7"/>
    <w:rsid w:val="004054E5"/>
    <w:rsid w:val="0040610F"/>
    <w:rsid w:val="00406C18"/>
    <w:rsid w:val="00407CB1"/>
    <w:rsid w:val="00410DB9"/>
    <w:rsid w:val="00411557"/>
    <w:rsid w:val="00412DA9"/>
    <w:rsid w:val="00412FF7"/>
    <w:rsid w:val="00413B9C"/>
    <w:rsid w:val="004141EF"/>
    <w:rsid w:val="0041585B"/>
    <w:rsid w:val="0041658E"/>
    <w:rsid w:val="0042150A"/>
    <w:rsid w:val="00423305"/>
    <w:rsid w:val="00423668"/>
    <w:rsid w:val="00423B26"/>
    <w:rsid w:val="00423E19"/>
    <w:rsid w:val="00424F8D"/>
    <w:rsid w:val="00425421"/>
    <w:rsid w:val="00425969"/>
    <w:rsid w:val="004264E2"/>
    <w:rsid w:val="00426B8A"/>
    <w:rsid w:val="004272D5"/>
    <w:rsid w:val="00427C71"/>
    <w:rsid w:val="00430406"/>
    <w:rsid w:val="00430822"/>
    <w:rsid w:val="00431E51"/>
    <w:rsid w:val="00433939"/>
    <w:rsid w:val="00434076"/>
    <w:rsid w:val="00434302"/>
    <w:rsid w:val="004358DD"/>
    <w:rsid w:val="0044035A"/>
    <w:rsid w:val="0044156B"/>
    <w:rsid w:val="00442935"/>
    <w:rsid w:val="00442E79"/>
    <w:rsid w:val="004445B0"/>
    <w:rsid w:val="00445BD5"/>
    <w:rsid w:val="00446358"/>
    <w:rsid w:val="0044727C"/>
    <w:rsid w:val="0044762E"/>
    <w:rsid w:val="0045081B"/>
    <w:rsid w:val="00452C03"/>
    <w:rsid w:val="00453B38"/>
    <w:rsid w:val="00455AB1"/>
    <w:rsid w:val="004562F1"/>
    <w:rsid w:val="00457B73"/>
    <w:rsid w:val="00461A56"/>
    <w:rsid w:val="00463427"/>
    <w:rsid w:val="004660E5"/>
    <w:rsid w:val="00467452"/>
    <w:rsid w:val="0046796E"/>
    <w:rsid w:val="00467BDE"/>
    <w:rsid w:val="00470513"/>
    <w:rsid w:val="00470D3A"/>
    <w:rsid w:val="00471C10"/>
    <w:rsid w:val="0047243D"/>
    <w:rsid w:val="004763DF"/>
    <w:rsid w:val="00477364"/>
    <w:rsid w:val="004803DD"/>
    <w:rsid w:val="004829C8"/>
    <w:rsid w:val="00483875"/>
    <w:rsid w:val="00485D39"/>
    <w:rsid w:val="00486D46"/>
    <w:rsid w:val="00487DEE"/>
    <w:rsid w:val="004902F1"/>
    <w:rsid w:val="00490ACA"/>
    <w:rsid w:val="00490C89"/>
    <w:rsid w:val="004912F6"/>
    <w:rsid w:val="00491D82"/>
    <w:rsid w:val="004928F6"/>
    <w:rsid w:val="00492953"/>
    <w:rsid w:val="00493B9D"/>
    <w:rsid w:val="004941B6"/>
    <w:rsid w:val="004963DE"/>
    <w:rsid w:val="004A0328"/>
    <w:rsid w:val="004A061F"/>
    <w:rsid w:val="004A076E"/>
    <w:rsid w:val="004A27EF"/>
    <w:rsid w:val="004A2F68"/>
    <w:rsid w:val="004A3CE3"/>
    <w:rsid w:val="004A4049"/>
    <w:rsid w:val="004A5050"/>
    <w:rsid w:val="004A5401"/>
    <w:rsid w:val="004A60BA"/>
    <w:rsid w:val="004A6385"/>
    <w:rsid w:val="004A64F5"/>
    <w:rsid w:val="004A7E19"/>
    <w:rsid w:val="004B00A2"/>
    <w:rsid w:val="004B02F0"/>
    <w:rsid w:val="004B04A5"/>
    <w:rsid w:val="004B074D"/>
    <w:rsid w:val="004B15DE"/>
    <w:rsid w:val="004B2F1D"/>
    <w:rsid w:val="004B33E8"/>
    <w:rsid w:val="004B421A"/>
    <w:rsid w:val="004B49DE"/>
    <w:rsid w:val="004B56FF"/>
    <w:rsid w:val="004B6441"/>
    <w:rsid w:val="004B662E"/>
    <w:rsid w:val="004B6DFD"/>
    <w:rsid w:val="004C052B"/>
    <w:rsid w:val="004C06C6"/>
    <w:rsid w:val="004C1282"/>
    <w:rsid w:val="004C3CD4"/>
    <w:rsid w:val="004C5B18"/>
    <w:rsid w:val="004C68F7"/>
    <w:rsid w:val="004D05B0"/>
    <w:rsid w:val="004D05E8"/>
    <w:rsid w:val="004D3066"/>
    <w:rsid w:val="004D401A"/>
    <w:rsid w:val="004D6A24"/>
    <w:rsid w:val="004D6B31"/>
    <w:rsid w:val="004E1C9E"/>
    <w:rsid w:val="004E4863"/>
    <w:rsid w:val="004E4A7A"/>
    <w:rsid w:val="004E5277"/>
    <w:rsid w:val="004E677E"/>
    <w:rsid w:val="004E6949"/>
    <w:rsid w:val="004E6ADD"/>
    <w:rsid w:val="004E70DD"/>
    <w:rsid w:val="004E76F0"/>
    <w:rsid w:val="004E7769"/>
    <w:rsid w:val="004E7D08"/>
    <w:rsid w:val="004F0C27"/>
    <w:rsid w:val="004F1357"/>
    <w:rsid w:val="004F1553"/>
    <w:rsid w:val="004F1AA8"/>
    <w:rsid w:val="004F23B5"/>
    <w:rsid w:val="004F3098"/>
    <w:rsid w:val="004F61F7"/>
    <w:rsid w:val="004F6584"/>
    <w:rsid w:val="004F6623"/>
    <w:rsid w:val="004F728B"/>
    <w:rsid w:val="005001FB"/>
    <w:rsid w:val="0050196C"/>
    <w:rsid w:val="00501FBF"/>
    <w:rsid w:val="0050693A"/>
    <w:rsid w:val="00506C0B"/>
    <w:rsid w:val="005102B4"/>
    <w:rsid w:val="00512576"/>
    <w:rsid w:val="00512A10"/>
    <w:rsid w:val="00512AD6"/>
    <w:rsid w:val="00512EF9"/>
    <w:rsid w:val="00513135"/>
    <w:rsid w:val="00513713"/>
    <w:rsid w:val="00513F0E"/>
    <w:rsid w:val="00514429"/>
    <w:rsid w:val="00514A18"/>
    <w:rsid w:val="00516F59"/>
    <w:rsid w:val="00517456"/>
    <w:rsid w:val="00517CE5"/>
    <w:rsid w:val="00517FDA"/>
    <w:rsid w:val="0052081E"/>
    <w:rsid w:val="00520FB4"/>
    <w:rsid w:val="005212D2"/>
    <w:rsid w:val="005214CE"/>
    <w:rsid w:val="00521899"/>
    <w:rsid w:val="00521AAB"/>
    <w:rsid w:val="00522AF4"/>
    <w:rsid w:val="005236FD"/>
    <w:rsid w:val="005249A8"/>
    <w:rsid w:val="00524AB5"/>
    <w:rsid w:val="00524BEA"/>
    <w:rsid w:val="005301FE"/>
    <w:rsid w:val="00530392"/>
    <w:rsid w:val="0053049D"/>
    <w:rsid w:val="0053092C"/>
    <w:rsid w:val="00530BB1"/>
    <w:rsid w:val="00530E0F"/>
    <w:rsid w:val="00531054"/>
    <w:rsid w:val="005317AA"/>
    <w:rsid w:val="00532079"/>
    <w:rsid w:val="00532BEF"/>
    <w:rsid w:val="00532D74"/>
    <w:rsid w:val="00534B30"/>
    <w:rsid w:val="005353BB"/>
    <w:rsid w:val="00536938"/>
    <w:rsid w:val="00541C83"/>
    <w:rsid w:val="0054251F"/>
    <w:rsid w:val="00542914"/>
    <w:rsid w:val="00542AD8"/>
    <w:rsid w:val="00543D81"/>
    <w:rsid w:val="005441E7"/>
    <w:rsid w:val="00545FF7"/>
    <w:rsid w:val="00547EB5"/>
    <w:rsid w:val="005505AC"/>
    <w:rsid w:val="005521AA"/>
    <w:rsid w:val="0055563B"/>
    <w:rsid w:val="00555CA0"/>
    <w:rsid w:val="00557859"/>
    <w:rsid w:val="00557AE9"/>
    <w:rsid w:val="00560464"/>
    <w:rsid w:val="00560B66"/>
    <w:rsid w:val="00562CAB"/>
    <w:rsid w:val="00565906"/>
    <w:rsid w:val="0056662A"/>
    <w:rsid w:val="00566E46"/>
    <w:rsid w:val="00570C6F"/>
    <w:rsid w:val="00570F17"/>
    <w:rsid w:val="00571A16"/>
    <w:rsid w:val="00572C40"/>
    <w:rsid w:val="00573ED8"/>
    <w:rsid w:val="00574CEB"/>
    <w:rsid w:val="0057507D"/>
    <w:rsid w:val="00576C66"/>
    <w:rsid w:val="00581282"/>
    <w:rsid w:val="00581872"/>
    <w:rsid w:val="00581AC7"/>
    <w:rsid w:val="005824C6"/>
    <w:rsid w:val="00582F4A"/>
    <w:rsid w:val="0058352D"/>
    <w:rsid w:val="005841B6"/>
    <w:rsid w:val="00584EEA"/>
    <w:rsid w:val="00586E5B"/>
    <w:rsid w:val="0058784F"/>
    <w:rsid w:val="00590444"/>
    <w:rsid w:val="00590516"/>
    <w:rsid w:val="00590816"/>
    <w:rsid w:val="00591773"/>
    <w:rsid w:val="005921A3"/>
    <w:rsid w:val="00594A46"/>
    <w:rsid w:val="005953B2"/>
    <w:rsid w:val="00595C81"/>
    <w:rsid w:val="0059688C"/>
    <w:rsid w:val="00597350"/>
    <w:rsid w:val="00597B30"/>
    <w:rsid w:val="005A226F"/>
    <w:rsid w:val="005A2CDE"/>
    <w:rsid w:val="005A37D6"/>
    <w:rsid w:val="005A45A4"/>
    <w:rsid w:val="005A70AA"/>
    <w:rsid w:val="005B0C3F"/>
    <w:rsid w:val="005B1306"/>
    <w:rsid w:val="005B187B"/>
    <w:rsid w:val="005B33A7"/>
    <w:rsid w:val="005B3CDA"/>
    <w:rsid w:val="005B40EB"/>
    <w:rsid w:val="005B56BE"/>
    <w:rsid w:val="005B635C"/>
    <w:rsid w:val="005B714E"/>
    <w:rsid w:val="005B77C5"/>
    <w:rsid w:val="005C0BBC"/>
    <w:rsid w:val="005C2CD7"/>
    <w:rsid w:val="005C3193"/>
    <w:rsid w:val="005C3655"/>
    <w:rsid w:val="005C739B"/>
    <w:rsid w:val="005C7AFF"/>
    <w:rsid w:val="005D08DC"/>
    <w:rsid w:val="005D4324"/>
    <w:rsid w:val="005D43E3"/>
    <w:rsid w:val="005D4A79"/>
    <w:rsid w:val="005D5402"/>
    <w:rsid w:val="005D54B6"/>
    <w:rsid w:val="005D5D35"/>
    <w:rsid w:val="005D66F7"/>
    <w:rsid w:val="005D6757"/>
    <w:rsid w:val="005D6FAF"/>
    <w:rsid w:val="005D7E02"/>
    <w:rsid w:val="005E0C9C"/>
    <w:rsid w:val="005E11E4"/>
    <w:rsid w:val="005E435B"/>
    <w:rsid w:val="005E437C"/>
    <w:rsid w:val="005E4A7D"/>
    <w:rsid w:val="005E4C4E"/>
    <w:rsid w:val="005E5F38"/>
    <w:rsid w:val="005E7038"/>
    <w:rsid w:val="005E7DEB"/>
    <w:rsid w:val="005F0603"/>
    <w:rsid w:val="005F16E1"/>
    <w:rsid w:val="005F1827"/>
    <w:rsid w:val="005F4F19"/>
    <w:rsid w:val="005F4F51"/>
    <w:rsid w:val="005F51F5"/>
    <w:rsid w:val="005F55CF"/>
    <w:rsid w:val="005F6CF9"/>
    <w:rsid w:val="005F7874"/>
    <w:rsid w:val="0060082B"/>
    <w:rsid w:val="00601D8E"/>
    <w:rsid w:val="006021DD"/>
    <w:rsid w:val="006041D2"/>
    <w:rsid w:val="006044C3"/>
    <w:rsid w:val="00604F75"/>
    <w:rsid w:val="006050A4"/>
    <w:rsid w:val="006060F9"/>
    <w:rsid w:val="00606C8C"/>
    <w:rsid w:val="0060785D"/>
    <w:rsid w:val="0061137C"/>
    <w:rsid w:val="006120FE"/>
    <w:rsid w:val="00613AC0"/>
    <w:rsid w:val="00614EE5"/>
    <w:rsid w:val="006150A3"/>
    <w:rsid w:val="00615CFD"/>
    <w:rsid w:val="006170D5"/>
    <w:rsid w:val="00617939"/>
    <w:rsid w:val="00620496"/>
    <w:rsid w:val="0062142C"/>
    <w:rsid w:val="00622FA5"/>
    <w:rsid w:val="00623545"/>
    <w:rsid w:val="006236C9"/>
    <w:rsid w:val="00623F1B"/>
    <w:rsid w:val="00624C3B"/>
    <w:rsid w:val="006266FC"/>
    <w:rsid w:val="0062673E"/>
    <w:rsid w:val="00627615"/>
    <w:rsid w:val="00630A9A"/>
    <w:rsid w:val="00631E1D"/>
    <w:rsid w:val="0063241E"/>
    <w:rsid w:val="006324CC"/>
    <w:rsid w:val="00634CF9"/>
    <w:rsid w:val="0063506F"/>
    <w:rsid w:val="00635DA3"/>
    <w:rsid w:val="00637E57"/>
    <w:rsid w:val="0064074F"/>
    <w:rsid w:val="00641713"/>
    <w:rsid w:val="00641A7A"/>
    <w:rsid w:val="00641C98"/>
    <w:rsid w:val="00642548"/>
    <w:rsid w:val="00643436"/>
    <w:rsid w:val="00644CAD"/>
    <w:rsid w:val="00645058"/>
    <w:rsid w:val="00645C08"/>
    <w:rsid w:val="006464AF"/>
    <w:rsid w:val="00646D93"/>
    <w:rsid w:val="00647680"/>
    <w:rsid w:val="00650C55"/>
    <w:rsid w:val="00650FD1"/>
    <w:rsid w:val="0065145C"/>
    <w:rsid w:val="00651914"/>
    <w:rsid w:val="00652821"/>
    <w:rsid w:val="006533AE"/>
    <w:rsid w:val="006535AC"/>
    <w:rsid w:val="006537EB"/>
    <w:rsid w:val="006545F2"/>
    <w:rsid w:val="00654EE0"/>
    <w:rsid w:val="00654F03"/>
    <w:rsid w:val="006566B4"/>
    <w:rsid w:val="00657AC8"/>
    <w:rsid w:val="006601E3"/>
    <w:rsid w:val="00663B2C"/>
    <w:rsid w:val="00663C7B"/>
    <w:rsid w:val="00663D23"/>
    <w:rsid w:val="00664896"/>
    <w:rsid w:val="00664BD7"/>
    <w:rsid w:val="00664CCB"/>
    <w:rsid w:val="00665F1B"/>
    <w:rsid w:val="006668DA"/>
    <w:rsid w:val="00666CBA"/>
    <w:rsid w:val="0067003B"/>
    <w:rsid w:val="00671BB7"/>
    <w:rsid w:val="00672889"/>
    <w:rsid w:val="00673F40"/>
    <w:rsid w:val="00674581"/>
    <w:rsid w:val="00674D73"/>
    <w:rsid w:val="00675BB2"/>
    <w:rsid w:val="0067707F"/>
    <w:rsid w:val="00677C26"/>
    <w:rsid w:val="00680AAD"/>
    <w:rsid w:val="0068200C"/>
    <w:rsid w:val="0068308D"/>
    <w:rsid w:val="00684024"/>
    <w:rsid w:val="006844B6"/>
    <w:rsid w:val="00685626"/>
    <w:rsid w:val="00685646"/>
    <w:rsid w:val="0069043E"/>
    <w:rsid w:val="006904A2"/>
    <w:rsid w:val="0069098C"/>
    <w:rsid w:val="00690BA8"/>
    <w:rsid w:val="00691DC4"/>
    <w:rsid w:val="00692BD5"/>
    <w:rsid w:val="006939A4"/>
    <w:rsid w:val="00693B59"/>
    <w:rsid w:val="00694BA3"/>
    <w:rsid w:val="0069514B"/>
    <w:rsid w:val="00696285"/>
    <w:rsid w:val="00696C39"/>
    <w:rsid w:val="00697817"/>
    <w:rsid w:val="00697E36"/>
    <w:rsid w:val="006A1E45"/>
    <w:rsid w:val="006A26A3"/>
    <w:rsid w:val="006A3BC8"/>
    <w:rsid w:val="006A4758"/>
    <w:rsid w:val="006A4C0D"/>
    <w:rsid w:val="006A4DC1"/>
    <w:rsid w:val="006A4E73"/>
    <w:rsid w:val="006A5824"/>
    <w:rsid w:val="006A5928"/>
    <w:rsid w:val="006A5F2A"/>
    <w:rsid w:val="006A6BF4"/>
    <w:rsid w:val="006A7D65"/>
    <w:rsid w:val="006B0CD2"/>
    <w:rsid w:val="006B1897"/>
    <w:rsid w:val="006B3065"/>
    <w:rsid w:val="006B38F0"/>
    <w:rsid w:val="006B3B18"/>
    <w:rsid w:val="006B5736"/>
    <w:rsid w:val="006B628F"/>
    <w:rsid w:val="006B637C"/>
    <w:rsid w:val="006C00B2"/>
    <w:rsid w:val="006C160A"/>
    <w:rsid w:val="006C3146"/>
    <w:rsid w:val="006C3D91"/>
    <w:rsid w:val="006C42B8"/>
    <w:rsid w:val="006C4804"/>
    <w:rsid w:val="006C4D9E"/>
    <w:rsid w:val="006C5DE6"/>
    <w:rsid w:val="006C5DEF"/>
    <w:rsid w:val="006C6631"/>
    <w:rsid w:val="006C6DFD"/>
    <w:rsid w:val="006C77ED"/>
    <w:rsid w:val="006D0AB3"/>
    <w:rsid w:val="006D0DAF"/>
    <w:rsid w:val="006D1E0A"/>
    <w:rsid w:val="006D2B98"/>
    <w:rsid w:val="006D3442"/>
    <w:rsid w:val="006D402B"/>
    <w:rsid w:val="006D520D"/>
    <w:rsid w:val="006D586D"/>
    <w:rsid w:val="006D78B6"/>
    <w:rsid w:val="006E0DA8"/>
    <w:rsid w:val="006E2893"/>
    <w:rsid w:val="006E30EF"/>
    <w:rsid w:val="006E54E9"/>
    <w:rsid w:val="006E5FE5"/>
    <w:rsid w:val="006E713C"/>
    <w:rsid w:val="006F0F36"/>
    <w:rsid w:val="006F2283"/>
    <w:rsid w:val="006F2454"/>
    <w:rsid w:val="006F37A4"/>
    <w:rsid w:val="006F4D62"/>
    <w:rsid w:val="006F4E12"/>
    <w:rsid w:val="0070150C"/>
    <w:rsid w:val="00701763"/>
    <w:rsid w:val="00701AB8"/>
    <w:rsid w:val="00701ECB"/>
    <w:rsid w:val="007034F1"/>
    <w:rsid w:val="0070384F"/>
    <w:rsid w:val="00703AFB"/>
    <w:rsid w:val="00703BC0"/>
    <w:rsid w:val="00703C96"/>
    <w:rsid w:val="007043F4"/>
    <w:rsid w:val="00704AC0"/>
    <w:rsid w:val="00706558"/>
    <w:rsid w:val="00710AD0"/>
    <w:rsid w:val="0071174E"/>
    <w:rsid w:val="00712D62"/>
    <w:rsid w:val="0071326B"/>
    <w:rsid w:val="007133BA"/>
    <w:rsid w:val="00713ED4"/>
    <w:rsid w:val="00714492"/>
    <w:rsid w:val="00714EC0"/>
    <w:rsid w:val="0071573C"/>
    <w:rsid w:val="0071597C"/>
    <w:rsid w:val="00715FEC"/>
    <w:rsid w:val="00716469"/>
    <w:rsid w:val="00717307"/>
    <w:rsid w:val="00717436"/>
    <w:rsid w:val="0071750C"/>
    <w:rsid w:val="007175A0"/>
    <w:rsid w:val="00717ED7"/>
    <w:rsid w:val="0072000C"/>
    <w:rsid w:val="0072067A"/>
    <w:rsid w:val="00722D94"/>
    <w:rsid w:val="0072377C"/>
    <w:rsid w:val="00725165"/>
    <w:rsid w:val="007267DA"/>
    <w:rsid w:val="00727C20"/>
    <w:rsid w:val="00731297"/>
    <w:rsid w:val="00732867"/>
    <w:rsid w:val="007337F3"/>
    <w:rsid w:val="00736328"/>
    <w:rsid w:val="00736AD8"/>
    <w:rsid w:val="0073711E"/>
    <w:rsid w:val="00740B83"/>
    <w:rsid w:val="00740E29"/>
    <w:rsid w:val="00742416"/>
    <w:rsid w:val="00743658"/>
    <w:rsid w:val="007436D1"/>
    <w:rsid w:val="0074415A"/>
    <w:rsid w:val="00744D9F"/>
    <w:rsid w:val="0074762B"/>
    <w:rsid w:val="00747BA4"/>
    <w:rsid w:val="00750025"/>
    <w:rsid w:val="007516C7"/>
    <w:rsid w:val="00752B6B"/>
    <w:rsid w:val="00753023"/>
    <w:rsid w:val="00753564"/>
    <w:rsid w:val="0075379C"/>
    <w:rsid w:val="00753A8A"/>
    <w:rsid w:val="00754B17"/>
    <w:rsid w:val="0075560C"/>
    <w:rsid w:val="007565F2"/>
    <w:rsid w:val="00756EDE"/>
    <w:rsid w:val="007618EA"/>
    <w:rsid w:val="00761D0D"/>
    <w:rsid w:val="00762D87"/>
    <w:rsid w:val="007631FC"/>
    <w:rsid w:val="00764BEC"/>
    <w:rsid w:val="00764C21"/>
    <w:rsid w:val="00765042"/>
    <w:rsid w:val="00765C81"/>
    <w:rsid w:val="007666A4"/>
    <w:rsid w:val="00767D5D"/>
    <w:rsid w:val="00767EAA"/>
    <w:rsid w:val="00770202"/>
    <w:rsid w:val="00770AF7"/>
    <w:rsid w:val="00771160"/>
    <w:rsid w:val="00771327"/>
    <w:rsid w:val="007729E5"/>
    <w:rsid w:val="0077380F"/>
    <w:rsid w:val="00773D49"/>
    <w:rsid w:val="00773D95"/>
    <w:rsid w:val="007757C1"/>
    <w:rsid w:val="00775856"/>
    <w:rsid w:val="00775978"/>
    <w:rsid w:val="00777F12"/>
    <w:rsid w:val="00780BC8"/>
    <w:rsid w:val="00781617"/>
    <w:rsid w:val="00781908"/>
    <w:rsid w:val="00781C36"/>
    <w:rsid w:val="0078227B"/>
    <w:rsid w:val="00782356"/>
    <w:rsid w:val="00784050"/>
    <w:rsid w:val="00784EC9"/>
    <w:rsid w:val="0078596E"/>
    <w:rsid w:val="007866E5"/>
    <w:rsid w:val="00791830"/>
    <w:rsid w:val="00791EFA"/>
    <w:rsid w:val="007926C3"/>
    <w:rsid w:val="00793527"/>
    <w:rsid w:val="0079432F"/>
    <w:rsid w:val="0079546C"/>
    <w:rsid w:val="007967E7"/>
    <w:rsid w:val="00796D3D"/>
    <w:rsid w:val="00797881"/>
    <w:rsid w:val="007A0175"/>
    <w:rsid w:val="007A1191"/>
    <w:rsid w:val="007A11D6"/>
    <w:rsid w:val="007A132B"/>
    <w:rsid w:val="007A174E"/>
    <w:rsid w:val="007A2BE1"/>
    <w:rsid w:val="007A2D92"/>
    <w:rsid w:val="007A3139"/>
    <w:rsid w:val="007A5B2F"/>
    <w:rsid w:val="007A5EE3"/>
    <w:rsid w:val="007A663A"/>
    <w:rsid w:val="007A6A20"/>
    <w:rsid w:val="007A6A5A"/>
    <w:rsid w:val="007A6BFA"/>
    <w:rsid w:val="007A6EE8"/>
    <w:rsid w:val="007A7B46"/>
    <w:rsid w:val="007B0841"/>
    <w:rsid w:val="007B29AE"/>
    <w:rsid w:val="007B2F3E"/>
    <w:rsid w:val="007B323A"/>
    <w:rsid w:val="007B3D8E"/>
    <w:rsid w:val="007B3F3C"/>
    <w:rsid w:val="007B5A98"/>
    <w:rsid w:val="007B69BB"/>
    <w:rsid w:val="007B75BA"/>
    <w:rsid w:val="007B76A4"/>
    <w:rsid w:val="007B7B17"/>
    <w:rsid w:val="007C0883"/>
    <w:rsid w:val="007C1300"/>
    <w:rsid w:val="007C1449"/>
    <w:rsid w:val="007C14FF"/>
    <w:rsid w:val="007C15C3"/>
    <w:rsid w:val="007C1D41"/>
    <w:rsid w:val="007C2A5D"/>
    <w:rsid w:val="007C5BF9"/>
    <w:rsid w:val="007C65EE"/>
    <w:rsid w:val="007C6AFF"/>
    <w:rsid w:val="007C7A7C"/>
    <w:rsid w:val="007D0630"/>
    <w:rsid w:val="007D2308"/>
    <w:rsid w:val="007D23D9"/>
    <w:rsid w:val="007D4AB7"/>
    <w:rsid w:val="007D5763"/>
    <w:rsid w:val="007D7750"/>
    <w:rsid w:val="007E05A9"/>
    <w:rsid w:val="007E18F5"/>
    <w:rsid w:val="007E1916"/>
    <w:rsid w:val="007E1E19"/>
    <w:rsid w:val="007E27B7"/>
    <w:rsid w:val="007E46C3"/>
    <w:rsid w:val="007E4852"/>
    <w:rsid w:val="007E49F4"/>
    <w:rsid w:val="007E4A40"/>
    <w:rsid w:val="007E5DFB"/>
    <w:rsid w:val="007E7DE8"/>
    <w:rsid w:val="007E7FEE"/>
    <w:rsid w:val="007F0859"/>
    <w:rsid w:val="007F0B15"/>
    <w:rsid w:val="007F10EA"/>
    <w:rsid w:val="007F1E31"/>
    <w:rsid w:val="007F32E4"/>
    <w:rsid w:val="007F43B8"/>
    <w:rsid w:val="007F5171"/>
    <w:rsid w:val="007F641F"/>
    <w:rsid w:val="00801F37"/>
    <w:rsid w:val="00802D2F"/>
    <w:rsid w:val="00803851"/>
    <w:rsid w:val="00803952"/>
    <w:rsid w:val="00807573"/>
    <w:rsid w:val="008077AE"/>
    <w:rsid w:val="00811345"/>
    <w:rsid w:val="0081167B"/>
    <w:rsid w:val="00811F8E"/>
    <w:rsid w:val="00812E84"/>
    <w:rsid w:val="00813566"/>
    <w:rsid w:val="00813BE5"/>
    <w:rsid w:val="00814392"/>
    <w:rsid w:val="00814470"/>
    <w:rsid w:val="00814F5B"/>
    <w:rsid w:val="008153D3"/>
    <w:rsid w:val="00815B39"/>
    <w:rsid w:val="0081604F"/>
    <w:rsid w:val="00816170"/>
    <w:rsid w:val="00820672"/>
    <w:rsid w:val="00820B08"/>
    <w:rsid w:val="00820C5A"/>
    <w:rsid w:val="008213A5"/>
    <w:rsid w:val="00821B33"/>
    <w:rsid w:val="00822429"/>
    <w:rsid w:val="00822AD5"/>
    <w:rsid w:val="0082506B"/>
    <w:rsid w:val="00825FE6"/>
    <w:rsid w:val="008267B4"/>
    <w:rsid w:val="00827210"/>
    <w:rsid w:val="00830342"/>
    <w:rsid w:val="00831338"/>
    <w:rsid w:val="00831C91"/>
    <w:rsid w:val="0083217A"/>
    <w:rsid w:val="00833423"/>
    <w:rsid w:val="00833C77"/>
    <w:rsid w:val="00835A55"/>
    <w:rsid w:val="008370A4"/>
    <w:rsid w:val="0083727F"/>
    <w:rsid w:val="008407C3"/>
    <w:rsid w:val="00840C48"/>
    <w:rsid w:val="00842013"/>
    <w:rsid w:val="0084247D"/>
    <w:rsid w:val="008438D8"/>
    <w:rsid w:val="008438E0"/>
    <w:rsid w:val="00844528"/>
    <w:rsid w:val="00844758"/>
    <w:rsid w:val="00845E06"/>
    <w:rsid w:val="00847166"/>
    <w:rsid w:val="00847432"/>
    <w:rsid w:val="00847BEA"/>
    <w:rsid w:val="00847D4C"/>
    <w:rsid w:val="00851F1E"/>
    <w:rsid w:val="00852146"/>
    <w:rsid w:val="00852DB3"/>
    <w:rsid w:val="008538DA"/>
    <w:rsid w:val="008553EE"/>
    <w:rsid w:val="00855CAD"/>
    <w:rsid w:val="00855D4A"/>
    <w:rsid w:val="00856A67"/>
    <w:rsid w:val="00856ABE"/>
    <w:rsid w:val="00856BB2"/>
    <w:rsid w:val="00857E7A"/>
    <w:rsid w:val="008607D2"/>
    <w:rsid w:val="00860DFE"/>
    <w:rsid w:val="008615D6"/>
    <w:rsid w:val="0086162E"/>
    <w:rsid w:val="00862E8D"/>
    <w:rsid w:val="0086379D"/>
    <w:rsid w:val="00863A7C"/>
    <w:rsid w:val="00864BD1"/>
    <w:rsid w:val="00865A69"/>
    <w:rsid w:val="00866129"/>
    <w:rsid w:val="00866239"/>
    <w:rsid w:val="0086744D"/>
    <w:rsid w:val="0086773D"/>
    <w:rsid w:val="00870AB7"/>
    <w:rsid w:val="00872314"/>
    <w:rsid w:val="00872DAB"/>
    <w:rsid w:val="00873564"/>
    <w:rsid w:val="00877377"/>
    <w:rsid w:val="00877612"/>
    <w:rsid w:val="00880247"/>
    <w:rsid w:val="0088059C"/>
    <w:rsid w:val="0088098B"/>
    <w:rsid w:val="00880E1C"/>
    <w:rsid w:val="00880F12"/>
    <w:rsid w:val="00881A95"/>
    <w:rsid w:val="00882624"/>
    <w:rsid w:val="00883E06"/>
    <w:rsid w:val="00885907"/>
    <w:rsid w:val="00885EF2"/>
    <w:rsid w:val="00887551"/>
    <w:rsid w:val="008877FD"/>
    <w:rsid w:val="00890038"/>
    <w:rsid w:val="00890D40"/>
    <w:rsid w:val="0089212B"/>
    <w:rsid w:val="008925A2"/>
    <w:rsid w:val="008953C0"/>
    <w:rsid w:val="00895CF6"/>
    <w:rsid w:val="00895EAF"/>
    <w:rsid w:val="00895EBE"/>
    <w:rsid w:val="008962CA"/>
    <w:rsid w:val="00897480"/>
    <w:rsid w:val="00897520"/>
    <w:rsid w:val="00897A03"/>
    <w:rsid w:val="00897A60"/>
    <w:rsid w:val="008A1BBA"/>
    <w:rsid w:val="008A686F"/>
    <w:rsid w:val="008A6AC5"/>
    <w:rsid w:val="008A7505"/>
    <w:rsid w:val="008A7B93"/>
    <w:rsid w:val="008A7E50"/>
    <w:rsid w:val="008B055C"/>
    <w:rsid w:val="008B19B2"/>
    <w:rsid w:val="008B6219"/>
    <w:rsid w:val="008B63E9"/>
    <w:rsid w:val="008B68E9"/>
    <w:rsid w:val="008B7D8F"/>
    <w:rsid w:val="008C142C"/>
    <w:rsid w:val="008C2203"/>
    <w:rsid w:val="008C3107"/>
    <w:rsid w:val="008C4341"/>
    <w:rsid w:val="008C5A48"/>
    <w:rsid w:val="008D0FC0"/>
    <w:rsid w:val="008D2933"/>
    <w:rsid w:val="008D3380"/>
    <w:rsid w:val="008D38D4"/>
    <w:rsid w:val="008D38D7"/>
    <w:rsid w:val="008D49A3"/>
    <w:rsid w:val="008D5864"/>
    <w:rsid w:val="008D599B"/>
    <w:rsid w:val="008D6A8D"/>
    <w:rsid w:val="008D72D6"/>
    <w:rsid w:val="008E0B13"/>
    <w:rsid w:val="008E0D05"/>
    <w:rsid w:val="008E1679"/>
    <w:rsid w:val="008E16DF"/>
    <w:rsid w:val="008E170A"/>
    <w:rsid w:val="008E316C"/>
    <w:rsid w:val="008E5842"/>
    <w:rsid w:val="008E5AA9"/>
    <w:rsid w:val="008E5EDD"/>
    <w:rsid w:val="008E5FC1"/>
    <w:rsid w:val="008E71E8"/>
    <w:rsid w:val="008F15CF"/>
    <w:rsid w:val="008F1BF3"/>
    <w:rsid w:val="008F26D7"/>
    <w:rsid w:val="008F294C"/>
    <w:rsid w:val="008F3469"/>
    <w:rsid w:val="008F40B5"/>
    <w:rsid w:val="008F4409"/>
    <w:rsid w:val="008F5DF4"/>
    <w:rsid w:val="008F6252"/>
    <w:rsid w:val="008F656E"/>
    <w:rsid w:val="008F6DDE"/>
    <w:rsid w:val="008F7852"/>
    <w:rsid w:val="009012A6"/>
    <w:rsid w:val="009018B2"/>
    <w:rsid w:val="00902C13"/>
    <w:rsid w:val="0090375A"/>
    <w:rsid w:val="00903E9C"/>
    <w:rsid w:val="00904398"/>
    <w:rsid w:val="00904784"/>
    <w:rsid w:val="00904A76"/>
    <w:rsid w:val="0090721A"/>
    <w:rsid w:val="00907980"/>
    <w:rsid w:val="00907D05"/>
    <w:rsid w:val="00910886"/>
    <w:rsid w:val="00913301"/>
    <w:rsid w:val="00913923"/>
    <w:rsid w:val="009148EB"/>
    <w:rsid w:val="009150B2"/>
    <w:rsid w:val="009152BA"/>
    <w:rsid w:val="00916BB5"/>
    <w:rsid w:val="00920244"/>
    <w:rsid w:val="00920403"/>
    <w:rsid w:val="00920B28"/>
    <w:rsid w:val="00920BF7"/>
    <w:rsid w:val="00920DF3"/>
    <w:rsid w:val="00921B78"/>
    <w:rsid w:val="009225B9"/>
    <w:rsid w:val="00923F9A"/>
    <w:rsid w:val="0092545E"/>
    <w:rsid w:val="0092580D"/>
    <w:rsid w:val="009264B3"/>
    <w:rsid w:val="00927EAD"/>
    <w:rsid w:val="00930035"/>
    <w:rsid w:val="00930506"/>
    <w:rsid w:val="00932931"/>
    <w:rsid w:val="009333CB"/>
    <w:rsid w:val="00933578"/>
    <w:rsid w:val="00933666"/>
    <w:rsid w:val="009348F6"/>
    <w:rsid w:val="00935DB4"/>
    <w:rsid w:val="00935F81"/>
    <w:rsid w:val="00936266"/>
    <w:rsid w:val="0093692F"/>
    <w:rsid w:val="009375CB"/>
    <w:rsid w:val="00937ADD"/>
    <w:rsid w:val="00940B98"/>
    <w:rsid w:val="00941C50"/>
    <w:rsid w:val="00942014"/>
    <w:rsid w:val="00943F0F"/>
    <w:rsid w:val="0094469D"/>
    <w:rsid w:val="00946061"/>
    <w:rsid w:val="00947345"/>
    <w:rsid w:val="0094781A"/>
    <w:rsid w:val="00950AAD"/>
    <w:rsid w:val="009526E9"/>
    <w:rsid w:val="00953311"/>
    <w:rsid w:val="00954D0A"/>
    <w:rsid w:val="009558D4"/>
    <w:rsid w:val="00956ACD"/>
    <w:rsid w:val="00956F6B"/>
    <w:rsid w:val="009572BA"/>
    <w:rsid w:val="00957BBC"/>
    <w:rsid w:val="00957BD8"/>
    <w:rsid w:val="00960ED6"/>
    <w:rsid w:val="00962A23"/>
    <w:rsid w:val="009637CD"/>
    <w:rsid w:val="00963D19"/>
    <w:rsid w:val="00964442"/>
    <w:rsid w:val="009669BE"/>
    <w:rsid w:val="00970C8D"/>
    <w:rsid w:val="00971916"/>
    <w:rsid w:val="00971A9F"/>
    <w:rsid w:val="00972A62"/>
    <w:rsid w:val="00972B0F"/>
    <w:rsid w:val="009733DA"/>
    <w:rsid w:val="00974698"/>
    <w:rsid w:val="009748E8"/>
    <w:rsid w:val="00975161"/>
    <w:rsid w:val="00975F61"/>
    <w:rsid w:val="00976498"/>
    <w:rsid w:val="009765AE"/>
    <w:rsid w:val="00976752"/>
    <w:rsid w:val="00976888"/>
    <w:rsid w:val="00977899"/>
    <w:rsid w:val="009811C1"/>
    <w:rsid w:val="00981CBA"/>
    <w:rsid w:val="00982E6F"/>
    <w:rsid w:val="00983991"/>
    <w:rsid w:val="00983D6B"/>
    <w:rsid w:val="00984B99"/>
    <w:rsid w:val="00984BE6"/>
    <w:rsid w:val="00984FED"/>
    <w:rsid w:val="0098606F"/>
    <w:rsid w:val="009906B9"/>
    <w:rsid w:val="00990A5B"/>
    <w:rsid w:val="0099108B"/>
    <w:rsid w:val="009915D1"/>
    <w:rsid w:val="00992523"/>
    <w:rsid w:val="0099329B"/>
    <w:rsid w:val="009936BD"/>
    <w:rsid w:val="0099376A"/>
    <w:rsid w:val="00993802"/>
    <w:rsid w:val="009941A0"/>
    <w:rsid w:val="00994217"/>
    <w:rsid w:val="00994BF8"/>
    <w:rsid w:val="009952E5"/>
    <w:rsid w:val="00995D1C"/>
    <w:rsid w:val="00996D48"/>
    <w:rsid w:val="00997308"/>
    <w:rsid w:val="009975C3"/>
    <w:rsid w:val="009A17ED"/>
    <w:rsid w:val="009A1CDD"/>
    <w:rsid w:val="009A2013"/>
    <w:rsid w:val="009A2977"/>
    <w:rsid w:val="009A38BC"/>
    <w:rsid w:val="009A39B2"/>
    <w:rsid w:val="009A4E24"/>
    <w:rsid w:val="009A5CE4"/>
    <w:rsid w:val="009A60AC"/>
    <w:rsid w:val="009A633B"/>
    <w:rsid w:val="009B0125"/>
    <w:rsid w:val="009B324A"/>
    <w:rsid w:val="009B3844"/>
    <w:rsid w:val="009B3E84"/>
    <w:rsid w:val="009B40F0"/>
    <w:rsid w:val="009B6C42"/>
    <w:rsid w:val="009B770D"/>
    <w:rsid w:val="009B7C42"/>
    <w:rsid w:val="009C026D"/>
    <w:rsid w:val="009C064C"/>
    <w:rsid w:val="009C14BF"/>
    <w:rsid w:val="009C241A"/>
    <w:rsid w:val="009C2666"/>
    <w:rsid w:val="009C325C"/>
    <w:rsid w:val="009C5691"/>
    <w:rsid w:val="009C60A1"/>
    <w:rsid w:val="009C625C"/>
    <w:rsid w:val="009C7A8B"/>
    <w:rsid w:val="009D0B90"/>
    <w:rsid w:val="009D152B"/>
    <w:rsid w:val="009D25BE"/>
    <w:rsid w:val="009D2A10"/>
    <w:rsid w:val="009D40D5"/>
    <w:rsid w:val="009D598F"/>
    <w:rsid w:val="009D5F01"/>
    <w:rsid w:val="009D6931"/>
    <w:rsid w:val="009D7EC1"/>
    <w:rsid w:val="009E09D6"/>
    <w:rsid w:val="009E25A6"/>
    <w:rsid w:val="009E391C"/>
    <w:rsid w:val="009E42D0"/>
    <w:rsid w:val="009E5039"/>
    <w:rsid w:val="009E6B17"/>
    <w:rsid w:val="009E7221"/>
    <w:rsid w:val="009E7292"/>
    <w:rsid w:val="009E7642"/>
    <w:rsid w:val="009E7899"/>
    <w:rsid w:val="009E7F2D"/>
    <w:rsid w:val="009F1E05"/>
    <w:rsid w:val="009F411D"/>
    <w:rsid w:val="009F5976"/>
    <w:rsid w:val="009F6672"/>
    <w:rsid w:val="009F6769"/>
    <w:rsid w:val="009F7AEC"/>
    <w:rsid w:val="00A012A6"/>
    <w:rsid w:val="00A01B74"/>
    <w:rsid w:val="00A02527"/>
    <w:rsid w:val="00A031F0"/>
    <w:rsid w:val="00A04746"/>
    <w:rsid w:val="00A05877"/>
    <w:rsid w:val="00A058B7"/>
    <w:rsid w:val="00A066E5"/>
    <w:rsid w:val="00A07DC3"/>
    <w:rsid w:val="00A1084C"/>
    <w:rsid w:val="00A11215"/>
    <w:rsid w:val="00A11D09"/>
    <w:rsid w:val="00A129BE"/>
    <w:rsid w:val="00A13F52"/>
    <w:rsid w:val="00A14F1C"/>
    <w:rsid w:val="00A15D22"/>
    <w:rsid w:val="00A16092"/>
    <w:rsid w:val="00A168AE"/>
    <w:rsid w:val="00A22D67"/>
    <w:rsid w:val="00A2307E"/>
    <w:rsid w:val="00A244B6"/>
    <w:rsid w:val="00A24CD0"/>
    <w:rsid w:val="00A26758"/>
    <w:rsid w:val="00A271EF"/>
    <w:rsid w:val="00A27D4D"/>
    <w:rsid w:val="00A3014E"/>
    <w:rsid w:val="00A3176C"/>
    <w:rsid w:val="00A32059"/>
    <w:rsid w:val="00A33BB7"/>
    <w:rsid w:val="00A34C7D"/>
    <w:rsid w:val="00A354BB"/>
    <w:rsid w:val="00A359D9"/>
    <w:rsid w:val="00A35FDC"/>
    <w:rsid w:val="00A361F5"/>
    <w:rsid w:val="00A379B5"/>
    <w:rsid w:val="00A40ED6"/>
    <w:rsid w:val="00A41046"/>
    <w:rsid w:val="00A4172F"/>
    <w:rsid w:val="00A418A4"/>
    <w:rsid w:val="00A42B12"/>
    <w:rsid w:val="00A42E6B"/>
    <w:rsid w:val="00A4391C"/>
    <w:rsid w:val="00A44146"/>
    <w:rsid w:val="00A44581"/>
    <w:rsid w:val="00A44A63"/>
    <w:rsid w:val="00A44C09"/>
    <w:rsid w:val="00A45BBC"/>
    <w:rsid w:val="00A47D3D"/>
    <w:rsid w:val="00A5088D"/>
    <w:rsid w:val="00A50D83"/>
    <w:rsid w:val="00A514E4"/>
    <w:rsid w:val="00A521DA"/>
    <w:rsid w:val="00A523DC"/>
    <w:rsid w:val="00A54610"/>
    <w:rsid w:val="00A57458"/>
    <w:rsid w:val="00A575A8"/>
    <w:rsid w:val="00A579D2"/>
    <w:rsid w:val="00A60032"/>
    <w:rsid w:val="00A60C06"/>
    <w:rsid w:val="00A61A05"/>
    <w:rsid w:val="00A61C47"/>
    <w:rsid w:val="00A62687"/>
    <w:rsid w:val="00A63636"/>
    <w:rsid w:val="00A636F8"/>
    <w:rsid w:val="00A66F8E"/>
    <w:rsid w:val="00A67492"/>
    <w:rsid w:val="00A676D5"/>
    <w:rsid w:val="00A701DF"/>
    <w:rsid w:val="00A70F7D"/>
    <w:rsid w:val="00A7124C"/>
    <w:rsid w:val="00A71854"/>
    <w:rsid w:val="00A72BDC"/>
    <w:rsid w:val="00A748F2"/>
    <w:rsid w:val="00A751F1"/>
    <w:rsid w:val="00A75269"/>
    <w:rsid w:val="00A759BF"/>
    <w:rsid w:val="00A7707A"/>
    <w:rsid w:val="00A77435"/>
    <w:rsid w:val="00A7746E"/>
    <w:rsid w:val="00A77E3E"/>
    <w:rsid w:val="00A80864"/>
    <w:rsid w:val="00A81162"/>
    <w:rsid w:val="00A81C99"/>
    <w:rsid w:val="00A81E74"/>
    <w:rsid w:val="00A831F3"/>
    <w:rsid w:val="00A83D12"/>
    <w:rsid w:val="00A84AFB"/>
    <w:rsid w:val="00A850F4"/>
    <w:rsid w:val="00A871CE"/>
    <w:rsid w:val="00A87C8B"/>
    <w:rsid w:val="00A91905"/>
    <w:rsid w:val="00A92C05"/>
    <w:rsid w:val="00A93A19"/>
    <w:rsid w:val="00A93F40"/>
    <w:rsid w:val="00A94F80"/>
    <w:rsid w:val="00A951DE"/>
    <w:rsid w:val="00A9792A"/>
    <w:rsid w:val="00A97B24"/>
    <w:rsid w:val="00AA01AF"/>
    <w:rsid w:val="00AA0F06"/>
    <w:rsid w:val="00AA1BCF"/>
    <w:rsid w:val="00AA2637"/>
    <w:rsid w:val="00AA26F7"/>
    <w:rsid w:val="00AA3443"/>
    <w:rsid w:val="00AA5C3B"/>
    <w:rsid w:val="00AA6D4A"/>
    <w:rsid w:val="00AB0BF3"/>
    <w:rsid w:val="00AB1E51"/>
    <w:rsid w:val="00AB21E4"/>
    <w:rsid w:val="00AB2723"/>
    <w:rsid w:val="00AB3AF5"/>
    <w:rsid w:val="00AB3C01"/>
    <w:rsid w:val="00AB415A"/>
    <w:rsid w:val="00AB43F5"/>
    <w:rsid w:val="00AB45F0"/>
    <w:rsid w:val="00AB53D0"/>
    <w:rsid w:val="00AC0772"/>
    <w:rsid w:val="00AC17B4"/>
    <w:rsid w:val="00AC30EF"/>
    <w:rsid w:val="00AC3599"/>
    <w:rsid w:val="00AC37E7"/>
    <w:rsid w:val="00AC4802"/>
    <w:rsid w:val="00AC5592"/>
    <w:rsid w:val="00AC5910"/>
    <w:rsid w:val="00AC64A1"/>
    <w:rsid w:val="00AC654F"/>
    <w:rsid w:val="00AC6EF7"/>
    <w:rsid w:val="00AC7D23"/>
    <w:rsid w:val="00AD0345"/>
    <w:rsid w:val="00AD0E8D"/>
    <w:rsid w:val="00AD1681"/>
    <w:rsid w:val="00AD1931"/>
    <w:rsid w:val="00AD24EC"/>
    <w:rsid w:val="00AD30DB"/>
    <w:rsid w:val="00AD34A0"/>
    <w:rsid w:val="00AD350C"/>
    <w:rsid w:val="00AD3A86"/>
    <w:rsid w:val="00AD3B1C"/>
    <w:rsid w:val="00AD4B8A"/>
    <w:rsid w:val="00AD64B7"/>
    <w:rsid w:val="00AD65EA"/>
    <w:rsid w:val="00AD7539"/>
    <w:rsid w:val="00AE01FC"/>
    <w:rsid w:val="00AE0706"/>
    <w:rsid w:val="00AE074C"/>
    <w:rsid w:val="00AE1283"/>
    <w:rsid w:val="00AE286D"/>
    <w:rsid w:val="00AE424C"/>
    <w:rsid w:val="00AE46C1"/>
    <w:rsid w:val="00AE5033"/>
    <w:rsid w:val="00AE50C6"/>
    <w:rsid w:val="00AE5CA6"/>
    <w:rsid w:val="00AE6D15"/>
    <w:rsid w:val="00AF048F"/>
    <w:rsid w:val="00AF1F53"/>
    <w:rsid w:val="00AF2D55"/>
    <w:rsid w:val="00AF30B8"/>
    <w:rsid w:val="00AF3485"/>
    <w:rsid w:val="00AF4ECA"/>
    <w:rsid w:val="00AF6721"/>
    <w:rsid w:val="00AF705C"/>
    <w:rsid w:val="00B006FC"/>
    <w:rsid w:val="00B00FA9"/>
    <w:rsid w:val="00B025E2"/>
    <w:rsid w:val="00B03067"/>
    <w:rsid w:val="00B03782"/>
    <w:rsid w:val="00B04153"/>
    <w:rsid w:val="00B0547A"/>
    <w:rsid w:val="00B06AA5"/>
    <w:rsid w:val="00B06FEF"/>
    <w:rsid w:val="00B07B56"/>
    <w:rsid w:val="00B07B70"/>
    <w:rsid w:val="00B108C2"/>
    <w:rsid w:val="00B11AA9"/>
    <w:rsid w:val="00B12F3B"/>
    <w:rsid w:val="00B1530F"/>
    <w:rsid w:val="00B15757"/>
    <w:rsid w:val="00B15F04"/>
    <w:rsid w:val="00B16578"/>
    <w:rsid w:val="00B17A42"/>
    <w:rsid w:val="00B17C8E"/>
    <w:rsid w:val="00B203B4"/>
    <w:rsid w:val="00B20C51"/>
    <w:rsid w:val="00B21373"/>
    <w:rsid w:val="00B21FAE"/>
    <w:rsid w:val="00B225CE"/>
    <w:rsid w:val="00B22D06"/>
    <w:rsid w:val="00B2370F"/>
    <w:rsid w:val="00B24A1B"/>
    <w:rsid w:val="00B24A2B"/>
    <w:rsid w:val="00B24B6C"/>
    <w:rsid w:val="00B25516"/>
    <w:rsid w:val="00B25A3C"/>
    <w:rsid w:val="00B25F22"/>
    <w:rsid w:val="00B27303"/>
    <w:rsid w:val="00B27ACD"/>
    <w:rsid w:val="00B30247"/>
    <w:rsid w:val="00B306E6"/>
    <w:rsid w:val="00B30980"/>
    <w:rsid w:val="00B32529"/>
    <w:rsid w:val="00B32A51"/>
    <w:rsid w:val="00B33263"/>
    <w:rsid w:val="00B33FFA"/>
    <w:rsid w:val="00B37D4A"/>
    <w:rsid w:val="00B4015B"/>
    <w:rsid w:val="00B4037A"/>
    <w:rsid w:val="00B41507"/>
    <w:rsid w:val="00B4162A"/>
    <w:rsid w:val="00B444FE"/>
    <w:rsid w:val="00B44678"/>
    <w:rsid w:val="00B470F8"/>
    <w:rsid w:val="00B5037F"/>
    <w:rsid w:val="00B50760"/>
    <w:rsid w:val="00B528CC"/>
    <w:rsid w:val="00B53409"/>
    <w:rsid w:val="00B54ABB"/>
    <w:rsid w:val="00B57CCE"/>
    <w:rsid w:val="00B60E60"/>
    <w:rsid w:val="00B63743"/>
    <w:rsid w:val="00B63F8B"/>
    <w:rsid w:val="00B642B4"/>
    <w:rsid w:val="00B65515"/>
    <w:rsid w:val="00B6576D"/>
    <w:rsid w:val="00B662C4"/>
    <w:rsid w:val="00B6698D"/>
    <w:rsid w:val="00B66F6A"/>
    <w:rsid w:val="00B6779A"/>
    <w:rsid w:val="00B713B0"/>
    <w:rsid w:val="00B729FC"/>
    <w:rsid w:val="00B72D89"/>
    <w:rsid w:val="00B73099"/>
    <w:rsid w:val="00B73303"/>
    <w:rsid w:val="00B73AF5"/>
    <w:rsid w:val="00B76C4F"/>
    <w:rsid w:val="00B76E09"/>
    <w:rsid w:val="00B7786D"/>
    <w:rsid w:val="00B77FA3"/>
    <w:rsid w:val="00B82063"/>
    <w:rsid w:val="00B83952"/>
    <w:rsid w:val="00B84BCD"/>
    <w:rsid w:val="00B85DD7"/>
    <w:rsid w:val="00B86887"/>
    <w:rsid w:val="00B8745B"/>
    <w:rsid w:val="00B874E4"/>
    <w:rsid w:val="00B8772A"/>
    <w:rsid w:val="00B934BA"/>
    <w:rsid w:val="00B93AA6"/>
    <w:rsid w:val="00B94180"/>
    <w:rsid w:val="00B9492F"/>
    <w:rsid w:val="00B950C3"/>
    <w:rsid w:val="00B95289"/>
    <w:rsid w:val="00B9561A"/>
    <w:rsid w:val="00B95AAE"/>
    <w:rsid w:val="00B9743A"/>
    <w:rsid w:val="00B976B6"/>
    <w:rsid w:val="00BA1C35"/>
    <w:rsid w:val="00BA2A59"/>
    <w:rsid w:val="00BA40CB"/>
    <w:rsid w:val="00BA485F"/>
    <w:rsid w:val="00BA4E54"/>
    <w:rsid w:val="00BA5532"/>
    <w:rsid w:val="00BA5EAD"/>
    <w:rsid w:val="00BA5FE9"/>
    <w:rsid w:val="00BA6460"/>
    <w:rsid w:val="00BB010D"/>
    <w:rsid w:val="00BB05F7"/>
    <w:rsid w:val="00BB0E7D"/>
    <w:rsid w:val="00BB6FAF"/>
    <w:rsid w:val="00BC114D"/>
    <w:rsid w:val="00BC2DB6"/>
    <w:rsid w:val="00BC32A7"/>
    <w:rsid w:val="00BC4428"/>
    <w:rsid w:val="00BC7440"/>
    <w:rsid w:val="00BD1061"/>
    <w:rsid w:val="00BD1108"/>
    <w:rsid w:val="00BD15C9"/>
    <w:rsid w:val="00BD1E20"/>
    <w:rsid w:val="00BD3A89"/>
    <w:rsid w:val="00BD3D7C"/>
    <w:rsid w:val="00BD404B"/>
    <w:rsid w:val="00BD4F10"/>
    <w:rsid w:val="00BD54CD"/>
    <w:rsid w:val="00BD570D"/>
    <w:rsid w:val="00BD6687"/>
    <w:rsid w:val="00BD6919"/>
    <w:rsid w:val="00BD7D57"/>
    <w:rsid w:val="00BE083F"/>
    <w:rsid w:val="00BE0E5B"/>
    <w:rsid w:val="00BE0FBF"/>
    <w:rsid w:val="00BE1C6F"/>
    <w:rsid w:val="00BE1E7E"/>
    <w:rsid w:val="00BE2223"/>
    <w:rsid w:val="00BE2964"/>
    <w:rsid w:val="00BE3850"/>
    <w:rsid w:val="00BE4977"/>
    <w:rsid w:val="00BF08A7"/>
    <w:rsid w:val="00BF21A1"/>
    <w:rsid w:val="00BF3D99"/>
    <w:rsid w:val="00BF4974"/>
    <w:rsid w:val="00BF5076"/>
    <w:rsid w:val="00BF535B"/>
    <w:rsid w:val="00BF66BD"/>
    <w:rsid w:val="00C004A5"/>
    <w:rsid w:val="00C0058E"/>
    <w:rsid w:val="00C010E6"/>
    <w:rsid w:val="00C0227C"/>
    <w:rsid w:val="00C027B0"/>
    <w:rsid w:val="00C0309A"/>
    <w:rsid w:val="00C04161"/>
    <w:rsid w:val="00C04348"/>
    <w:rsid w:val="00C06187"/>
    <w:rsid w:val="00C06974"/>
    <w:rsid w:val="00C06B80"/>
    <w:rsid w:val="00C07020"/>
    <w:rsid w:val="00C072A1"/>
    <w:rsid w:val="00C078F2"/>
    <w:rsid w:val="00C07C12"/>
    <w:rsid w:val="00C108BB"/>
    <w:rsid w:val="00C10BDE"/>
    <w:rsid w:val="00C11B84"/>
    <w:rsid w:val="00C11F73"/>
    <w:rsid w:val="00C126A1"/>
    <w:rsid w:val="00C143BE"/>
    <w:rsid w:val="00C153FD"/>
    <w:rsid w:val="00C238C2"/>
    <w:rsid w:val="00C238EC"/>
    <w:rsid w:val="00C23913"/>
    <w:rsid w:val="00C249FF"/>
    <w:rsid w:val="00C25489"/>
    <w:rsid w:val="00C259DE"/>
    <w:rsid w:val="00C271CB"/>
    <w:rsid w:val="00C2755B"/>
    <w:rsid w:val="00C27DFF"/>
    <w:rsid w:val="00C304FF"/>
    <w:rsid w:val="00C30B20"/>
    <w:rsid w:val="00C31146"/>
    <w:rsid w:val="00C318FF"/>
    <w:rsid w:val="00C33DF0"/>
    <w:rsid w:val="00C35955"/>
    <w:rsid w:val="00C35D59"/>
    <w:rsid w:val="00C4156E"/>
    <w:rsid w:val="00C420BC"/>
    <w:rsid w:val="00C42A82"/>
    <w:rsid w:val="00C43A12"/>
    <w:rsid w:val="00C449DD"/>
    <w:rsid w:val="00C45833"/>
    <w:rsid w:val="00C464F7"/>
    <w:rsid w:val="00C472E2"/>
    <w:rsid w:val="00C5013A"/>
    <w:rsid w:val="00C503FA"/>
    <w:rsid w:val="00C50448"/>
    <w:rsid w:val="00C50B96"/>
    <w:rsid w:val="00C52653"/>
    <w:rsid w:val="00C54373"/>
    <w:rsid w:val="00C547EB"/>
    <w:rsid w:val="00C554CE"/>
    <w:rsid w:val="00C55976"/>
    <w:rsid w:val="00C56EFD"/>
    <w:rsid w:val="00C572CA"/>
    <w:rsid w:val="00C60794"/>
    <w:rsid w:val="00C608A0"/>
    <w:rsid w:val="00C60E81"/>
    <w:rsid w:val="00C611FF"/>
    <w:rsid w:val="00C612EB"/>
    <w:rsid w:val="00C61DF3"/>
    <w:rsid w:val="00C62728"/>
    <w:rsid w:val="00C630BD"/>
    <w:rsid w:val="00C6421C"/>
    <w:rsid w:val="00C656DE"/>
    <w:rsid w:val="00C66B1F"/>
    <w:rsid w:val="00C66F53"/>
    <w:rsid w:val="00C67C60"/>
    <w:rsid w:val="00C708CD"/>
    <w:rsid w:val="00C70BDD"/>
    <w:rsid w:val="00C71B9A"/>
    <w:rsid w:val="00C72C3D"/>
    <w:rsid w:val="00C73D13"/>
    <w:rsid w:val="00C7486C"/>
    <w:rsid w:val="00C7610B"/>
    <w:rsid w:val="00C77E7A"/>
    <w:rsid w:val="00C8191A"/>
    <w:rsid w:val="00C8379E"/>
    <w:rsid w:val="00C838C5"/>
    <w:rsid w:val="00C85726"/>
    <w:rsid w:val="00C87373"/>
    <w:rsid w:val="00C900B4"/>
    <w:rsid w:val="00C91185"/>
    <w:rsid w:val="00C91BAD"/>
    <w:rsid w:val="00C948F3"/>
    <w:rsid w:val="00C94BD8"/>
    <w:rsid w:val="00C9671D"/>
    <w:rsid w:val="00CA10B5"/>
    <w:rsid w:val="00CA4508"/>
    <w:rsid w:val="00CA6225"/>
    <w:rsid w:val="00CA6926"/>
    <w:rsid w:val="00CA6CED"/>
    <w:rsid w:val="00CA7984"/>
    <w:rsid w:val="00CB0AC6"/>
    <w:rsid w:val="00CB1FC0"/>
    <w:rsid w:val="00CB332A"/>
    <w:rsid w:val="00CB3F54"/>
    <w:rsid w:val="00CB5DFF"/>
    <w:rsid w:val="00CB642E"/>
    <w:rsid w:val="00CB6F3B"/>
    <w:rsid w:val="00CC033D"/>
    <w:rsid w:val="00CC10D5"/>
    <w:rsid w:val="00CC1898"/>
    <w:rsid w:val="00CC1AF0"/>
    <w:rsid w:val="00CC315B"/>
    <w:rsid w:val="00CC328D"/>
    <w:rsid w:val="00CC5774"/>
    <w:rsid w:val="00CC670B"/>
    <w:rsid w:val="00CC705C"/>
    <w:rsid w:val="00CC7CA9"/>
    <w:rsid w:val="00CD178B"/>
    <w:rsid w:val="00CD1DF5"/>
    <w:rsid w:val="00CD292B"/>
    <w:rsid w:val="00CD3247"/>
    <w:rsid w:val="00CD3497"/>
    <w:rsid w:val="00CD410C"/>
    <w:rsid w:val="00CD5107"/>
    <w:rsid w:val="00CD6623"/>
    <w:rsid w:val="00CD6E85"/>
    <w:rsid w:val="00CD7185"/>
    <w:rsid w:val="00CD78B1"/>
    <w:rsid w:val="00CD79D1"/>
    <w:rsid w:val="00CD7D50"/>
    <w:rsid w:val="00CE1159"/>
    <w:rsid w:val="00CE1627"/>
    <w:rsid w:val="00CE1B41"/>
    <w:rsid w:val="00CE2A0A"/>
    <w:rsid w:val="00CE35C7"/>
    <w:rsid w:val="00CE4337"/>
    <w:rsid w:val="00CE5A8F"/>
    <w:rsid w:val="00CE6485"/>
    <w:rsid w:val="00CE65D5"/>
    <w:rsid w:val="00CE660F"/>
    <w:rsid w:val="00CE68D1"/>
    <w:rsid w:val="00CE779C"/>
    <w:rsid w:val="00CF28F6"/>
    <w:rsid w:val="00CF2FDB"/>
    <w:rsid w:val="00CF4B33"/>
    <w:rsid w:val="00CF525C"/>
    <w:rsid w:val="00CF5419"/>
    <w:rsid w:val="00CF7372"/>
    <w:rsid w:val="00D00D8B"/>
    <w:rsid w:val="00D014C3"/>
    <w:rsid w:val="00D01563"/>
    <w:rsid w:val="00D01ACD"/>
    <w:rsid w:val="00D02146"/>
    <w:rsid w:val="00D02DF6"/>
    <w:rsid w:val="00D03DAB"/>
    <w:rsid w:val="00D053BC"/>
    <w:rsid w:val="00D06131"/>
    <w:rsid w:val="00D0654C"/>
    <w:rsid w:val="00D07C1F"/>
    <w:rsid w:val="00D100EF"/>
    <w:rsid w:val="00D10994"/>
    <w:rsid w:val="00D12A05"/>
    <w:rsid w:val="00D13043"/>
    <w:rsid w:val="00D13671"/>
    <w:rsid w:val="00D137F4"/>
    <w:rsid w:val="00D138F0"/>
    <w:rsid w:val="00D146B1"/>
    <w:rsid w:val="00D14BF2"/>
    <w:rsid w:val="00D14F5B"/>
    <w:rsid w:val="00D15743"/>
    <w:rsid w:val="00D15B8F"/>
    <w:rsid w:val="00D164F4"/>
    <w:rsid w:val="00D167CE"/>
    <w:rsid w:val="00D174F8"/>
    <w:rsid w:val="00D175C9"/>
    <w:rsid w:val="00D17819"/>
    <w:rsid w:val="00D17966"/>
    <w:rsid w:val="00D17A57"/>
    <w:rsid w:val="00D200C6"/>
    <w:rsid w:val="00D207BF"/>
    <w:rsid w:val="00D219CE"/>
    <w:rsid w:val="00D21FA7"/>
    <w:rsid w:val="00D22495"/>
    <w:rsid w:val="00D225BA"/>
    <w:rsid w:val="00D25068"/>
    <w:rsid w:val="00D30014"/>
    <w:rsid w:val="00D3308B"/>
    <w:rsid w:val="00D33816"/>
    <w:rsid w:val="00D350EA"/>
    <w:rsid w:val="00D3681F"/>
    <w:rsid w:val="00D36C59"/>
    <w:rsid w:val="00D4031A"/>
    <w:rsid w:val="00D40695"/>
    <w:rsid w:val="00D41A04"/>
    <w:rsid w:val="00D42148"/>
    <w:rsid w:val="00D43655"/>
    <w:rsid w:val="00D44000"/>
    <w:rsid w:val="00D44694"/>
    <w:rsid w:val="00D44B2F"/>
    <w:rsid w:val="00D507C3"/>
    <w:rsid w:val="00D51150"/>
    <w:rsid w:val="00D5245F"/>
    <w:rsid w:val="00D53159"/>
    <w:rsid w:val="00D54442"/>
    <w:rsid w:val="00D579E2"/>
    <w:rsid w:val="00D615F1"/>
    <w:rsid w:val="00D61C60"/>
    <w:rsid w:val="00D61FA2"/>
    <w:rsid w:val="00D62123"/>
    <w:rsid w:val="00D621A9"/>
    <w:rsid w:val="00D63E52"/>
    <w:rsid w:val="00D65F86"/>
    <w:rsid w:val="00D66A09"/>
    <w:rsid w:val="00D717DC"/>
    <w:rsid w:val="00D71A17"/>
    <w:rsid w:val="00D735F6"/>
    <w:rsid w:val="00D73797"/>
    <w:rsid w:val="00D76D36"/>
    <w:rsid w:val="00D77336"/>
    <w:rsid w:val="00D819ED"/>
    <w:rsid w:val="00D81A4E"/>
    <w:rsid w:val="00D821D7"/>
    <w:rsid w:val="00D8325F"/>
    <w:rsid w:val="00D837CB"/>
    <w:rsid w:val="00D84F6B"/>
    <w:rsid w:val="00D8537A"/>
    <w:rsid w:val="00D86CE9"/>
    <w:rsid w:val="00D93383"/>
    <w:rsid w:val="00D937CA"/>
    <w:rsid w:val="00D93C93"/>
    <w:rsid w:val="00D95BC8"/>
    <w:rsid w:val="00DA13B3"/>
    <w:rsid w:val="00DA1767"/>
    <w:rsid w:val="00DA1D70"/>
    <w:rsid w:val="00DA42DC"/>
    <w:rsid w:val="00DA4ACD"/>
    <w:rsid w:val="00DA4C74"/>
    <w:rsid w:val="00DA4EBC"/>
    <w:rsid w:val="00DA5FCD"/>
    <w:rsid w:val="00DB003E"/>
    <w:rsid w:val="00DB0711"/>
    <w:rsid w:val="00DB0F9A"/>
    <w:rsid w:val="00DB271A"/>
    <w:rsid w:val="00DB2B5E"/>
    <w:rsid w:val="00DB2BB2"/>
    <w:rsid w:val="00DB390B"/>
    <w:rsid w:val="00DB47B4"/>
    <w:rsid w:val="00DB4803"/>
    <w:rsid w:val="00DB4C59"/>
    <w:rsid w:val="00DB79AE"/>
    <w:rsid w:val="00DC02F3"/>
    <w:rsid w:val="00DC0745"/>
    <w:rsid w:val="00DC1A85"/>
    <w:rsid w:val="00DC248F"/>
    <w:rsid w:val="00DC3BAE"/>
    <w:rsid w:val="00DC4661"/>
    <w:rsid w:val="00DC4CF4"/>
    <w:rsid w:val="00DC5508"/>
    <w:rsid w:val="00DC7062"/>
    <w:rsid w:val="00DC70EC"/>
    <w:rsid w:val="00DC7820"/>
    <w:rsid w:val="00DC79E2"/>
    <w:rsid w:val="00DC7DCB"/>
    <w:rsid w:val="00DD02A3"/>
    <w:rsid w:val="00DD0F14"/>
    <w:rsid w:val="00DD3915"/>
    <w:rsid w:val="00DD55C7"/>
    <w:rsid w:val="00DD576E"/>
    <w:rsid w:val="00DD5A94"/>
    <w:rsid w:val="00DD653E"/>
    <w:rsid w:val="00DD6FD8"/>
    <w:rsid w:val="00DE03FF"/>
    <w:rsid w:val="00DE076F"/>
    <w:rsid w:val="00DE0CBB"/>
    <w:rsid w:val="00DE1D7A"/>
    <w:rsid w:val="00DE23E1"/>
    <w:rsid w:val="00DE2EF9"/>
    <w:rsid w:val="00DE3D33"/>
    <w:rsid w:val="00DE3DBA"/>
    <w:rsid w:val="00DE4C84"/>
    <w:rsid w:val="00DE6000"/>
    <w:rsid w:val="00DE70B6"/>
    <w:rsid w:val="00DF0351"/>
    <w:rsid w:val="00DF0D95"/>
    <w:rsid w:val="00DF1AA1"/>
    <w:rsid w:val="00DF2698"/>
    <w:rsid w:val="00DF4D1F"/>
    <w:rsid w:val="00DF5732"/>
    <w:rsid w:val="00DF745F"/>
    <w:rsid w:val="00E00BCC"/>
    <w:rsid w:val="00E00D05"/>
    <w:rsid w:val="00E00F4C"/>
    <w:rsid w:val="00E00F60"/>
    <w:rsid w:val="00E0228B"/>
    <w:rsid w:val="00E037E8"/>
    <w:rsid w:val="00E039A1"/>
    <w:rsid w:val="00E042D9"/>
    <w:rsid w:val="00E055B2"/>
    <w:rsid w:val="00E057E3"/>
    <w:rsid w:val="00E05848"/>
    <w:rsid w:val="00E059F5"/>
    <w:rsid w:val="00E06B47"/>
    <w:rsid w:val="00E07734"/>
    <w:rsid w:val="00E101BC"/>
    <w:rsid w:val="00E112CC"/>
    <w:rsid w:val="00E11462"/>
    <w:rsid w:val="00E1162E"/>
    <w:rsid w:val="00E128FE"/>
    <w:rsid w:val="00E12AEE"/>
    <w:rsid w:val="00E12FDD"/>
    <w:rsid w:val="00E14479"/>
    <w:rsid w:val="00E14708"/>
    <w:rsid w:val="00E159F4"/>
    <w:rsid w:val="00E169EE"/>
    <w:rsid w:val="00E1705E"/>
    <w:rsid w:val="00E234C5"/>
    <w:rsid w:val="00E23FCA"/>
    <w:rsid w:val="00E24BD2"/>
    <w:rsid w:val="00E24DC4"/>
    <w:rsid w:val="00E25064"/>
    <w:rsid w:val="00E25A8D"/>
    <w:rsid w:val="00E25E52"/>
    <w:rsid w:val="00E27204"/>
    <w:rsid w:val="00E2759E"/>
    <w:rsid w:val="00E2760C"/>
    <w:rsid w:val="00E27C0D"/>
    <w:rsid w:val="00E27E09"/>
    <w:rsid w:val="00E32B81"/>
    <w:rsid w:val="00E3356F"/>
    <w:rsid w:val="00E339F8"/>
    <w:rsid w:val="00E345F1"/>
    <w:rsid w:val="00E355F8"/>
    <w:rsid w:val="00E36414"/>
    <w:rsid w:val="00E374F3"/>
    <w:rsid w:val="00E413F6"/>
    <w:rsid w:val="00E42A1C"/>
    <w:rsid w:val="00E42C84"/>
    <w:rsid w:val="00E42CAF"/>
    <w:rsid w:val="00E445C6"/>
    <w:rsid w:val="00E45F4E"/>
    <w:rsid w:val="00E464C8"/>
    <w:rsid w:val="00E466B3"/>
    <w:rsid w:val="00E47F48"/>
    <w:rsid w:val="00E500D8"/>
    <w:rsid w:val="00E5040B"/>
    <w:rsid w:val="00E50493"/>
    <w:rsid w:val="00E50AA2"/>
    <w:rsid w:val="00E51AC3"/>
    <w:rsid w:val="00E51C05"/>
    <w:rsid w:val="00E5212D"/>
    <w:rsid w:val="00E53845"/>
    <w:rsid w:val="00E53B9D"/>
    <w:rsid w:val="00E54179"/>
    <w:rsid w:val="00E547D7"/>
    <w:rsid w:val="00E60A7E"/>
    <w:rsid w:val="00E6270A"/>
    <w:rsid w:val="00E62CDA"/>
    <w:rsid w:val="00E62FCB"/>
    <w:rsid w:val="00E631DC"/>
    <w:rsid w:val="00E659FE"/>
    <w:rsid w:val="00E663D4"/>
    <w:rsid w:val="00E70CA7"/>
    <w:rsid w:val="00E71334"/>
    <w:rsid w:val="00E7285E"/>
    <w:rsid w:val="00E734B2"/>
    <w:rsid w:val="00E74AD4"/>
    <w:rsid w:val="00E76916"/>
    <w:rsid w:val="00E77025"/>
    <w:rsid w:val="00E77476"/>
    <w:rsid w:val="00E77610"/>
    <w:rsid w:val="00E77634"/>
    <w:rsid w:val="00E77E13"/>
    <w:rsid w:val="00E77FBD"/>
    <w:rsid w:val="00E81398"/>
    <w:rsid w:val="00E81988"/>
    <w:rsid w:val="00E82AA5"/>
    <w:rsid w:val="00E82B19"/>
    <w:rsid w:val="00E83A37"/>
    <w:rsid w:val="00E8410E"/>
    <w:rsid w:val="00E8424E"/>
    <w:rsid w:val="00E847B4"/>
    <w:rsid w:val="00E8592D"/>
    <w:rsid w:val="00E86976"/>
    <w:rsid w:val="00E86C34"/>
    <w:rsid w:val="00E87507"/>
    <w:rsid w:val="00E92291"/>
    <w:rsid w:val="00E922C4"/>
    <w:rsid w:val="00E938A9"/>
    <w:rsid w:val="00E939A4"/>
    <w:rsid w:val="00E93BFB"/>
    <w:rsid w:val="00E95BED"/>
    <w:rsid w:val="00E96F81"/>
    <w:rsid w:val="00E9701A"/>
    <w:rsid w:val="00EA01D0"/>
    <w:rsid w:val="00EA05A2"/>
    <w:rsid w:val="00EA14A8"/>
    <w:rsid w:val="00EA45FA"/>
    <w:rsid w:val="00EA53B1"/>
    <w:rsid w:val="00EA6967"/>
    <w:rsid w:val="00EA7B92"/>
    <w:rsid w:val="00EA7D73"/>
    <w:rsid w:val="00EB0FE7"/>
    <w:rsid w:val="00EB13D7"/>
    <w:rsid w:val="00EB1B43"/>
    <w:rsid w:val="00EB23F4"/>
    <w:rsid w:val="00EB2649"/>
    <w:rsid w:val="00EB267D"/>
    <w:rsid w:val="00EB2762"/>
    <w:rsid w:val="00EB396E"/>
    <w:rsid w:val="00EB4051"/>
    <w:rsid w:val="00EB5C50"/>
    <w:rsid w:val="00EB6170"/>
    <w:rsid w:val="00EB70ED"/>
    <w:rsid w:val="00EB72DC"/>
    <w:rsid w:val="00EB77E6"/>
    <w:rsid w:val="00EC1E23"/>
    <w:rsid w:val="00EC3AA5"/>
    <w:rsid w:val="00EC4A72"/>
    <w:rsid w:val="00EC5BD5"/>
    <w:rsid w:val="00EC5D54"/>
    <w:rsid w:val="00EC68F1"/>
    <w:rsid w:val="00ED01FB"/>
    <w:rsid w:val="00ED0FB8"/>
    <w:rsid w:val="00ED1A41"/>
    <w:rsid w:val="00ED27F7"/>
    <w:rsid w:val="00ED2E1D"/>
    <w:rsid w:val="00ED33CF"/>
    <w:rsid w:val="00ED4A32"/>
    <w:rsid w:val="00ED6E53"/>
    <w:rsid w:val="00ED7CB4"/>
    <w:rsid w:val="00EE149D"/>
    <w:rsid w:val="00EE1526"/>
    <w:rsid w:val="00EE22D0"/>
    <w:rsid w:val="00EE347C"/>
    <w:rsid w:val="00EE3683"/>
    <w:rsid w:val="00EE4155"/>
    <w:rsid w:val="00EE469E"/>
    <w:rsid w:val="00EE4EAB"/>
    <w:rsid w:val="00EE54C2"/>
    <w:rsid w:val="00EF1587"/>
    <w:rsid w:val="00EF183A"/>
    <w:rsid w:val="00EF43DF"/>
    <w:rsid w:val="00EF493F"/>
    <w:rsid w:val="00EF532B"/>
    <w:rsid w:val="00EF6285"/>
    <w:rsid w:val="00EF62A7"/>
    <w:rsid w:val="00EF636E"/>
    <w:rsid w:val="00F015C3"/>
    <w:rsid w:val="00F02F42"/>
    <w:rsid w:val="00F036C0"/>
    <w:rsid w:val="00F038BD"/>
    <w:rsid w:val="00F039F3"/>
    <w:rsid w:val="00F047B5"/>
    <w:rsid w:val="00F05A39"/>
    <w:rsid w:val="00F06A77"/>
    <w:rsid w:val="00F06AFC"/>
    <w:rsid w:val="00F0701E"/>
    <w:rsid w:val="00F1069A"/>
    <w:rsid w:val="00F108F6"/>
    <w:rsid w:val="00F10EB9"/>
    <w:rsid w:val="00F114F2"/>
    <w:rsid w:val="00F11A51"/>
    <w:rsid w:val="00F128F2"/>
    <w:rsid w:val="00F13FD4"/>
    <w:rsid w:val="00F14435"/>
    <w:rsid w:val="00F148D4"/>
    <w:rsid w:val="00F14B0A"/>
    <w:rsid w:val="00F15D87"/>
    <w:rsid w:val="00F161D3"/>
    <w:rsid w:val="00F20E73"/>
    <w:rsid w:val="00F226A1"/>
    <w:rsid w:val="00F25C0C"/>
    <w:rsid w:val="00F31BB8"/>
    <w:rsid w:val="00F32AB3"/>
    <w:rsid w:val="00F33265"/>
    <w:rsid w:val="00F33363"/>
    <w:rsid w:val="00F3489D"/>
    <w:rsid w:val="00F35441"/>
    <w:rsid w:val="00F354BA"/>
    <w:rsid w:val="00F360AB"/>
    <w:rsid w:val="00F4033C"/>
    <w:rsid w:val="00F40F92"/>
    <w:rsid w:val="00F41918"/>
    <w:rsid w:val="00F41FDE"/>
    <w:rsid w:val="00F4264F"/>
    <w:rsid w:val="00F42E01"/>
    <w:rsid w:val="00F44052"/>
    <w:rsid w:val="00F4441A"/>
    <w:rsid w:val="00F447B4"/>
    <w:rsid w:val="00F458A2"/>
    <w:rsid w:val="00F45AAD"/>
    <w:rsid w:val="00F46C97"/>
    <w:rsid w:val="00F47CBC"/>
    <w:rsid w:val="00F501A6"/>
    <w:rsid w:val="00F510A1"/>
    <w:rsid w:val="00F533B5"/>
    <w:rsid w:val="00F5766A"/>
    <w:rsid w:val="00F579F5"/>
    <w:rsid w:val="00F60F7E"/>
    <w:rsid w:val="00F618C9"/>
    <w:rsid w:val="00F625DD"/>
    <w:rsid w:val="00F63B65"/>
    <w:rsid w:val="00F65AC6"/>
    <w:rsid w:val="00F65BF3"/>
    <w:rsid w:val="00F660C2"/>
    <w:rsid w:val="00F67E23"/>
    <w:rsid w:val="00F728EF"/>
    <w:rsid w:val="00F72DED"/>
    <w:rsid w:val="00F73B98"/>
    <w:rsid w:val="00F73BBC"/>
    <w:rsid w:val="00F7498B"/>
    <w:rsid w:val="00F76C43"/>
    <w:rsid w:val="00F80ADD"/>
    <w:rsid w:val="00F830BD"/>
    <w:rsid w:val="00F834FE"/>
    <w:rsid w:val="00F83B5F"/>
    <w:rsid w:val="00F840D2"/>
    <w:rsid w:val="00F8491D"/>
    <w:rsid w:val="00F851FA"/>
    <w:rsid w:val="00F862CF"/>
    <w:rsid w:val="00F86DE2"/>
    <w:rsid w:val="00F87C8E"/>
    <w:rsid w:val="00F90CA2"/>
    <w:rsid w:val="00F90EB1"/>
    <w:rsid w:val="00F922D3"/>
    <w:rsid w:val="00F92A28"/>
    <w:rsid w:val="00F9558B"/>
    <w:rsid w:val="00FA110F"/>
    <w:rsid w:val="00FA1DFE"/>
    <w:rsid w:val="00FA2269"/>
    <w:rsid w:val="00FA2C01"/>
    <w:rsid w:val="00FA3630"/>
    <w:rsid w:val="00FA57C5"/>
    <w:rsid w:val="00FA72AC"/>
    <w:rsid w:val="00FA7367"/>
    <w:rsid w:val="00FB013E"/>
    <w:rsid w:val="00FB03F4"/>
    <w:rsid w:val="00FB0EDD"/>
    <w:rsid w:val="00FB170F"/>
    <w:rsid w:val="00FB1F18"/>
    <w:rsid w:val="00FB7F51"/>
    <w:rsid w:val="00FC258D"/>
    <w:rsid w:val="00FC3096"/>
    <w:rsid w:val="00FC3D77"/>
    <w:rsid w:val="00FC4082"/>
    <w:rsid w:val="00FC5012"/>
    <w:rsid w:val="00FC5622"/>
    <w:rsid w:val="00FD0446"/>
    <w:rsid w:val="00FD1B04"/>
    <w:rsid w:val="00FD33B8"/>
    <w:rsid w:val="00FD448D"/>
    <w:rsid w:val="00FD5E58"/>
    <w:rsid w:val="00FD6173"/>
    <w:rsid w:val="00FD7B9C"/>
    <w:rsid w:val="00FE002F"/>
    <w:rsid w:val="00FE0137"/>
    <w:rsid w:val="00FE26D4"/>
    <w:rsid w:val="00FE2848"/>
    <w:rsid w:val="00FE2F27"/>
    <w:rsid w:val="00FE3B7C"/>
    <w:rsid w:val="00FE499A"/>
    <w:rsid w:val="00FE6B13"/>
    <w:rsid w:val="00FE72FC"/>
    <w:rsid w:val="00FE79BE"/>
    <w:rsid w:val="00FE7FA2"/>
    <w:rsid w:val="00FF362D"/>
    <w:rsid w:val="00FF3826"/>
    <w:rsid w:val="00FF5D15"/>
    <w:rsid w:val="00FF5FE6"/>
    <w:rsid w:val="00FF7AD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6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C27"/>
  </w:style>
  <w:style w:type="paragraph" w:styleId="Heading1">
    <w:name w:val="heading 1"/>
    <w:basedOn w:val="Normal"/>
    <w:next w:val="Normal"/>
    <w:link w:val="Heading1Char"/>
    <w:qFormat/>
    <w:rsid w:val="00A320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9018B2"/>
    <w:pPr>
      <w:keepNext/>
      <w:spacing w:before="240" w:after="60"/>
      <w:outlineLvl w:val="3"/>
    </w:pPr>
    <w:rPr>
      <w:b/>
      <w:bCs/>
      <w:sz w:val="28"/>
      <w:szCs w:val="28"/>
    </w:rPr>
  </w:style>
  <w:style w:type="paragraph" w:styleId="Heading7">
    <w:name w:val="heading 7"/>
    <w:basedOn w:val="Normal"/>
    <w:next w:val="Normal"/>
    <w:qFormat/>
    <w:rsid w:val="000C0135"/>
    <w:pPr>
      <w:keepNext/>
      <w:numPr>
        <w:ilvl w:val="6"/>
        <w:numId w:val="1"/>
      </w:numPr>
      <w:suppressAutoHyphens/>
      <w:outlineLvl w:val="6"/>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D570D"/>
    <w:pPr>
      <w:jc w:val="both"/>
    </w:pPr>
    <w:rPr>
      <w:sz w:val="24"/>
    </w:rPr>
  </w:style>
  <w:style w:type="character" w:styleId="CommentReference">
    <w:name w:val="annotation reference"/>
    <w:uiPriority w:val="99"/>
    <w:semiHidden/>
    <w:rsid w:val="00866129"/>
    <w:rPr>
      <w:sz w:val="16"/>
      <w:szCs w:val="16"/>
    </w:rPr>
  </w:style>
  <w:style w:type="paragraph" w:styleId="CommentText">
    <w:name w:val="annotation text"/>
    <w:basedOn w:val="Normal"/>
    <w:link w:val="CommentTextChar"/>
    <w:uiPriority w:val="99"/>
    <w:rsid w:val="00866129"/>
  </w:style>
  <w:style w:type="paragraph" w:styleId="CommentSubject">
    <w:name w:val="annotation subject"/>
    <w:basedOn w:val="CommentText"/>
    <w:next w:val="CommentText"/>
    <w:semiHidden/>
    <w:rsid w:val="00866129"/>
    <w:rPr>
      <w:b/>
      <w:bCs/>
    </w:rPr>
  </w:style>
  <w:style w:type="paragraph" w:styleId="BalloonText">
    <w:name w:val="Balloon Text"/>
    <w:basedOn w:val="Normal"/>
    <w:semiHidden/>
    <w:rsid w:val="00866129"/>
    <w:rPr>
      <w:rFonts w:ascii="Tahoma" w:hAnsi="Tahoma" w:cs="Tahoma"/>
      <w:sz w:val="16"/>
      <w:szCs w:val="16"/>
    </w:rPr>
  </w:style>
  <w:style w:type="paragraph" w:customStyle="1" w:styleId="ListDash">
    <w:name w:val="List Dash"/>
    <w:basedOn w:val="Normal"/>
    <w:rsid w:val="00696285"/>
    <w:pPr>
      <w:numPr>
        <w:numId w:val="2"/>
      </w:numPr>
      <w:spacing w:before="120" w:after="120"/>
      <w:jc w:val="both"/>
    </w:pPr>
    <w:rPr>
      <w:sz w:val="24"/>
      <w:szCs w:val="24"/>
      <w:lang w:eastAsia="de-DE"/>
    </w:rPr>
  </w:style>
  <w:style w:type="paragraph" w:styleId="Header">
    <w:name w:val="header"/>
    <w:basedOn w:val="Normal"/>
    <w:rsid w:val="00696285"/>
    <w:pPr>
      <w:tabs>
        <w:tab w:val="center" w:pos="4153"/>
        <w:tab w:val="right" w:pos="8306"/>
      </w:tabs>
    </w:pPr>
  </w:style>
  <w:style w:type="character" w:styleId="PageNumber">
    <w:name w:val="page number"/>
    <w:basedOn w:val="DefaultParagraphFont"/>
    <w:rsid w:val="00696285"/>
  </w:style>
  <w:style w:type="paragraph" w:styleId="Footer">
    <w:name w:val="footer"/>
    <w:basedOn w:val="Normal"/>
    <w:link w:val="FooterChar"/>
    <w:uiPriority w:val="99"/>
    <w:rsid w:val="0012469C"/>
    <w:pPr>
      <w:tabs>
        <w:tab w:val="center" w:pos="4153"/>
        <w:tab w:val="right" w:pos="8306"/>
      </w:tabs>
    </w:pPr>
  </w:style>
  <w:style w:type="paragraph" w:customStyle="1" w:styleId="CharCharRakstz">
    <w:name w:val="Char Char Rakstz."/>
    <w:basedOn w:val="Normal"/>
    <w:rsid w:val="00471C10"/>
    <w:pPr>
      <w:spacing w:after="160" w:line="240" w:lineRule="exact"/>
    </w:pPr>
    <w:rPr>
      <w:rFonts w:ascii="Tahoma" w:hAnsi="Tahoma"/>
      <w:lang w:val="en-US" w:eastAsia="en-US"/>
    </w:rPr>
  </w:style>
  <w:style w:type="paragraph" w:customStyle="1" w:styleId="RKnormal">
    <w:name w:val="RKnormal"/>
    <w:basedOn w:val="Normal"/>
    <w:link w:val="RKnormalChar"/>
    <w:rsid w:val="00471C10"/>
    <w:pPr>
      <w:tabs>
        <w:tab w:val="left" w:pos="2835"/>
      </w:tabs>
      <w:overflowPunct w:val="0"/>
      <w:autoSpaceDE w:val="0"/>
      <w:autoSpaceDN w:val="0"/>
      <w:adjustRightInd w:val="0"/>
      <w:spacing w:line="240" w:lineRule="atLeast"/>
      <w:textAlignment w:val="baseline"/>
    </w:pPr>
    <w:rPr>
      <w:rFonts w:ascii="OrigGarmnd BT" w:hAnsi="OrigGarmnd BT"/>
      <w:sz w:val="24"/>
      <w:lang w:val="sv-SE" w:eastAsia="en-US"/>
    </w:rPr>
  </w:style>
  <w:style w:type="character" w:customStyle="1" w:styleId="RKnormalChar">
    <w:name w:val="RKnormal Char"/>
    <w:link w:val="RKnormal"/>
    <w:rsid w:val="00471C10"/>
    <w:rPr>
      <w:rFonts w:ascii="OrigGarmnd BT" w:hAnsi="OrigGarmnd BT"/>
      <w:sz w:val="24"/>
      <w:lang w:val="sv-SE" w:eastAsia="en-US" w:bidi="ar-SA"/>
    </w:rPr>
  </w:style>
  <w:style w:type="paragraph" w:customStyle="1" w:styleId="Titreobjet">
    <w:name w:val="Titre objet"/>
    <w:basedOn w:val="Normal"/>
    <w:next w:val="Normal"/>
    <w:rsid w:val="00471C10"/>
    <w:pPr>
      <w:spacing w:before="360" w:after="360"/>
      <w:jc w:val="center"/>
    </w:pPr>
    <w:rPr>
      <w:rFonts w:eastAsia="Calibri"/>
      <w:b/>
      <w:sz w:val="24"/>
      <w:szCs w:val="24"/>
      <w:lang w:eastAsia="en-GB"/>
    </w:rPr>
  </w:style>
  <w:style w:type="character" w:styleId="FootnoteReference">
    <w:name w:val="footnote reference"/>
    <w:aliases w:val="Footnote Reference Number,number,SUPERS,BVI fnr,Footnote symbol,Footnote symboFußnotenzeichen,Footnote sign,Footnote Reference Superscript,Footnote number,-E Fußnotenzeichen,EN Footnote Reference,-E Fuﬂnotenzeichen,-E Fuûnotenzeichen"/>
    <w:link w:val="16Point"/>
    <w:uiPriority w:val="99"/>
    <w:qFormat/>
    <w:rsid w:val="00471C10"/>
    <w:rPr>
      <w:rFonts w:cs="Times New Roman"/>
      <w:vertAlign w:val="superscript"/>
    </w:rPr>
  </w:style>
  <w:style w:type="paragraph" w:customStyle="1" w:styleId="EntRefer">
    <w:name w:val="EntRefer"/>
    <w:basedOn w:val="Normal"/>
    <w:rsid w:val="00534B30"/>
    <w:pPr>
      <w:widowControl w:val="0"/>
    </w:pPr>
    <w:rPr>
      <w:b/>
      <w:sz w:val="24"/>
      <w:lang w:val="en-GB" w:eastAsia="en-US"/>
    </w:rPr>
  </w:style>
  <w:style w:type="paragraph" w:customStyle="1" w:styleId="EntEmet">
    <w:name w:val="EntEmet"/>
    <w:basedOn w:val="Normal"/>
    <w:rsid w:val="00C42A82"/>
    <w:pPr>
      <w:widowControl w:val="0"/>
      <w:tabs>
        <w:tab w:val="left" w:pos="284"/>
        <w:tab w:val="left" w:pos="567"/>
        <w:tab w:val="left" w:pos="851"/>
        <w:tab w:val="left" w:pos="1134"/>
        <w:tab w:val="left" w:pos="1418"/>
      </w:tabs>
      <w:spacing w:before="40"/>
    </w:pPr>
    <w:rPr>
      <w:sz w:val="24"/>
      <w:szCs w:val="24"/>
      <w:lang w:val="en-GB" w:eastAsia="fr-BE"/>
    </w:rPr>
  </w:style>
  <w:style w:type="paragraph" w:customStyle="1" w:styleId="Numeracin">
    <w:name w:val="Numeración"/>
    <w:basedOn w:val="Normal"/>
    <w:link w:val="NumeracinCar"/>
    <w:rsid w:val="002D4517"/>
    <w:pPr>
      <w:widowControl w:val="0"/>
      <w:numPr>
        <w:numId w:val="3"/>
      </w:numPr>
      <w:tabs>
        <w:tab w:val="num" w:pos="360"/>
      </w:tabs>
      <w:suppressAutoHyphens/>
      <w:spacing w:before="240" w:line="360" w:lineRule="auto"/>
      <w:ind w:left="360"/>
    </w:pPr>
    <w:rPr>
      <w:sz w:val="24"/>
      <w:szCs w:val="24"/>
      <w:lang w:val="en-GB" w:eastAsia="fr-BE"/>
    </w:rPr>
  </w:style>
  <w:style w:type="character" w:customStyle="1" w:styleId="NumeracinCar">
    <w:name w:val="Numeración Car"/>
    <w:link w:val="Numeracin"/>
    <w:locked/>
    <w:rsid w:val="002D4517"/>
    <w:rPr>
      <w:sz w:val="24"/>
      <w:szCs w:val="24"/>
      <w:lang w:val="en-GB" w:eastAsia="fr-BE"/>
    </w:rPr>
  </w:style>
  <w:style w:type="paragraph" w:customStyle="1" w:styleId="Prliminairetype">
    <w:name w:val="Préliminaire type"/>
    <w:basedOn w:val="Normal"/>
    <w:next w:val="Normal"/>
    <w:rsid w:val="003A0CF0"/>
    <w:pPr>
      <w:spacing w:before="360"/>
      <w:jc w:val="center"/>
    </w:pPr>
    <w:rPr>
      <w:b/>
      <w:snapToGrid w:val="0"/>
      <w:sz w:val="24"/>
      <w:szCs w:val="24"/>
      <w:lang w:eastAsia="en-GB"/>
    </w:rPr>
  </w:style>
  <w:style w:type="paragraph" w:styleId="PlainText">
    <w:name w:val="Plain Text"/>
    <w:basedOn w:val="Normal"/>
    <w:link w:val="PlainTextChar"/>
    <w:rsid w:val="003E00AB"/>
    <w:rPr>
      <w:rFonts w:ascii="Consolas" w:hAnsi="Consolas"/>
      <w:sz w:val="21"/>
      <w:szCs w:val="21"/>
      <w:lang w:eastAsia="en-US"/>
    </w:rPr>
  </w:style>
  <w:style w:type="character" w:customStyle="1" w:styleId="PlainTextChar">
    <w:name w:val="Plain Text Char"/>
    <w:link w:val="PlainText"/>
    <w:locked/>
    <w:rsid w:val="003E00AB"/>
    <w:rPr>
      <w:rFonts w:ascii="Consolas" w:hAnsi="Consolas"/>
      <w:sz w:val="21"/>
      <w:szCs w:val="21"/>
      <w:lang w:val="lv-LV" w:eastAsia="en-US" w:bidi="ar-SA"/>
    </w:rPr>
  </w:style>
  <w:style w:type="paragraph" w:customStyle="1" w:styleId="CharChar1CharCharCharChar">
    <w:name w:val="Char Char1 Char Char Char Char"/>
    <w:basedOn w:val="Normal"/>
    <w:rsid w:val="009C241A"/>
    <w:rPr>
      <w:sz w:val="24"/>
      <w:szCs w:val="24"/>
      <w:lang w:val="pl-PL" w:eastAsia="pl-PL"/>
    </w:rPr>
  </w:style>
  <w:style w:type="character" w:customStyle="1" w:styleId="longtext">
    <w:name w:val="long_text"/>
    <w:basedOn w:val="DefaultParagraphFont"/>
    <w:rsid w:val="00373F4B"/>
  </w:style>
  <w:style w:type="paragraph" w:styleId="FootnoteText">
    <w:name w:val="footnote text"/>
    <w:aliases w:val="Footnote,Fußnote,single space,ft Rakstz. Rakstz.,ft Rakstz.,ft,-E Fußnotentext,footnote text,Fußnotentext Ursprung,Fußnote Char,Fußnote Char Char Char,Schriftart: 9 pt,Schriftart: 10 pt,Schriftart: 8 pt,Fußnotentext Char Char,WB-Fußnotente"/>
    <w:basedOn w:val="Normal"/>
    <w:link w:val="FootnoteTextChar"/>
    <w:uiPriority w:val="99"/>
    <w:qFormat/>
    <w:rsid w:val="00582F4A"/>
    <w:pPr>
      <w:widowControl w:val="0"/>
      <w:tabs>
        <w:tab w:val="left" w:pos="567"/>
      </w:tabs>
      <w:ind w:left="567" w:hanging="567"/>
    </w:pPr>
    <w:rPr>
      <w:sz w:val="24"/>
      <w:szCs w:val="24"/>
      <w:lang w:val="en-GB" w:eastAsia="fr-BE"/>
    </w:rPr>
  </w:style>
  <w:style w:type="paragraph" w:styleId="ListBullet">
    <w:name w:val="List Bullet"/>
    <w:basedOn w:val="Normal"/>
    <w:rsid w:val="008E0B13"/>
    <w:pPr>
      <w:numPr>
        <w:numId w:val="4"/>
      </w:numPr>
      <w:spacing w:before="120" w:after="120"/>
      <w:jc w:val="both"/>
    </w:pPr>
    <w:rPr>
      <w:sz w:val="24"/>
      <w:szCs w:val="24"/>
      <w:lang w:eastAsia="en-GB"/>
    </w:rPr>
  </w:style>
  <w:style w:type="paragraph" w:customStyle="1" w:styleId="numeracionod">
    <w:name w:val="numeracion od"/>
    <w:basedOn w:val="Normal"/>
    <w:link w:val="numeracionodCar"/>
    <w:rsid w:val="00FD6173"/>
    <w:pPr>
      <w:widowControl w:val="0"/>
      <w:numPr>
        <w:numId w:val="5"/>
      </w:numPr>
    </w:pPr>
    <w:rPr>
      <w:rFonts w:ascii="Book Antiqua" w:hAnsi="Book Antiqua" w:cs="Book Antiqua"/>
      <w:b/>
      <w:bCs/>
      <w:snapToGrid w:val="0"/>
      <w:sz w:val="22"/>
      <w:szCs w:val="22"/>
      <w:lang w:val="fr-BE" w:eastAsia="fr-BE"/>
    </w:rPr>
  </w:style>
  <w:style w:type="character" w:customStyle="1" w:styleId="numeracionodCar">
    <w:name w:val="numeracion od Car"/>
    <w:link w:val="numeracionod"/>
    <w:rsid w:val="00FD6173"/>
    <w:rPr>
      <w:rFonts w:ascii="Book Antiqua" w:hAnsi="Book Antiqua" w:cs="Book Antiqua"/>
      <w:b/>
      <w:bCs/>
      <w:snapToGrid w:val="0"/>
      <w:sz w:val="22"/>
      <w:szCs w:val="22"/>
      <w:lang w:val="fr-BE" w:eastAsia="fr-BE"/>
    </w:rPr>
  </w:style>
  <w:style w:type="paragraph" w:customStyle="1" w:styleId="Formatlibre">
    <w:name w:val="Format libre"/>
    <w:rsid w:val="00D175C9"/>
    <w:rPr>
      <w:rFonts w:ascii="Helvetica" w:eastAsia="ヒラギノ角ゴ Pro W3" w:hAnsi="Helvetica"/>
      <w:color w:val="000000"/>
      <w:sz w:val="24"/>
      <w:lang w:val="fr-FR"/>
    </w:rPr>
  </w:style>
  <w:style w:type="paragraph" w:customStyle="1" w:styleId="NumPar1">
    <w:name w:val="NumPar 1"/>
    <w:basedOn w:val="Normal"/>
    <w:next w:val="Normal"/>
    <w:rsid w:val="00920B28"/>
    <w:pPr>
      <w:tabs>
        <w:tab w:val="num" w:pos="850"/>
      </w:tabs>
      <w:spacing w:before="120" w:after="120"/>
      <w:ind w:left="850" w:hanging="850"/>
      <w:jc w:val="both"/>
    </w:pPr>
    <w:rPr>
      <w:sz w:val="24"/>
      <w:szCs w:val="24"/>
      <w:lang w:eastAsia="en-US"/>
    </w:rPr>
  </w:style>
  <w:style w:type="paragraph" w:customStyle="1" w:styleId="NumPar2">
    <w:name w:val="NumPar 2"/>
    <w:basedOn w:val="Normal"/>
    <w:next w:val="Normal"/>
    <w:rsid w:val="00920B28"/>
    <w:pPr>
      <w:numPr>
        <w:ilvl w:val="1"/>
        <w:numId w:val="6"/>
      </w:numPr>
      <w:spacing w:before="120" w:after="120"/>
      <w:jc w:val="both"/>
    </w:pPr>
    <w:rPr>
      <w:sz w:val="24"/>
      <w:szCs w:val="24"/>
      <w:lang w:eastAsia="en-US"/>
    </w:rPr>
  </w:style>
  <w:style w:type="paragraph" w:customStyle="1" w:styleId="NumPar3">
    <w:name w:val="NumPar 3"/>
    <w:basedOn w:val="Normal"/>
    <w:next w:val="Normal"/>
    <w:rsid w:val="00920B28"/>
    <w:pPr>
      <w:numPr>
        <w:ilvl w:val="2"/>
        <w:numId w:val="6"/>
      </w:numPr>
      <w:spacing w:before="120" w:after="120"/>
      <w:jc w:val="both"/>
    </w:pPr>
    <w:rPr>
      <w:sz w:val="24"/>
      <w:szCs w:val="24"/>
      <w:lang w:eastAsia="en-US"/>
    </w:rPr>
  </w:style>
  <w:style w:type="paragraph" w:customStyle="1" w:styleId="NumPar4">
    <w:name w:val="NumPar 4"/>
    <w:basedOn w:val="Normal"/>
    <w:next w:val="Normal"/>
    <w:rsid w:val="00920B28"/>
    <w:pPr>
      <w:numPr>
        <w:ilvl w:val="3"/>
        <w:numId w:val="6"/>
      </w:numPr>
      <w:spacing w:before="120" w:after="120"/>
      <w:jc w:val="both"/>
    </w:pPr>
    <w:rPr>
      <w:sz w:val="24"/>
      <w:szCs w:val="24"/>
      <w:lang w:eastAsia="en-US"/>
    </w:rPr>
  </w:style>
  <w:style w:type="paragraph" w:customStyle="1" w:styleId="ListDash1">
    <w:name w:val="List Dash 1"/>
    <w:basedOn w:val="Normal"/>
    <w:rsid w:val="00920B28"/>
    <w:pPr>
      <w:numPr>
        <w:numId w:val="7"/>
      </w:numPr>
      <w:spacing w:before="120" w:after="120"/>
      <w:jc w:val="both"/>
    </w:pPr>
    <w:rPr>
      <w:sz w:val="24"/>
      <w:szCs w:val="24"/>
      <w:lang w:eastAsia="en-US"/>
    </w:rPr>
  </w:style>
  <w:style w:type="paragraph" w:styleId="BodyTextIndent">
    <w:name w:val="Body Text Indent"/>
    <w:basedOn w:val="Normal"/>
    <w:rsid w:val="00920B28"/>
    <w:pPr>
      <w:spacing w:after="120"/>
      <w:ind w:left="283"/>
    </w:pPr>
    <w:rPr>
      <w:sz w:val="24"/>
      <w:szCs w:val="24"/>
      <w:lang w:val="en-US" w:eastAsia="en-US"/>
    </w:rPr>
  </w:style>
  <w:style w:type="paragraph" w:styleId="ListParagraph">
    <w:name w:val="List Paragraph"/>
    <w:aliases w:val="2,Akapit z listą BS,H&amp;P List Paragraph,Numbered Para 1,Dot pt,No Spacing1,List Paragraph Char Char Char,Indicator Text,List Paragraph1,Bullet 1,Bullet Points,MAIN CONTENT,IFCL - List Paragraph,List Paragraph12,OBC Bullet"/>
    <w:basedOn w:val="Normal"/>
    <w:link w:val="ListParagraphChar"/>
    <w:uiPriority w:val="34"/>
    <w:qFormat/>
    <w:rsid w:val="00920B28"/>
    <w:pPr>
      <w:spacing w:after="200" w:line="276" w:lineRule="auto"/>
      <w:ind w:left="720"/>
      <w:contextualSpacing/>
    </w:pPr>
    <w:rPr>
      <w:rFonts w:ascii="Calibri" w:hAnsi="Calibri" w:cs="Calibri"/>
      <w:sz w:val="22"/>
      <w:szCs w:val="22"/>
      <w:lang w:val="es-ES" w:eastAsia="en-US"/>
    </w:rPr>
  </w:style>
  <w:style w:type="paragraph" w:customStyle="1" w:styleId="Considrant">
    <w:name w:val="Considérant"/>
    <w:basedOn w:val="Normal"/>
    <w:rsid w:val="00D15743"/>
    <w:pPr>
      <w:numPr>
        <w:numId w:val="8"/>
      </w:numPr>
      <w:spacing w:before="120" w:after="120"/>
      <w:jc w:val="both"/>
    </w:pPr>
    <w:rPr>
      <w:sz w:val="24"/>
      <w:szCs w:val="24"/>
      <w:lang w:val="en-GB" w:eastAsia="de-DE"/>
    </w:rPr>
  </w:style>
  <w:style w:type="paragraph" w:customStyle="1" w:styleId="Text2">
    <w:name w:val="Text 2"/>
    <w:basedOn w:val="Normal"/>
    <w:rsid w:val="00975161"/>
    <w:pPr>
      <w:spacing w:before="120" w:after="120"/>
      <w:ind w:left="850"/>
      <w:jc w:val="both"/>
    </w:pPr>
    <w:rPr>
      <w:sz w:val="24"/>
      <w:szCs w:val="24"/>
      <w:lang w:val="en-GB" w:eastAsia="de-DE"/>
    </w:rPr>
  </w:style>
  <w:style w:type="character" w:customStyle="1" w:styleId="FootnoteTextChar">
    <w:name w:val="Footnote Text Char"/>
    <w:aliases w:val="Footnote Char1,Fußnote Char1,single space Char,ft Rakstz. Rakstz. Char,ft Rakstz. Char,ft Char,-E Fußnotentext Char,footnote text Char,Fußnotentext Ursprung Char,Fußnote Char Char1,Fußnote Char Char Char Char,Schriftart: 9 pt Char"/>
    <w:link w:val="FootnoteText"/>
    <w:uiPriority w:val="99"/>
    <w:qFormat/>
    <w:locked/>
    <w:rsid w:val="00406C18"/>
    <w:rPr>
      <w:sz w:val="24"/>
      <w:szCs w:val="24"/>
      <w:lang w:val="en-GB" w:eastAsia="fr-BE" w:bidi="ar-SA"/>
    </w:rPr>
  </w:style>
  <w:style w:type="paragraph" w:customStyle="1" w:styleId="Statut">
    <w:name w:val="Statut"/>
    <w:basedOn w:val="Normal"/>
    <w:next w:val="Normal"/>
    <w:rsid w:val="007F641F"/>
    <w:pPr>
      <w:spacing w:before="360"/>
      <w:jc w:val="center"/>
    </w:pPr>
    <w:rPr>
      <w:snapToGrid w:val="0"/>
      <w:sz w:val="24"/>
      <w:szCs w:val="24"/>
      <w:lang w:eastAsia="en-GB"/>
    </w:rPr>
  </w:style>
  <w:style w:type="paragraph" w:customStyle="1" w:styleId="CharChar3CharCharCharCharCharCharCharCharChar">
    <w:name w:val="Char Char3 Char Char Char Char Char Char Char Char Char"/>
    <w:basedOn w:val="Normal"/>
    <w:rsid w:val="00674581"/>
    <w:rPr>
      <w:sz w:val="24"/>
      <w:szCs w:val="24"/>
      <w:lang w:val="pl-PL" w:eastAsia="pl-PL"/>
    </w:rPr>
  </w:style>
  <w:style w:type="paragraph" w:styleId="BodyText">
    <w:name w:val="Body Text"/>
    <w:basedOn w:val="Normal"/>
    <w:rsid w:val="00F06A77"/>
    <w:pPr>
      <w:spacing w:after="120"/>
    </w:pPr>
  </w:style>
  <w:style w:type="paragraph" w:customStyle="1" w:styleId="Default">
    <w:name w:val="Default"/>
    <w:rsid w:val="00331CC6"/>
    <w:pPr>
      <w:autoSpaceDE w:val="0"/>
      <w:autoSpaceDN w:val="0"/>
      <w:adjustRightInd w:val="0"/>
    </w:pPr>
    <w:rPr>
      <w:rFonts w:eastAsia="Calibri"/>
      <w:color w:val="000000"/>
      <w:sz w:val="24"/>
      <w:szCs w:val="24"/>
      <w:lang w:val="en-GB" w:eastAsia="en-GB"/>
    </w:rPr>
  </w:style>
  <w:style w:type="character" w:customStyle="1" w:styleId="FootnoteChar">
    <w:name w:val="Footnote Char"/>
    <w:aliases w:val="Fußnote Char Char,Fußnote Char Char Char Char Char"/>
    <w:semiHidden/>
    <w:rsid w:val="00252B2F"/>
    <w:rPr>
      <w:lang w:val="ru-RU" w:eastAsia="ru-RU" w:bidi="ar-SA"/>
    </w:rPr>
  </w:style>
  <w:style w:type="character" w:styleId="Hyperlink">
    <w:name w:val="Hyperlink"/>
    <w:uiPriority w:val="99"/>
    <w:rsid w:val="00252B2F"/>
    <w:rPr>
      <w:color w:val="0000FF"/>
      <w:u w:val="single"/>
    </w:rPr>
  </w:style>
  <w:style w:type="paragraph" w:styleId="NoSpacing">
    <w:name w:val="No Spacing"/>
    <w:qFormat/>
    <w:rsid w:val="00F161D3"/>
    <w:rPr>
      <w:rFonts w:ascii="Calibri" w:hAnsi="Calibri"/>
      <w:sz w:val="22"/>
      <w:szCs w:val="22"/>
      <w:lang w:val="en-US" w:eastAsia="en-US"/>
    </w:rPr>
  </w:style>
  <w:style w:type="character" w:customStyle="1" w:styleId="Heading4Char">
    <w:name w:val="Heading 4 Char"/>
    <w:link w:val="Heading4"/>
    <w:rsid w:val="00F161D3"/>
    <w:rPr>
      <w:b/>
      <w:bCs/>
      <w:sz w:val="28"/>
      <w:szCs w:val="28"/>
      <w:lang w:val="lv-LV" w:eastAsia="lv-LV" w:bidi="ar-SA"/>
    </w:rPr>
  </w:style>
  <w:style w:type="character" w:customStyle="1" w:styleId="ListParagraphChar">
    <w:name w:val="List Paragraph Char"/>
    <w:aliases w:val="2 Char,Akapit z listą BS Char,H&amp;P List Paragraph Char,Numbered Para 1 Char,Dot pt Char,No Spacing1 Char,List Paragraph Char Char Char Char,Indicator Text Char,List Paragraph1 Char,Bullet 1 Char,Bullet Points Char,MAIN CONTENT Char"/>
    <w:link w:val="ListParagraph"/>
    <w:uiPriority w:val="34"/>
    <w:qFormat/>
    <w:locked/>
    <w:rsid w:val="00717307"/>
    <w:rPr>
      <w:rFonts w:ascii="Calibri" w:hAnsi="Calibri" w:cs="Calibri"/>
      <w:sz w:val="22"/>
      <w:szCs w:val="22"/>
      <w:lang w:val="es-ES" w:eastAsia="en-US"/>
    </w:rPr>
  </w:style>
  <w:style w:type="paragraph" w:customStyle="1" w:styleId="Char">
    <w:name w:val="Char"/>
    <w:basedOn w:val="Normal"/>
    <w:rsid w:val="00F9558B"/>
    <w:rPr>
      <w:sz w:val="24"/>
      <w:szCs w:val="24"/>
      <w:lang w:val="pl-PL" w:eastAsia="pl-PL"/>
    </w:rPr>
  </w:style>
  <w:style w:type="paragraph" w:styleId="NormalWeb">
    <w:name w:val="Normal (Web)"/>
    <w:basedOn w:val="Normal"/>
    <w:uiPriority w:val="99"/>
    <w:rsid w:val="00F9558B"/>
    <w:pPr>
      <w:spacing w:before="100" w:beforeAutospacing="1" w:after="100" w:afterAutospacing="1"/>
    </w:pPr>
    <w:rPr>
      <w:sz w:val="24"/>
      <w:szCs w:val="24"/>
    </w:rPr>
  </w:style>
  <w:style w:type="paragraph" w:customStyle="1" w:styleId="Text1">
    <w:name w:val="Text 1"/>
    <w:basedOn w:val="Normal"/>
    <w:rsid w:val="00EE4EAB"/>
    <w:pPr>
      <w:spacing w:before="120" w:after="120"/>
      <w:ind w:left="850"/>
      <w:jc w:val="both"/>
    </w:pPr>
    <w:rPr>
      <w:sz w:val="24"/>
      <w:szCs w:val="24"/>
      <w:lang w:eastAsia="en-US"/>
    </w:rPr>
  </w:style>
  <w:style w:type="character" w:customStyle="1" w:styleId="CommentTextChar">
    <w:name w:val="Comment Text Char"/>
    <w:link w:val="CommentText"/>
    <w:uiPriority w:val="99"/>
    <w:rsid w:val="00EE4EAB"/>
  </w:style>
  <w:style w:type="character" w:customStyle="1" w:styleId="BodyText2Char">
    <w:name w:val="Body Text 2 Char"/>
    <w:link w:val="BodyText2"/>
    <w:rsid w:val="00BA40CB"/>
    <w:rPr>
      <w:sz w:val="24"/>
    </w:rPr>
  </w:style>
  <w:style w:type="paragraph" w:customStyle="1" w:styleId="CharChar1CharChar">
    <w:name w:val="Char Char1 Char Char"/>
    <w:basedOn w:val="Normal"/>
    <w:rsid w:val="00354EF5"/>
    <w:rPr>
      <w:sz w:val="24"/>
      <w:szCs w:val="24"/>
      <w:lang w:val="pl-PL" w:eastAsia="pl-PL"/>
    </w:rPr>
  </w:style>
  <w:style w:type="character" w:customStyle="1" w:styleId="st">
    <w:name w:val="st"/>
    <w:rsid w:val="007A2BE1"/>
  </w:style>
  <w:style w:type="paragraph" w:customStyle="1" w:styleId="CharChar3">
    <w:name w:val="Char Char3"/>
    <w:basedOn w:val="Normal"/>
    <w:rsid w:val="005D7E02"/>
    <w:rPr>
      <w:sz w:val="24"/>
      <w:szCs w:val="24"/>
      <w:lang w:val="pl-PL" w:eastAsia="pl-PL"/>
    </w:rPr>
  </w:style>
  <w:style w:type="character" w:customStyle="1" w:styleId="hps">
    <w:name w:val="hps"/>
    <w:rsid w:val="00A361F5"/>
  </w:style>
  <w:style w:type="paragraph" w:customStyle="1" w:styleId="CharChar3CharCharCharCharCharCharCharChar">
    <w:name w:val="Char Char3 Char Char Char Char Char Char Char Char"/>
    <w:basedOn w:val="Normal"/>
    <w:rsid w:val="00CF4B33"/>
    <w:rPr>
      <w:sz w:val="24"/>
      <w:szCs w:val="24"/>
      <w:lang w:val="pl-PL" w:eastAsia="pl-PL"/>
    </w:rPr>
  </w:style>
  <w:style w:type="paragraph" w:customStyle="1" w:styleId="CharChar3CharCharCharCharCharCharCharCharCharCharCharChar">
    <w:name w:val="Char Char3 Char Char Char Char Char Char Char Char Char Char Char Char"/>
    <w:basedOn w:val="Normal"/>
    <w:rsid w:val="00CA6225"/>
    <w:rPr>
      <w:sz w:val="24"/>
      <w:szCs w:val="24"/>
      <w:lang w:val="pl-PL" w:eastAsia="pl-PL"/>
    </w:rPr>
  </w:style>
  <w:style w:type="paragraph" w:customStyle="1" w:styleId="Point0number">
    <w:name w:val="Point 0 (number)"/>
    <w:basedOn w:val="Normal"/>
    <w:rsid w:val="007E49F4"/>
    <w:pPr>
      <w:numPr>
        <w:numId w:val="9"/>
      </w:numPr>
      <w:spacing w:before="120" w:after="120"/>
      <w:jc w:val="both"/>
    </w:pPr>
    <w:rPr>
      <w:sz w:val="24"/>
      <w:szCs w:val="24"/>
      <w:lang w:eastAsia="en-US"/>
    </w:rPr>
  </w:style>
  <w:style w:type="paragraph" w:customStyle="1" w:styleId="Point1number">
    <w:name w:val="Point 1 (number)"/>
    <w:basedOn w:val="Normal"/>
    <w:rsid w:val="007E49F4"/>
    <w:pPr>
      <w:numPr>
        <w:ilvl w:val="2"/>
        <w:numId w:val="9"/>
      </w:numPr>
      <w:spacing w:before="120" w:after="120"/>
      <w:jc w:val="both"/>
    </w:pPr>
    <w:rPr>
      <w:sz w:val="24"/>
      <w:szCs w:val="24"/>
      <w:lang w:eastAsia="en-US"/>
    </w:rPr>
  </w:style>
  <w:style w:type="paragraph" w:customStyle="1" w:styleId="Point2number">
    <w:name w:val="Point 2 (number)"/>
    <w:basedOn w:val="Normal"/>
    <w:rsid w:val="007E49F4"/>
    <w:pPr>
      <w:numPr>
        <w:ilvl w:val="4"/>
        <w:numId w:val="9"/>
      </w:numPr>
      <w:spacing w:before="120" w:after="120"/>
      <w:jc w:val="both"/>
    </w:pPr>
    <w:rPr>
      <w:sz w:val="24"/>
      <w:szCs w:val="24"/>
      <w:lang w:eastAsia="en-US"/>
    </w:rPr>
  </w:style>
  <w:style w:type="paragraph" w:customStyle="1" w:styleId="Point3number">
    <w:name w:val="Point 3 (number)"/>
    <w:basedOn w:val="Normal"/>
    <w:rsid w:val="007E49F4"/>
    <w:pPr>
      <w:numPr>
        <w:ilvl w:val="6"/>
        <w:numId w:val="9"/>
      </w:numPr>
      <w:spacing w:before="120" w:after="120"/>
      <w:jc w:val="both"/>
    </w:pPr>
    <w:rPr>
      <w:sz w:val="24"/>
      <w:szCs w:val="24"/>
      <w:lang w:eastAsia="en-US"/>
    </w:rPr>
  </w:style>
  <w:style w:type="paragraph" w:customStyle="1" w:styleId="Point0letter">
    <w:name w:val="Point 0 (letter)"/>
    <w:basedOn w:val="Normal"/>
    <w:rsid w:val="007E49F4"/>
    <w:pPr>
      <w:numPr>
        <w:ilvl w:val="1"/>
        <w:numId w:val="9"/>
      </w:numPr>
      <w:spacing w:before="120" w:after="120"/>
      <w:jc w:val="both"/>
    </w:pPr>
    <w:rPr>
      <w:sz w:val="24"/>
      <w:szCs w:val="24"/>
      <w:lang w:eastAsia="en-US"/>
    </w:rPr>
  </w:style>
  <w:style w:type="paragraph" w:customStyle="1" w:styleId="Point1letter">
    <w:name w:val="Point 1 (letter)"/>
    <w:basedOn w:val="Normal"/>
    <w:rsid w:val="007E49F4"/>
    <w:pPr>
      <w:numPr>
        <w:ilvl w:val="3"/>
        <w:numId w:val="9"/>
      </w:numPr>
      <w:spacing w:before="120" w:after="120"/>
      <w:jc w:val="both"/>
    </w:pPr>
    <w:rPr>
      <w:sz w:val="24"/>
      <w:szCs w:val="24"/>
      <w:lang w:eastAsia="en-US"/>
    </w:rPr>
  </w:style>
  <w:style w:type="paragraph" w:customStyle="1" w:styleId="Point2letter">
    <w:name w:val="Point 2 (letter)"/>
    <w:basedOn w:val="Normal"/>
    <w:rsid w:val="007E49F4"/>
    <w:pPr>
      <w:numPr>
        <w:ilvl w:val="5"/>
        <w:numId w:val="9"/>
      </w:numPr>
      <w:spacing w:before="120" w:after="120"/>
      <w:jc w:val="both"/>
    </w:pPr>
    <w:rPr>
      <w:sz w:val="24"/>
      <w:szCs w:val="24"/>
      <w:lang w:eastAsia="en-US"/>
    </w:rPr>
  </w:style>
  <w:style w:type="paragraph" w:customStyle="1" w:styleId="Point3letter">
    <w:name w:val="Point 3 (letter)"/>
    <w:basedOn w:val="Normal"/>
    <w:rsid w:val="007E49F4"/>
    <w:pPr>
      <w:numPr>
        <w:ilvl w:val="7"/>
        <w:numId w:val="9"/>
      </w:numPr>
      <w:spacing w:before="120" w:after="120"/>
      <w:jc w:val="both"/>
    </w:pPr>
    <w:rPr>
      <w:sz w:val="24"/>
      <w:szCs w:val="24"/>
      <w:lang w:eastAsia="en-US"/>
    </w:rPr>
  </w:style>
  <w:style w:type="paragraph" w:customStyle="1" w:styleId="Point4letter">
    <w:name w:val="Point 4 (letter)"/>
    <w:basedOn w:val="Normal"/>
    <w:rsid w:val="007E49F4"/>
    <w:pPr>
      <w:numPr>
        <w:ilvl w:val="8"/>
        <w:numId w:val="9"/>
      </w:numPr>
      <w:spacing w:before="120" w:after="120"/>
      <w:jc w:val="both"/>
    </w:pPr>
    <w:rPr>
      <w:sz w:val="24"/>
      <w:szCs w:val="24"/>
      <w:lang w:eastAsia="en-US"/>
    </w:rPr>
  </w:style>
  <w:style w:type="character" w:customStyle="1" w:styleId="darbamChar">
    <w:name w:val="darbam Char"/>
    <w:link w:val="darbam"/>
    <w:locked/>
    <w:rsid w:val="00DA4C74"/>
    <w:rPr>
      <w:sz w:val="24"/>
      <w:szCs w:val="24"/>
    </w:rPr>
  </w:style>
  <w:style w:type="paragraph" w:customStyle="1" w:styleId="darbam">
    <w:name w:val="darbam"/>
    <w:basedOn w:val="Normal"/>
    <w:link w:val="darbamChar"/>
    <w:qFormat/>
    <w:rsid w:val="00DA4C74"/>
    <w:pPr>
      <w:spacing w:before="120" w:after="120"/>
      <w:jc w:val="both"/>
    </w:pPr>
    <w:rPr>
      <w:sz w:val="24"/>
      <w:szCs w:val="24"/>
    </w:rPr>
  </w:style>
  <w:style w:type="paragraph" w:customStyle="1" w:styleId="CharChar3CharChar">
    <w:name w:val="Char Char3 Char Char"/>
    <w:basedOn w:val="Normal"/>
    <w:rsid w:val="00A44C09"/>
    <w:rPr>
      <w:sz w:val="24"/>
      <w:szCs w:val="24"/>
      <w:lang w:val="pl-PL" w:eastAsia="pl-PL"/>
    </w:rPr>
  </w:style>
  <w:style w:type="paragraph" w:customStyle="1" w:styleId="16Point">
    <w:name w:val="16 Point"/>
    <w:aliases w:val="Superscript 6 Point,Odwołanie przypisu,de nota al pie,footnote ref,2001+ Fußnotenzeichen,Exposant 3 Point"/>
    <w:basedOn w:val="Normal"/>
    <w:link w:val="FootnoteReference"/>
    <w:uiPriority w:val="99"/>
    <w:rsid w:val="006C6DFD"/>
    <w:pPr>
      <w:spacing w:after="160" w:line="240" w:lineRule="exact"/>
    </w:pPr>
    <w:rPr>
      <w:vertAlign w:val="superscript"/>
    </w:rPr>
  </w:style>
  <w:style w:type="character" w:customStyle="1" w:styleId="apple-converted-space">
    <w:name w:val="apple-converted-space"/>
    <w:rsid w:val="00F92A28"/>
  </w:style>
  <w:style w:type="paragraph" w:customStyle="1" w:styleId="CharChar3CharCharCharChar">
    <w:name w:val="Char Char3 Char Char Char Char"/>
    <w:basedOn w:val="Normal"/>
    <w:rsid w:val="00F92A28"/>
    <w:rPr>
      <w:sz w:val="24"/>
      <w:szCs w:val="24"/>
      <w:lang w:val="pl-PL" w:eastAsia="pl-PL"/>
    </w:rPr>
  </w:style>
  <w:style w:type="character" w:customStyle="1" w:styleId="Strong1">
    <w:name w:val="Strong1"/>
    <w:rsid w:val="003329AB"/>
  </w:style>
  <w:style w:type="paragraph" w:styleId="Revision">
    <w:name w:val="Revision"/>
    <w:hidden/>
    <w:uiPriority w:val="99"/>
    <w:semiHidden/>
    <w:rsid w:val="00AA26F7"/>
  </w:style>
  <w:style w:type="paragraph" w:customStyle="1" w:styleId="li">
    <w:name w:val="li"/>
    <w:basedOn w:val="Normal"/>
    <w:rsid w:val="00C66B1F"/>
    <w:pPr>
      <w:spacing w:before="100" w:beforeAutospacing="1" w:after="100" w:afterAutospacing="1"/>
    </w:pPr>
    <w:rPr>
      <w:sz w:val="24"/>
      <w:szCs w:val="24"/>
    </w:rPr>
  </w:style>
  <w:style w:type="character" w:customStyle="1" w:styleId="num">
    <w:name w:val="num"/>
    <w:rsid w:val="00C66B1F"/>
  </w:style>
  <w:style w:type="paragraph" w:customStyle="1" w:styleId="typedudocumentcp">
    <w:name w:val="typedudocument_cp"/>
    <w:basedOn w:val="Normal"/>
    <w:rsid w:val="00FE79BE"/>
    <w:pPr>
      <w:spacing w:before="100" w:beforeAutospacing="1" w:after="100" w:afterAutospacing="1"/>
    </w:pPr>
    <w:rPr>
      <w:sz w:val="24"/>
      <w:szCs w:val="24"/>
    </w:rPr>
  </w:style>
  <w:style w:type="character" w:styleId="Strong">
    <w:name w:val="Strong"/>
    <w:uiPriority w:val="22"/>
    <w:qFormat/>
    <w:rsid w:val="00FA2269"/>
    <w:rPr>
      <w:b/>
      <w:bCs/>
    </w:rPr>
  </w:style>
  <w:style w:type="paragraph" w:customStyle="1" w:styleId="xdefault">
    <w:name w:val="x_default"/>
    <w:basedOn w:val="Normal"/>
    <w:rsid w:val="008267B4"/>
    <w:pPr>
      <w:spacing w:before="100" w:beforeAutospacing="1" w:after="100" w:afterAutospacing="1"/>
    </w:pPr>
    <w:rPr>
      <w:sz w:val="24"/>
      <w:szCs w:val="24"/>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uiPriority w:val="99"/>
    <w:rsid w:val="00017330"/>
    <w:pPr>
      <w:spacing w:after="120" w:line="240" w:lineRule="exact"/>
    </w:pPr>
    <w:rPr>
      <w:b/>
      <w:vertAlign w:val="superscript"/>
    </w:rPr>
  </w:style>
  <w:style w:type="character" w:customStyle="1" w:styleId="Noklusjumarindkopasfonts1">
    <w:name w:val="Noklusējuma rindkopas fonts1"/>
    <w:rsid w:val="00D65F86"/>
  </w:style>
  <w:style w:type="character" w:customStyle="1" w:styleId="FooterChar">
    <w:name w:val="Footer Char"/>
    <w:basedOn w:val="DefaultParagraphFont"/>
    <w:link w:val="Footer"/>
    <w:uiPriority w:val="99"/>
    <w:qFormat/>
    <w:rsid w:val="00E055B2"/>
  </w:style>
  <w:style w:type="paragraph" w:customStyle="1" w:styleId="PointManual1">
    <w:name w:val="Point Manual (1)"/>
    <w:basedOn w:val="Normal"/>
    <w:rsid w:val="00692BD5"/>
    <w:pPr>
      <w:ind w:left="1134" w:hanging="567"/>
    </w:pPr>
    <w:rPr>
      <w:rFonts w:eastAsiaTheme="minorHAnsi"/>
      <w:sz w:val="24"/>
      <w:szCs w:val="22"/>
      <w:lang w:val="en-GB" w:eastAsia="en-US"/>
    </w:rPr>
  </w:style>
  <w:style w:type="character" w:customStyle="1" w:styleId="Heading1Char">
    <w:name w:val="Heading 1 Char"/>
    <w:basedOn w:val="DefaultParagraphFont"/>
    <w:link w:val="Heading1"/>
    <w:uiPriority w:val="9"/>
    <w:rsid w:val="00A32059"/>
    <w:rPr>
      <w:rFonts w:asciiTheme="majorHAnsi" w:eastAsiaTheme="majorEastAsia" w:hAnsiTheme="majorHAnsi" w:cstheme="majorBidi"/>
      <w:color w:val="2F5496" w:themeColor="accent1" w:themeShade="BF"/>
      <w:sz w:val="32"/>
      <w:szCs w:val="32"/>
    </w:rPr>
  </w:style>
  <w:style w:type="character" w:customStyle="1" w:styleId="highlight">
    <w:name w:val="highlight"/>
    <w:basedOn w:val="DefaultParagraphFont"/>
    <w:rsid w:val="00076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953">
      <w:bodyDiv w:val="1"/>
      <w:marLeft w:val="0"/>
      <w:marRight w:val="0"/>
      <w:marTop w:val="0"/>
      <w:marBottom w:val="0"/>
      <w:divBdr>
        <w:top w:val="none" w:sz="0" w:space="0" w:color="auto"/>
        <w:left w:val="none" w:sz="0" w:space="0" w:color="auto"/>
        <w:bottom w:val="none" w:sz="0" w:space="0" w:color="auto"/>
        <w:right w:val="none" w:sz="0" w:space="0" w:color="auto"/>
      </w:divBdr>
    </w:div>
    <w:div w:id="26830718">
      <w:bodyDiv w:val="1"/>
      <w:marLeft w:val="0"/>
      <w:marRight w:val="0"/>
      <w:marTop w:val="0"/>
      <w:marBottom w:val="0"/>
      <w:divBdr>
        <w:top w:val="none" w:sz="0" w:space="0" w:color="auto"/>
        <w:left w:val="none" w:sz="0" w:space="0" w:color="auto"/>
        <w:bottom w:val="none" w:sz="0" w:space="0" w:color="auto"/>
        <w:right w:val="none" w:sz="0" w:space="0" w:color="auto"/>
      </w:divBdr>
    </w:div>
    <w:div w:id="32851601">
      <w:bodyDiv w:val="1"/>
      <w:marLeft w:val="0"/>
      <w:marRight w:val="0"/>
      <w:marTop w:val="0"/>
      <w:marBottom w:val="0"/>
      <w:divBdr>
        <w:top w:val="none" w:sz="0" w:space="0" w:color="auto"/>
        <w:left w:val="none" w:sz="0" w:space="0" w:color="auto"/>
        <w:bottom w:val="none" w:sz="0" w:space="0" w:color="auto"/>
        <w:right w:val="none" w:sz="0" w:space="0" w:color="auto"/>
      </w:divBdr>
    </w:div>
    <w:div w:id="35010784">
      <w:bodyDiv w:val="1"/>
      <w:marLeft w:val="0"/>
      <w:marRight w:val="0"/>
      <w:marTop w:val="0"/>
      <w:marBottom w:val="0"/>
      <w:divBdr>
        <w:top w:val="none" w:sz="0" w:space="0" w:color="auto"/>
        <w:left w:val="none" w:sz="0" w:space="0" w:color="auto"/>
        <w:bottom w:val="none" w:sz="0" w:space="0" w:color="auto"/>
        <w:right w:val="none" w:sz="0" w:space="0" w:color="auto"/>
      </w:divBdr>
    </w:div>
    <w:div w:id="83452515">
      <w:bodyDiv w:val="1"/>
      <w:marLeft w:val="0"/>
      <w:marRight w:val="0"/>
      <w:marTop w:val="0"/>
      <w:marBottom w:val="0"/>
      <w:divBdr>
        <w:top w:val="none" w:sz="0" w:space="0" w:color="auto"/>
        <w:left w:val="none" w:sz="0" w:space="0" w:color="auto"/>
        <w:bottom w:val="none" w:sz="0" w:space="0" w:color="auto"/>
        <w:right w:val="none" w:sz="0" w:space="0" w:color="auto"/>
      </w:divBdr>
    </w:div>
    <w:div w:id="92212521">
      <w:bodyDiv w:val="1"/>
      <w:marLeft w:val="0"/>
      <w:marRight w:val="0"/>
      <w:marTop w:val="0"/>
      <w:marBottom w:val="0"/>
      <w:divBdr>
        <w:top w:val="none" w:sz="0" w:space="0" w:color="auto"/>
        <w:left w:val="none" w:sz="0" w:space="0" w:color="auto"/>
        <w:bottom w:val="none" w:sz="0" w:space="0" w:color="auto"/>
        <w:right w:val="none" w:sz="0" w:space="0" w:color="auto"/>
      </w:divBdr>
    </w:div>
    <w:div w:id="128865413">
      <w:bodyDiv w:val="1"/>
      <w:marLeft w:val="0"/>
      <w:marRight w:val="0"/>
      <w:marTop w:val="0"/>
      <w:marBottom w:val="0"/>
      <w:divBdr>
        <w:top w:val="none" w:sz="0" w:space="0" w:color="auto"/>
        <w:left w:val="none" w:sz="0" w:space="0" w:color="auto"/>
        <w:bottom w:val="none" w:sz="0" w:space="0" w:color="auto"/>
        <w:right w:val="none" w:sz="0" w:space="0" w:color="auto"/>
      </w:divBdr>
    </w:div>
    <w:div w:id="190580321">
      <w:bodyDiv w:val="1"/>
      <w:marLeft w:val="0"/>
      <w:marRight w:val="0"/>
      <w:marTop w:val="0"/>
      <w:marBottom w:val="0"/>
      <w:divBdr>
        <w:top w:val="none" w:sz="0" w:space="0" w:color="auto"/>
        <w:left w:val="none" w:sz="0" w:space="0" w:color="auto"/>
        <w:bottom w:val="none" w:sz="0" w:space="0" w:color="auto"/>
        <w:right w:val="none" w:sz="0" w:space="0" w:color="auto"/>
      </w:divBdr>
    </w:div>
    <w:div w:id="225802338">
      <w:bodyDiv w:val="1"/>
      <w:marLeft w:val="0"/>
      <w:marRight w:val="0"/>
      <w:marTop w:val="0"/>
      <w:marBottom w:val="0"/>
      <w:divBdr>
        <w:top w:val="none" w:sz="0" w:space="0" w:color="auto"/>
        <w:left w:val="none" w:sz="0" w:space="0" w:color="auto"/>
        <w:bottom w:val="none" w:sz="0" w:space="0" w:color="auto"/>
        <w:right w:val="none" w:sz="0" w:space="0" w:color="auto"/>
      </w:divBdr>
    </w:div>
    <w:div w:id="239214312">
      <w:bodyDiv w:val="1"/>
      <w:marLeft w:val="0"/>
      <w:marRight w:val="0"/>
      <w:marTop w:val="0"/>
      <w:marBottom w:val="0"/>
      <w:divBdr>
        <w:top w:val="none" w:sz="0" w:space="0" w:color="auto"/>
        <w:left w:val="none" w:sz="0" w:space="0" w:color="auto"/>
        <w:bottom w:val="none" w:sz="0" w:space="0" w:color="auto"/>
        <w:right w:val="none" w:sz="0" w:space="0" w:color="auto"/>
      </w:divBdr>
    </w:div>
    <w:div w:id="252248156">
      <w:bodyDiv w:val="1"/>
      <w:marLeft w:val="0"/>
      <w:marRight w:val="0"/>
      <w:marTop w:val="0"/>
      <w:marBottom w:val="0"/>
      <w:divBdr>
        <w:top w:val="none" w:sz="0" w:space="0" w:color="auto"/>
        <w:left w:val="none" w:sz="0" w:space="0" w:color="auto"/>
        <w:bottom w:val="none" w:sz="0" w:space="0" w:color="auto"/>
        <w:right w:val="none" w:sz="0" w:space="0" w:color="auto"/>
      </w:divBdr>
    </w:div>
    <w:div w:id="258372902">
      <w:bodyDiv w:val="1"/>
      <w:marLeft w:val="0"/>
      <w:marRight w:val="0"/>
      <w:marTop w:val="0"/>
      <w:marBottom w:val="0"/>
      <w:divBdr>
        <w:top w:val="none" w:sz="0" w:space="0" w:color="auto"/>
        <w:left w:val="none" w:sz="0" w:space="0" w:color="auto"/>
        <w:bottom w:val="none" w:sz="0" w:space="0" w:color="auto"/>
        <w:right w:val="none" w:sz="0" w:space="0" w:color="auto"/>
      </w:divBdr>
    </w:div>
    <w:div w:id="268851745">
      <w:bodyDiv w:val="1"/>
      <w:marLeft w:val="0"/>
      <w:marRight w:val="0"/>
      <w:marTop w:val="0"/>
      <w:marBottom w:val="0"/>
      <w:divBdr>
        <w:top w:val="none" w:sz="0" w:space="0" w:color="auto"/>
        <w:left w:val="none" w:sz="0" w:space="0" w:color="auto"/>
        <w:bottom w:val="none" w:sz="0" w:space="0" w:color="auto"/>
        <w:right w:val="none" w:sz="0" w:space="0" w:color="auto"/>
      </w:divBdr>
    </w:div>
    <w:div w:id="290290546">
      <w:bodyDiv w:val="1"/>
      <w:marLeft w:val="0"/>
      <w:marRight w:val="0"/>
      <w:marTop w:val="0"/>
      <w:marBottom w:val="0"/>
      <w:divBdr>
        <w:top w:val="none" w:sz="0" w:space="0" w:color="auto"/>
        <w:left w:val="none" w:sz="0" w:space="0" w:color="auto"/>
        <w:bottom w:val="none" w:sz="0" w:space="0" w:color="auto"/>
        <w:right w:val="none" w:sz="0" w:space="0" w:color="auto"/>
      </w:divBdr>
    </w:div>
    <w:div w:id="409426852">
      <w:bodyDiv w:val="1"/>
      <w:marLeft w:val="0"/>
      <w:marRight w:val="0"/>
      <w:marTop w:val="0"/>
      <w:marBottom w:val="0"/>
      <w:divBdr>
        <w:top w:val="none" w:sz="0" w:space="0" w:color="auto"/>
        <w:left w:val="none" w:sz="0" w:space="0" w:color="auto"/>
        <w:bottom w:val="none" w:sz="0" w:space="0" w:color="auto"/>
        <w:right w:val="none" w:sz="0" w:space="0" w:color="auto"/>
      </w:divBdr>
    </w:div>
    <w:div w:id="481430701">
      <w:bodyDiv w:val="1"/>
      <w:marLeft w:val="0"/>
      <w:marRight w:val="0"/>
      <w:marTop w:val="0"/>
      <w:marBottom w:val="0"/>
      <w:divBdr>
        <w:top w:val="none" w:sz="0" w:space="0" w:color="auto"/>
        <w:left w:val="none" w:sz="0" w:space="0" w:color="auto"/>
        <w:bottom w:val="none" w:sz="0" w:space="0" w:color="auto"/>
        <w:right w:val="none" w:sz="0" w:space="0" w:color="auto"/>
      </w:divBdr>
    </w:div>
    <w:div w:id="487288163">
      <w:bodyDiv w:val="1"/>
      <w:marLeft w:val="0"/>
      <w:marRight w:val="0"/>
      <w:marTop w:val="0"/>
      <w:marBottom w:val="0"/>
      <w:divBdr>
        <w:top w:val="none" w:sz="0" w:space="0" w:color="auto"/>
        <w:left w:val="none" w:sz="0" w:space="0" w:color="auto"/>
        <w:bottom w:val="none" w:sz="0" w:space="0" w:color="auto"/>
        <w:right w:val="none" w:sz="0" w:space="0" w:color="auto"/>
      </w:divBdr>
    </w:div>
    <w:div w:id="495612119">
      <w:bodyDiv w:val="1"/>
      <w:marLeft w:val="0"/>
      <w:marRight w:val="0"/>
      <w:marTop w:val="0"/>
      <w:marBottom w:val="0"/>
      <w:divBdr>
        <w:top w:val="none" w:sz="0" w:space="0" w:color="auto"/>
        <w:left w:val="none" w:sz="0" w:space="0" w:color="auto"/>
        <w:bottom w:val="none" w:sz="0" w:space="0" w:color="auto"/>
        <w:right w:val="none" w:sz="0" w:space="0" w:color="auto"/>
      </w:divBdr>
    </w:div>
    <w:div w:id="500898846">
      <w:bodyDiv w:val="1"/>
      <w:marLeft w:val="0"/>
      <w:marRight w:val="0"/>
      <w:marTop w:val="0"/>
      <w:marBottom w:val="0"/>
      <w:divBdr>
        <w:top w:val="none" w:sz="0" w:space="0" w:color="auto"/>
        <w:left w:val="none" w:sz="0" w:space="0" w:color="auto"/>
        <w:bottom w:val="none" w:sz="0" w:space="0" w:color="auto"/>
        <w:right w:val="none" w:sz="0" w:space="0" w:color="auto"/>
      </w:divBdr>
    </w:div>
    <w:div w:id="521481262">
      <w:bodyDiv w:val="1"/>
      <w:marLeft w:val="0"/>
      <w:marRight w:val="0"/>
      <w:marTop w:val="0"/>
      <w:marBottom w:val="0"/>
      <w:divBdr>
        <w:top w:val="none" w:sz="0" w:space="0" w:color="auto"/>
        <w:left w:val="none" w:sz="0" w:space="0" w:color="auto"/>
        <w:bottom w:val="none" w:sz="0" w:space="0" w:color="auto"/>
        <w:right w:val="none" w:sz="0" w:space="0" w:color="auto"/>
      </w:divBdr>
    </w:div>
    <w:div w:id="597762501">
      <w:bodyDiv w:val="1"/>
      <w:marLeft w:val="0"/>
      <w:marRight w:val="0"/>
      <w:marTop w:val="0"/>
      <w:marBottom w:val="0"/>
      <w:divBdr>
        <w:top w:val="none" w:sz="0" w:space="0" w:color="auto"/>
        <w:left w:val="none" w:sz="0" w:space="0" w:color="auto"/>
        <w:bottom w:val="none" w:sz="0" w:space="0" w:color="auto"/>
        <w:right w:val="none" w:sz="0" w:space="0" w:color="auto"/>
      </w:divBdr>
    </w:div>
    <w:div w:id="602224600">
      <w:bodyDiv w:val="1"/>
      <w:marLeft w:val="0"/>
      <w:marRight w:val="0"/>
      <w:marTop w:val="0"/>
      <w:marBottom w:val="0"/>
      <w:divBdr>
        <w:top w:val="none" w:sz="0" w:space="0" w:color="auto"/>
        <w:left w:val="none" w:sz="0" w:space="0" w:color="auto"/>
        <w:bottom w:val="none" w:sz="0" w:space="0" w:color="auto"/>
        <w:right w:val="none" w:sz="0" w:space="0" w:color="auto"/>
      </w:divBdr>
    </w:div>
    <w:div w:id="643630956">
      <w:bodyDiv w:val="1"/>
      <w:marLeft w:val="0"/>
      <w:marRight w:val="0"/>
      <w:marTop w:val="0"/>
      <w:marBottom w:val="0"/>
      <w:divBdr>
        <w:top w:val="none" w:sz="0" w:space="0" w:color="auto"/>
        <w:left w:val="none" w:sz="0" w:space="0" w:color="auto"/>
        <w:bottom w:val="none" w:sz="0" w:space="0" w:color="auto"/>
        <w:right w:val="none" w:sz="0" w:space="0" w:color="auto"/>
      </w:divBdr>
    </w:div>
    <w:div w:id="690490293">
      <w:bodyDiv w:val="1"/>
      <w:marLeft w:val="0"/>
      <w:marRight w:val="0"/>
      <w:marTop w:val="0"/>
      <w:marBottom w:val="0"/>
      <w:divBdr>
        <w:top w:val="none" w:sz="0" w:space="0" w:color="auto"/>
        <w:left w:val="none" w:sz="0" w:space="0" w:color="auto"/>
        <w:bottom w:val="none" w:sz="0" w:space="0" w:color="auto"/>
        <w:right w:val="none" w:sz="0" w:space="0" w:color="auto"/>
      </w:divBdr>
    </w:div>
    <w:div w:id="894044530">
      <w:bodyDiv w:val="1"/>
      <w:marLeft w:val="0"/>
      <w:marRight w:val="0"/>
      <w:marTop w:val="0"/>
      <w:marBottom w:val="0"/>
      <w:divBdr>
        <w:top w:val="none" w:sz="0" w:space="0" w:color="auto"/>
        <w:left w:val="none" w:sz="0" w:space="0" w:color="auto"/>
        <w:bottom w:val="none" w:sz="0" w:space="0" w:color="auto"/>
        <w:right w:val="none" w:sz="0" w:space="0" w:color="auto"/>
      </w:divBdr>
    </w:div>
    <w:div w:id="911476137">
      <w:bodyDiv w:val="1"/>
      <w:marLeft w:val="0"/>
      <w:marRight w:val="0"/>
      <w:marTop w:val="0"/>
      <w:marBottom w:val="0"/>
      <w:divBdr>
        <w:top w:val="none" w:sz="0" w:space="0" w:color="auto"/>
        <w:left w:val="none" w:sz="0" w:space="0" w:color="auto"/>
        <w:bottom w:val="none" w:sz="0" w:space="0" w:color="auto"/>
        <w:right w:val="none" w:sz="0" w:space="0" w:color="auto"/>
      </w:divBdr>
    </w:div>
    <w:div w:id="912543191">
      <w:bodyDiv w:val="1"/>
      <w:marLeft w:val="0"/>
      <w:marRight w:val="0"/>
      <w:marTop w:val="0"/>
      <w:marBottom w:val="0"/>
      <w:divBdr>
        <w:top w:val="none" w:sz="0" w:space="0" w:color="auto"/>
        <w:left w:val="none" w:sz="0" w:space="0" w:color="auto"/>
        <w:bottom w:val="none" w:sz="0" w:space="0" w:color="auto"/>
        <w:right w:val="none" w:sz="0" w:space="0" w:color="auto"/>
      </w:divBdr>
    </w:div>
    <w:div w:id="957445191">
      <w:bodyDiv w:val="1"/>
      <w:marLeft w:val="0"/>
      <w:marRight w:val="0"/>
      <w:marTop w:val="0"/>
      <w:marBottom w:val="0"/>
      <w:divBdr>
        <w:top w:val="none" w:sz="0" w:space="0" w:color="auto"/>
        <w:left w:val="none" w:sz="0" w:space="0" w:color="auto"/>
        <w:bottom w:val="none" w:sz="0" w:space="0" w:color="auto"/>
        <w:right w:val="none" w:sz="0" w:space="0" w:color="auto"/>
      </w:divBdr>
    </w:div>
    <w:div w:id="1023823870">
      <w:bodyDiv w:val="1"/>
      <w:marLeft w:val="0"/>
      <w:marRight w:val="0"/>
      <w:marTop w:val="0"/>
      <w:marBottom w:val="0"/>
      <w:divBdr>
        <w:top w:val="none" w:sz="0" w:space="0" w:color="auto"/>
        <w:left w:val="none" w:sz="0" w:space="0" w:color="auto"/>
        <w:bottom w:val="none" w:sz="0" w:space="0" w:color="auto"/>
        <w:right w:val="none" w:sz="0" w:space="0" w:color="auto"/>
      </w:divBdr>
    </w:div>
    <w:div w:id="1047029551">
      <w:bodyDiv w:val="1"/>
      <w:marLeft w:val="0"/>
      <w:marRight w:val="0"/>
      <w:marTop w:val="0"/>
      <w:marBottom w:val="0"/>
      <w:divBdr>
        <w:top w:val="none" w:sz="0" w:space="0" w:color="auto"/>
        <w:left w:val="none" w:sz="0" w:space="0" w:color="auto"/>
        <w:bottom w:val="none" w:sz="0" w:space="0" w:color="auto"/>
        <w:right w:val="none" w:sz="0" w:space="0" w:color="auto"/>
      </w:divBdr>
    </w:div>
    <w:div w:id="1050181371">
      <w:bodyDiv w:val="1"/>
      <w:marLeft w:val="0"/>
      <w:marRight w:val="0"/>
      <w:marTop w:val="0"/>
      <w:marBottom w:val="0"/>
      <w:divBdr>
        <w:top w:val="none" w:sz="0" w:space="0" w:color="auto"/>
        <w:left w:val="none" w:sz="0" w:space="0" w:color="auto"/>
        <w:bottom w:val="none" w:sz="0" w:space="0" w:color="auto"/>
        <w:right w:val="none" w:sz="0" w:space="0" w:color="auto"/>
      </w:divBdr>
    </w:div>
    <w:div w:id="1077091398">
      <w:bodyDiv w:val="1"/>
      <w:marLeft w:val="0"/>
      <w:marRight w:val="0"/>
      <w:marTop w:val="0"/>
      <w:marBottom w:val="0"/>
      <w:divBdr>
        <w:top w:val="none" w:sz="0" w:space="0" w:color="auto"/>
        <w:left w:val="none" w:sz="0" w:space="0" w:color="auto"/>
        <w:bottom w:val="none" w:sz="0" w:space="0" w:color="auto"/>
        <w:right w:val="none" w:sz="0" w:space="0" w:color="auto"/>
      </w:divBdr>
    </w:div>
    <w:div w:id="1114901715">
      <w:bodyDiv w:val="1"/>
      <w:marLeft w:val="0"/>
      <w:marRight w:val="0"/>
      <w:marTop w:val="0"/>
      <w:marBottom w:val="0"/>
      <w:divBdr>
        <w:top w:val="none" w:sz="0" w:space="0" w:color="auto"/>
        <w:left w:val="none" w:sz="0" w:space="0" w:color="auto"/>
        <w:bottom w:val="none" w:sz="0" w:space="0" w:color="auto"/>
        <w:right w:val="none" w:sz="0" w:space="0" w:color="auto"/>
      </w:divBdr>
    </w:div>
    <w:div w:id="1244297489">
      <w:bodyDiv w:val="1"/>
      <w:marLeft w:val="0"/>
      <w:marRight w:val="0"/>
      <w:marTop w:val="0"/>
      <w:marBottom w:val="0"/>
      <w:divBdr>
        <w:top w:val="none" w:sz="0" w:space="0" w:color="auto"/>
        <w:left w:val="none" w:sz="0" w:space="0" w:color="auto"/>
        <w:bottom w:val="none" w:sz="0" w:space="0" w:color="auto"/>
        <w:right w:val="none" w:sz="0" w:space="0" w:color="auto"/>
      </w:divBdr>
    </w:div>
    <w:div w:id="1247180564">
      <w:bodyDiv w:val="1"/>
      <w:marLeft w:val="0"/>
      <w:marRight w:val="0"/>
      <w:marTop w:val="0"/>
      <w:marBottom w:val="0"/>
      <w:divBdr>
        <w:top w:val="none" w:sz="0" w:space="0" w:color="auto"/>
        <w:left w:val="none" w:sz="0" w:space="0" w:color="auto"/>
        <w:bottom w:val="none" w:sz="0" w:space="0" w:color="auto"/>
        <w:right w:val="none" w:sz="0" w:space="0" w:color="auto"/>
      </w:divBdr>
    </w:div>
    <w:div w:id="1303541249">
      <w:bodyDiv w:val="1"/>
      <w:marLeft w:val="0"/>
      <w:marRight w:val="0"/>
      <w:marTop w:val="0"/>
      <w:marBottom w:val="0"/>
      <w:divBdr>
        <w:top w:val="none" w:sz="0" w:space="0" w:color="auto"/>
        <w:left w:val="none" w:sz="0" w:space="0" w:color="auto"/>
        <w:bottom w:val="none" w:sz="0" w:space="0" w:color="auto"/>
        <w:right w:val="none" w:sz="0" w:space="0" w:color="auto"/>
      </w:divBdr>
    </w:div>
    <w:div w:id="1340232165">
      <w:bodyDiv w:val="1"/>
      <w:marLeft w:val="0"/>
      <w:marRight w:val="0"/>
      <w:marTop w:val="0"/>
      <w:marBottom w:val="0"/>
      <w:divBdr>
        <w:top w:val="none" w:sz="0" w:space="0" w:color="auto"/>
        <w:left w:val="none" w:sz="0" w:space="0" w:color="auto"/>
        <w:bottom w:val="none" w:sz="0" w:space="0" w:color="auto"/>
        <w:right w:val="none" w:sz="0" w:space="0" w:color="auto"/>
      </w:divBdr>
    </w:div>
    <w:div w:id="1343968380">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3242186">
      <w:bodyDiv w:val="1"/>
      <w:marLeft w:val="0"/>
      <w:marRight w:val="0"/>
      <w:marTop w:val="0"/>
      <w:marBottom w:val="0"/>
      <w:divBdr>
        <w:top w:val="none" w:sz="0" w:space="0" w:color="auto"/>
        <w:left w:val="none" w:sz="0" w:space="0" w:color="auto"/>
        <w:bottom w:val="none" w:sz="0" w:space="0" w:color="auto"/>
        <w:right w:val="none" w:sz="0" w:space="0" w:color="auto"/>
      </w:divBdr>
    </w:div>
    <w:div w:id="1374888668">
      <w:bodyDiv w:val="1"/>
      <w:marLeft w:val="0"/>
      <w:marRight w:val="0"/>
      <w:marTop w:val="0"/>
      <w:marBottom w:val="0"/>
      <w:divBdr>
        <w:top w:val="none" w:sz="0" w:space="0" w:color="auto"/>
        <w:left w:val="none" w:sz="0" w:space="0" w:color="auto"/>
        <w:bottom w:val="none" w:sz="0" w:space="0" w:color="auto"/>
        <w:right w:val="none" w:sz="0" w:space="0" w:color="auto"/>
      </w:divBdr>
    </w:div>
    <w:div w:id="1522621132">
      <w:bodyDiv w:val="1"/>
      <w:marLeft w:val="0"/>
      <w:marRight w:val="0"/>
      <w:marTop w:val="0"/>
      <w:marBottom w:val="0"/>
      <w:divBdr>
        <w:top w:val="none" w:sz="0" w:space="0" w:color="auto"/>
        <w:left w:val="none" w:sz="0" w:space="0" w:color="auto"/>
        <w:bottom w:val="none" w:sz="0" w:space="0" w:color="auto"/>
        <w:right w:val="none" w:sz="0" w:space="0" w:color="auto"/>
      </w:divBdr>
    </w:div>
    <w:div w:id="1598172336">
      <w:bodyDiv w:val="1"/>
      <w:marLeft w:val="0"/>
      <w:marRight w:val="0"/>
      <w:marTop w:val="0"/>
      <w:marBottom w:val="0"/>
      <w:divBdr>
        <w:top w:val="none" w:sz="0" w:space="0" w:color="auto"/>
        <w:left w:val="none" w:sz="0" w:space="0" w:color="auto"/>
        <w:bottom w:val="none" w:sz="0" w:space="0" w:color="auto"/>
        <w:right w:val="none" w:sz="0" w:space="0" w:color="auto"/>
      </w:divBdr>
    </w:div>
    <w:div w:id="1622303683">
      <w:bodyDiv w:val="1"/>
      <w:marLeft w:val="0"/>
      <w:marRight w:val="0"/>
      <w:marTop w:val="0"/>
      <w:marBottom w:val="0"/>
      <w:divBdr>
        <w:top w:val="none" w:sz="0" w:space="0" w:color="auto"/>
        <w:left w:val="none" w:sz="0" w:space="0" w:color="auto"/>
        <w:bottom w:val="none" w:sz="0" w:space="0" w:color="auto"/>
        <w:right w:val="none" w:sz="0" w:space="0" w:color="auto"/>
      </w:divBdr>
    </w:div>
    <w:div w:id="1626503871">
      <w:bodyDiv w:val="1"/>
      <w:marLeft w:val="0"/>
      <w:marRight w:val="0"/>
      <w:marTop w:val="0"/>
      <w:marBottom w:val="0"/>
      <w:divBdr>
        <w:top w:val="none" w:sz="0" w:space="0" w:color="auto"/>
        <w:left w:val="none" w:sz="0" w:space="0" w:color="auto"/>
        <w:bottom w:val="none" w:sz="0" w:space="0" w:color="auto"/>
        <w:right w:val="none" w:sz="0" w:space="0" w:color="auto"/>
      </w:divBdr>
    </w:div>
    <w:div w:id="1658416644">
      <w:bodyDiv w:val="1"/>
      <w:marLeft w:val="0"/>
      <w:marRight w:val="0"/>
      <w:marTop w:val="0"/>
      <w:marBottom w:val="0"/>
      <w:divBdr>
        <w:top w:val="none" w:sz="0" w:space="0" w:color="auto"/>
        <w:left w:val="none" w:sz="0" w:space="0" w:color="auto"/>
        <w:bottom w:val="none" w:sz="0" w:space="0" w:color="auto"/>
        <w:right w:val="none" w:sz="0" w:space="0" w:color="auto"/>
      </w:divBdr>
    </w:div>
    <w:div w:id="1691444660">
      <w:bodyDiv w:val="1"/>
      <w:marLeft w:val="0"/>
      <w:marRight w:val="0"/>
      <w:marTop w:val="0"/>
      <w:marBottom w:val="0"/>
      <w:divBdr>
        <w:top w:val="none" w:sz="0" w:space="0" w:color="auto"/>
        <w:left w:val="none" w:sz="0" w:space="0" w:color="auto"/>
        <w:bottom w:val="none" w:sz="0" w:space="0" w:color="auto"/>
        <w:right w:val="none" w:sz="0" w:space="0" w:color="auto"/>
      </w:divBdr>
    </w:div>
    <w:div w:id="1699625275">
      <w:bodyDiv w:val="1"/>
      <w:marLeft w:val="0"/>
      <w:marRight w:val="0"/>
      <w:marTop w:val="0"/>
      <w:marBottom w:val="0"/>
      <w:divBdr>
        <w:top w:val="none" w:sz="0" w:space="0" w:color="auto"/>
        <w:left w:val="none" w:sz="0" w:space="0" w:color="auto"/>
        <w:bottom w:val="none" w:sz="0" w:space="0" w:color="auto"/>
        <w:right w:val="none" w:sz="0" w:space="0" w:color="auto"/>
      </w:divBdr>
    </w:div>
    <w:div w:id="1710259346">
      <w:bodyDiv w:val="1"/>
      <w:marLeft w:val="0"/>
      <w:marRight w:val="0"/>
      <w:marTop w:val="0"/>
      <w:marBottom w:val="0"/>
      <w:divBdr>
        <w:top w:val="none" w:sz="0" w:space="0" w:color="auto"/>
        <w:left w:val="none" w:sz="0" w:space="0" w:color="auto"/>
        <w:bottom w:val="none" w:sz="0" w:space="0" w:color="auto"/>
        <w:right w:val="none" w:sz="0" w:space="0" w:color="auto"/>
      </w:divBdr>
    </w:div>
    <w:div w:id="1769809577">
      <w:bodyDiv w:val="1"/>
      <w:marLeft w:val="0"/>
      <w:marRight w:val="0"/>
      <w:marTop w:val="0"/>
      <w:marBottom w:val="0"/>
      <w:divBdr>
        <w:top w:val="none" w:sz="0" w:space="0" w:color="auto"/>
        <w:left w:val="none" w:sz="0" w:space="0" w:color="auto"/>
        <w:bottom w:val="none" w:sz="0" w:space="0" w:color="auto"/>
        <w:right w:val="none" w:sz="0" w:space="0" w:color="auto"/>
      </w:divBdr>
    </w:div>
    <w:div w:id="1810317360">
      <w:bodyDiv w:val="1"/>
      <w:marLeft w:val="0"/>
      <w:marRight w:val="0"/>
      <w:marTop w:val="0"/>
      <w:marBottom w:val="0"/>
      <w:divBdr>
        <w:top w:val="none" w:sz="0" w:space="0" w:color="auto"/>
        <w:left w:val="none" w:sz="0" w:space="0" w:color="auto"/>
        <w:bottom w:val="none" w:sz="0" w:space="0" w:color="auto"/>
        <w:right w:val="none" w:sz="0" w:space="0" w:color="auto"/>
      </w:divBdr>
    </w:div>
    <w:div w:id="1828477241">
      <w:bodyDiv w:val="1"/>
      <w:marLeft w:val="0"/>
      <w:marRight w:val="0"/>
      <w:marTop w:val="0"/>
      <w:marBottom w:val="0"/>
      <w:divBdr>
        <w:top w:val="none" w:sz="0" w:space="0" w:color="auto"/>
        <w:left w:val="none" w:sz="0" w:space="0" w:color="auto"/>
        <w:bottom w:val="none" w:sz="0" w:space="0" w:color="auto"/>
        <w:right w:val="none" w:sz="0" w:space="0" w:color="auto"/>
      </w:divBdr>
    </w:div>
    <w:div w:id="1835804720">
      <w:bodyDiv w:val="1"/>
      <w:marLeft w:val="0"/>
      <w:marRight w:val="0"/>
      <w:marTop w:val="0"/>
      <w:marBottom w:val="0"/>
      <w:divBdr>
        <w:top w:val="none" w:sz="0" w:space="0" w:color="auto"/>
        <w:left w:val="none" w:sz="0" w:space="0" w:color="auto"/>
        <w:bottom w:val="none" w:sz="0" w:space="0" w:color="auto"/>
        <w:right w:val="none" w:sz="0" w:space="0" w:color="auto"/>
      </w:divBdr>
    </w:div>
    <w:div w:id="1890993301">
      <w:bodyDiv w:val="1"/>
      <w:marLeft w:val="0"/>
      <w:marRight w:val="0"/>
      <w:marTop w:val="0"/>
      <w:marBottom w:val="0"/>
      <w:divBdr>
        <w:top w:val="none" w:sz="0" w:space="0" w:color="auto"/>
        <w:left w:val="none" w:sz="0" w:space="0" w:color="auto"/>
        <w:bottom w:val="none" w:sz="0" w:space="0" w:color="auto"/>
        <w:right w:val="none" w:sz="0" w:space="0" w:color="auto"/>
      </w:divBdr>
    </w:div>
    <w:div w:id="1963268618">
      <w:bodyDiv w:val="1"/>
      <w:marLeft w:val="0"/>
      <w:marRight w:val="0"/>
      <w:marTop w:val="0"/>
      <w:marBottom w:val="0"/>
      <w:divBdr>
        <w:top w:val="none" w:sz="0" w:space="0" w:color="auto"/>
        <w:left w:val="none" w:sz="0" w:space="0" w:color="auto"/>
        <w:bottom w:val="none" w:sz="0" w:space="0" w:color="auto"/>
        <w:right w:val="none" w:sz="0" w:space="0" w:color="auto"/>
      </w:divBdr>
    </w:div>
    <w:div w:id="2074965296">
      <w:bodyDiv w:val="1"/>
      <w:marLeft w:val="0"/>
      <w:marRight w:val="0"/>
      <w:marTop w:val="0"/>
      <w:marBottom w:val="0"/>
      <w:divBdr>
        <w:top w:val="none" w:sz="0" w:space="0" w:color="auto"/>
        <w:left w:val="none" w:sz="0" w:space="0" w:color="auto"/>
        <w:bottom w:val="none" w:sz="0" w:space="0" w:color="auto"/>
        <w:right w:val="none" w:sz="0" w:space="0" w:color="auto"/>
      </w:divBdr>
    </w:div>
    <w:div w:id="2082097493">
      <w:bodyDiv w:val="1"/>
      <w:marLeft w:val="0"/>
      <w:marRight w:val="0"/>
      <w:marTop w:val="0"/>
      <w:marBottom w:val="0"/>
      <w:divBdr>
        <w:top w:val="none" w:sz="0" w:space="0" w:color="auto"/>
        <w:left w:val="none" w:sz="0" w:space="0" w:color="auto"/>
        <w:bottom w:val="none" w:sz="0" w:space="0" w:color="auto"/>
        <w:right w:val="none" w:sz="0" w:space="0" w:color="auto"/>
      </w:divBdr>
    </w:div>
    <w:div w:id="2084720114">
      <w:bodyDiv w:val="1"/>
      <w:marLeft w:val="0"/>
      <w:marRight w:val="0"/>
      <w:marTop w:val="0"/>
      <w:marBottom w:val="0"/>
      <w:divBdr>
        <w:top w:val="none" w:sz="0" w:space="0" w:color="auto"/>
        <w:left w:val="none" w:sz="0" w:space="0" w:color="auto"/>
        <w:bottom w:val="none" w:sz="0" w:space="0" w:color="auto"/>
        <w:right w:val="none" w:sz="0" w:space="0" w:color="auto"/>
      </w:divBdr>
    </w:div>
    <w:div w:id="2091736142">
      <w:bodyDiv w:val="1"/>
      <w:marLeft w:val="0"/>
      <w:marRight w:val="0"/>
      <w:marTop w:val="0"/>
      <w:marBottom w:val="0"/>
      <w:divBdr>
        <w:top w:val="none" w:sz="0" w:space="0" w:color="auto"/>
        <w:left w:val="none" w:sz="0" w:space="0" w:color="auto"/>
        <w:bottom w:val="none" w:sz="0" w:space="0" w:color="auto"/>
        <w:right w:val="none" w:sz="0" w:space="0" w:color="auto"/>
      </w:divBdr>
    </w:div>
    <w:div w:id="2121486902">
      <w:bodyDiv w:val="1"/>
      <w:marLeft w:val="0"/>
      <w:marRight w:val="0"/>
      <w:marTop w:val="0"/>
      <w:marBottom w:val="0"/>
      <w:divBdr>
        <w:top w:val="none" w:sz="0" w:space="0" w:color="auto"/>
        <w:left w:val="none" w:sz="0" w:space="0" w:color="auto"/>
        <w:bottom w:val="none" w:sz="0" w:space="0" w:color="auto"/>
        <w:right w:val="none" w:sz="0" w:space="0" w:color="auto"/>
      </w:divBdr>
    </w:div>
    <w:div w:id="212279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78402640-CEDC-4A39-BEFA-7B3E51B1210E}">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14478</Words>
  <Characters>8254</Characters>
  <Application>Microsoft Office Word</Application>
  <DocSecurity>0</DocSecurity>
  <Lines>68</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sociālās politikas, veselības un patērētāju lietu ministru padomes 2025. gada 1.-2. decembra sanāksmē izskatāmajiem Labklājības ministrijas un Kultūras ministrijas kompetencē esošajiem jautājumiem</vt:lpstr>
      <vt:lpstr>Par Eiropas Savienības Nodarbinātības, sociālās politikas, veselības un patērētāju lietu ministru padomes 2025. gada 19.-20. jūnija sanāksmē izskatāmajiem Labklājības ministrijasun Kultūras ministrijas kompetencē esošajiem jautājumiem</vt:lpstr>
    </vt:vector>
  </TitlesOfParts>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sociālās politikas, veselības un patērētāju lietu ministru padomes 2025. gada 1.-2. decembra sanāksmē izskatāmajiem Labklājības ministrijas un Kultūras ministrijas kompetencē esošajiem jautājumiem</dc:title>
  <dc:subject/>
  <dc:creator/>
  <cp:keywords/>
  <dc:description>tālr. 20683922, e-pasts Nauris.Kozulins@lm.gov.lv</dc:description>
  <cp:lastModifiedBy/>
  <cp:revision>1</cp:revision>
  <dcterms:created xsi:type="dcterms:W3CDTF">2026-01-15T12:49:00Z</dcterms:created>
  <dcterms:modified xsi:type="dcterms:W3CDTF">2026-01-15T12:50:00Z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2022-03-14</vt:lpwstr>
  </property>
  <property fmtid="{D5CDD505-2E9C-101B-9397-08002B2CF9AE}" pid="3" name="DISCesvisAdditionalMakers">
    <vt:lpwstr>vecākais eksperts Nauris Kozuliņš</vt:lpwstr>
  </property>
  <property fmtid="{D5CDD505-2E9C-101B-9397-08002B2CF9AE}" pid="4" name="DIScgiUrl">
    <vt:lpwstr>https://lim.esvis.gov.lv/cs/idcplg</vt:lpwstr>
  </property>
  <property fmtid="{D5CDD505-2E9C-101B-9397-08002B2CF9AE}" pid="5" name="DISdDocName">
    <vt:lpwstr>L299755</vt:lpwstr>
  </property>
  <property fmtid="{D5CDD505-2E9C-101B-9397-08002B2CF9AE}" pid="6" name="DISCesvisAdditionalMakersPhone">
    <vt:lpwstr>67021613</vt:lpwstr>
  </property>
  <property fmtid="{D5CDD505-2E9C-101B-9397-08002B2CF9AE}" pid="7" name="DISCesvisSigner">
    <vt:lpwstr> Gatis Eglītis</vt:lpwstr>
  </property>
  <property fmtid="{D5CDD505-2E9C-101B-9397-08002B2CF9AE}" pid="8" name="DISTaskPaneUrl">
    <vt:lpwstr>https://lim.esvis.gov.lv/cs/idcplg?ClientControlled=DocMan&amp;coreContentOnly=1&amp;WebdavRequest=1&amp;IdcService=DOC_INFO&amp;dID=388940</vt:lpwstr>
  </property>
  <property fmtid="{D5CDD505-2E9C-101B-9397-08002B2CF9AE}" pid="9" name="DISCesvisSafetyLevel">
    <vt:lpwstr>Vispārpieejams</vt:lpwstr>
  </property>
  <property fmtid="{D5CDD505-2E9C-101B-9397-08002B2CF9AE}" pid="10" name="DISCesvisTitle">
    <vt:lpwstr>Latvijas nacionālās pozīcijas Eiropas Savienības Nodarbinātības, sociālās politikas, veselības un patērētāju lietu ministru padomes 2022.gada 14.marta sanāksmē izskatāmajos jautājumos</vt:lpwstr>
  </property>
  <property fmtid="{D5CDD505-2E9C-101B-9397-08002B2CF9AE}" pid="11" name="DISCesvisMinistryOfMinister">
    <vt:lpwstr>Labklājības ministra pienākumu izpildītājs - </vt:lpwstr>
  </property>
  <property fmtid="{D5CDD505-2E9C-101B-9397-08002B2CF9AE}" pid="12" name="DISCesvisAuthor">
    <vt:lpwstr>Labklājības ministrija</vt:lpwstr>
  </property>
  <property fmtid="{D5CDD505-2E9C-101B-9397-08002B2CF9AE}" pid="13" name="DISCesvisMainMaker">
    <vt:lpwstr> Ārlietu ministrija</vt:lpwstr>
  </property>
  <property fmtid="{D5CDD505-2E9C-101B-9397-08002B2CF9AE}" pid="14" name="DISidcName">
    <vt:lpwstr>1020404016200</vt:lpwstr>
  </property>
  <property fmtid="{D5CDD505-2E9C-101B-9397-08002B2CF9AE}" pid="15"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6" name="DISCesvisDescription">
    <vt:lpwstr>
</vt:lpwstr>
  </property>
  <property fmtid="{D5CDD505-2E9C-101B-9397-08002B2CF9AE}" pid="17" name="DISCesvisAdditionalMakersMail">
    <vt:lpwstr>Nauris.Kozulins@lm.gov.lv</vt:lpwstr>
  </property>
  <property fmtid="{D5CDD505-2E9C-101B-9397-08002B2CF9AE}" pid="18" name="DISdUser">
    <vt:lpwstr>lm_nkozulins</vt:lpwstr>
  </property>
  <property fmtid="{D5CDD505-2E9C-101B-9397-08002B2CF9AE}" pid="19" name="DISdID">
    <vt:lpwstr>388940</vt:lpwstr>
  </property>
  <property fmtid="{D5CDD505-2E9C-101B-9397-08002B2CF9AE}" pid="20" name="DISCesvisAdditionalTutors">
    <vt:lpwstr>departamenta direktora vietniece Ina Elksne, vecākais eksperts Nauris Kozuliņš</vt:lpwstr>
  </property>
  <property fmtid="{D5CDD505-2E9C-101B-9397-08002B2CF9AE}" pid="21" name="DISCesvisAdditionalTutorsMail">
    <vt:lpwstr>Ina.Elksne@lm.gov.lv, Nauris.Kozulins@lm.gov.lv</vt:lpwstr>
  </property>
  <property fmtid="{D5CDD505-2E9C-101B-9397-08002B2CF9AE}" pid="22" name="DISCesvisAdditionalTutorsPhone">
    <vt:lpwstr>67021613, 67021613</vt:lpwstr>
  </property>
  <property fmtid="{D5CDD505-2E9C-101B-9397-08002B2CF9AE}" pid="23" name="DISCesvisOrgApprovers">
    <vt:lpwstr>Ārlietu ministrija, Ekonomikas ministrija, Finanšu ministrija, Izglītības un zinātnes ministrija, Tieslietu ministrija, Veselības ministrija</vt:lpwstr>
  </property>
</Properties>
</file>