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22B2F" w14:textId="77777777" w:rsidR="00C05148" w:rsidRDefault="00C05148" w:rsidP="00AB48C4">
      <w:pPr>
        <w:pStyle w:val="NoSpacing"/>
        <w:rPr>
          <w:rFonts w:ascii="Times New Roman" w:hAnsi="Times New Roman" w:cs="Times New Roman"/>
          <w:sz w:val="24"/>
          <w:szCs w:val="24"/>
        </w:rPr>
      </w:pPr>
    </w:p>
    <w:p w14:paraId="3AAF9260" w14:textId="77777777" w:rsidR="00C05148" w:rsidRPr="00C05148" w:rsidRDefault="00C05148" w:rsidP="00C05148">
      <w:pPr>
        <w:pBdr>
          <w:top w:val="single" w:sz="8" w:space="10" w:color="ADCCEA"/>
          <w:bottom w:val="single" w:sz="24" w:space="15" w:color="A5A5A5"/>
        </w:pBdr>
        <w:spacing w:after="0" w:line="276" w:lineRule="auto"/>
        <w:jc w:val="center"/>
        <w:rPr>
          <w:rFonts w:ascii="Times New Roman" w:hAnsi="Times New Roman" w:cs="Times New Roman"/>
          <w:iCs/>
          <w:color w:val="1F497D"/>
          <w:sz w:val="60"/>
          <w:szCs w:val="60"/>
        </w:rPr>
      </w:pPr>
      <w:r w:rsidRPr="00C05148">
        <w:rPr>
          <w:rFonts w:ascii="Times New Roman" w:hAnsi="Times New Roman" w:cs="Times New Roman"/>
          <w:noProof/>
          <w:sz w:val="24"/>
          <w:lang w:eastAsia="lv-LV"/>
        </w:rPr>
        <w:drawing>
          <wp:inline distT="0" distB="0" distL="0" distR="0" wp14:anchorId="1933D605" wp14:editId="74A647B1">
            <wp:extent cx="5610225" cy="1257300"/>
            <wp:effectExtent l="0" t="0" r="9525" b="0"/>
            <wp:docPr id="1" name="Picture 1"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Clipp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0225" cy="1257300"/>
                    </a:xfrm>
                    <a:prstGeom prst="rect">
                      <a:avLst/>
                    </a:prstGeom>
                    <a:noFill/>
                    <a:ln>
                      <a:noFill/>
                    </a:ln>
                  </pic:spPr>
                </pic:pic>
              </a:graphicData>
            </a:graphic>
          </wp:inline>
        </w:drawing>
      </w:r>
    </w:p>
    <w:p w14:paraId="7C8F40B7" w14:textId="77777777" w:rsidR="00C05148" w:rsidRPr="00C05148" w:rsidRDefault="00C05148" w:rsidP="00C05148">
      <w:pPr>
        <w:pBdr>
          <w:top w:val="single" w:sz="8" w:space="10" w:color="ADCCEA"/>
          <w:bottom w:val="single" w:sz="24" w:space="15" w:color="A5A5A5"/>
        </w:pBdr>
        <w:spacing w:after="0" w:line="276" w:lineRule="auto"/>
        <w:rPr>
          <w:rFonts w:ascii="Times New Roman" w:hAnsi="Times New Roman" w:cs="Times New Roman"/>
          <w:iCs/>
          <w:color w:val="1F497D"/>
          <w:sz w:val="28"/>
          <w:szCs w:val="28"/>
        </w:rPr>
      </w:pPr>
    </w:p>
    <w:p w14:paraId="1EB2B680" w14:textId="7A27258A" w:rsidR="00C05148" w:rsidRPr="00C05148" w:rsidRDefault="00C05148" w:rsidP="00C05148">
      <w:pPr>
        <w:pBdr>
          <w:top w:val="single" w:sz="8" w:space="10" w:color="ADCCEA"/>
          <w:bottom w:val="single" w:sz="24" w:space="15" w:color="A5A5A5"/>
        </w:pBdr>
        <w:spacing w:after="0" w:line="276" w:lineRule="auto"/>
        <w:rPr>
          <w:rFonts w:ascii="Times New Roman" w:hAnsi="Times New Roman" w:cs="Times New Roman"/>
          <w:iCs/>
          <w:color w:val="1F497D"/>
          <w:sz w:val="28"/>
          <w:szCs w:val="28"/>
        </w:rPr>
      </w:pPr>
      <w:r w:rsidRPr="00C05148">
        <w:rPr>
          <w:rFonts w:ascii="Times New Roman" w:hAnsi="Times New Roman" w:cs="Times New Roman"/>
          <w:iCs/>
          <w:color w:val="1F497D"/>
          <w:sz w:val="28"/>
          <w:szCs w:val="28"/>
        </w:rPr>
        <w:t>Grozījumi Nr.</w:t>
      </w:r>
      <w:r w:rsidR="00E27E8E">
        <w:rPr>
          <w:rFonts w:ascii="Times New Roman" w:hAnsi="Times New Roman" w:cs="Times New Roman"/>
          <w:iCs/>
          <w:color w:val="1F497D"/>
          <w:sz w:val="28"/>
          <w:szCs w:val="28"/>
        </w:rPr>
        <w:t>3</w:t>
      </w:r>
      <w:r w:rsidRPr="00C05148">
        <w:rPr>
          <w:rFonts w:ascii="Times New Roman" w:hAnsi="Times New Roman" w:cs="Times New Roman"/>
          <w:iCs/>
          <w:color w:val="1F497D"/>
          <w:sz w:val="28"/>
          <w:szCs w:val="28"/>
        </w:rPr>
        <w:t xml:space="preserve"> </w:t>
      </w:r>
    </w:p>
    <w:p w14:paraId="49101674" w14:textId="77777777" w:rsidR="00C05148" w:rsidRPr="00C05148" w:rsidRDefault="00C05148" w:rsidP="00C05148">
      <w:pPr>
        <w:pBdr>
          <w:top w:val="single" w:sz="8" w:space="10" w:color="ADCCEA"/>
          <w:bottom w:val="single" w:sz="24" w:space="15" w:color="A5A5A5"/>
        </w:pBdr>
        <w:spacing w:after="0" w:line="276" w:lineRule="auto"/>
        <w:jc w:val="center"/>
        <w:rPr>
          <w:rFonts w:ascii="Times New Roman" w:hAnsi="Times New Roman" w:cs="Times New Roman"/>
          <w:b/>
          <w:iCs/>
          <w:color w:val="1F497D"/>
          <w:sz w:val="48"/>
          <w:szCs w:val="48"/>
        </w:rPr>
      </w:pPr>
      <w:r w:rsidRPr="00C05148">
        <w:rPr>
          <w:rFonts w:ascii="Times New Roman" w:hAnsi="Times New Roman" w:cs="Times New Roman"/>
          <w:b/>
          <w:iCs/>
          <w:color w:val="1F497D"/>
          <w:sz w:val="48"/>
          <w:szCs w:val="48"/>
        </w:rPr>
        <w:t>2.nodevums</w:t>
      </w:r>
    </w:p>
    <w:p w14:paraId="1B6A315D" w14:textId="34D82C3F" w:rsidR="00C05148" w:rsidRPr="00C05148" w:rsidRDefault="00C05148" w:rsidP="00C05148">
      <w:pPr>
        <w:pBdr>
          <w:top w:val="single" w:sz="8" w:space="10" w:color="ADCCEA"/>
          <w:bottom w:val="single" w:sz="24" w:space="15" w:color="A5A5A5"/>
        </w:pBdr>
        <w:spacing w:after="0" w:line="276" w:lineRule="auto"/>
        <w:jc w:val="center"/>
        <w:rPr>
          <w:rFonts w:ascii="Times New Roman" w:hAnsi="Times New Roman" w:cs="Times New Roman"/>
          <w:b/>
          <w:iCs/>
          <w:color w:val="1F497D"/>
          <w:sz w:val="48"/>
          <w:szCs w:val="48"/>
        </w:rPr>
      </w:pPr>
      <w:r w:rsidRPr="00C05148">
        <w:rPr>
          <w:rFonts w:ascii="Times New Roman" w:hAnsi="Times New Roman" w:cs="Times New Roman"/>
          <w:b/>
          <w:iCs/>
          <w:color w:val="1F497D"/>
          <w:sz w:val="48"/>
          <w:szCs w:val="48"/>
        </w:rPr>
        <w:t xml:space="preserve">Starpziņojums “Sabiedrībā balstītu sociālo pakalpojumu bērniem ar funkcionāliem traucējumiem finansēšanas mehānisma apraksta un ieviešanas metodikas izstrāde” </w:t>
      </w:r>
    </w:p>
    <w:p w14:paraId="53F48850" w14:textId="77777777" w:rsidR="00C05148" w:rsidRPr="00C05148" w:rsidRDefault="00C05148" w:rsidP="00C05148">
      <w:pPr>
        <w:kinsoku w:val="0"/>
        <w:overflowPunct w:val="0"/>
        <w:spacing w:after="0" w:line="276" w:lineRule="auto"/>
        <w:jc w:val="both"/>
        <w:textAlignment w:val="baseline"/>
        <w:rPr>
          <w:rFonts w:ascii="Times New Roman" w:eastAsia="Times New Roman" w:hAnsi="Times New Roman" w:cs="Times New Roman"/>
          <w:sz w:val="24"/>
          <w:szCs w:val="24"/>
          <w:lang w:eastAsia="lv-LV"/>
        </w:rPr>
      </w:pPr>
      <w:r w:rsidRPr="00C05148">
        <w:rPr>
          <w:rFonts w:ascii="Times New Roman" w:eastAsia="Times New Roman" w:hAnsi="Times New Roman" w:cs="Times New Roman"/>
          <w:i/>
          <w:sz w:val="24"/>
          <w:szCs w:val="24"/>
          <w:lang w:eastAsia="zh-CN"/>
        </w:rPr>
        <w:t xml:space="preserve">Iepirkums Nr.LRLM2017/28-3-03/23ESF “Sabiedrībā balstītu sociālo pakalpojumu finansēšanas mehānismu aprakstu un ieviešanas metodiku izstrāde, aprobācija izmēģinājumprojektos un izmēģinājumprojektu rezultātu izvērtēšanas” </w:t>
      </w:r>
      <w:r w:rsidRPr="00C05148">
        <w:rPr>
          <w:rFonts w:ascii="Times New Roman" w:eastAsia="Times New Roman" w:hAnsi="Times New Roman" w:cs="Times New Roman"/>
          <w:i/>
          <w:iCs/>
          <w:sz w:val="24"/>
          <w:szCs w:val="24"/>
          <w:lang w:eastAsia="lv-LV"/>
        </w:rPr>
        <w:t>tiek izstrādāts 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9.2.2.2. pasākuma “Sociālo pakalpojumu atbalsta sistēmas pilnveide” projekta “Sociālo pakalpojumu atbalsta sistēmas pilnveide” ietvaros, kā arī Eiropas Savienības stratēģijā „Eiropa 2020”, Nacionālajā attīstības plānā 2014.-2020. gadam un „Sociālo pakalpojumu attīstības pamatnostādnēs 2014.–2020. gadam” izvirzīto mērķu un noteikto prioritāšu sasniegšanai</w:t>
      </w:r>
    </w:p>
    <w:p w14:paraId="671E427F" w14:textId="77777777" w:rsidR="00C05148" w:rsidRPr="00C05148" w:rsidRDefault="00C05148" w:rsidP="00C05148">
      <w:pPr>
        <w:kinsoku w:val="0"/>
        <w:overflowPunct w:val="0"/>
        <w:spacing w:before="120" w:after="120" w:line="276" w:lineRule="auto"/>
        <w:ind w:firstLine="720"/>
        <w:textAlignment w:val="baseline"/>
        <w:rPr>
          <w:rFonts w:ascii="Times New Roman" w:eastAsia="Times New Roman" w:hAnsi="Times New Roman" w:cs="Times New Roman"/>
          <w:sz w:val="24"/>
          <w:szCs w:val="24"/>
          <w:lang w:eastAsia="lv-LV"/>
        </w:rPr>
      </w:pPr>
    </w:p>
    <w:p w14:paraId="0EE9EF63" w14:textId="77777777" w:rsidR="00C05148" w:rsidRPr="00C05148" w:rsidRDefault="00C05148" w:rsidP="00C05148">
      <w:pPr>
        <w:spacing w:line="276" w:lineRule="auto"/>
        <w:jc w:val="both"/>
        <w:rPr>
          <w:rFonts w:ascii="Times New Roman" w:hAnsi="Times New Roman" w:cs="Times New Roman"/>
          <w:sz w:val="24"/>
          <w:szCs w:val="24"/>
        </w:rPr>
      </w:pPr>
      <w:r w:rsidRPr="00C05148">
        <w:rPr>
          <w:rFonts w:ascii="Times New Roman" w:hAnsi="Times New Roman" w:cs="Times New Roman"/>
          <w:sz w:val="24"/>
          <w:szCs w:val="24"/>
        </w:rPr>
        <w:t>Pasūtītājs: Labklājības ministrija</w:t>
      </w:r>
    </w:p>
    <w:p w14:paraId="3F9155FF" w14:textId="77777777" w:rsidR="00C05148" w:rsidRPr="00C05148" w:rsidRDefault="00C05148" w:rsidP="00C05148">
      <w:pPr>
        <w:kinsoku w:val="0"/>
        <w:overflowPunct w:val="0"/>
        <w:spacing w:before="120" w:after="120" w:line="276" w:lineRule="auto"/>
        <w:textAlignment w:val="baseline"/>
        <w:rPr>
          <w:rFonts w:ascii="Times New Roman" w:eastAsia="Times New Roman" w:hAnsi="Times New Roman" w:cs="Times New Roman"/>
          <w:sz w:val="24"/>
          <w:szCs w:val="24"/>
          <w:lang w:eastAsia="lv-LV"/>
        </w:rPr>
      </w:pPr>
      <w:r w:rsidRPr="00C05148">
        <w:rPr>
          <w:rFonts w:ascii="Times New Roman" w:eastAsia="Times New Roman" w:hAnsi="Times New Roman" w:cs="Times New Roman"/>
          <w:sz w:val="24"/>
          <w:szCs w:val="24"/>
          <w:lang w:eastAsia="lv-LV"/>
        </w:rPr>
        <w:t>Izpildītājs: Personu apvienība, ko veido biedrība “Latvijas veselības ekonomikas asociācija” un biedrība “Latvijas Sarkanais krusts” Kurzemes komiteja”</w:t>
      </w:r>
    </w:p>
    <w:p w14:paraId="459CF7D8" w14:textId="77777777" w:rsidR="00C05148" w:rsidRPr="00C05148" w:rsidRDefault="00C05148" w:rsidP="00C05148">
      <w:pPr>
        <w:kinsoku w:val="0"/>
        <w:overflowPunct w:val="0"/>
        <w:spacing w:before="120" w:after="120" w:line="276" w:lineRule="auto"/>
        <w:textAlignment w:val="baseline"/>
        <w:rPr>
          <w:rFonts w:ascii="Times New Roman" w:eastAsia="Times New Roman" w:hAnsi="Times New Roman" w:cs="Times New Roman"/>
          <w:sz w:val="24"/>
          <w:szCs w:val="24"/>
          <w:lang w:eastAsia="lv-LV"/>
        </w:rPr>
      </w:pPr>
      <w:r w:rsidRPr="00C05148">
        <w:rPr>
          <w:rFonts w:ascii="Times New Roman" w:eastAsia="Times New Roman" w:hAnsi="Times New Roman" w:cs="Times New Roman"/>
          <w:sz w:val="24"/>
          <w:szCs w:val="24"/>
          <w:lang w:eastAsia="lv-LV"/>
        </w:rPr>
        <w:t>Autori: Alina Dūdele, Zenta Čevere, Sandra Rancāne, Modris Dzenītis</w:t>
      </w:r>
    </w:p>
    <w:p w14:paraId="31DCFC00" w14:textId="77777777" w:rsidR="00C05148" w:rsidRPr="00C05148" w:rsidRDefault="00C05148" w:rsidP="00C05148">
      <w:pPr>
        <w:spacing w:line="276" w:lineRule="auto"/>
        <w:jc w:val="both"/>
        <w:rPr>
          <w:rFonts w:ascii="Times New Roman" w:hAnsi="Times New Roman" w:cs="Times New Roman"/>
          <w:sz w:val="24"/>
          <w:szCs w:val="24"/>
          <w:lang w:eastAsia="lv-LV"/>
        </w:rPr>
      </w:pPr>
    </w:p>
    <w:p w14:paraId="05BC6060" w14:textId="5921C567" w:rsidR="00C05148" w:rsidRPr="00C05148" w:rsidRDefault="00C05148" w:rsidP="00C05148">
      <w:pPr>
        <w:spacing w:line="276" w:lineRule="auto"/>
        <w:jc w:val="center"/>
        <w:rPr>
          <w:rFonts w:ascii="Times New Roman" w:hAnsi="Times New Roman" w:cs="Times New Roman"/>
          <w:sz w:val="24"/>
          <w:szCs w:val="24"/>
          <w:lang w:eastAsia="lv-LV"/>
        </w:rPr>
      </w:pPr>
      <w:r w:rsidRPr="00C05148">
        <w:rPr>
          <w:rFonts w:ascii="Times New Roman" w:hAnsi="Times New Roman" w:cs="Times New Roman"/>
          <w:sz w:val="24"/>
          <w:szCs w:val="24"/>
          <w:lang w:eastAsia="lv-LV"/>
        </w:rPr>
        <w:t>Rīga, 201</w:t>
      </w:r>
      <w:r>
        <w:rPr>
          <w:rFonts w:ascii="Times New Roman" w:hAnsi="Times New Roman" w:cs="Times New Roman"/>
          <w:sz w:val="24"/>
          <w:szCs w:val="24"/>
          <w:lang w:eastAsia="lv-LV"/>
        </w:rPr>
        <w:t>9</w:t>
      </w:r>
      <w:r w:rsidRPr="00C05148">
        <w:rPr>
          <w:rFonts w:ascii="Times New Roman" w:hAnsi="Times New Roman" w:cs="Times New Roman"/>
          <w:sz w:val="24"/>
          <w:szCs w:val="24"/>
          <w:lang w:eastAsia="lv-LV"/>
        </w:rPr>
        <w:t xml:space="preserve">. gada </w:t>
      </w:r>
      <w:r w:rsidR="00E27E8E">
        <w:rPr>
          <w:rFonts w:ascii="Times New Roman" w:hAnsi="Times New Roman" w:cs="Times New Roman"/>
          <w:sz w:val="24"/>
          <w:szCs w:val="24"/>
          <w:lang w:eastAsia="lv-LV"/>
        </w:rPr>
        <w:t>septembris</w:t>
      </w:r>
    </w:p>
    <w:p w14:paraId="26C9E438" w14:textId="77777777" w:rsidR="00C05148" w:rsidRPr="00C05148" w:rsidRDefault="00C05148" w:rsidP="00C05148">
      <w:pPr>
        <w:tabs>
          <w:tab w:val="right" w:pos="9071"/>
        </w:tabs>
        <w:spacing w:line="276" w:lineRule="auto"/>
        <w:rPr>
          <w:rFonts w:ascii="Times New Roman" w:hAnsi="Times New Roman" w:cs="Times New Roman"/>
          <w:sz w:val="24"/>
        </w:rPr>
      </w:pPr>
    </w:p>
    <w:p w14:paraId="2094CEE9" w14:textId="07D27A45" w:rsidR="001F45A2" w:rsidRPr="001F45A2" w:rsidRDefault="007D78A4" w:rsidP="001F45A2">
      <w:pPr>
        <w:keepNext/>
        <w:keepLines/>
        <w:spacing w:before="360" w:after="120"/>
        <w:jc w:val="center"/>
        <w:outlineLvl w:val="0"/>
        <w:rPr>
          <w:rFonts w:ascii="Times New Roman" w:eastAsia="Times New Roman" w:hAnsi="Times New Roman" w:cstheme="majorBidi"/>
          <w:sz w:val="28"/>
          <w:szCs w:val="28"/>
        </w:rPr>
      </w:pPr>
      <w:bookmarkStart w:id="0" w:name="_Toc3306593"/>
      <w:bookmarkStart w:id="1" w:name="_Toc3549729"/>
      <w:r w:rsidRPr="004C3A12">
        <w:rPr>
          <w:rFonts w:ascii="Times New Roman" w:eastAsia="Times New Roman" w:hAnsi="Times New Roman" w:cstheme="majorBidi"/>
          <w:sz w:val="28"/>
          <w:szCs w:val="28"/>
        </w:rPr>
        <w:t>II. INDIVIDUĀLĀ BUDŽETA MODEĻA BĒRNIEM AR FUNKCIONĀLIEM TRAUCĒJUMIEM IEVIEŠANAS METODIKA</w:t>
      </w:r>
      <w:bookmarkEnd w:id="0"/>
    </w:p>
    <w:p w14:paraId="7E1D519F" w14:textId="4624BC56" w:rsidR="007D78A4" w:rsidRPr="00305E58" w:rsidRDefault="00917BE0" w:rsidP="00305E58">
      <w:pPr>
        <w:keepNext/>
        <w:keepLines/>
        <w:spacing w:before="240" w:after="240" w:line="276" w:lineRule="auto"/>
        <w:ind w:left="426" w:hanging="432"/>
        <w:jc w:val="both"/>
        <w:outlineLvl w:val="2"/>
        <w:rPr>
          <w:rFonts w:ascii="Times New Roman" w:eastAsia="Times New Roman" w:hAnsi="Times New Roman" w:cstheme="majorBidi"/>
          <w:sz w:val="24"/>
          <w:szCs w:val="24"/>
        </w:rPr>
      </w:pPr>
      <w:r w:rsidRPr="00917BE0">
        <w:rPr>
          <w:rFonts w:ascii="Times New Roman" w:eastAsia="Times New Roman" w:hAnsi="Times New Roman" w:cstheme="majorBidi"/>
          <w:sz w:val="24"/>
          <w:szCs w:val="24"/>
        </w:rPr>
        <w:t>Veikti precizējumi</w:t>
      </w:r>
      <w:r>
        <w:rPr>
          <w:rFonts w:ascii="Times New Roman" w:eastAsia="Times New Roman" w:hAnsi="Times New Roman" w:cstheme="majorBidi"/>
          <w:sz w:val="24"/>
          <w:szCs w:val="24"/>
        </w:rPr>
        <w:t xml:space="preserve"> šādos IBM metodikas punktos</w:t>
      </w:r>
      <w:bookmarkEnd w:id="1"/>
      <w:r w:rsidR="00305E58">
        <w:rPr>
          <w:rFonts w:ascii="Times New Roman" w:eastAsia="Times New Roman" w:hAnsi="Times New Roman" w:cstheme="majorBidi"/>
          <w:sz w:val="24"/>
          <w:szCs w:val="24"/>
        </w:rPr>
        <w:t>:</w:t>
      </w:r>
    </w:p>
    <w:p w14:paraId="79EA8E5C" w14:textId="77777777" w:rsidR="006D14E1" w:rsidRPr="00DD4F0D" w:rsidRDefault="006D14E1" w:rsidP="006D14E1">
      <w:pPr>
        <w:pStyle w:val="Heading3"/>
        <w:rPr>
          <w:i/>
        </w:rPr>
      </w:pPr>
      <w:bookmarkStart w:id="2" w:name="_Toc3549735"/>
      <w:bookmarkStart w:id="3" w:name="_Hlk3283559"/>
      <w:bookmarkStart w:id="4" w:name="_Toc517252570"/>
      <w:bookmarkStart w:id="5" w:name="_Toc3549734"/>
      <w:bookmarkStart w:id="6" w:name="_Hlk3280720"/>
      <w:r w:rsidRPr="00DD4F0D">
        <w:rPr>
          <w:i/>
        </w:rPr>
        <w:t>3.4.2.Individuālā budžeta atbalsta plāna sastādīšanas process</w:t>
      </w:r>
      <w:bookmarkEnd w:id="4"/>
      <w:bookmarkEnd w:id="5"/>
    </w:p>
    <w:bookmarkEnd w:id="6"/>
    <w:p w14:paraId="7D797CEF" w14:textId="77777777" w:rsidR="006D14E1" w:rsidRPr="00D97E9D" w:rsidRDefault="006D14E1" w:rsidP="006D14E1">
      <w:pPr>
        <w:rPr>
          <w:rFonts w:ascii="Times New Roman" w:hAnsi="Times New Roman" w:cs="Times New Roman"/>
          <w:sz w:val="24"/>
          <w:szCs w:val="24"/>
        </w:rPr>
      </w:pPr>
      <w:r w:rsidRPr="00D97E9D">
        <w:rPr>
          <w:rFonts w:ascii="Times New Roman" w:hAnsi="Times New Roman" w:cs="Times New Roman"/>
          <w:sz w:val="24"/>
          <w:szCs w:val="24"/>
        </w:rPr>
        <w:t>Apakšpunkts papildināts ar jaunu tekstu.</w:t>
      </w:r>
    </w:p>
    <w:p w14:paraId="706E2D5D" w14:textId="77777777" w:rsidR="006D14E1" w:rsidRPr="006D14E1" w:rsidRDefault="006D14E1" w:rsidP="006D14E1">
      <w:pPr>
        <w:spacing w:line="276" w:lineRule="auto"/>
        <w:jc w:val="both"/>
        <w:rPr>
          <w:rFonts w:ascii="Times New Roman" w:eastAsia="Calibri" w:hAnsi="Times New Roman" w:cs="Times New Roman"/>
          <w:sz w:val="24"/>
        </w:rPr>
      </w:pPr>
      <w:r w:rsidRPr="006D14E1">
        <w:rPr>
          <w:rFonts w:ascii="Times New Roman" w:eastAsia="Calibri" w:hAnsi="Times New Roman" w:cs="Times New Roman"/>
          <w:sz w:val="24"/>
        </w:rPr>
        <w:t>Atbalsta plāna īstenošanas laikā atbalsta plānā iekļautajiem SBS pakalpojumiem var mainīties mērvienība (stunda, diena), saņemšanas veids (individuāli, grupā) un vieta  u.c., tādā gadījumā atbalsta plāns nav jāgroza. Veicot SBS pakalpojumu faktisko uzskaiti (28.pielikums) norāda to SBS pakalpojuma kodu, kurš ir iekļauts atbalsta plānā.</w:t>
      </w:r>
    </w:p>
    <w:p w14:paraId="3B9C34FD" w14:textId="32C28692" w:rsidR="00843FA7" w:rsidRDefault="00843FA7" w:rsidP="006D14E1">
      <w:pPr>
        <w:pStyle w:val="Heading3"/>
        <w:ind w:hanging="426"/>
        <w:rPr>
          <w:i/>
        </w:rPr>
      </w:pPr>
      <w:r w:rsidRPr="00DD4F0D">
        <w:rPr>
          <w:i/>
        </w:rPr>
        <w:t>3.4.3. Individuālā budžeta atbalsta plāna pārskatīšanas process</w:t>
      </w:r>
      <w:bookmarkEnd w:id="2"/>
    </w:p>
    <w:p w14:paraId="5B17E451" w14:textId="3B303F9D" w:rsidR="00750989" w:rsidRPr="00D97E9D" w:rsidRDefault="00750989" w:rsidP="00750989">
      <w:pPr>
        <w:rPr>
          <w:rFonts w:ascii="Times New Roman" w:hAnsi="Times New Roman" w:cs="Times New Roman"/>
          <w:sz w:val="24"/>
          <w:szCs w:val="24"/>
        </w:rPr>
      </w:pPr>
      <w:r w:rsidRPr="00D97E9D">
        <w:rPr>
          <w:rFonts w:ascii="Times New Roman" w:hAnsi="Times New Roman" w:cs="Times New Roman"/>
          <w:sz w:val="24"/>
          <w:szCs w:val="24"/>
        </w:rPr>
        <w:t>Apakšpunkts papildināts ar jaunu tekstu.</w:t>
      </w:r>
    </w:p>
    <w:bookmarkEnd w:id="3"/>
    <w:p w14:paraId="6ADC9B5D" w14:textId="77777777" w:rsidR="00750989" w:rsidRDefault="00750989" w:rsidP="00671DBD">
      <w:pPr>
        <w:spacing w:after="0" w:line="276" w:lineRule="auto"/>
        <w:rPr>
          <w:rFonts w:ascii="Times New Roman" w:eastAsia="Calibri" w:hAnsi="Times New Roman" w:cs="Times New Roman"/>
          <w:color w:val="000000" w:themeColor="text1"/>
          <w:sz w:val="24"/>
          <w:szCs w:val="24"/>
        </w:rPr>
      </w:pPr>
    </w:p>
    <w:p w14:paraId="48F9E43E" w14:textId="7B2C3AE7" w:rsidR="00671DBD" w:rsidRPr="00671DBD" w:rsidRDefault="00671DBD" w:rsidP="00671DBD">
      <w:pPr>
        <w:spacing w:after="0" w:line="276" w:lineRule="auto"/>
        <w:rPr>
          <w:rFonts w:ascii="Times New Roman" w:eastAsia="Calibri" w:hAnsi="Times New Roman" w:cs="Times New Roman"/>
          <w:color w:val="000000" w:themeColor="text1"/>
          <w:sz w:val="24"/>
          <w:szCs w:val="24"/>
        </w:rPr>
      </w:pPr>
      <w:bookmarkStart w:id="7" w:name="_Hlk24359656"/>
      <w:r w:rsidRPr="00671DBD">
        <w:rPr>
          <w:rFonts w:ascii="Times New Roman" w:eastAsia="Calibri" w:hAnsi="Times New Roman" w:cs="Times New Roman"/>
          <w:color w:val="000000" w:themeColor="text1"/>
          <w:sz w:val="24"/>
          <w:szCs w:val="24"/>
        </w:rPr>
        <w:t>Ja mainās SBS pakalpojuma cena, tad vecākam nav jāiesniedz jauns iesniegums.</w:t>
      </w:r>
    </w:p>
    <w:p w14:paraId="35B5EDCC" w14:textId="77777777" w:rsidR="00671DBD" w:rsidRPr="00671DBD" w:rsidRDefault="00671DBD" w:rsidP="00671DBD">
      <w:pPr>
        <w:spacing w:line="276" w:lineRule="auto"/>
        <w:jc w:val="both"/>
        <w:rPr>
          <w:rFonts w:ascii="Times New Roman" w:hAnsi="Times New Roman" w:cs="Times New Roman"/>
          <w:iCs/>
          <w:sz w:val="24"/>
          <w:szCs w:val="24"/>
        </w:rPr>
      </w:pPr>
    </w:p>
    <w:p w14:paraId="1F708BB2" w14:textId="77777777" w:rsidR="00671DBD" w:rsidRPr="00671DBD" w:rsidRDefault="00671DBD" w:rsidP="00671DBD">
      <w:pPr>
        <w:spacing w:line="276" w:lineRule="auto"/>
        <w:jc w:val="both"/>
        <w:rPr>
          <w:rFonts w:ascii="Times New Roman" w:hAnsi="Times New Roman" w:cs="Times New Roman"/>
          <w:iCs/>
          <w:sz w:val="24"/>
          <w:szCs w:val="24"/>
        </w:rPr>
      </w:pPr>
      <w:r w:rsidRPr="00671DBD">
        <w:rPr>
          <w:rFonts w:ascii="Times New Roman" w:hAnsi="Times New Roman" w:cs="Times New Roman"/>
          <w:iCs/>
          <w:sz w:val="24"/>
          <w:szCs w:val="24"/>
        </w:rPr>
        <w:t>Atbalsta plānā SBS pakalpojuma cena ir indikatīva, lai noteiktu nepieciešamā finansējuma apmēru. Pie vidējās cenas aprēķina atbalsta plānā, faktiskā cena pakalpojuma sniedzēja rēķinā var atšķirties no atbalsta plānā norādītās, galvenais ir jāpievērš uzmanība, lai netiktu pārtērēts atbalsta plāna kopējais finansējums. Atbalsta plāna grozījumi šajā gadījumā nav jāveic, galvenais ir sekot līdzi, lai netiek pārtērēts ieplānotais finansējums SBS pakalpojumam.</w:t>
      </w:r>
    </w:p>
    <w:p w14:paraId="1264B33A" w14:textId="77777777" w:rsidR="00D027EA" w:rsidRPr="00D027EA" w:rsidRDefault="00D027EA" w:rsidP="00D027EA">
      <w:pPr>
        <w:spacing w:after="0" w:line="276" w:lineRule="auto"/>
        <w:jc w:val="both"/>
        <w:rPr>
          <w:rFonts w:ascii="Times New Roman" w:eastAsia="Calibri" w:hAnsi="Times New Roman" w:cs="Times New Roman"/>
          <w:color w:val="000000" w:themeColor="text1"/>
          <w:sz w:val="24"/>
          <w:szCs w:val="24"/>
        </w:rPr>
      </w:pPr>
    </w:p>
    <w:p w14:paraId="3C3C80AD" w14:textId="77777777" w:rsidR="00D027EA" w:rsidRPr="00D027EA" w:rsidRDefault="00D027EA" w:rsidP="00D027EA">
      <w:pPr>
        <w:spacing w:line="276" w:lineRule="auto"/>
        <w:jc w:val="both"/>
        <w:rPr>
          <w:rFonts w:ascii="Times New Roman" w:eastAsia="Calibri" w:hAnsi="Times New Roman" w:cs="Times New Roman"/>
          <w:color w:val="000000" w:themeColor="text1"/>
          <w:sz w:val="24"/>
          <w:szCs w:val="24"/>
        </w:rPr>
      </w:pPr>
      <w:r w:rsidRPr="00D027EA">
        <w:rPr>
          <w:rFonts w:ascii="Times New Roman" w:eastAsia="Calibri" w:hAnsi="Times New Roman" w:cs="Times New Roman"/>
          <w:color w:val="000000" w:themeColor="text1"/>
          <w:sz w:val="24"/>
          <w:szCs w:val="24"/>
        </w:rPr>
        <w:t>Atbalsta plāna izpildes laikā sociālajam darbiniekam kopā ar vecāku (ņemot vērā pakalpojuma sniedzēju ieteikumu vai citus apstākļus) ir tiesības bez saskaņošanas ar ārstu rehabilitologu, ja izmaiņas nav būtiskas, precizēt atbalsta plānu, nepārsniedzot atbalsta plāna kopējo finansējumu. Šajā gadījumā sociālais darbinieks izanalizē atbalsta plāna izpildi un veic finansējuma pārdali starp SBS pakalpojumiem.</w:t>
      </w:r>
    </w:p>
    <w:bookmarkEnd w:id="7"/>
    <w:p w14:paraId="2A450BAA" w14:textId="6C72B53F" w:rsidR="00C05148" w:rsidRDefault="00C05148" w:rsidP="00AB48C4">
      <w:pPr>
        <w:pStyle w:val="NoSpacing"/>
        <w:rPr>
          <w:rFonts w:ascii="Times New Roman" w:hAnsi="Times New Roman" w:cs="Times New Roman"/>
          <w:sz w:val="24"/>
          <w:szCs w:val="24"/>
        </w:rPr>
      </w:pPr>
    </w:p>
    <w:p w14:paraId="4B538DC5" w14:textId="77777777" w:rsidR="00DD0D23" w:rsidRPr="00DD0D23" w:rsidRDefault="00DD0D23" w:rsidP="00DD0D23">
      <w:pPr>
        <w:keepNext/>
        <w:keepLines/>
        <w:spacing w:after="240" w:line="276" w:lineRule="auto"/>
        <w:ind w:left="142"/>
        <w:outlineLvl w:val="1"/>
        <w:rPr>
          <w:rFonts w:ascii="Times New Roman" w:eastAsia="Times New Roman" w:hAnsi="Times New Roman" w:cs="Times New Roman"/>
          <w:b/>
          <w:sz w:val="26"/>
          <w:szCs w:val="26"/>
          <w:lang w:eastAsia="zh-CN"/>
        </w:rPr>
      </w:pPr>
      <w:bookmarkStart w:id="8" w:name="_Toc517252575"/>
      <w:bookmarkStart w:id="9" w:name="_Toc3549739"/>
      <w:r w:rsidRPr="00DD0D23">
        <w:rPr>
          <w:rFonts w:ascii="Times New Roman" w:eastAsia="Times New Roman" w:hAnsi="Times New Roman" w:cs="Times New Roman"/>
          <w:b/>
          <w:sz w:val="26"/>
          <w:szCs w:val="26"/>
          <w:lang w:eastAsia="zh-CN"/>
        </w:rPr>
        <w:t>5.Individuālā budžeta saņemšanas izbeigšanas kārtība</w:t>
      </w:r>
      <w:bookmarkEnd w:id="8"/>
      <w:bookmarkEnd w:id="9"/>
    </w:p>
    <w:p w14:paraId="04327C00" w14:textId="18D10973" w:rsidR="00671DBD" w:rsidRPr="00DD0D23" w:rsidRDefault="00DD0D23" w:rsidP="00AB48C4">
      <w:pPr>
        <w:pStyle w:val="NoSpacing"/>
        <w:rPr>
          <w:rFonts w:ascii="Times New Roman" w:hAnsi="Times New Roman" w:cs="Times New Roman"/>
          <w:sz w:val="24"/>
          <w:szCs w:val="24"/>
        </w:rPr>
      </w:pPr>
      <w:r w:rsidRPr="00DD0D23">
        <w:rPr>
          <w:rFonts w:ascii="Times New Roman" w:hAnsi="Times New Roman" w:cs="Times New Roman"/>
          <w:sz w:val="24"/>
          <w:szCs w:val="24"/>
        </w:rPr>
        <w:t>Apakšpunktā veikti precizējumi.</w:t>
      </w:r>
    </w:p>
    <w:p w14:paraId="2664481C" w14:textId="702F3103" w:rsidR="00DD0D23" w:rsidRPr="00DD0D23" w:rsidRDefault="00DD0D23" w:rsidP="00AB48C4">
      <w:pPr>
        <w:pStyle w:val="NoSpacing"/>
        <w:rPr>
          <w:rFonts w:ascii="Times New Roman" w:hAnsi="Times New Roman" w:cs="Times New Roman"/>
          <w:sz w:val="24"/>
          <w:szCs w:val="24"/>
        </w:rPr>
      </w:pPr>
    </w:p>
    <w:p w14:paraId="71B5DF8A" w14:textId="77777777" w:rsidR="00DD0D23" w:rsidRPr="00DD0D23" w:rsidRDefault="00DD0D23" w:rsidP="00DD0D23">
      <w:pPr>
        <w:spacing w:before="240" w:after="0" w:line="276" w:lineRule="auto"/>
        <w:jc w:val="both"/>
        <w:rPr>
          <w:rFonts w:ascii="Times New Roman" w:eastAsia="Calibri" w:hAnsi="Times New Roman" w:cs="Times New Roman"/>
          <w:sz w:val="24"/>
          <w:szCs w:val="24"/>
        </w:rPr>
      </w:pPr>
      <w:r w:rsidRPr="00DD0D23">
        <w:rPr>
          <w:rFonts w:ascii="Times New Roman" w:eastAsia="Calibri" w:hAnsi="Times New Roman" w:cs="Times New Roman"/>
          <w:sz w:val="24"/>
          <w:szCs w:val="24"/>
        </w:rPr>
        <w:t>Iestājoties iepriekš minētajiem nosacījumiem:</w:t>
      </w:r>
    </w:p>
    <w:p w14:paraId="2BBD2D45" w14:textId="77777777" w:rsidR="00DD0D23" w:rsidRPr="00DD0D23" w:rsidRDefault="00DD0D23" w:rsidP="00DD0D23">
      <w:pPr>
        <w:numPr>
          <w:ilvl w:val="0"/>
          <w:numId w:val="16"/>
        </w:numPr>
        <w:spacing w:before="240" w:after="0" w:line="276" w:lineRule="auto"/>
        <w:ind w:left="426" w:hanging="426"/>
        <w:contextualSpacing/>
        <w:jc w:val="both"/>
        <w:rPr>
          <w:rFonts w:ascii="Times New Roman" w:hAnsi="Times New Roman" w:cs="Times New Roman"/>
          <w:sz w:val="24"/>
          <w:szCs w:val="24"/>
        </w:rPr>
      </w:pPr>
      <w:r w:rsidRPr="00DD0D23">
        <w:rPr>
          <w:rFonts w:ascii="Times New Roman" w:hAnsi="Times New Roman" w:cs="Times New Roman"/>
          <w:sz w:val="24"/>
          <w:szCs w:val="24"/>
        </w:rPr>
        <w:t>Sociālais darbinieks  saņem no vecāka iesniegumu par IB saņemšanas izbeigšanu.</w:t>
      </w:r>
    </w:p>
    <w:p w14:paraId="5D782DEF" w14:textId="7441ABB5" w:rsidR="00DD0D23" w:rsidRDefault="00DD0D23" w:rsidP="00DD0D23">
      <w:pPr>
        <w:numPr>
          <w:ilvl w:val="0"/>
          <w:numId w:val="16"/>
        </w:numPr>
        <w:spacing w:before="240" w:after="0" w:line="276" w:lineRule="auto"/>
        <w:ind w:left="426" w:hanging="426"/>
        <w:contextualSpacing/>
        <w:jc w:val="both"/>
        <w:rPr>
          <w:rFonts w:ascii="Times New Roman" w:hAnsi="Times New Roman" w:cs="Times New Roman"/>
          <w:sz w:val="24"/>
          <w:szCs w:val="24"/>
        </w:rPr>
      </w:pPr>
      <w:r w:rsidRPr="00DD0D23">
        <w:rPr>
          <w:rFonts w:ascii="Times New Roman" w:hAnsi="Times New Roman" w:cs="Times New Roman"/>
          <w:sz w:val="24"/>
          <w:szCs w:val="24"/>
        </w:rPr>
        <w:lastRenderedPageBreak/>
        <w:t>Izmēģinājumprojektā sociālais darbinieks informē LM projekta īstenošanas komandu par bērnu, kuram tiek pārtraukta dalība izmēģinājumprojektā, LM projekta īstenošanas komanda izvēlas jaunu dalībnieku, nosaka IB provizorisko apmēru un informē par to sociālo darbinieku. Jaunajam izmēģinājumprojekta dalībniekam tiek uzsākts IB piešķiršanas, izvērtēšanas un saņemšanas process atbilstoši procesu aprakstam</w:t>
      </w:r>
      <w:r>
        <w:rPr>
          <w:rFonts w:ascii="Times New Roman" w:hAnsi="Times New Roman" w:cs="Times New Roman"/>
          <w:sz w:val="24"/>
          <w:szCs w:val="24"/>
        </w:rPr>
        <w:t>.</w:t>
      </w:r>
    </w:p>
    <w:p w14:paraId="16652B41" w14:textId="77777777" w:rsidR="00DD0D23" w:rsidRPr="00DD0D23" w:rsidRDefault="00DD0D23" w:rsidP="00DD0D23">
      <w:pPr>
        <w:spacing w:before="240" w:after="0" w:line="276" w:lineRule="auto"/>
        <w:ind w:left="426"/>
        <w:contextualSpacing/>
        <w:jc w:val="both"/>
        <w:rPr>
          <w:rFonts w:ascii="Times New Roman" w:hAnsi="Times New Roman" w:cs="Times New Roman"/>
          <w:sz w:val="24"/>
          <w:szCs w:val="24"/>
        </w:rPr>
      </w:pPr>
    </w:p>
    <w:p w14:paraId="269C4B59" w14:textId="77777777" w:rsidR="004510D2" w:rsidRPr="004510D2" w:rsidRDefault="004510D2" w:rsidP="004510D2">
      <w:pPr>
        <w:keepNext/>
        <w:keepLines/>
        <w:spacing w:before="360" w:after="120"/>
        <w:jc w:val="center"/>
        <w:outlineLvl w:val="0"/>
        <w:rPr>
          <w:rFonts w:ascii="Times New Roman" w:eastAsia="Times New Roman" w:hAnsi="Times New Roman" w:cstheme="majorBidi"/>
          <w:sz w:val="28"/>
          <w:szCs w:val="28"/>
        </w:rPr>
      </w:pPr>
      <w:bookmarkStart w:id="10" w:name="_Toc3549758"/>
      <w:r w:rsidRPr="004510D2">
        <w:rPr>
          <w:rFonts w:ascii="Times New Roman" w:eastAsia="Times New Roman" w:hAnsi="Times New Roman" w:cstheme="majorBidi"/>
          <w:sz w:val="28"/>
          <w:szCs w:val="28"/>
        </w:rPr>
        <w:t>III. INDIVIDUĀLĀ BUDŽETA MODEĻA ADMINISTRĒŠANA IZMĒĢINĀJUMPROJEKTĀ</w:t>
      </w:r>
      <w:bookmarkEnd w:id="10"/>
    </w:p>
    <w:p w14:paraId="55035386" w14:textId="5C85598D" w:rsidR="004510D2" w:rsidRDefault="004510D2" w:rsidP="004510D2">
      <w:pPr>
        <w:keepNext/>
        <w:keepLines/>
        <w:spacing w:after="240" w:line="276" w:lineRule="auto"/>
        <w:ind w:left="142"/>
        <w:outlineLvl w:val="1"/>
        <w:rPr>
          <w:rFonts w:ascii="Times New Roman" w:eastAsiaTheme="majorEastAsia" w:hAnsi="Times New Roman" w:cs="Times New Roman"/>
          <w:b/>
          <w:sz w:val="26"/>
          <w:szCs w:val="26"/>
          <w:lang w:eastAsia="zh-CN"/>
        </w:rPr>
      </w:pPr>
      <w:bookmarkStart w:id="11" w:name="_Toc3549759"/>
      <w:bookmarkStart w:id="12" w:name="_Hlk3294779"/>
      <w:r w:rsidRPr="004510D2">
        <w:rPr>
          <w:rFonts w:ascii="Times New Roman" w:eastAsiaTheme="majorEastAsia" w:hAnsi="Times New Roman" w:cs="Times New Roman"/>
          <w:b/>
          <w:sz w:val="26"/>
          <w:szCs w:val="26"/>
          <w:lang w:eastAsia="zh-CN"/>
        </w:rPr>
        <w:t>1.Individuālā budžeta modeļa ieviešanas nosacījumi</w:t>
      </w:r>
      <w:bookmarkEnd w:id="11"/>
    </w:p>
    <w:p w14:paraId="02C96B7D" w14:textId="26AEA11E" w:rsidR="002A263A" w:rsidRPr="004510D2" w:rsidRDefault="002A263A" w:rsidP="002A263A">
      <w:pPr>
        <w:keepNext/>
        <w:keepLines/>
        <w:spacing w:after="240" w:line="276" w:lineRule="auto"/>
        <w:ind w:left="142"/>
        <w:outlineLvl w:val="1"/>
        <w:rPr>
          <w:rFonts w:ascii="Times New Roman" w:eastAsiaTheme="majorEastAsia" w:hAnsi="Times New Roman" w:cs="Times New Roman"/>
          <w:sz w:val="26"/>
          <w:szCs w:val="26"/>
          <w:lang w:eastAsia="zh-CN"/>
        </w:rPr>
      </w:pPr>
      <w:r w:rsidRPr="002A263A">
        <w:rPr>
          <w:rFonts w:ascii="Times New Roman" w:eastAsiaTheme="majorEastAsia" w:hAnsi="Times New Roman" w:cs="Times New Roman"/>
          <w:sz w:val="26"/>
          <w:szCs w:val="26"/>
          <w:lang w:eastAsia="zh-CN"/>
        </w:rPr>
        <w:t xml:space="preserve">Punktā - </w:t>
      </w:r>
      <w:r w:rsidRPr="004510D2">
        <w:rPr>
          <w:rFonts w:ascii="Times New Roman" w:eastAsiaTheme="majorEastAsia" w:hAnsi="Times New Roman" w:cs="Times New Roman"/>
          <w:sz w:val="26"/>
          <w:szCs w:val="26"/>
          <w:lang w:eastAsia="zh-CN"/>
        </w:rPr>
        <w:t>Individuālā budžeta modeļa ieviešanas nosacījumi</w:t>
      </w:r>
      <w:r w:rsidRPr="002A263A">
        <w:rPr>
          <w:rFonts w:ascii="Times New Roman" w:eastAsiaTheme="majorEastAsia" w:hAnsi="Times New Roman" w:cs="Times New Roman"/>
          <w:sz w:val="26"/>
          <w:szCs w:val="26"/>
          <w:lang w:eastAsia="zh-CN"/>
        </w:rPr>
        <w:t xml:space="preserve"> – precizēts teksts</w:t>
      </w:r>
      <w:r>
        <w:rPr>
          <w:rFonts w:ascii="Times New Roman" w:eastAsiaTheme="majorEastAsia" w:hAnsi="Times New Roman" w:cs="Times New Roman"/>
          <w:sz w:val="26"/>
          <w:szCs w:val="26"/>
          <w:lang w:eastAsia="zh-CN"/>
        </w:rPr>
        <w:t>:</w:t>
      </w:r>
    </w:p>
    <w:bookmarkEnd w:id="12"/>
    <w:p w14:paraId="77865688" w14:textId="77777777" w:rsidR="004510D2" w:rsidRPr="004510D2" w:rsidRDefault="004510D2" w:rsidP="004510D2">
      <w:pPr>
        <w:spacing w:before="240" w:line="276" w:lineRule="auto"/>
        <w:jc w:val="both"/>
        <w:rPr>
          <w:rFonts w:ascii="Times New Roman" w:hAnsi="Times New Roman" w:cs="Times New Roman"/>
          <w:b/>
          <w:sz w:val="24"/>
          <w:u w:val="single"/>
        </w:rPr>
      </w:pPr>
      <w:r w:rsidRPr="004510D2">
        <w:rPr>
          <w:rFonts w:ascii="Times New Roman" w:hAnsi="Times New Roman" w:cs="Times New Roman"/>
          <w:b/>
          <w:sz w:val="24"/>
          <w:u w:val="single"/>
        </w:rPr>
        <w:t xml:space="preserve">Plānotais finansējums un izmaksu pozīcijas izmēģinājumprojektā </w:t>
      </w:r>
    </w:p>
    <w:p w14:paraId="7E521BB5" w14:textId="77777777" w:rsidR="004510D2" w:rsidRPr="00EA655B" w:rsidRDefault="004510D2" w:rsidP="004510D2">
      <w:pPr>
        <w:pStyle w:val="ListParagraph"/>
        <w:numPr>
          <w:ilvl w:val="0"/>
          <w:numId w:val="5"/>
        </w:numPr>
        <w:spacing w:line="276" w:lineRule="auto"/>
        <w:ind w:left="284" w:hanging="284"/>
        <w:rPr>
          <w:rFonts w:cs="Times New Roman"/>
        </w:rPr>
      </w:pPr>
      <w:r w:rsidRPr="00EA655B">
        <w:rPr>
          <w:rFonts w:cs="Times New Roman"/>
        </w:rPr>
        <w:t>SBS pakalpojumu izmaksas katrai pašvaldībai ir atkarīgas no diviem kritērijiem:</w:t>
      </w:r>
    </w:p>
    <w:p w14:paraId="2EFDFCBF" w14:textId="7D6FB66F" w:rsidR="004510D2" w:rsidRDefault="004510D2" w:rsidP="004510D2">
      <w:pPr>
        <w:pStyle w:val="ListParagraph"/>
        <w:numPr>
          <w:ilvl w:val="0"/>
          <w:numId w:val="6"/>
        </w:numPr>
        <w:spacing w:line="276" w:lineRule="auto"/>
        <w:rPr>
          <w:rFonts w:cs="Times New Roman"/>
        </w:rPr>
      </w:pPr>
      <w:r w:rsidRPr="00EB73D9">
        <w:rPr>
          <w:rFonts w:cs="Times New Roman"/>
        </w:rPr>
        <w:t>IB galīgā apmēra, ko nosaka uz 6 mēnešiem</w:t>
      </w:r>
      <w:r>
        <w:rPr>
          <w:rFonts w:cs="Times New Roman"/>
        </w:rPr>
        <w:t xml:space="preserve"> </w:t>
      </w:r>
      <w:bookmarkStart w:id="13" w:name="_Hlk3979873"/>
      <w:r>
        <w:rPr>
          <w:rFonts w:cs="Times New Roman"/>
        </w:rPr>
        <w:t>(pirmajam atbalsta plānam izmēģinājumprojektā uz 5 mēnešiem)</w:t>
      </w:r>
      <w:r w:rsidRPr="00EB73D9">
        <w:rPr>
          <w:rFonts w:cs="Times New Roman"/>
        </w:rPr>
        <w:t xml:space="preserve"> </w:t>
      </w:r>
      <w:bookmarkEnd w:id="13"/>
      <w:r w:rsidRPr="00EB73D9">
        <w:rPr>
          <w:rFonts w:cs="Times New Roman"/>
        </w:rPr>
        <w:t>atbilstoši IBM metodikā noteiktajai kārtībai;</w:t>
      </w:r>
    </w:p>
    <w:p w14:paraId="60D5E6F4" w14:textId="733FECF8" w:rsidR="004510D2" w:rsidRPr="00EB73D9" w:rsidRDefault="004510D2" w:rsidP="004510D2">
      <w:pPr>
        <w:pStyle w:val="ListParagraph"/>
        <w:numPr>
          <w:ilvl w:val="0"/>
          <w:numId w:val="6"/>
        </w:numPr>
        <w:spacing w:line="276" w:lineRule="auto"/>
        <w:rPr>
          <w:rFonts w:cs="Times New Roman"/>
        </w:rPr>
      </w:pPr>
      <w:r w:rsidRPr="00EB73D9">
        <w:rPr>
          <w:rFonts w:cs="Times New Roman"/>
        </w:rPr>
        <w:t xml:space="preserve"> faktiski saņemto SBS pakalpojumu apjomam un izmaksām.</w:t>
      </w:r>
    </w:p>
    <w:p w14:paraId="4C5598B1" w14:textId="77777777" w:rsidR="004510D2" w:rsidRPr="004510D2" w:rsidRDefault="004510D2" w:rsidP="004510D2">
      <w:pPr>
        <w:spacing w:line="276" w:lineRule="auto"/>
        <w:jc w:val="both"/>
        <w:rPr>
          <w:rFonts w:ascii="Times New Roman" w:hAnsi="Times New Roman" w:cs="Times New Roman"/>
          <w:sz w:val="24"/>
          <w:szCs w:val="24"/>
        </w:rPr>
      </w:pPr>
      <w:r w:rsidRPr="004510D2">
        <w:rPr>
          <w:rFonts w:ascii="Times New Roman" w:hAnsi="Times New Roman" w:cs="Times New Roman"/>
          <w:sz w:val="24"/>
          <w:szCs w:val="24"/>
        </w:rPr>
        <w:t>Līdz ar to SBS pakalpojuma izmaksām plānotais finansējums izmēģinājumprojektā katrai pašvaldībai var mainīties.</w:t>
      </w:r>
    </w:p>
    <w:p w14:paraId="354A0BCC" w14:textId="77777777" w:rsidR="00800696" w:rsidRPr="00800696" w:rsidRDefault="00800696" w:rsidP="00800696">
      <w:pPr>
        <w:spacing w:line="276" w:lineRule="auto"/>
        <w:jc w:val="both"/>
        <w:rPr>
          <w:rFonts w:ascii="Times New Roman" w:eastAsia="Calibri" w:hAnsi="Times New Roman" w:cs="Times New Roman"/>
          <w:sz w:val="24"/>
          <w:szCs w:val="24"/>
          <w:shd w:val="clear" w:color="auto" w:fill="FFFFFF"/>
        </w:rPr>
      </w:pPr>
      <w:r w:rsidRPr="00800696">
        <w:rPr>
          <w:rFonts w:ascii="Times New Roman" w:hAnsi="Times New Roman" w:cs="Times New Roman"/>
          <w:b/>
          <w:sz w:val="24"/>
          <w:u w:val="single"/>
        </w:rPr>
        <w:t>Samaksas kārtība par faktiski sniegtajiem SBS pakalpojumiem</w:t>
      </w:r>
    </w:p>
    <w:p w14:paraId="5BF451DB" w14:textId="77777777" w:rsidR="005B3470" w:rsidRPr="005B3470" w:rsidRDefault="005B3470" w:rsidP="005B3470">
      <w:pPr>
        <w:spacing w:line="276" w:lineRule="auto"/>
        <w:jc w:val="both"/>
        <w:rPr>
          <w:rFonts w:ascii="Times New Roman" w:eastAsia="Calibri" w:hAnsi="Times New Roman" w:cs="Times New Roman"/>
          <w:sz w:val="24"/>
          <w:szCs w:val="24"/>
          <w:shd w:val="clear" w:color="auto" w:fill="FFFFFF"/>
        </w:rPr>
      </w:pPr>
      <w:r w:rsidRPr="005B3470">
        <w:rPr>
          <w:rFonts w:ascii="Times New Roman" w:eastAsia="Calibri" w:hAnsi="Times New Roman" w:cs="Times New Roman"/>
          <w:sz w:val="24"/>
          <w:szCs w:val="24"/>
          <w:shd w:val="clear" w:color="auto" w:fill="FFFFFF"/>
        </w:rPr>
        <w:t>Izmēģinājumprojektā apmaksa par bērna/vecāka faktiski saņemtajiem SBS pakalpojumiem, kas nodrošināti atbilstoši noslēgtā līguma starp sociālo dienestu un vecāku nosacījumiem un apmēram, tiks veikta sekojoši:</w:t>
      </w:r>
    </w:p>
    <w:p w14:paraId="46F5298E" w14:textId="77777777" w:rsidR="005B3470" w:rsidRPr="005B3470" w:rsidRDefault="005B3470" w:rsidP="005B3470">
      <w:pPr>
        <w:numPr>
          <w:ilvl w:val="0"/>
          <w:numId w:val="7"/>
        </w:numPr>
        <w:spacing w:line="276" w:lineRule="auto"/>
        <w:contextualSpacing/>
        <w:jc w:val="both"/>
        <w:rPr>
          <w:rFonts w:ascii="Times New Roman" w:eastAsia="Calibri" w:hAnsi="Times New Roman" w:cs="Times New Roman"/>
          <w:sz w:val="24"/>
          <w:szCs w:val="24"/>
          <w:shd w:val="clear" w:color="auto" w:fill="FFFFFF"/>
        </w:rPr>
      </w:pPr>
      <w:r w:rsidRPr="005B3470">
        <w:rPr>
          <w:rFonts w:ascii="Times New Roman" w:eastAsia="Calibri" w:hAnsi="Times New Roman" w:cs="Times New Roman"/>
          <w:sz w:val="24"/>
          <w:szCs w:val="24"/>
          <w:shd w:val="clear" w:color="auto" w:fill="FFFFFF"/>
        </w:rPr>
        <w:t>noslēdzot līgumu ar pakalpojuma sniedzēju un atbilstoši tam veicot samaksu par faktiski saņemtajiem SBS pakalpojumiem;</w:t>
      </w:r>
    </w:p>
    <w:p w14:paraId="4648151C" w14:textId="77777777" w:rsidR="005B3470" w:rsidRPr="005B3470" w:rsidRDefault="005B3470" w:rsidP="005B3470">
      <w:pPr>
        <w:numPr>
          <w:ilvl w:val="0"/>
          <w:numId w:val="7"/>
        </w:numPr>
        <w:spacing w:line="276" w:lineRule="auto"/>
        <w:contextualSpacing/>
        <w:jc w:val="both"/>
        <w:rPr>
          <w:rFonts w:ascii="Times New Roman" w:eastAsia="Calibri" w:hAnsi="Times New Roman" w:cs="Times New Roman"/>
          <w:sz w:val="24"/>
          <w:szCs w:val="24"/>
          <w:shd w:val="clear" w:color="auto" w:fill="FFFFFF"/>
        </w:rPr>
      </w:pPr>
      <w:r w:rsidRPr="005B3470">
        <w:rPr>
          <w:rFonts w:ascii="Times New Roman" w:eastAsia="Calibri" w:hAnsi="Times New Roman" w:cs="Times New Roman"/>
          <w:sz w:val="24"/>
          <w:szCs w:val="24"/>
          <w:shd w:val="clear" w:color="auto" w:fill="FFFFFF"/>
        </w:rPr>
        <w:t>izsniedzot pakalpojuma sniedzējam garantijas vēstuli un pēc tam veicot samaksu par faktiski saņemtajiem SBS pakalpojumiem;</w:t>
      </w:r>
    </w:p>
    <w:p w14:paraId="565EBBEC" w14:textId="77777777" w:rsidR="005B3470" w:rsidRPr="005B3470" w:rsidRDefault="005B3470" w:rsidP="005B3470">
      <w:pPr>
        <w:numPr>
          <w:ilvl w:val="0"/>
          <w:numId w:val="7"/>
        </w:numPr>
        <w:spacing w:line="276" w:lineRule="auto"/>
        <w:contextualSpacing/>
        <w:jc w:val="both"/>
        <w:rPr>
          <w:rFonts w:ascii="Times New Roman" w:eastAsia="Calibri" w:hAnsi="Times New Roman" w:cs="Times New Roman"/>
          <w:sz w:val="24"/>
          <w:szCs w:val="24"/>
          <w:shd w:val="clear" w:color="auto" w:fill="FFFFFF"/>
        </w:rPr>
      </w:pPr>
      <w:r w:rsidRPr="005B3470">
        <w:rPr>
          <w:rFonts w:ascii="Times New Roman" w:eastAsia="Calibri" w:hAnsi="Times New Roman" w:cs="Times New Roman"/>
          <w:sz w:val="24"/>
          <w:szCs w:val="24"/>
          <w:shd w:val="clear" w:color="auto" w:fill="FFFFFF"/>
        </w:rPr>
        <w:t>sagatavojot dienesta ziņojumu vai citu dokumentu saskaņā ar pašvaldībā noteikto kārtību, ja pakalpojuma sniedzējs ir pašvaldības struktūrvienība un pēc tam veicot samaksu par faktiski saņemtajiem SBS pakalpojumiem;</w:t>
      </w:r>
    </w:p>
    <w:p w14:paraId="0B5C2408" w14:textId="77777777" w:rsidR="005B3470" w:rsidRPr="005B3470" w:rsidRDefault="005B3470" w:rsidP="005B3470">
      <w:pPr>
        <w:numPr>
          <w:ilvl w:val="0"/>
          <w:numId w:val="7"/>
        </w:numPr>
        <w:spacing w:line="276" w:lineRule="auto"/>
        <w:contextualSpacing/>
        <w:jc w:val="both"/>
        <w:rPr>
          <w:rFonts w:ascii="Times New Roman" w:eastAsia="Calibri" w:hAnsi="Times New Roman" w:cs="Times New Roman"/>
          <w:sz w:val="24"/>
          <w:szCs w:val="24"/>
          <w:shd w:val="clear" w:color="auto" w:fill="FFFFFF"/>
        </w:rPr>
      </w:pPr>
      <w:r w:rsidRPr="005B3470">
        <w:rPr>
          <w:rFonts w:ascii="Times New Roman" w:eastAsia="Calibri" w:hAnsi="Times New Roman" w:cs="Times New Roman"/>
          <w:sz w:val="24"/>
          <w:szCs w:val="24"/>
          <w:shd w:val="clear" w:color="auto" w:fill="FFFFFF"/>
        </w:rPr>
        <w:t>atmaksājot vecākam izdevumus, par faktiski saņemtajiem un apmaksātajiem SBS pakalpojumiem, pamatojoties uz vecāka iesniegtajiem izdevumus pamatojošajiem dokumentiem.</w:t>
      </w:r>
    </w:p>
    <w:p w14:paraId="305DEA7C" w14:textId="293CAC82" w:rsidR="004225CA" w:rsidRDefault="004225CA" w:rsidP="003A32EC">
      <w:pPr>
        <w:spacing w:after="120" w:line="276" w:lineRule="auto"/>
        <w:jc w:val="both"/>
        <w:rPr>
          <w:rFonts w:ascii="Times New Roman" w:eastAsia="Calibri" w:hAnsi="Times New Roman" w:cs="Times New Roman"/>
          <w:sz w:val="24"/>
        </w:rPr>
      </w:pPr>
    </w:p>
    <w:p w14:paraId="17B2B3FF" w14:textId="6BFE822B" w:rsidR="00F50796" w:rsidRDefault="00F50796" w:rsidP="00F50796">
      <w:pPr>
        <w:keepNext/>
        <w:keepLines/>
        <w:spacing w:after="240" w:line="276" w:lineRule="auto"/>
        <w:ind w:left="142"/>
        <w:outlineLvl w:val="1"/>
        <w:rPr>
          <w:rFonts w:ascii="Times New Roman" w:eastAsia="Times New Roman" w:hAnsi="Times New Roman" w:cs="Times New Roman"/>
          <w:b/>
          <w:sz w:val="26"/>
          <w:szCs w:val="26"/>
          <w:lang w:eastAsia="zh-CN"/>
        </w:rPr>
      </w:pPr>
      <w:bookmarkStart w:id="14" w:name="_Toc517252590"/>
      <w:bookmarkStart w:id="15" w:name="_Toc3549765"/>
      <w:r w:rsidRPr="00F50796">
        <w:rPr>
          <w:rFonts w:ascii="Times New Roman" w:eastAsia="Times New Roman" w:hAnsi="Times New Roman" w:cs="Times New Roman"/>
          <w:b/>
          <w:sz w:val="26"/>
          <w:szCs w:val="26"/>
          <w:lang w:eastAsia="zh-CN"/>
        </w:rPr>
        <w:lastRenderedPageBreak/>
        <w:t>4.Sabiedrībā balstītu sociālo pakalpojumu nodrošināšanas un līgumattiecību noformēšanas kārtība</w:t>
      </w:r>
      <w:bookmarkEnd w:id="14"/>
      <w:bookmarkEnd w:id="15"/>
    </w:p>
    <w:p w14:paraId="1DD4A9A7" w14:textId="7F0587DB" w:rsidR="002A263A" w:rsidRPr="002A263A" w:rsidRDefault="002A263A" w:rsidP="002A263A">
      <w:pPr>
        <w:keepNext/>
        <w:keepLines/>
        <w:spacing w:after="240" w:line="276" w:lineRule="auto"/>
        <w:ind w:left="142"/>
        <w:outlineLvl w:val="1"/>
        <w:rPr>
          <w:rFonts w:ascii="Times New Roman" w:eastAsia="Times New Roman" w:hAnsi="Times New Roman" w:cs="Times New Roman"/>
          <w:sz w:val="24"/>
          <w:szCs w:val="24"/>
          <w:lang w:eastAsia="zh-CN"/>
        </w:rPr>
      </w:pPr>
      <w:r w:rsidRPr="002A263A">
        <w:rPr>
          <w:rFonts w:ascii="Times New Roman" w:eastAsiaTheme="majorEastAsia" w:hAnsi="Times New Roman" w:cs="Times New Roman"/>
          <w:sz w:val="24"/>
          <w:szCs w:val="24"/>
          <w:lang w:eastAsia="zh-CN"/>
        </w:rPr>
        <w:t>Punktā -</w:t>
      </w:r>
      <w:r w:rsidRPr="002A263A">
        <w:rPr>
          <w:rFonts w:ascii="Times New Roman" w:eastAsia="Times New Roman" w:hAnsi="Times New Roman" w:cs="Times New Roman"/>
          <w:sz w:val="24"/>
          <w:szCs w:val="24"/>
          <w:lang w:eastAsia="zh-CN"/>
        </w:rPr>
        <w:t xml:space="preserve"> </w:t>
      </w:r>
      <w:r w:rsidRPr="00F50796">
        <w:rPr>
          <w:rFonts w:ascii="Times New Roman" w:eastAsia="Times New Roman" w:hAnsi="Times New Roman" w:cs="Times New Roman"/>
          <w:sz w:val="24"/>
          <w:szCs w:val="24"/>
          <w:lang w:eastAsia="zh-CN"/>
        </w:rPr>
        <w:t>Sabiedrībā balstītu sociālo pakalpojumu nodrošināšanas un līgumattiecību noformēšanas kārtība</w:t>
      </w:r>
      <w:r w:rsidRPr="002A263A">
        <w:rPr>
          <w:rFonts w:ascii="Times New Roman" w:eastAsia="Times New Roman" w:hAnsi="Times New Roman" w:cs="Times New Roman"/>
          <w:sz w:val="24"/>
          <w:szCs w:val="24"/>
          <w:lang w:eastAsia="zh-CN"/>
        </w:rPr>
        <w:t xml:space="preserve"> – precizēts teksts:</w:t>
      </w:r>
    </w:p>
    <w:p w14:paraId="25C3AA93" w14:textId="77777777" w:rsidR="00DE2733" w:rsidRPr="00DE2733" w:rsidRDefault="00DE2733" w:rsidP="00DE2733">
      <w:pPr>
        <w:spacing w:line="276" w:lineRule="auto"/>
        <w:jc w:val="both"/>
        <w:rPr>
          <w:rFonts w:ascii="Times New Roman" w:eastAsia="Calibri" w:hAnsi="Times New Roman" w:cs="Times New Roman"/>
          <w:sz w:val="24"/>
          <w:szCs w:val="24"/>
          <w:shd w:val="clear" w:color="auto" w:fill="FFFFFF"/>
        </w:rPr>
      </w:pPr>
      <w:bookmarkStart w:id="16" w:name="_Hlk3981365"/>
      <w:bookmarkStart w:id="17" w:name="_Hlk24360841"/>
      <w:r w:rsidRPr="00DE2733">
        <w:rPr>
          <w:rFonts w:ascii="Times New Roman" w:eastAsia="Calibri" w:hAnsi="Times New Roman" w:cs="Times New Roman"/>
          <w:sz w:val="24"/>
          <w:szCs w:val="24"/>
          <w:shd w:val="clear" w:color="auto" w:fill="FFFFFF"/>
        </w:rPr>
        <w:t>Izmēģinājumprojekta ietvaros juridiskās attiecībās starp sociālo dienestu un pakalpojumu sniedzēju var būt noformētas šādi:</w:t>
      </w:r>
    </w:p>
    <w:p w14:paraId="5E7394DB" w14:textId="77777777" w:rsidR="00DE2733" w:rsidRPr="00DE2733" w:rsidRDefault="00DE2733" w:rsidP="00DE2733">
      <w:pPr>
        <w:numPr>
          <w:ilvl w:val="0"/>
          <w:numId w:val="8"/>
        </w:numPr>
        <w:spacing w:after="0" w:line="276" w:lineRule="auto"/>
        <w:ind w:left="284" w:hanging="284"/>
        <w:contextualSpacing/>
        <w:jc w:val="both"/>
        <w:rPr>
          <w:rFonts w:ascii="Times New Roman" w:eastAsia="Calibri" w:hAnsi="Times New Roman" w:cs="Times New Roman"/>
          <w:sz w:val="24"/>
          <w:szCs w:val="24"/>
          <w:shd w:val="clear" w:color="auto" w:fill="FFFFFF"/>
        </w:rPr>
      </w:pPr>
      <w:r w:rsidRPr="00DE2733">
        <w:rPr>
          <w:rFonts w:ascii="Times New Roman" w:eastAsia="Calibri" w:hAnsi="Times New Roman" w:cs="Times New Roman"/>
          <w:sz w:val="24"/>
          <w:szCs w:val="24"/>
          <w:shd w:val="clear" w:color="auto" w:fill="FFFFFF"/>
        </w:rPr>
        <w:t>ja sociālais dienests slēdz rakstisku līgumu</w:t>
      </w:r>
      <w:r w:rsidRPr="00DE2733">
        <w:rPr>
          <w:rFonts w:ascii="Times New Roman" w:hAnsi="Times New Roman" w:cs="Times New Roman"/>
          <w:sz w:val="24"/>
        </w:rPr>
        <w:t xml:space="preserve"> </w:t>
      </w:r>
      <w:r w:rsidRPr="00DE2733">
        <w:rPr>
          <w:rFonts w:ascii="Times New Roman" w:eastAsia="Calibri" w:hAnsi="Times New Roman" w:cs="Times New Roman"/>
          <w:sz w:val="24"/>
          <w:szCs w:val="24"/>
          <w:shd w:val="clear" w:color="auto" w:fill="FFFFFF"/>
        </w:rPr>
        <w:t>ar pakalpojumu sniedzēju par dalību izmēģinājumprojektā.</w:t>
      </w:r>
    </w:p>
    <w:p w14:paraId="13226C07" w14:textId="77777777" w:rsidR="00DE2733" w:rsidRPr="00DE2733" w:rsidRDefault="00DE2733" w:rsidP="00DE2733">
      <w:pPr>
        <w:spacing w:after="0" w:line="276" w:lineRule="auto"/>
        <w:contextualSpacing/>
        <w:jc w:val="both"/>
        <w:rPr>
          <w:rFonts w:ascii="Times New Roman" w:eastAsia="Calibri" w:hAnsi="Times New Roman" w:cs="Times New Roman"/>
          <w:sz w:val="24"/>
          <w:szCs w:val="24"/>
          <w:shd w:val="clear" w:color="auto" w:fill="FFFFFF"/>
        </w:rPr>
      </w:pPr>
      <w:r w:rsidRPr="00DE2733">
        <w:rPr>
          <w:rFonts w:ascii="Times New Roman" w:eastAsia="Calibri" w:hAnsi="Times New Roman" w:cs="Times New Roman"/>
          <w:sz w:val="24"/>
          <w:szCs w:val="24"/>
          <w:shd w:val="clear" w:color="auto" w:fill="FFFFFF"/>
        </w:rPr>
        <w:t>Līgumā apraksta:</w:t>
      </w:r>
    </w:p>
    <w:p w14:paraId="2A97138C" w14:textId="77777777" w:rsidR="00DE2733" w:rsidRPr="00DE2733" w:rsidRDefault="00DE2733" w:rsidP="00DE2733">
      <w:pPr>
        <w:numPr>
          <w:ilvl w:val="0"/>
          <w:numId w:val="9"/>
        </w:numPr>
        <w:spacing w:after="0" w:line="276" w:lineRule="auto"/>
        <w:contextualSpacing/>
        <w:jc w:val="both"/>
        <w:rPr>
          <w:rFonts w:ascii="Times New Roman" w:eastAsia="Calibri" w:hAnsi="Times New Roman" w:cs="Times New Roman"/>
          <w:sz w:val="24"/>
          <w:szCs w:val="24"/>
          <w:shd w:val="clear" w:color="auto" w:fill="FFFFFF"/>
        </w:rPr>
      </w:pPr>
      <w:r w:rsidRPr="00DE2733">
        <w:rPr>
          <w:rFonts w:ascii="Times New Roman" w:eastAsia="Calibri" w:hAnsi="Times New Roman" w:cs="Times New Roman"/>
          <w:sz w:val="24"/>
        </w:rPr>
        <w:t xml:space="preserve">jomas, kurās </w:t>
      </w:r>
      <w:r w:rsidRPr="00DE2733">
        <w:rPr>
          <w:rFonts w:ascii="Times New Roman" w:eastAsia="Calibri" w:hAnsi="Times New Roman" w:cs="Times New Roman"/>
          <w:sz w:val="24"/>
          <w:szCs w:val="24"/>
          <w:shd w:val="clear" w:color="auto" w:fill="FFFFFF"/>
        </w:rPr>
        <w:t>IB saņēmējs</w:t>
      </w:r>
      <w:r w:rsidRPr="00DE2733">
        <w:rPr>
          <w:rFonts w:ascii="Times New Roman" w:eastAsia="Calibri" w:hAnsi="Times New Roman" w:cs="Times New Roman"/>
          <w:sz w:val="24"/>
        </w:rPr>
        <w:t xml:space="preserve"> saņem, atbalstu un atbalsta intensitāti</w:t>
      </w:r>
      <w:r w:rsidRPr="00DE2733">
        <w:rPr>
          <w:rFonts w:ascii="Times New Roman" w:eastAsia="Calibri" w:hAnsi="Times New Roman" w:cs="Times New Roman"/>
          <w:sz w:val="24"/>
          <w:szCs w:val="24"/>
          <w:shd w:val="clear" w:color="auto" w:fill="FFFFFF"/>
        </w:rPr>
        <w:t>;</w:t>
      </w:r>
      <w:r w:rsidRPr="00DE2733">
        <w:rPr>
          <w:rFonts w:ascii="Times New Roman" w:hAnsi="Times New Roman" w:cs="Times New Roman"/>
          <w:sz w:val="24"/>
        </w:rPr>
        <w:t xml:space="preserve"> </w:t>
      </w:r>
    </w:p>
    <w:p w14:paraId="00D5B4E2" w14:textId="77777777" w:rsidR="00DE2733" w:rsidRPr="00DE2733" w:rsidRDefault="00DE2733" w:rsidP="00DE2733">
      <w:pPr>
        <w:numPr>
          <w:ilvl w:val="0"/>
          <w:numId w:val="9"/>
        </w:numPr>
        <w:spacing w:after="0" w:line="276" w:lineRule="auto"/>
        <w:contextualSpacing/>
        <w:jc w:val="both"/>
        <w:rPr>
          <w:rFonts w:ascii="Times New Roman" w:eastAsia="Calibri" w:hAnsi="Times New Roman" w:cs="Times New Roman"/>
          <w:sz w:val="24"/>
          <w:szCs w:val="24"/>
          <w:shd w:val="clear" w:color="auto" w:fill="FFFFFF"/>
        </w:rPr>
      </w:pPr>
      <w:r w:rsidRPr="00DE2733">
        <w:rPr>
          <w:rFonts w:ascii="Times New Roman" w:eastAsia="Calibri" w:hAnsi="Times New Roman" w:cs="Times New Roman"/>
          <w:sz w:val="24"/>
          <w:szCs w:val="24"/>
          <w:shd w:val="clear" w:color="auto" w:fill="FFFFFF"/>
        </w:rPr>
        <w:t>līguma darbības termiņu (ne ilgāk kā uz  izmēģinājumprojekta laiku);</w:t>
      </w:r>
    </w:p>
    <w:p w14:paraId="2188FF78" w14:textId="77777777" w:rsidR="00DE2733" w:rsidRPr="00DE2733" w:rsidRDefault="00DE2733" w:rsidP="00DE2733">
      <w:pPr>
        <w:numPr>
          <w:ilvl w:val="0"/>
          <w:numId w:val="9"/>
        </w:numPr>
        <w:spacing w:after="0" w:line="276" w:lineRule="auto"/>
        <w:contextualSpacing/>
        <w:jc w:val="both"/>
        <w:rPr>
          <w:rFonts w:ascii="Times New Roman" w:eastAsia="Calibri" w:hAnsi="Times New Roman" w:cs="Times New Roman"/>
          <w:sz w:val="24"/>
          <w:szCs w:val="24"/>
          <w:shd w:val="clear" w:color="auto" w:fill="FFFFFF"/>
        </w:rPr>
      </w:pPr>
      <w:r w:rsidRPr="00DE2733">
        <w:rPr>
          <w:rFonts w:ascii="Times New Roman" w:eastAsia="Calibri" w:hAnsi="Times New Roman" w:cs="Times New Roman"/>
          <w:sz w:val="24"/>
          <w:szCs w:val="24"/>
          <w:shd w:val="clear" w:color="auto" w:fill="FFFFFF"/>
        </w:rPr>
        <w:t>samaksas noteikumus par SBS pakalpojumu nodrošināšanu;</w:t>
      </w:r>
    </w:p>
    <w:p w14:paraId="1FBD6F5F" w14:textId="77777777" w:rsidR="00DE2733" w:rsidRPr="00DE2733" w:rsidRDefault="00DE2733" w:rsidP="00DE2733">
      <w:pPr>
        <w:numPr>
          <w:ilvl w:val="0"/>
          <w:numId w:val="9"/>
        </w:numPr>
        <w:spacing w:after="0" w:line="276" w:lineRule="auto"/>
        <w:contextualSpacing/>
        <w:jc w:val="both"/>
        <w:rPr>
          <w:rFonts w:ascii="Times New Roman" w:eastAsia="Calibri" w:hAnsi="Times New Roman" w:cs="Times New Roman"/>
          <w:sz w:val="24"/>
          <w:szCs w:val="24"/>
          <w:shd w:val="clear" w:color="auto" w:fill="FFFFFF"/>
        </w:rPr>
      </w:pPr>
      <w:r w:rsidRPr="00DE2733">
        <w:rPr>
          <w:rFonts w:ascii="Times New Roman" w:eastAsia="Calibri" w:hAnsi="Times New Roman" w:cs="Times New Roman"/>
          <w:sz w:val="24"/>
          <w:szCs w:val="24"/>
          <w:shd w:val="clear" w:color="auto" w:fill="FFFFFF"/>
        </w:rPr>
        <w:t>abu pušu tiesības un pienākumus;</w:t>
      </w:r>
    </w:p>
    <w:p w14:paraId="41664725" w14:textId="77777777" w:rsidR="00DE2733" w:rsidRPr="00DE2733" w:rsidRDefault="00DE2733" w:rsidP="00DE2733">
      <w:pPr>
        <w:numPr>
          <w:ilvl w:val="0"/>
          <w:numId w:val="9"/>
        </w:numPr>
        <w:spacing w:after="0" w:line="276" w:lineRule="auto"/>
        <w:contextualSpacing/>
        <w:jc w:val="both"/>
        <w:rPr>
          <w:rFonts w:ascii="Times New Roman" w:eastAsia="Calibri" w:hAnsi="Times New Roman" w:cs="Times New Roman"/>
          <w:sz w:val="24"/>
          <w:szCs w:val="24"/>
          <w:shd w:val="clear" w:color="auto" w:fill="FFFFFF"/>
        </w:rPr>
      </w:pPr>
      <w:r w:rsidRPr="00DE2733">
        <w:rPr>
          <w:rFonts w:ascii="Times New Roman" w:eastAsia="Calibri" w:hAnsi="Times New Roman" w:cs="Times New Roman"/>
          <w:sz w:val="24"/>
          <w:szCs w:val="24"/>
          <w:shd w:val="clear" w:color="auto" w:fill="FFFFFF"/>
        </w:rPr>
        <w:t>abu pušu atbildību;</w:t>
      </w:r>
    </w:p>
    <w:p w14:paraId="0BC43E68" w14:textId="77777777" w:rsidR="00DE2733" w:rsidRPr="00DE2733" w:rsidRDefault="00DE2733" w:rsidP="00DE2733">
      <w:pPr>
        <w:numPr>
          <w:ilvl w:val="0"/>
          <w:numId w:val="9"/>
        </w:numPr>
        <w:spacing w:after="0" w:line="276" w:lineRule="auto"/>
        <w:contextualSpacing/>
        <w:jc w:val="both"/>
        <w:rPr>
          <w:rFonts w:ascii="Times New Roman" w:eastAsia="Calibri" w:hAnsi="Times New Roman" w:cs="Times New Roman"/>
          <w:sz w:val="24"/>
          <w:szCs w:val="24"/>
          <w:shd w:val="clear" w:color="auto" w:fill="FFFFFF"/>
        </w:rPr>
      </w:pPr>
      <w:r w:rsidRPr="00DE2733">
        <w:rPr>
          <w:rFonts w:ascii="Times New Roman" w:eastAsia="Calibri" w:hAnsi="Times New Roman" w:cs="Times New Roman"/>
          <w:sz w:val="24"/>
          <w:szCs w:val="24"/>
          <w:shd w:val="clear" w:color="auto" w:fill="FFFFFF"/>
        </w:rPr>
        <w:t>līguma laušanas un grozīšanas kārtību;</w:t>
      </w:r>
    </w:p>
    <w:p w14:paraId="029AE36B" w14:textId="77777777" w:rsidR="00DE2733" w:rsidRPr="00DE2733" w:rsidRDefault="00DE2733" w:rsidP="00DE2733">
      <w:pPr>
        <w:numPr>
          <w:ilvl w:val="0"/>
          <w:numId w:val="9"/>
        </w:numPr>
        <w:spacing w:after="0" w:line="276" w:lineRule="auto"/>
        <w:contextualSpacing/>
        <w:jc w:val="both"/>
        <w:rPr>
          <w:rFonts w:ascii="Times New Roman" w:eastAsia="Calibri" w:hAnsi="Times New Roman" w:cs="Times New Roman"/>
          <w:sz w:val="24"/>
          <w:szCs w:val="24"/>
          <w:shd w:val="clear" w:color="auto" w:fill="FFFFFF"/>
        </w:rPr>
      </w:pPr>
      <w:r w:rsidRPr="00DE2733">
        <w:rPr>
          <w:rFonts w:ascii="Times New Roman" w:eastAsia="Calibri" w:hAnsi="Times New Roman" w:cs="Times New Roman"/>
          <w:sz w:val="24"/>
          <w:szCs w:val="24"/>
          <w:shd w:val="clear" w:color="auto" w:fill="FFFFFF"/>
        </w:rPr>
        <w:t>visu domstarpību un nesaskaņu risināšanu starp pusēm;</w:t>
      </w:r>
    </w:p>
    <w:p w14:paraId="0B1325DD" w14:textId="77777777" w:rsidR="00DE2733" w:rsidRPr="00DE2733" w:rsidRDefault="00DE2733" w:rsidP="00DE2733">
      <w:pPr>
        <w:numPr>
          <w:ilvl w:val="0"/>
          <w:numId w:val="9"/>
        </w:numPr>
        <w:spacing w:after="0" w:line="276" w:lineRule="auto"/>
        <w:contextualSpacing/>
        <w:jc w:val="both"/>
        <w:rPr>
          <w:rFonts w:ascii="Times New Roman" w:eastAsia="Calibri" w:hAnsi="Times New Roman" w:cs="Times New Roman"/>
          <w:sz w:val="24"/>
          <w:szCs w:val="24"/>
          <w:shd w:val="clear" w:color="auto" w:fill="FFFFFF"/>
        </w:rPr>
      </w:pPr>
      <w:r w:rsidRPr="00DE2733">
        <w:rPr>
          <w:rFonts w:ascii="Times New Roman" w:eastAsia="Calibri" w:hAnsi="Times New Roman" w:cs="Times New Roman"/>
          <w:sz w:val="24"/>
          <w:szCs w:val="24"/>
          <w:shd w:val="clear" w:color="auto" w:fill="FFFFFF"/>
        </w:rPr>
        <w:t>abu pušu līguma izpildes uzraudzību;</w:t>
      </w:r>
    </w:p>
    <w:p w14:paraId="78A04648" w14:textId="77777777" w:rsidR="00DE2733" w:rsidRPr="00DE2733" w:rsidRDefault="00DE2733" w:rsidP="00DE2733">
      <w:pPr>
        <w:numPr>
          <w:ilvl w:val="0"/>
          <w:numId w:val="9"/>
        </w:numPr>
        <w:spacing w:after="0" w:line="276" w:lineRule="auto"/>
        <w:contextualSpacing/>
        <w:jc w:val="both"/>
        <w:rPr>
          <w:rFonts w:ascii="Times New Roman" w:eastAsia="Calibri" w:hAnsi="Times New Roman" w:cs="Times New Roman"/>
          <w:sz w:val="24"/>
          <w:szCs w:val="24"/>
          <w:shd w:val="clear" w:color="auto" w:fill="FFFFFF"/>
        </w:rPr>
      </w:pPr>
      <w:r w:rsidRPr="00DE2733">
        <w:rPr>
          <w:rFonts w:ascii="Times New Roman" w:eastAsia="Calibri" w:hAnsi="Times New Roman" w:cs="Times New Roman"/>
          <w:sz w:val="24"/>
          <w:szCs w:val="24"/>
          <w:shd w:val="clear" w:color="auto" w:fill="FFFFFF"/>
        </w:rPr>
        <w:t xml:space="preserve">norādes uz līguma pielikumiem. </w:t>
      </w:r>
    </w:p>
    <w:p w14:paraId="37B5356E" w14:textId="77777777" w:rsidR="00DE2733" w:rsidRPr="00DE2733" w:rsidRDefault="00DE2733" w:rsidP="00DE2733">
      <w:pPr>
        <w:numPr>
          <w:ilvl w:val="0"/>
          <w:numId w:val="8"/>
        </w:numPr>
        <w:spacing w:before="240" w:after="0" w:line="276" w:lineRule="auto"/>
        <w:ind w:left="284" w:hanging="284"/>
        <w:contextualSpacing/>
        <w:jc w:val="both"/>
        <w:rPr>
          <w:rFonts w:ascii="Times New Roman" w:eastAsia="Calibri" w:hAnsi="Times New Roman" w:cs="Times New Roman"/>
          <w:sz w:val="24"/>
          <w:szCs w:val="24"/>
          <w:shd w:val="clear" w:color="auto" w:fill="FFFFFF"/>
        </w:rPr>
      </w:pPr>
      <w:r w:rsidRPr="00DE2733">
        <w:rPr>
          <w:rFonts w:ascii="Times New Roman" w:eastAsia="Calibri" w:hAnsi="Times New Roman" w:cs="Times New Roman"/>
          <w:sz w:val="24"/>
          <w:szCs w:val="24"/>
          <w:shd w:val="clear" w:color="auto" w:fill="FFFFFF"/>
        </w:rPr>
        <w:t>ja sociālais dienests pakalpojuma sniedzējam iesniedz garantijas vēstuli, kurā apliecina, ka, sociālais dienests veiks samaksu par IB saņēmējam sniegto SBS pakalpojumu.</w:t>
      </w:r>
    </w:p>
    <w:p w14:paraId="3DCF7C47" w14:textId="77777777" w:rsidR="00DE2733" w:rsidRPr="00DE2733" w:rsidRDefault="00DE2733" w:rsidP="00DE2733">
      <w:pPr>
        <w:spacing w:before="240" w:after="0" w:line="276" w:lineRule="auto"/>
        <w:contextualSpacing/>
        <w:jc w:val="both"/>
        <w:rPr>
          <w:rFonts w:ascii="Times New Roman" w:eastAsia="Calibri" w:hAnsi="Times New Roman" w:cs="Times New Roman"/>
          <w:sz w:val="24"/>
          <w:szCs w:val="24"/>
          <w:shd w:val="clear" w:color="auto" w:fill="FFFFFF"/>
        </w:rPr>
      </w:pPr>
      <w:r w:rsidRPr="00DE2733">
        <w:rPr>
          <w:rFonts w:ascii="Times New Roman" w:eastAsia="Calibri" w:hAnsi="Times New Roman" w:cs="Times New Roman"/>
          <w:sz w:val="24"/>
          <w:szCs w:val="24"/>
          <w:shd w:val="clear" w:color="auto" w:fill="FFFFFF"/>
        </w:rPr>
        <w:t>Garantijas vēstulē norāda:</w:t>
      </w:r>
    </w:p>
    <w:p w14:paraId="5BDF75ED" w14:textId="77777777" w:rsidR="00DE2733" w:rsidRPr="00DE2733" w:rsidRDefault="00DE2733" w:rsidP="00DE2733">
      <w:pPr>
        <w:numPr>
          <w:ilvl w:val="0"/>
          <w:numId w:val="10"/>
        </w:numPr>
        <w:spacing w:after="0" w:line="276" w:lineRule="auto"/>
        <w:contextualSpacing/>
        <w:jc w:val="both"/>
        <w:rPr>
          <w:rFonts w:ascii="Times New Roman" w:eastAsia="Calibri" w:hAnsi="Times New Roman" w:cs="Times New Roman"/>
          <w:sz w:val="24"/>
          <w:szCs w:val="24"/>
          <w:shd w:val="clear" w:color="auto" w:fill="FFFFFF"/>
        </w:rPr>
      </w:pPr>
      <w:r w:rsidRPr="00DE2733">
        <w:rPr>
          <w:rFonts w:ascii="Times New Roman" w:eastAsia="Calibri" w:hAnsi="Times New Roman" w:cs="Times New Roman"/>
          <w:sz w:val="24"/>
          <w:szCs w:val="24"/>
          <w:shd w:val="clear" w:color="auto" w:fill="FFFFFF"/>
        </w:rPr>
        <w:t>SBS pakalpojumus, kurus saņems bērns/vecāks, to apjomu, intensitāti un saņemšanas periodu;</w:t>
      </w:r>
    </w:p>
    <w:p w14:paraId="26BBDF8A" w14:textId="77777777" w:rsidR="00DE2733" w:rsidRPr="00DE2733" w:rsidRDefault="00DE2733" w:rsidP="00DE2733">
      <w:pPr>
        <w:numPr>
          <w:ilvl w:val="0"/>
          <w:numId w:val="10"/>
        </w:numPr>
        <w:spacing w:after="0" w:line="276" w:lineRule="auto"/>
        <w:contextualSpacing/>
        <w:jc w:val="both"/>
        <w:rPr>
          <w:rFonts w:ascii="Times New Roman" w:eastAsia="Calibri" w:hAnsi="Times New Roman" w:cs="Times New Roman"/>
          <w:sz w:val="24"/>
          <w:szCs w:val="24"/>
          <w:shd w:val="clear" w:color="auto" w:fill="FFFFFF"/>
        </w:rPr>
      </w:pPr>
      <w:r w:rsidRPr="00DE2733">
        <w:rPr>
          <w:rFonts w:ascii="Times New Roman" w:eastAsia="Calibri" w:hAnsi="Times New Roman" w:cs="Times New Roman"/>
          <w:sz w:val="24"/>
          <w:szCs w:val="24"/>
          <w:shd w:val="clear" w:color="auto" w:fill="FFFFFF"/>
        </w:rPr>
        <w:t>samaksas noteikumus par SBS pakalpojumu nodrošināšanu;</w:t>
      </w:r>
    </w:p>
    <w:p w14:paraId="107B6DD4" w14:textId="77777777" w:rsidR="00DE2733" w:rsidRPr="00DE2733" w:rsidRDefault="00DE2733" w:rsidP="00DE2733">
      <w:pPr>
        <w:numPr>
          <w:ilvl w:val="0"/>
          <w:numId w:val="10"/>
        </w:numPr>
        <w:spacing w:after="0" w:line="276" w:lineRule="auto"/>
        <w:contextualSpacing/>
        <w:jc w:val="both"/>
        <w:rPr>
          <w:rFonts w:ascii="Times New Roman" w:eastAsia="Calibri" w:hAnsi="Times New Roman" w:cs="Times New Roman"/>
          <w:sz w:val="24"/>
          <w:szCs w:val="24"/>
          <w:shd w:val="clear" w:color="auto" w:fill="FFFFFF"/>
        </w:rPr>
      </w:pPr>
      <w:r w:rsidRPr="00DE2733">
        <w:rPr>
          <w:rFonts w:ascii="Times New Roman" w:eastAsia="Calibri" w:hAnsi="Times New Roman" w:cs="Times New Roman"/>
          <w:sz w:val="24"/>
          <w:szCs w:val="24"/>
          <w:shd w:val="clear" w:color="auto" w:fill="FFFFFF"/>
        </w:rPr>
        <w:t>norēķinu kārtību (kad un kā sociālais dienests veic samaksu);</w:t>
      </w:r>
    </w:p>
    <w:p w14:paraId="6A31166F" w14:textId="77777777" w:rsidR="00DE2733" w:rsidRPr="00DE2733" w:rsidRDefault="00DE2733" w:rsidP="00DE2733">
      <w:pPr>
        <w:numPr>
          <w:ilvl w:val="0"/>
          <w:numId w:val="10"/>
        </w:numPr>
        <w:spacing w:after="0" w:line="276" w:lineRule="auto"/>
        <w:contextualSpacing/>
        <w:jc w:val="both"/>
        <w:rPr>
          <w:rFonts w:ascii="Times New Roman" w:eastAsia="Calibri" w:hAnsi="Times New Roman" w:cs="Times New Roman"/>
          <w:sz w:val="24"/>
          <w:szCs w:val="24"/>
          <w:shd w:val="clear" w:color="auto" w:fill="FFFFFF"/>
        </w:rPr>
      </w:pPr>
      <w:r w:rsidRPr="00DE2733">
        <w:rPr>
          <w:rFonts w:ascii="Times New Roman" w:eastAsia="Calibri" w:hAnsi="Times New Roman" w:cs="Times New Roman"/>
          <w:sz w:val="24"/>
          <w:szCs w:val="24"/>
          <w:shd w:val="clear" w:color="auto" w:fill="FFFFFF"/>
        </w:rPr>
        <w:t>informāciju par izmēģinājumprojektu.</w:t>
      </w:r>
    </w:p>
    <w:p w14:paraId="783697E8" w14:textId="554F039D" w:rsidR="00DE2733" w:rsidRPr="00DE2733" w:rsidRDefault="00DE2733" w:rsidP="00DE2733">
      <w:pPr>
        <w:numPr>
          <w:ilvl w:val="0"/>
          <w:numId w:val="8"/>
        </w:numPr>
        <w:spacing w:before="240" w:after="0" w:line="276" w:lineRule="auto"/>
        <w:ind w:left="284" w:hanging="284"/>
        <w:contextualSpacing/>
        <w:jc w:val="both"/>
        <w:rPr>
          <w:rFonts w:ascii="Times New Roman" w:eastAsia="Calibri" w:hAnsi="Times New Roman" w:cs="Times New Roman"/>
          <w:sz w:val="24"/>
          <w:szCs w:val="24"/>
          <w:shd w:val="clear" w:color="auto" w:fill="FFFFFF"/>
        </w:rPr>
      </w:pPr>
      <w:r w:rsidRPr="00DE2733">
        <w:rPr>
          <w:rFonts w:ascii="Times New Roman" w:eastAsia="Calibri" w:hAnsi="Times New Roman" w:cs="Times New Roman"/>
          <w:sz w:val="24"/>
          <w:szCs w:val="24"/>
          <w:shd w:val="clear" w:color="auto" w:fill="FFFFFF"/>
        </w:rPr>
        <w:t>ja pakalpojuma sniedzējs ir pašvaldības vai sociālā dienesta struktūrvienība, tad sagatavo dienesta ziņojumu vai citu dokumentu saskaņā ar pašvaldībā noteikto kārtību, kurā norāda, ka no izmēģinājumprojekta līdzekļiem konkrētam bērnam tiks segtas SBS pakalpojumu izmaksas.</w:t>
      </w:r>
    </w:p>
    <w:p w14:paraId="51637190" w14:textId="77777777" w:rsidR="00DE2733" w:rsidRPr="00DE2733" w:rsidRDefault="00DE2733" w:rsidP="00DE2733">
      <w:pPr>
        <w:spacing w:before="240" w:after="0" w:line="276" w:lineRule="auto"/>
        <w:contextualSpacing/>
        <w:jc w:val="both"/>
        <w:rPr>
          <w:rFonts w:ascii="Times New Roman" w:eastAsia="Calibri" w:hAnsi="Times New Roman" w:cs="Times New Roman"/>
          <w:sz w:val="24"/>
          <w:szCs w:val="24"/>
          <w:shd w:val="clear" w:color="auto" w:fill="FFFFFF"/>
        </w:rPr>
      </w:pPr>
      <w:r w:rsidRPr="00DE2733">
        <w:rPr>
          <w:rFonts w:ascii="Times New Roman" w:eastAsia="Calibri" w:hAnsi="Times New Roman" w:cs="Times New Roman"/>
          <w:sz w:val="24"/>
          <w:szCs w:val="24"/>
          <w:shd w:val="clear" w:color="auto" w:fill="FFFFFF"/>
        </w:rPr>
        <w:t>Dokumentā norāda:</w:t>
      </w:r>
    </w:p>
    <w:p w14:paraId="6F087BAC" w14:textId="77777777" w:rsidR="00DE2733" w:rsidRPr="00DE2733" w:rsidRDefault="00DE2733" w:rsidP="00DE2733">
      <w:pPr>
        <w:numPr>
          <w:ilvl w:val="0"/>
          <w:numId w:val="10"/>
        </w:numPr>
        <w:spacing w:after="0" w:line="276" w:lineRule="auto"/>
        <w:contextualSpacing/>
        <w:jc w:val="both"/>
        <w:rPr>
          <w:rFonts w:ascii="Times New Roman" w:eastAsia="Calibri" w:hAnsi="Times New Roman" w:cs="Times New Roman"/>
          <w:sz w:val="24"/>
          <w:szCs w:val="24"/>
          <w:shd w:val="clear" w:color="auto" w:fill="FFFFFF"/>
        </w:rPr>
      </w:pPr>
      <w:r w:rsidRPr="00DE2733">
        <w:rPr>
          <w:rFonts w:ascii="Times New Roman" w:eastAsia="Calibri" w:hAnsi="Times New Roman" w:cs="Times New Roman"/>
          <w:sz w:val="24"/>
          <w:szCs w:val="24"/>
          <w:shd w:val="clear" w:color="auto" w:fill="FFFFFF"/>
        </w:rPr>
        <w:t>SBS pakalpojumus, kurus saņems bērns/vecāks, to apjomu, intensitāti un saņemšanas periodu;</w:t>
      </w:r>
    </w:p>
    <w:p w14:paraId="337D77F0" w14:textId="77777777" w:rsidR="00DE2733" w:rsidRPr="00DE2733" w:rsidRDefault="00DE2733" w:rsidP="00DE2733">
      <w:pPr>
        <w:numPr>
          <w:ilvl w:val="0"/>
          <w:numId w:val="10"/>
        </w:numPr>
        <w:spacing w:after="0" w:line="276" w:lineRule="auto"/>
        <w:contextualSpacing/>
        <w:jc w:val="both"/>
        <w:rPr>
          <w:rFonts w:ascii="Times New Roman" w:eastAsia="Calibri" w:hAnsi="Times New Roman" w:cs="Times New Roman"/>
          <w:sz w:val="24"/>
          <w:szCs w:val="24"/>
          <w:shd w:val="clear" w:color="auto" w:fill="FFFFFF"/>
        </w:rPr>
      </w:pPr>
      <w:r w:rsidRPr="00DE2733">
        <w:rPr>
          <w:rFonts w:ascii="Times New Roman" w:eastAsia="Calibri" w:hAnsi="Times New Roman" w:cs="Times New Roman"/>
          <w:sz w:val="24"/>
          <w:szCs w:val="24"/>
          <w:shd w:val="clear" w:color="auto" w:fill="FFFFFF"/>
        </w:rPr>
        <w:t>samaksas noteikumus par SBS pakalpojumu nodrošināšanu;</w:t>
      </w:r>
    </w:p>
    <w:p w14:paraId="6F6EEECD" w14:textId="77777777" w:rsidR="00DE2733" w:rsidRPr="00DE2733" w:rsidRDefault="00DE2733" w:rsidP="00DE2733">
      <w:pPr>
        <w:numPr>
          <w:ilvl w:val="0"/>
          <w:numId w:val="10"/>
        </w:numPr>
        <w:spacing w:after="0" w:line="276" w:lineRule="auto"/>
        <w:contextualSpacing/>
        <w:jc w:val="both"/>
        <w:rPr>
          <w:rFonts w:ascii="Times New Roman" w:eastAsia="Calibri" w:hAnsi="Times New Roman" w:cs="Times New Roman"/>
          <w:sz w:val="24"/>
          <w:szCs w:val="24"/>
          <w:shd w:val="clear" w:color="auto" w:fill="FFFFFF"/>
        </w:rPr>
      </w:pPr>
      <w:r w:rsidRPr="00DE2733">
        <w:rPr>
          <w:rFonts w:ascii="Times New Roman" w:eastAsia="Calibri" w:hAnsi="Times New Roman" w:cs="Times New Roman"/>
          <w:sz w:val="24"/>
          <w:szCs w:val="24"/>
          <w:shd w:val="clear" w:color="auto" w:fill="FFFFFF"/>
        </w:rPr>
        <w:t>norēķinu kārtību (kad un kā sociālais dienests veic samaksu);</w:t>
      </w:r>
    </w:p>
    <w:p w14:paraId="534A8DAD" w14:textId="35415151" w:rsidR="00DE2733" w:rsidRPr="00DE2733" w:rsidRDefault="00DE2733" w:rsidP="00DE2733">
      <w:pPr>
        <w:numPr>
          <w:ilvl w:val="0"/>
          <w:numId w:val="10"/>
        </w:numPr>
        <w:spacing w:after="0" w:line="276" w:lineRule="auto"/>
        <w:contextualSpacing/>
        <w:jc w:val="both"/>
        <w:rPr>
          <w:rFonts w:ascii="Times New Roman" w:eastAsia="Calibri" w:hAnsi="Times New Roman" w:cs="Times New Roman"/>
          <w:sz w:val="24"/>
          <w:szCs w:val="24"/>
          <w:shd w:val="clear" w:color="auto" w:fill="FFFFFF"/>
        </w:rPr>
      </w:pPr>
      <w:r w:rsidRPr="00DE2733">
        <w:rPr>
          <w:rFonts w:ascii="Times New Roman" w:eastAsia="Calibri" w:hAnsi="Times New Roman" w:cs="Times New Roman"/>
          <w:sz w:val="24"/>
          <w:szCs w:val="24"/>
          <w:shd w:val="clear" w:color="auto" w:fill="FFFFFF"/>
        </w:rPr>
        <w:t>informāciju par izmēģinājumprojektu.</w:t>
      </w:r>
    </w:p>
    <w:p w14:paraId="4A021406" w14:textId="77777777" w:rsidR="00DE2733" w:rsidRPr="00DE2733" w:rsidRDefault="00DE2733" w:rsidP="00DE2733">
      <w:pPr>
        <w:numPr>
          <w:ilvl w:val="0"/>
          <w:numId w:val="8"/>
        </w:numPr>
        <w:spacing w:before="240" w:after="0" w:line="276" w:lineRule="auto"/>
        <w:ind w:left="284" w:hanging="284"/>
        <w:contextualSpacing/>
        <w:jc w:val="both"/>
        <w:rPr>
          <w:rFonts w:ascii="Times New Roman" w:eastAsia="Calibri" w:hAnsi="Times New Roman" w:cs="Times New Roman"/>
          <w:sz w:val="24"/>
          <w:szCs w:val="24"/>
          <w:shd w:val="clear" w:color="auto" w:fill="FFFFFF"/>
        </w:rPr>
      </w:pPr>
      <w:r w:rsidRPr="00DE2733">
        <w:rPr>
          <w:rFonts w:ascii="Times New Roman" w:eastAsia="Calibri" w:hAnsi="Times New Roman" w:cs="Times New Roman"/>
          <w:szCs w:val="24"/>
          <w:shd w:val="clear" w:color="auto" w:fill="FFFFFF"/>
        </w:rPr>
        <w:t>ja vecāks pats apmaksā SBS pakalpojumu, tad viņš iesniedz sociālajam darbiniekam čeku, kas apliecina SBS pakalpojuma saņemšanu.</w:t>
      </w:r>
    </w:p>
    <w:p w14:paraId="0B6936A4" w14:textId="6C2E5F12" w:rsidR="00DE2733" w:rsidRPr="00DE2733" w:rsidRDefault="00DE2733" w:rsidP="00DE2733">
      <w:pPr>
        <w:numPr>
          <w:ilvl w:val="0"/>
          <w:numId w:val="8"/>
        </w:numPr>
        <w:spacing w:before="240" w:after="0" w:line="276" w:lineRule="auto"/>
        <w:ind w:left="284" w:hanging="284"/>
        <w:contextualSpacing/>
        <w:jc w:val="both"/>
        <w:rPr>
          <w:rFonts w:ascii="Times New Roman" w:eastAsia="Calibri" w:hAnsi="Times New Roman" w:cs="Times New Roman"/>
          <w:sz w:val="24"/>
          <w:szCs w:val="24"/>
          <w:shd w:val="clear" w:color="auto" w:fill="FFFFFF"/>
        </w:rPr>
      </w:pPr>
      <w:r w:rsidRPr="00DE2733">
        <w:rPr>
          <w:rFonts w:ascii="Times New Roman" w:eastAsia="Calibri" w:hAnsi="Times New Roman" w:cs="Times New Roman"/>
          <w:sz w:val="24"/>
          <w:szCs w:val="24"/>
          <w:shd w:val="clear" w:color="auto" w:fill="FFFFFF"/>
        </w:rPr>
        <w:t>cita veida vienošanās ar pakalpojuma sniedzēju.</w:t>
      </w:r>
    </w:p>
    <w:bookmarkEnd w:id="16"/>
    <w:bookmarkEnd w:id="17"/>
    <w:p w14:paraId="0BA0DB84" w14:textId="77777777" w:rsidR="00965D6A" w:rsidRDefault="00965D6A" w:rsidP="00965D6A">
      <w:pPr>
        <w:spacing w:after="0" w:line="240" w:lineRule="auto"/>
        <w:jc w:val="both"/>
        <w:rPr>
          <w:rFonts w:ascii="Times New Roman" w:eastAsia="Calibri" w:hAnsi="Times New Roman" w:cs="Times New Roman"/>
          <w:b/>
          <w:sz w:val="24"/>
          <w:szCs w:val="24"/>
          <w:u w:val="single"/>
          <w:shd w:val="clear" w:color="auto" w:fill="FFFFFF"/>
        </w:rPr>
      </w:pPr>
    </w:p>
    <w:p w14:paraId="138268F8" w14:textId="77777777" w:rsidR="00965D6A" w:rsidRDefault="00965D6A" w:rsidP="00965D6A">
      <w:pPr>
        <w:spacing w:after="0" w:line="240" w:lineRule="auto"/>
        <w:jc w:val="both"/>
        <w:rPr>
          <w:rFonts w:ascii="Times New Roman" w:eastAsia="Calibri" w:hAnsi="Times New Roman" w:cs="Times New Roman"/>
          <w:b/>
          <w:sz w:val="24"/>
          <w:szCs w:val="24"/>
          <w:u w:val="single"/>
          <w:shd w:val="clear" w:color="auto" w:fill="FFFFFF"/>
        </w:rPr>
      </w:pPr>
    </w:p>
    <w:p w14:paraId="3C816B79" w14:textId="351220D5" w:rsidR="00965D6A" w:rsidRPr="002E6643" w:rsidRDefault="00965D6A" w:rsidP="00965D6A">
      <w:pPr>
        <w:spacing w:after="0" w:line="240" w:lineRule="auto"/>
        <w:jc w:val="both"/>
        <w:rPr>
          <w:rFonts w:ascii="Times New Roman" w:eastAsia="Calibri" w:hAnsi="Times New Roman" w:cs="Times New Roman"/>
          <w:b/>
          <w:sz w:val="24"/>
          <w:szCs w:val="24"/>
          <w:u w:val="single"/>
          <w:shd w:val="clear" w:color="auto" w:fill="FFFFFF"/>
        </w:rPr>
      </w:pPr>
      <w:r w:rsidRPr="002E6643">
        <w:rPr>
          <w:rFonts w:ascii="Times New Roman" w:eastAsia="Calibri" w:hAnsi="Times New Roman" w:cs="Times New Roman"/>
          <w:b/>
          <w:sz w:val="24"/>
          <w:szCs w:val="24"/>
          <w:u w:val="single"/>
          <w:shd w:val="clear" w:color="auto" w:fill="FFFFFF"/>
        </w:rPr>
        <w:t>Precizētie, labotie un papildinātie pielikumi:</w:t>
      </w:r>
    </w:p>
    <w:p w14:paraId="2D7C47DE" w14:textId="77777777" w:rsidR="00F52E62" w:rsidRPr="003A32EC" w:rsidRDefault="00F52E62" w:rsidP="00F52E62">
      <w:pPr>
        <w:spacing w:after="120" w:line="276" w:lineRule="auto"/>
        <w:jc w:val="both"/>
        <w:rPr>
          <w:rFonts w:ascii="Times New Roman" w:eastAsia="Calibri" w:hAnsi="Times New Roman" w:cs="Times New Roman"/>
          <w:sz w:val="24"/>
        </w:rPr>
      </w:pPr>
    </w:p>
    <w:p w14:paraId="35F992DC" w14:textId="35FA1D1C" w:rsidR="007475FF" w:rsidRPr="001F45A2" w:rsidRDefault="00F52E62" w:rsidP="001F45A2">
      <w:pPr>
        <w:numPr>
          <w:ilvl w:val="0"/>
          <w:numId w:val="13"/>
        </w:numPr>
        <w:spacing w:after="0" w:line="240" w:lineRule="auto"/>
        <w:contextualSpacing/>
        <w:jc w:val="both"/>
        <w:rPr>
          <w:rFonts w:ascii="Times New Roman" w:eastAsia="Calibri" w:hAnsi="Times New Roman" w:cs="Times New Roman"/>
          <w:sz w:val="24"/>
          <w:szCs w:val="24"/>
          <w:shd w:val="clear" w:color="auto" w:fill="FFFFFF"/>
        </w:rPr>
      </w:pPr>
      <w:r w:rsidRPr="001F45A2">
        <w:rPr>
          <w:rFonts w:ascii="Times New Roman" w:eastAsia="Calibri" w:hAnsi="Times New Roman" w:cs="Times New Roman"/>
          <w:sz w:val="24"/>
          <w:szCs w:val="24"/>
          <w:shd w:val="clear" w:color="auto" w:fill="FFFFFF"/>
        </w:rPr>
        <w:t xml:space="preserve">7.pielikums – tiek precizēta un papildināta </w:t>
      </w:r>
      <w:r w:rsidRPr="001F45A2">
        <w:rPr>
          <w:rFonts w:ascii="Times New Roman" w:eastAsiaTheme="majorEastAsia" w:hAnsi="Times New Roman" w:cs="Times New Roman"/>
          <w:sz w:val="26"/>
          <w:szCs w:val="26"/>
          <w:lang w:eastAsia="zh-CN"/>
        </w:rPr>
        <w:t>IBM matricas aizpildīšanas instrukcija.</w:t>
      </w:r>
    </w:p>
    <w:p w14:paraId="573B88CC" w14:textId="21FBDAD8" w:rsidR="001F45A2" w:rsidRDefault="001F45A2" w:rsidP="001F45A2">
      <w:pPr>
        <w:spacing w:after="0" w:line="240" w:lineRule="auto"/>
        <w:contextualSpacing/>
        <w:jc w:val="both"/>
        <w:rPr>
          <w:rFonts w:ascii="Times New Roman" w:eastAsiaTheme="majorEastAsia" w:hAnsi="Times New Roman" w:cs="Times New Roman"/>
          <w:sz w:val="26"/>
          <w:szCs w:val="26"/>
          <w:lang w:eastAsia="zh-CN"/>
        </w:rPr>
      </w:pPr>
    </w:p>
    <w:p w14:paraId="72A36B9B" w14:textId="77777777" w:rsidR="001F45A2" w:rsidRPr="005D55B9" w:rsidRDefault="001F45A2" w:rsidP="001F45A2">
      <w:pPr>
        <w:spacing w:after="120" w:line="276" w:lineRule="auto"/>
        <w:rPr>
          <w:rFonts w:ascii="Times New Roman" w:eastAsia="Calibri" w:hAnsi="Times New Roman" w:cs="Times New Roman"/>
          <w:sz w:val="24"/>
          <w:szCs w:val="24"/>
        </w:rPr>
      </w:pPr>
      <w:r w:rsidRPr="005D55B9">
        <w:rPr>
          <w:rFonts w:ascii="Times New Roman" w:eastAsia="Calibri" w:hAnsi="Times New Roman" w:cs="Times New Roman"/>
          <w:sz w:val="24"/>
          <w:szCs w:val="24"/>
        </w:rPr>
        <w:t>7.pielikums p</w:t>
      </w:r>
      <w:r w:rsidRPr="005D55B9">
        <w:rPr>
          <w:rFonts w:ascii="Times New Roman" w:eastAsia="Times New Roman" w:hAnsi="Times New Roman" w:cs="Times New Roman"/>
          <w:sz w:val="24"/>
          <w:szCs w:val="24"/>
        </w:rPr>
        <w:t>apildināts  ar šādu informāciju:</w:t>
      </w:r>
    </w:p>
    <w:p w14:paraId="02640A01" w14:textId="77777777" w:rsidR="001F45A2" w:rsidRDefault="001F45A2" w:rsidP="001F45A2">
      <w:pPr>
        <w:spacing w:line="276" w:lineRule="auto"/>
        <w:jc w:val="both"/>
        <w:rPr>
          <w:rFonts w:ascii="Times New Roman" w:hAnsi="Times New Roman" w:cs="Times New Roman"/>
          <w:b/>
          <w:sz w:val="24"/>
          <w:szCs w:val="24"/>
        </w:rPr>
      </w:pPr>
      <w:r>
        <w:rPr>
          <w:rFonts w:ascii="Times New Roman" w:hAnsi="Times New Roman" w:cs="Times New Roman"/>
          <w:b/>
          <w:sz w:val="24"/>
          <w:szCs w:val="24"/>
        </w:rPr>
        <w:t>7.solis zem 11.attēla un vidējās cenas aprēķina piemēriem</w:t>
      </w:r>
    </w:p>
    <w:p w14:paraId="52E08308" w14:textId="77777777" w:rsidR="001F45A2" w:rsidRPr="00D97E9D" w:rsidRDefault="001F45A2" w:rsidP="001F45A2">
      <w:pPr>
        <w:rPr>
          <w:rFonts w:ascii="Times New Roman" w:hAnsi="Times New Roman" w:cs="Times New Roman"/>
          <w:sz w:val="24"/>
          <w:szCs w:val="24"/>
        </w:rPr>
      </w:pPr>
      <w:r w:rsidRPr="00D97E9D">
        <w:rPr>
          <w:rFonts w:ascii="Times New Roman" w:hAnsi="Times New Roman" w:cs="Times New Roman"/>
          <w:sz w:val="24"/>
          <w:szCs w:val="24"/>
        </w:rPr>
        <w:t>Apakšpunkts papildināts ar jaunu tekstu.</w:t>
      </w:r>
    </w:p>
    <w:p w14:paraId="16545031" w14:textId="6DBB2559" w:rsidR="001F45A2" w:rsidRPr="001F45A2" w:rsidRDefault="001F45A2" w:rsidP="001F45A2">
      <w:pPr>
        <w:spacing w:line="276" w:lineRule="auto"/>
        <w:jc w:val="both"/>
        <w:rPr>
          <w:rFonts w:ascii="Times New Roman" w:hAnsi="Times New Roman" w:cs="Times New Roman"/>
          <w:iCs/>
          <w:sz w:val="24"/>
          <w:szCs w:val="24"/>
        </w:rPr>
      </w:pPr>
      <w:r w:rsidRPr="00955FC8">
        <w:rPr>
          <w:rFonts w:ascii="Times New Roman" w:hAnsi="Times New Roman" w:cs="Times New Roman"/>
          <w:iCs/>
          <w:sz w:val="24"/>
          <w:szCs w:val="24"/>
        </w:rPr>
        <w:t>Atbalsta plānā SBS pakalpojuma cena ir indikatīva, lai noteiktu nepieciešamā finansējuma apmēru. Faktiskā cena pakalpojuma sniedzēja rēķinā var atšķirties no atbalsta plānā norādītās, galvenais ir jāpievērš uzmanība, lai netiktu pārtērēts atbalsta plāna kopējais</w:t>
      </w:r>
      <w:r>
        <w:rPr>
          <w:rFonts w:ascii="Times New Roman" w:hAnsi="Times New Roman" w:cs="Times New Roman"/>
          <w:iCs/>
          <w:sz w:val="24"/>
          <w:szCs w:val="24"/>
        </w:rPr>
        <w:t xml:space="preserve"> </w:t>
      </w:r>
      <w:r w:rsidRPr="00955FC8">
        <w:rPr>
          <w:rFonts w:ascii="Times New Roman" w:hAnsi="Times New Roman" w:cs="Times New Roman"/>
          <w:iCs/>
          <w:sz w:val="24"/>
          <w:szCs w:val="24"/>
        </w:rPr>
        <w:t>finansējums.</w:t>
      </w:r>
    </w:p>
    <w:p w14:paraId="3B952A90" w14:textId="77777777" w:rsidR="001F45A2" w:rsidRPr="00E27E8E" w:rsidRDefault="001F45A2" w:rsidP="001F45A2">
      <w:pPr>
        <w:spacing w:line="276" w:lineRule="auto"/>
        <w:jc w:val="both"/>
        <w:rPr>
          <w:rFonts w:ascii="Times New Roman" w:hAnsi="Times New Roman" w:cs="Times New Roman"/>
          <w:b/>
          <w:sz w:val="24"/>
          <w:szCs w:val="24"/>
        </w:rPr>
      </w:pPr>
      <w:r w:rsidRPr="00E27E8E">
        <w:rPr>
          <w:rFonts w:ascii="Times New Roman" w:hAnsi="Times New Roman" w:cs="Times New Roman"/>
          <w:b/>
          <w:sz w:val="24"/>
          <w:szCs w:val="24"/>
        </w:rPr>
        <w:t>10.solis</w:t>
      </w:r>
    </w:p>
    <w:p w14:paraId="648EAA15" w14:textId="77777777" w:rsidR="001F45A2" w:rsidRDefault="001F45A2" w:rsidP="001F45A2">
      <w:pPr>
        <w:spacing w:line="276" w:lineRule="auto"/>
        <w:jc w:val="both"/>
        <w:rPr>
          <w:rFonts w:ascii="Times New Roman" w:hAnsi="Times New Roman" w:cs="Times New Roman"/>
          <w:bCs/>
          <w:sz w:val="24"/>
          <w:szCs w:val="24"/>
        </w:rPr>
      </w:pPr>
      <w:r w:rsidRPr="00955FC8">
        <w:rPr>
          <w:rFonts w:ascii="Times New Roman" w:hAnsi="Times New Roman" w:cs="Times New Roman"/>
          <w:bCs/>
          <w:sz w:val="24"/>
          <w:szCs w:val="24"/>
        </w:rPr>
        <w:t xml:space="preserve">Ja tiek mainīta SBS pakalpojuma cena, tad vecākam nav jāraksta jauns iesniegums. </w:t>
      </w:r>
    </w:p>
    <w:p w14:paraId="501FC451" w14:textId="77777777" w:rsidR="001F45A2" w:rsidRDefault="001F45A2" w:rsidP="001F45A2">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Iesniegumā norādītā SBS pakalpojuma cena un kods var nesakrists ar atbalsta plānā norādīto SBS pakalpojuma cenu un kodu.</w:t>
      </w:r>
    </w:p>
    <w:p w14:paraId="5607570D" w14:textId="77777777" w:rsidR="001F45A2" w:rsidRPr="001F45A2" w:rsidRDefault="001F45A2" w:rsidP="001F45A2">
      <w:pPr>
        <w:spacing w:after="0" w:line="240" w:lineRule="auto"/>
        <w:contextualSpacing/>
        <w:jc w:val="both"/>
        <w:rPr>
          <w:rFonts w:ascii="Times New Roman" w:eastAsia="Calibri" w:hAnsi="Times New Roman" w:cs="Times New Roman"/>
          <w:sz w:val="24"/>
          <w:szCs w:val="24"/>
          <w:shd w:val="clear" w:color="auto" w:fill="FFFFFF"/>
        </w:rPr>
      </w:pPr>
    </w:p>
    <w:p w14:paraId="2FE68A5B" w14:textId="2909F351" w:rsidR="00F52E62" w:rsidRPr="00F52E62" w:rsidRDefault="001F45A2" w:rsidP="001F45A2">
      <w:pPr>
        <w:pStyle w:val="ListParagraph"/>
        <w:numPr>
          <w:ilvl w:val="0"/>
          <w:numId w:val="13"/>
        </w:numPr>
        <w:spacing w:after="120" w:line="276" w:lineRule="auto"/>
        <w:rPr>
          <w:rFonts w:eastAsia="Calibri" w:cs="Times New Roman"/>
        </w:rPr>
      </w:pPr>
      <w:r>
        <w:rPr>
          <w:rFonts w:eastAsia="Calibri" w:cs="Times New Roman"/>
        </w:rPr>
        <w:t>33</w:t>
      </w:r>
      <w:r w:rsidR="00965D6A" w:rsidRPr="001F45A2">
        <w:rPr>
          <w:rFonts w:eastAsia="Calibri" w:cs="Times New Roman"/>
        </w:rPr>
        <w:t>.pielikums –</w:t>
      </w:r>
      <w:r>
        <w:rPr>
          <w:rFonts w:eastAsia="Calibri" w:cs="Times New Roman"/>
        </w:rPr>
        <w:t xml:space="preserve"> no 2.nodevuma tiek dzēsts 33.pielikums.</w:t>
      </w:r>
      <w:bookmarkStart w:id="18" w:name="_GoBack"/>
      <w:bookmarkEnd w:id="18"/>
    </w:p>
    <w:p w14:paraId="265483A9" w14:textId="77777777" w:rsidR="00F52E62" w:rsidRPr="00F52E62" w:rsidRDefault="00F52E62" w:rsidP="007475FF">
      <w:pPr>
        <w:pStyle w:val="ListParagraph"/>
        <w:rPr>
          <w:rFonts w:eastAsia="Calibri" w:cs="Times New Roman"/>
        </w:rPr>
      </w:pPr>
    </w:p>
    <w:p w14:paraId="67A78279" w14:textId="20454828" w:rsidR="00965D6A" w:rsidRDefault="00965D6A" w:rsidP="00E95BD3">
      <w:pPr>
        <w:spacing w:after="120" w:line="276" w:lineRule="auto"/>
        <w:jc w:val="both"/>
        <w:rPr>
          <w:rFonts w:ascii="Times New Roman" w:eastAsia="Calibri" w:hAnsi="Times New Roman" w:cs="Times New Roman"/>
          <w:sz w:val="24"/>
        </w:rPr>
      </w:pPr>
    </w:p>
    <w:p w14:paraId="4A6958E6" w14:textId="77777777" w:rsidR="00965D6A" w:rsidRPr="00566BE4" w:rsidRDefault="00965D6A" w:rsidP="00965D6A">
      <w:pPr>
        <w:rPr>
          <w:rFonts w:ascii="Times New Roman" w:hAnsi="Times New Roman" w:cs="Times New Roman"/>
          <w:sz w:val="24"/>
          <w:szCs w:val="24"/>
        </w:rPr>
      </w:pPr>
    </w:p>
    <w:sectPr w:rsidR="00965D6A" w:rsidRPr="00566BE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120BF" w14:textId="77777777" w:rsidR="00AB48C4" w:rsidRDefault="00AB48C4" w:rsidP="00AB48C4">
      <w:pPr>
        <w:spacing w:after="0" w:line="240" w:lineRule="auto"/>
      </w:pPr>
      <w:r>
        <w:separator/>
      </w:r>
    </w:p>
  </w:endnote>
  <w:endnote w:type="continuationSeparator" w:id="0">
    <w:p w14:paraId="3F44025D" w14:textId="77777777" w:rsidR="00AB48C4" w:rsidRDefault="00AB48C4" w:rsidP="00AB4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E2DEE" w14:textId="77777777" w:rsidR="00397085" w:rsidRDefault="00397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9284736"/>
      <w:docPartObj>
        <w:docPartGallery w:val="Page Numbers (Bottom of Page)"/>
        <w:docPartUnique/>
      </w:docPartObj>
    </w:sdtPr>
    <w:sdtEndPr>
      <w:rPr>
        <w:noProof/>
      </w:rPr>
    </w:sdtEndPr>
    <w:sdtContent>
      <w:p w14:paraId="302E96B8" w14:textId="1AE85BFE" w:rsidR="00397085" w:rsidRDefault="003970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EB2056" w14:textId="77777777" w:rsidR="00397085" w:rsidRDefault="003970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74BAB" w14:textId="77777777" w:rsidR="00397085" w:rsidRDefault="00397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95540" w14:textId="77777777" w:rsidR="00AB48C4" w:rsidRDefault="00AB48C4" w:rsidP="00AB48C4">
      <w:pPr>
        <w:spacing w:after="0" w:line="240" w:lineRule="auto"/>
      </w:pPr>
      <w:r>
        <w:separator/>
      </w:r>
    </w:p>
  </w:footnote>
  <w:footnote w:type="continuationSeparator" w:id="0">
    <w:p w14:paraId="72E4568F" w14:textId="77777777" w:rsidR="00AB48C4" w:rsidRDefault="00AB48C4" w:rsidP="00AB4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D1921" w14:textId="77777777" w:rsidR="00397085" w:rsidRDefault="00397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C2DA3" w14:textId="77777777" w:rsidR="00397085" w:rsidRDefault="003970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C7077" w14:textId="77777777" w:rsidR="00397085" w:rsidRDefault="00397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675B"/>
    <w:multiLevelType w:val="hybridMultilevel"/>
    <w:tmpl w:val="963A96A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984522"/>
    <w:multiLevelType w:val="hybridMultilevel"/>
    <w:tmpl w:val="6EFA0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9C1794"/>
    <w:multiLevelType w:val="hybridMultilevel"/>
    <w:tmpl w:val="A064A6C0"/>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0F255C3"/>
    <w:multiLevelType w:val="hybridMultilevel"/>
    <w:tmpl w:val="C40CA9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7273AA"/>
    <w:multiLevelType w:val="hybridMultilevel"/>
    <w:tmpl w:val="4196ABB4"/>
    <w:lvl w:ilvl="0" w:tplc="29868346">
      <w:start w:val="1"/>
      <w:numFmt w:val="decimal"/>
      <w:lvlText w:val="(%1)"/>
      <w:lvlJc w:val="left"/>
      <w:pPr>
        <w:ind w:left="720" w:hanging="360"/>
      </w:pPr>
      <w:rPr>
        <w:rFonts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6A6070E"/>
    <w:multiLevelType w:val="hybridMultilevel"/>
    <w:tmpl w:val="CB24AC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29D24F9"/>
    <w:multiLevelType w:val="multilevel"/>
    <w:tmpl w:val="44B677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18155B1"/>
    <w:multiLevelType w:val="hybridMultilevel"/>
    <w:tmpl w:val="6EFA0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8584D92"/>
    <w:multiLevelType w:val="hybridMultilevel"/>
    <w:tmpl w:val="91922FCA"/>
    <w:lvl w:ilvl="0" w:tplc="189C7D82">
      <w:start w:val="1"/>
      <w:numFmt w:val="bullet"/>
      <w:lvlText w:val=""/>
      <w:lvlJc w:val="left"/>
      <w:pPr>
        <w:ind w:left="720" w:hanging="360"/>
      </w:pPr>
      <w:rPr>
        <w:rFonts w:ascii="Symbol" w:hAnsi="Symbol" w:hint="default"/>
        <w:sz w:val="24"/>
        <w:szCs w:val="24"/>
        <w:vertAlign w:val="baseli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40774F15"/>
    <w:multiLevelType w:val="hybridMultilevel"/>
    <w:tmpl w:val="5A5AB59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77145F1"/>
    <w:multiLevelType w:val="hybridMultilevel"/>
    <w:tmpl w:val="BA70D8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09163C8"/>
    <w:multiLevelType w:val="hybridMultilevel"/>
    <w:tmpl w:val="FEC8EF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1F4100F"/>
    <w:multiLevelType w:val="hybridMultilevel"/>
    <w:tmpl w:val="4C68C43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649C09A9"/>
    <w:multiLevelType w:val="hybridMultilevel"/>
    <w:tmpl w:val="AF2816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82E0040"/>
    <w:multiLevelType w:val="hybridMultilevel"/>
    <w:tmpl w:val="775806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D7A2E27"/>
    <w:multiLevelType w:val="hybridMultilevel"/>
    <w:tmpl w:val="A994379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1"/>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
  </w:num>
  <w:num w:numId="7">
    <w:abstractNumId w:val="5"/>
  </w:num>
  <w:num w:numId="8">
    <w:abstractNumId w:val="12"/>
  </w:num>
  <w:num w:numId="9">
    <w:abstractNumId w:val="9"/>
  </w:num>
  <w:num w:numId="10">
    <w:abstractNumId w:val="0"/>
  </w:num>
  <w:num w:numId="11">
    <w:abstractNumId w:val="7"/>
  </w:num>
  <w:num w:numId="12">
    <w:abstractNumId w:val="3"/>
  </w:num>
  <w:num w:numId="13">
    <w:abstractNumId w:val="10"/>
  </w:num>
  <w:num w:numId="14">
    <w:abstractNumId w:val="1"/>
  </w:num>
  <w:num w:numId="15">
    <w:abstractNumId w:val="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C4"/>
    <w:rsid w:val="000760F3"/>
    <w:rsid w:val="000F08DB"/>
    <w:rsid w:val="00123229"/>
    <w:rsid w:val="001F45A2"/>
    <w:rsid w:val="0026556C"/>
    <w:rsid w:val="00282629"/>
    <w:rsid w:val="00295AF8"/>
    <w:rsid w:val="002A263A"/>
    <w:rsid w:val="002E6643"/>
    <w:rsid w:val="002F6CFC"/>
    <w:rsid w:val="00305E58"/>
    <w:rsid w:val="00397085"/>
    <w:rsid w:val="003A32EC"/>
    <w:rsid w:val="004225CA"/>
    <w:rsid w:val="004510D2"/>
    <w:rsid w:val="00532FDA"/>
    <w:rsid w:val="00537CC6"/>
    <w:rsid w:val="005B3470"/>
    <w:rsid w:val="00643740"/>
    <w:rsid w:val="00671DBD"/>
    <w:rsid w:val="006D14E1"/>
    <w:rsid w:val="007475FF"/>
    <w:rsid w:val="00750989"/>
    <w:rsid w:val="007D78A4"/>
    <w:rsid w:val="00800696"/>
    <w:rsid w:val="00843FA7"/>
    <w:rsid w:val="00884AB3"/>
    <w:rsid w:val="00917BE0"/>
    <w:rsid w:val="00965D6A"/>
    <w:rsid w:val="009D3242"/>
    <w:rsid w:val="009E6A7C"/>
    <w:rsid w:val="00A06AE3"/>
    <w:rsid w:val="00A90657"/>
    <w:rsid w:val="00AB48C4"/>
    <w:rsid w:val="00AC4F37"/>
    <w:rsid w:val="00B9172E"/>
    <w:rsid w:val="00BD335C"/>
    <w:rsid w:val="00C05148"/>
    <w:rsid w:val="00C714B3"/>
    <w:rsid w:val="00D027EA"/>
    <w:rsid w:val="00D97E9D"/>
    <w:rsid w:val="00DB740E"/>
    <w:rsid w:val="00DD0D23"/>
    <w:rsid w:val="00DE2733"/>
    <w:rsid w:val="00E21BC1"/>
    <w:rsid w:val="00E27E8E"/>
    <w:rsid w:val="00E95BD3"/>
    <w:rsid w:val="00F4374C"/>
    <w:rsid w:val="00F50796"/>
    <w:rsid w:val="00F52E62"/>
    <w:rsid w:val="00F648A8"/>
    <w:rsid w:val="00F82B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40700A"/>
  <w15:chartTrackingRefBased/>
  <w15:docId w15:val="{11C3EE34-0E9D-4475-9B60-9DA0D1F3F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8C4"/>
  </w:style>
  <w:style w:type="paragraph" w:styleId="Heading1">
    <w:name w:val="heading 1"/>
    <w:basedOn w:val="Normal"/>
    <w:next w:val="Normal"/>
    <w:link w:val="Heading1Char"/>
    <w:uiPriority w:val="9"/>
    <w:qFormat/>
    <w:rsid w:val="004510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F08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843FA7"/>
    <w:pPr>
      <w:keepNext/>
      <w:keepLines/>
      <w:spacing w:before="240" w:after="240" w:line="276" w:lineRule="auto"/>
      <w:ind w:left="426" w:hanging="432"/>
      <w:outlineLvl w:val="2"/>
    </w:pPr>
    <w:rPr>
      <w:rFonts w:ascii="Times New Roman" w:eastAsia="Times New Roman"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48C4"/>
    <w:pPr>
      <w:spacing w:after="0" w:line="240" w:lineRule="auto"/>
    </w:p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unhideWhenUsed/>
    <w:qFormat/>
    <w:rsid w:val="00AB48C4"/>
    <w:rPr>
      <w:vertAlign w:val="superscript"/>
    </w:rPr>
  </w:style>
  <w:style w:type="paragraph" w:styleId="BalloonText">
    <w:name w:val="Balloon Text"/>
    <w:basedOn w:val="Normal"/>
    <w:link w:val="BalloonTextChar"/>
    <w:uiPriority w:val="99"/>
    <w:semiHidden/>
    <w:unhideWhenUsed/>
    <w:rsid w:val="00C051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148"/>
    <w:rPr>
      <w:rFonts w:ascii="Segoe UI" w:hAnsi="Segoe UI" w:cs="Segoe UI"/>
      <w:sz w:val="18"/>
      <w:szCs w:val="18"/>
    </w:rPr>
  </w:style>
  <w:style w:type="character" w:customStyle="1" w:styleId="Heading3Char">
    <w:name w:val="Heading 3 Char"/>
    <w:basedOn w:val="DefaultParagraphFont"/>
    <w:link w:val="Heading3"/>
    <w:uiPriority w:val="9"/>
    <w:rsid w:val="00843FA7"/>
    <w:rPr>
      <w:rFonts w:ascii="Times New Roman" w:eastAsia="Times New Roman" w:hAnsi="Times New Roman" w:cstheme="majorBidi"/>
      <w:b/>
      <w:sz w:val="24"/>
      <w:szCs w:val="24"/>
    </w:rPr>
  </w:style>
  <w:style w:type="character" w:customStyle="1" w:styleId="Heading2Char">
    <w:name w:val="Heading 2 Char"/>
    <w:basedOn w:val="DefaultParagraphFont"/>
    <w:link w:val="Heading2"/>
    <w:uiPriority w:val="9"/>
    <w:semiHidden/>
    <w:rsid w:val="000F08DB"/>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3A32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2EC"/>
    <w:rPr>
      <w:sz w:val="20"/>
      <w:szCs w:val="20"/>
    </w:rPr>
  </w:style>
  <w:style w:type="character" w:customStyle="1" w:styleId="Heading1Char">
    <w:name w:val="Heading 1 Char"/>
    <w:basedOn w:val="DefaultParagraphFont"/>
    <w:link w:val="Heading1"/>
    <w:uiPriority w:val="9"/>
    <w:rsid w:val="004510D2"/>
    <w:rPr>
      <w:rFonts w:asciiTheme="majorHAnsi" w:eastAsiaTheme="majorEastAsia" w:hAnsiTheme="majorHAnsi" w:cstheme="majorBidi"/>
      <w:color w:val="2F5496" w:themeColor="accent1" w:themeShade="BF"/>
      <w:sz w:val="32"/>
      <w:szCs w:val="32"/>
    </w:rPr>
  </w:style>
  <w:style w:type="paragraph" w:styleId="ListParagraph">
    <w:name w:val="List Paragraph"/>
    <w:aliases w:val="2,Strip"/>
    <w:basedOn w:val="Normal"/>
    <w:link w:val="ListParagraphChar"/>
    <w:uiPriority w:val="34"/>
    <w:qFormat/>
    <w:rsid w:val="004510D2"/>
    <w:pPr>
      <w:ind w:left="720"/>
      <w:contextualSpacing/>
      <w:jc w:val="both"/>
    </w:pPr>
    <w:rPr>
      <w:rFonts w:ascii="Times New Roman" w:hAnsi="Times New Roman"/>
      <w:sz w:val="24"/>
    </w:rPr>
  </w:style>
  <w:style w:type="character" w:customStyle="1" w:styleId="ListParagraphChar">
    <w:name w:val="List Paragraph Char"/>
    <w:aliases w:val="2 Char,Strip Char"/>
    <w:link w:val="ListParagraph"/>
    <w:uiPriority w:val="34"/>
    <w:locked/>
    <w:rsid w:val="004510D2"/>
    <w:rPr>
      <w:rFonts w:ascii="Times New Roman" w:hAnsi="Times New Roman"/>
      <w:sz w:val="24"/>
    </w:rPr>
  </w:style>
  <w:style w:type="paragraph" w:styleId="Header">
    <w:name w:val="header"/>
    <w:basedOn w:val="Normal"/>
    <w:link w:val="HeaderChar"/>
    <w:uiPriority w:val="99"/>
    <w:unhideWhenUsed/>
    <w:rsid w:val="00397085"/>
    <w:pPr>
      <w:tabs>
        <w:tab w:val="center" w:pos="4153"/>
        <w:tab w:val="right" w:pos="8306"/>
      </w:tabs>
      <w:spacing w:after="0" w:line="240" w:lineRule="auto"/>
    </w:pPr>
  </w:style>
  <w:style w:type="character" w:customStyle="1" w:styleId="HeaderChar">
    <w:name w:val="Header Char"/>
    <w:basedOn w:val="DefaultParagraphFont"/>
    <w:link w:val="Header"/>
    <w:uiPriority w:val="99"/>
    <w:rsid w:val="00397085"/>
  </w:style>
  <w:style w:type="paragraph" w:styleId="Footer">
    <w:name w:val="footer"/>
    <w:basedOn w:val="Normal"/>
    <w:link w:val="FooterChar"/>
    <w:uiPriority w:val="99"/>
    <w:unhideWhenUsed/>
    <w:rsid w:val="00397085"/>
    <w:pPr>
      <w:tabs>
        <w:tab w:val="center" w:pos="4153"/>
        <w:tab w:val="right" w:pos="8306"/>
      </w:tabs>
      <w:spacing w:after="0" w:line="240" w:lineRule="auto"/>
    </w:pPr>
  </w:style>
  <w:style w:type="character" w:customStyle="1" w:styleId="FooterChar">
    <w:name w:val="Footer Char"/>
    <w:basedOn w:val="DefaultParagraphFont"/>
    <w:link w:val="Footer"/>
    <w:uiPriority w:val="99"/>
    <w:rsid w:val="00397085"/>
  </w:style>
  <w:style w:type="paragraph" w:styleId="NormalWeb">
    <w:name w:val="Normal (Web)"/>
    <w:basedOn w:val="Normal"/>
    <w:uiPriority w:val="99"/>
    <w:semiHidden/>
    <w:unhideWhenUsed/>
    <w:rsid w:val="00DD0D2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5082</Words>
  <Characters>2897</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Lilita Cirule</dc:creator>
  <cp:keywords/>
  <dc:description/>
  <cp:lastModifiedBy>Lilita Cirule</cp:lastModifiedBy>
  <cp:revision>11</cp:revision>
  <dcterms:created xsi:type="dcterms:W3CDTF">2019-11-08T13:56:00Z</dcterms:created>
  <dcterms:modified xsi:type="dcterms:W3CDTF">2019-11-11T08:45:00Z</dcterms:modified>
</cp:coreProperties>
</file>