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0D6BC" w14:textId="77777777" w:rsidR="003577BA" w:rsidRPr="00CE60B4" w:rsidRDefault="003577BA">
      <w:pPr>
        <w:spacing w:after="0" w:line="240" w:lineRule="auto"/>
        <w:jc w:val="right"/>
        <w:rPr>
          <w:rFonts w:ascii="Times New Roman" w:eastAsia="Times New Roman" w:hAnsi="Times New Roman"/>
          <w:i/>
          <w:sz w:val="24"/>
          <w:szCs w:val="24"/>
          <w:lang w:eastAsia="lv-LV"/>
        </w:rPr>
      </w:pPr>
      <w:bookmarkStart w:id="0" w:name="_Hlk202791664"/>
      <w:bookmarkStart w:id="1" w:name="_GoBack"/>
      <w:bookmarkEnd w:id="0"/>
      <w:bookmarkEnd w:id="1"/>
    </w:p>
    <w:p w14:paraId="338AB4B4"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6B431F07"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090A2DE2"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668EDE96"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11FE1622"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5BA3D092"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3685500D"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335CC27D"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089DFEFE"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304C17FD"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724103D9"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433D8BDA"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2B2AF2F4"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29B73C6E"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75960DDE"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189EE98C"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237268EB"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772FB6AA"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7C7F99E8" w14:textId="77777777" w:rsidR="003577BA" w:rsidRPr="00CE60B4" w:rsidRDefault="009E642E">
      <w:pPr>
        <w:spacing w:after="0" w:line="240" w:lineRule="auto"/>
        <w:ind w:right="-109"/>
        <w:jc w:val="center"/>
        <w:rPr>
          <w:rFonts w:ascii="Times New Roman" w:eastAsia="Times New Roman" w:hAnsi="Times New Roman"/>
          <w:sz w:val="28"/>
          <w:szCs w:val="28"/>
          <w:lang w:eastAsia="lv-LV"/>
        </w:rPr>
      </w:pPr>
      <w:r w:rsidRPr="00CE60B4">
        <w:rPr>
          <w:rFonts w:ascii="Times New Roman" w:eastAsia="Times New Roman" w:hAnsi="Times New Roman"/>
          <w:sz w:val="28"/>
          <w:szCs w:val="28"/>
          <w:lang w:eastAsia="lv-LV"/>
        </w:rPr>
        <w:t>Ziņojums</w:t>
      </w:r>
    </w:p>
    <w:p w14:paraId="464046C0"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17273248" w14:textId="77777777" w:rsidR="00267D3D" w:rsidRPr="00CE60B4" w:rsidRDefault="009E642E">
      <w:pPr>
        <w:spacing w:after="0" w:line="240" w:lineRule="auto"/>
        <w:ind w:right="-109"/>
        <w:jc w:val="center"/>
        <w:rPr>
          <w:rFonts w:ascii="Times New Roman" w:eastAsia="Times New Roman" w:hAnsi="Times New Roman"/>
          <w:b/>
          <w:sz w:val="36"/>
          <w:szCs w:val="36"/>
          <w:lang w:eastAsia="lv-LV"/>
        </w:rPr>
      </w:pPr>
      <w:r w:rsidRPr="00CE60B4">
        <w:rPr>
          <w:rFonts w:ascii="Times New Roman" w:eastAsia="Times New Roman" w:hAnsi="Times New Roman"/>
          <w:b/>
          <w:sz w:val="36"/>
          <w:szCs w:val="36"/>
          <w:lang w:eastAsia="lv-LV"/>
        </w:rPr>
        <w:t xml:space="preserve">Ukrainas civiliedzīvotāju nodarbinātība </w:t>
      </w:r>
    </w:p>
    <w:p w14:paraId="2AE71C20" w14:textId="43D06A28" w:rsidR="003577BA" w:rsidRPr="00CE60B4" w:rsidRDefault="009E642E">
      <w:pPr>
        <w:spacing w:after="0" w:line="240" w:lineRule="auto"/>
        <w:ind w:right="-109"/>
        <w:jc w:val="center"/>
        <w:rPr>
          <w:rFonts w:ascii="Times New Roman" w:eastAsia="Times New Roman" w:hAnsi="Times New Roman"/>
          <w:b/>
          <w:sz w:val="36"/>
          <w:szCs w:val="36"/>
          <w:lang w:eastAsia="lv-LV"/>
        </w:rPr>
      </w:pPr>
      <w:r w:rsidRPr="00CE60B4">
        <w:rPr>
          <w:rFonts w:ascii="Times New Roman" w:eastAsia="Times New Roman" w:hAnsi="Times New Roman"/>
          <w:b/>
          <w:sz w:val="36"/>
          <w:szCs w:val="36"/>
          <w:lang w:eastAsia="lv-LV"/>
        </w:rPr>
        <w:t>2022.-</w:t>
      </w:r>
      <w:r w:rsidR="002B45E6" w:rsidRPr="00CE60B4">
        <w:rPr>
          <w:rFonts w:ascii="Times New Roman" w:eastAsia="Times New Roman" w:hAnsi="Times New Roman"/>
          <w:b/>
          <w:sz w:val="36"/>
          <w:szCs w:val="36"/>
          <w:lang w:eastAsia="lv-LV"/>
        </w:rPr>
        <w:t>202</w:t>
      </w:r>
      <w:r w:rsidR="009E39A2" w:rsidRPr="00CE60B4">
        <w:rPr>
          <w:rFonts w:ascii="Times New Roman" w:eastAsia="Times New Roman" w:hAnsi="Times New Roman"/>
          <w:b/>
          <w:sz w:val="36"/>
          <w:szCs w:val="36"/>
          <w:lang w:eastAsia="lv-LV"/>
        </w:rPr>
        <w:t>5</w:t>
      </w:r>
      <w:r w:rsidRPr="00CE60B4">
        <w:rPr>
          <w:rFonts w:ascii="Times New Roman" w:eastAsia="Times New Roman" w:hAnsi="Times New Roman"/>
          <w:b/>
          <w:sz w:val="36"/>
          <w:szCs w:val="36"/>
          <w:lang w:eastAsia="lv-LV"/>
        </w:rPr>
        <w:t>.</w:t>
      </w:r>
      <w:r w:rsidR="00750E67" w:rsidRPr="00CE60B4">
        <w:rPr>
          <w:rFonts w:ascii="Times New Roman" w:eastAsia="Times New Roman" w:hAnsi="Times New Roman"/>
          <w:b/>
          <w:sz w:val="36"/>
          <w:szCs w:val="36"/>
          <w:lang w:eastAsia="lv-LV"/>
        </w:rPr>
        <w:t xml:space="preserve"> </w:t>
      </w:r>
      <w:r w:rsidRPr="00CE60B4">
        <w:rPr>
          <w:rFonts w:ascii="Times New Roman" w:eastAsia="Times New Roman" w:hAnsi="Times New Roman"/>
          <w:b/>
          <w:sz w:val="36"/>
          <w:szCs w:val="36"/>
          <w:lang w:eastAsia="lv-LV"/>
        </w:rPr>
        <w:t>gadā</w:t>
      </w:r>
    </w:p>
    <w:p w14:paraId="7F2ED26F" w14:textId="77777777" w:rsidR="003577BA" w:rsidRPr="00CE60B4" w:rsidRDefault="003577BA">
      <w:pPr>
        <w:spacing w:after="0" w:line="240" w:lineRule="auto"/>
        <w:ind w:right="-109"/>
        <w:rPr>
          <w:rFonts w:ascii="Times New Roman" w:eastAsia="Times New Roman" w:hAnsi="Times New Roman"/>
          <w:sz w:val="24"/>
          <w:szCs w:val="24"/>
          <w:lang w:eastAsia="lv-LV"/>
        </w:rPr>
      </w:pPr>
    </w:p>
    <w:p w14:paraId="424BF239" w14:textId="77777777" w:rsidR="003577BA" w:rsidRPr="00CE60B4" w:rsidRDefault="003577BA">
      <w:pPr>
        <w:autoSpaceDE w:val="0"/>
        <w:autoSpaceDN w:val="0"/>
        <w:adjustRightInd w:val="0"/>
        <w:spacing w:after="0" w:line="240" w:lineRule="auto"/>
        <w:contextualSpacing/>
        <w:jc w:val="both"/>
        <w:rPr>
          <w:rFonts w:ascii="Times New Roman" w:hAnsi="Times New Roman"/>
          <w:b/>
          <w:sz w:val="24"/>
          <w:szCs w:val="24"/>
          <w:u w:val="single"/>
        </w:rPr>
      </w:pPr>
    </w:p>
    <w:p w14:paraId="76983EF5" w14:textId="77777777" w:rsidR="003577BA" w:rsidRPr="00CE60B4" w:rsidRDefault="003577BA">
      <w:pPr>
        <w:autoSpaceDE w:val="0"/>
        <w:autoSpaceDN w:val="0"/>
        <w:adjustRightInd w:val="0"/>
        <w:spacing w:after="0" w:line="240" w:lineRule="auto"/>
        <w:contextualSpacing/>
        <w:jc w:val="both"/>
        <w:rPr>
          <w:rFonts w:ascii="Times New Roman" w:hAnsi="Times New Roman"/>
          <w:b/>
          <w:sz w:val="24"/>
          <w:szCs w:val="24"/>
          <w:u w:val="single"/>
        </w:rPr>
      </w:pPr>
    </w:p>
    <w:p w14:paraId="49B43D6E" w14:textId="77777777" w:rsidR="003577BA" w:rsidRPr="00CE60B4" w:rsidRDefault="003577BA">
      <w:pPr>
        <w:autoSpaceDE w:val="0"/>
        <w:autoSpaceDN w:val="0"/>
        <w:adjustRightInd w:val="0"/>
        <w:spacing w:after="0" w:line="240" w:lineRule="auto"/>
        <w:contextualSpacing/>
        <w:jc w:val="both"/>
        <w:rPr>
          <w:rFonts w:ascii="Times New Roman" w:hAnsi="Times New Roman"/>
          <w:b/>
          <w:sz w:val="24"/>
          <w:szCs w:val="24"/>
          <w:u w:val="single"/>
        </w:rPr>
      </w:pPr>
    </w:p>
    <w:p w14:paraId="22A58BB1" w14:textId="77777777" w:rsidR="003577BA" w:rsidRPr="00CE60B4" w:rsidRDefault="003577BA">
      <w:pPr>
        <w:rPr>
          <w:rFonts w:ascii="Times New Roman" w:hAnsi="Times New Roman"/>
          <w:b/>
          <w:sz w:val="24"/>
          <w:szCs w:val="24"/>
          <w:u w:val="single"/>
        </w:rPr>
      </w:pPr>
    </w:p>
    <w:p w14:paraId="43ECB9E7" w14:textId="77777777" w:rsidR="003577BA" w:rsidRPr="00CE60B4" w:rsidRDefault="003577BA">
      <w:pPr>
        <w:rPr>
          <w:rFonts w:ascii="Times New Roman" w:hAnsi="Times New Roman"/>
          <w:b/>
          <w:sz w:val="24"/>
          <w:szCs w:val="24"/>
          <w:u w:val="single"/>
        </w:rPr>
      </w:pPr>
    </w:p>
    <w:p w14:paraId="6BA49A06" w14:textId="77777777" w:rsidR="003577BA" w:rsidRPr="00CE60B4" w:rsidRDefault="003577BA">
      <w:pPr>
        <w:rPr>
          <w:rFonts w:ascii="Times New Roman" w:hAnsi="Times New Roman"/>
          <w:b/>
          <w:sz w:val="24"/>
          <w:szCs w:val="24"/>
          <w:u w:val="single"/>
        </w:rPr>
      </w:pPr>
    </w:p>
    <w:p w14:paraId="24B5C07B" w14:textId="77777777" w:rsidR="003577BA" w:rsidRPr="00CE60B4" w:rsidRDefault="003577BA">
      <w:pPr>
        <w:rPr>
          <w:rFonts w:ascii="Times New Roman" w:hAnsi="Times New Roman"/>
          <w:b/>
          <w:sz w:val="24"/>
          <w:szCs w:val="24"/>
          <w:u w:val="single"/>
        </w:rPr>
      </w:pPr>
    </w:p>
    <w:p w14:paraId="6BA60287" w14:textId="77777777" w:rsidR="003577BA" w:rsidRPr="00CE60B4" w:rsidRDefault="003577BA">
      <w:pPr>
        <w:rPr>
          <w:rFonts w:ascii="Times New Roman" w:hAnsi="Times New Roman"/>
          <w:b/>
          <w:sz w:val="24"/>
          <w:szCs w:val="24"/>
          <w:u w:val="single"/>
        </w:rPr>
      </w:pPr>
    </w:p>
    <w:p w14:paraId="5ABBD8B2" w14:textId="77777777" w:rsidR="003577BA" w:rsidRPr="00CE60B4" w:rsidRDefault="003577BA">
      <w:pPr>
        <w:rPr>
          <w:rFonts w:ascii="Times New Roman" w:hAnsi="Times New Roman"/>
          <w:b/>
          <w:sz w:val="24"/>
          <w:szCs w:val="24"/>
          <w:u w:val="single"/>
        </w:rPr>
      </w:pPr>
    </w:p>
    <w:p w14:paraId="737514FB" w14:textId="77777777" w:rsidR="003577BA" w:rsidRPr="00CE60B4" w:rsidRDefault="003577BA">
      <w:pPr>
        <w:rPr>
          <w:rFonts w:ascii="Times New Roman" w:hAnsi="Times New Roman"/>
          <w:b/>
          <w:sz w:val="24"/>
          <w:szCs w:val="24"/>
          <w:u w:val="single"/>
        </w:rPr>
      </w:pPr>
    </w:p>
    <w:p w14:paraId="6DB2C5BC" w14:textId="77777777" w:rsidR="003577BA" w:rsidRPr="00CE60B4" w:rsidRDefault="003577BA">
      <w:pPr>
        <w:rPr>
          <w:rFonts w:ascii="Times New Roman" w:hAnsi="Times New Roman"/>
          <w:b/>
          <w:sz w:val="24"/>
          <w:szCs w:val="24"/>
          <w:u w:val="single"/>
        </w:rPr>
      </w:pPr>
    </w:p>
    <w:p w14:paraId="7E58B481" w14:textId="77777777" w:rsidR="003577BA" w:rsidRPr="00CE60B4" w:rsidRDefault="003577BA">
      <w:pPr>
        <w:rPr>
          <w:rFonts w:ascii="Times New Roman" w:hAnsi="Times New Roman"/>
          <w:b/>
          <w:sz w:val="24"/>
          <w:szCs w:val="24"/>
          <w:u w:val="single"/>
        </w:rPr>
      </w:pPr>
    </w:p>
    <w:p w14:paraId="2C11B8C4" w14:textId="77777777" w:rsidR="003577BA" w:rsidRPr="00CE60B4" w:rsidRDefault="003577BA">
      <w:pPr>
        <w:rPr>
          <w:rFonts w:ascii="Times New Roman" w:hAnsi="Times New Roman"/>
          <w:b/>
          <w:sz w:val="24"/>
          <w:szCs w:val="24"/>
          <w:u w:val="single"/>
        </w:rPr>
      </w:pPr>
    </w:p>
    <w:p w14:paraId="3EEA1371" w14:textId="77777777" w:rsidR="003577BA" w:rsidRPr="00CE60B4" w:rsidRDefault="003577BA">
      <w:pPr>
        <w:rPr>
          <w:rFonts w:ascii="Times New Roman" w:hAnsi="Times New Roman"/>
          <w:b/>
          <w:sz w:val="24"/>
          <w:szCs w:val="24"/>
          <w:u w:val="single"/>
        </w:rPr>
      </w:pPr>
    </w:p>
    <w:p w14:paraId="34F8A088" w14:textId="77777777" w:rsidR="003577BA" w:rsidRPr="00CE60B4" w:rsidRDefault="009E642E">
      <w:pPr>
        <w:spacing w:after="0" w:line="240" w:lineRule="auto"/>
        <w:ind w:right="-109"/>
        <w:jc w:val="center"/>
        <w:rPr>
          <w:rFonts w:ascii="Times New Roman" w:eastAsia="Times New Roman" w:hAnsi="Times New Roman"/>
          <w:sz w:val="24"/>
          <w:szCs w:val="24"/>
          <w:lang w:eastAsia="lv-LV"/>
        </w:rPr>
      </w:pPr>
      <w:r w:rsidRPr="00CE60B4">
        <w:rPr>
          <w:rFonts w:ascii="Times New Roman" w:eastAsia="Times New Roman" w:hAnsi="Times New Roman"/>
          <w:sz w:val="24"/>
          <w:szCs w:val="24"/>
          <w:lang w:eastAsia="lv-LV"/>
        </w:rPr>
        <w:t>Labklājības ministrija</w:t>
      </w:r>
    </w:p>
    <w:p w14:paraId="41334A03" w14:textId="77777777" w:rsidR="003577BA" w:rsidRPr="00CE60B4" w:rsidRDefault="003577BA">
      <w:pPr>
        <w:spacing w:after="0" w:line="240" w:lineRule="auto"/>
        <w:ind w:right="-109"/>
        <w:jc w:val="center"/>
        <w:rPr>
          <w:rFonts w:ascii="Times New Roman" w:eastAsia="Times New Roman" w:hAnsi="Times New Roman"/>
          <w:sz w:val="24"/>
          <w:szCs w:val="24"/>
          <w:lang w:eastAsia="lv-LV"/>
        </w:rPr>
      </w:pPr>
    </w:p>
    <w:p w14:paraId="67AB2F4D" w14:textId="112C4507" w:rsidR="003577BA" w:rsidRPr="00CE60B4" w:rsidRDefault="009E642E">
      <w:pPr>
        <w:spacing w:after="0" w:line="240" w:lineRule="auto"/>
        <w:ind w:right="-109"/>
        <w:jc w:val="center"/>
        <w:rPr>
          <w:rFonts w:ascii="Times New Roman" w:eastAsia="Times New Roman" w:hAnsi="Times New Roman"/>
          <w:sz w:val="24"/>
          <w:szCs w:val="24"/>
          <w:lang w:eastAsia="lv-LV"/>
        </w:rPr>
      </w:pPr>
      <w:r w:rsidRPr="00CE60B4">
        <w:rPr>
          <w:rFonts w:ascii="Times New Roman" w:eastAsia="Times New Roman" w:hAnsi="Times New Roman"/>
          <w:sz w:val="24"/>
          <w:szCs w:val="24"/>
          <w:lang w:eastAsia="lv-LV"/>
        </w:rPr>
        <w:t xml:space="preserve">Rīga, </w:t>
      </w:r>
      <w:r w:rsidR="002B45E6" w:rsidRPr="00CE60B4">
        <w:rPr>
          <w:rFonts w:ascii="Times New Roman" w:eastAsia="Times New Roman" w:hAnsi="Times New Roman"/>
          <w:sz w:val="24"/>
          <w:szCs w:val="24"/>
          <w:lang w:eastAsia="lv-LV"/>
        </w:rPr>
        <w:t>202</w:t>
      </w:r>
      <w:r w:rsidR="009E39A2" w:rsidRPr="00CE60B4">
        <w:rPr>
          <w:rFonts w:ascii="Times New Roman" w:eastAsia="Times New Roman" w:hAnsi="Times New Roman"/>
          <w:sz w:val="24"/>
          <w:szCs w:val="24"/>
          <w:lang w:eastAsia="lv-LV"/>
        </w:rPr>
        <w:t>6</w:t>
      </w:r>
    </w:p>
    <w:p w14:paraId="2D42917D" w14:textId="77777777" w:rsidR="002B0224" w:rsidRPr="00CE60B4" w:rsidRDefault="002B0224">
      <w:pPr>
        <w:rPr>
          <w:rFonts w:ascii="Times New Roman" w:hAnsi="Times New Roman"/>
          <w:b/>
          <w:sz w:val="24"/>
          <w:szCs w:val="24"/>
          <w:u w:val="single"/>
        </w:rPr>
      </w:pPr>
    </w:p>
    <w:p w14:paraId="6DD42D31" w14:textId="77777777" w:rsidR="002B0224" w:rsidRPr="00CE60B4" w:rsidRDefault="002B0224">
      <w:pPr>
        <w:rPr>
          <w:rFonts w:ascii="Times New Roman" w:hAnsi="Times New Roman"/>
          <w:b/>
          <w:sz w:val="24"/>
          <w:szCs w:val="24"/>
          <w:u w:val="single"/>
        </w:rPr>
      </w:pPr>
    </w:p>
    <w:p w14:paraId="7FD6A742" w14:textId="77777777" w:rsidR="002B0224" w:rsidRPr="00CE60B4" w:rsidRDefault="002B0224">
      <w:pPr>
        <w:rPr>
          <w:rFonts w:ascii="Times New Roman" w:hAnsi="Times New Roman"/>
          <w:b/>
          <w:sz w:val="24"/>
          <w:szCs w:val="24"/>
          <w:u w:val="single"/>
        </w:rPr>
      </w:pPr>
    </w:p>
    <w:p w14:paraId="68DB95EC" w14:textId="77777777" w:rsidR="002B0224" w:rsidRPr="00CE60B4" w:rsidRDefault="002B0224">
      <w:pPr>
        <w:rPr>
          <w:rFonts w:ascii="Times New Roman" w:hAnsi="Times New Roman"/>
          <w:b/>
          <w:sz w:val="24"/>
          <w:szCs w:val="24"/>
          <w:u w:val="single"/>
        </w:rPr>
      </w:pPr>
    </w:p>
    <w:sdt>
      <w:sdtPr>
        <w:rPr>
          <w:rFonts w:ascii="Times New Roman" w:eastAsia="Calibri" w:hAnsi="Times New Roman" w:cs="Times New Roman"/>
          <w:color w:val="auto"/>
          <w:sz w:val="22"/>
          <w:szCs w:val="22"/>
          <w:lang w:val="lv-LV"/>
        </w:rPr>
        <w:id w:val="2053565433"/>
        <w:docPartObj>
          <w:docPartGallery w:val="Table of Contents"/>
          <w:docPartUnique/>
        </w:docPartObj>
      </w:sdtPr>
      <w:sdtEndPr>
        <w:rPr>
          <w:b/>
          <w:bCs/>
          <w:sz w:val="24"/>
          <w:szCs w:val="24"/>
        </w:rPr>
      </w:sdtEndPr>
      <w:sdtContent>
        <w:p w14:paraId="4B135DD1" w14:textId="77777777" w:rsidR="004D71EF" w:rsidRPr="00CE60B4" w:rsidRDefault="001C1546" w:rsidP="005B5465">
          <w:pPr>
            <w:pStyle w:val="TOCHeading"/>
            <w:numPr>
              <w:ilvl w:val="0"/>
              <w:numId w:val="0"/>
            </w:numPr>
            <w:spacing w:before="0" w:line="360" w:lineRule="auto"/>
            <w:contextualSpacing/>
            <w:jc w:val="center"/>
            <w:rPr>
              <w:rFonts w:ascii="Times New Roman" w:hAnsi="Times New Roman" w:cs="Times New Roman"/>
              <w:b/>
              <w:color w:val="auto"/>
              <w:sz w:val="40"/>
              <w:szCs w:val="40"/>
              <w:lang w:val="lv-LV"/>
            </w:rPr>
          </w:pPr>
          <w:r w:rsidRPr="00CE60B4">
            <w:rPr>
              <w:rFonts w:ascii="Times New Roman" w:hAnsi="Times New Roman" w:cs="Times New Roman"/>
              <w:b/>
              <w:color w:val="auto"/>
              <w:sz w:val="40"/>
              <w:szCs w:val="40"/>
              <w:lang w:val="lv-LV"/>
            </w:rPr>
            <w:t>Saturs</w:t>
          </w:r>
        </w:p>
        <w:p w14:paraId="1CA0BEE9" w14:textId="30DCB2CD" w:rsidR="0015435F" w:rsidRDefault="004D71EF">
          <w:pPr>
            <w:pStyle w:val="TOC1"/>
            <w:tabs>
              <w:tab w:val="left" w:pos="440"/>
              <w:tab w:val="right" w:leader="dot" w:pos="9345"/>
            </w:tabs>
            <w:rPr>
              <w:rFonts w:eastAsiaTheme="minorEastAsia" w:cstheme="minorBidi"/>
              <w:b w:val="0"/>
              <w:bCs w:val="0"/>
              <w:noProof/>
              <w:sz w:val="22"/>
              <w:szCs w:val="22"/>
              <w:lang w:eastAsia="lv-LV"/>
            </w:rPr>
          </w:pPr>
          <w:r w:rsidRPr="00CE60B4">
            <w:rPr>
              <w:rFonts w:ascii="Times New Roman" w:hAnsi="Times New Roman" w:cs="Times New Roman"/>
              <w:sz w:val="24"/>
              <w:szCs w:val="24"/>
            </w:rPr>
            <w:fldChar w:fldCharType="begin"/>
          </w:r>
          <w:r w:rsidRPr="00CE60B4">
            <w:rPr>
              <w:rFonts w:ascii="Times New Roman" w:hAnsi="Times New Roman" w:cs="Times New Roman"/>
              <w:sz w:val="24"/>
              <w:szCs w:val="24"/>
            </w:rPr>
            <w:instrText xml:space="preserve"> TOC \o "1-3" \h \z \u </w:instrText>
          </w:r>
          <w:r w:rsidRPr="00CE60B4">
            <w:rPr>
              <w:rFonts w:ascii="Times New Roman" w:hAnsi="Times New Roman" w:cs="Times New Roman"/>
              <w:sz w:val="24"/>
              <w:szCs w:val="24"/>
            </w:rPr>
            <w:fldChar w:fldCharType="separate"/>
          </w:r>
          <w:hyperlink w:anchor="_Toc224923704" w:history="1">
            <w:r w:rsidR="0015435F" w:rsidRPr="00F340EA">
              <w:rPr>
                <w:rStyle w:val="Hyperlink"/>
                <w:noProof/>
              </w:rPr>
              <w:t>1.</w:t>
            </w:r>
            <w:r w:rsidR="0015435F">
              <w:rPr>
                <w:rFonts w:eastAsiaTheme="minorEastAsia" w:cstheme="minorBidi"/>
                <w:b w:val="0"/>
                <w:bCs w:val="0"/>
                <w:noProof/>
                <w:sz w:val="22"/>
                <w:szCs w:val="22"/>
                <w:lang w:eastAsia="lv-LV"/>
              </w:rPr>
              <w:tab/>
            </w:r>
            <w:r w:rsidR="0015435F" w:rsidRPr="00F340EA">
              <w:rPr>
                <w:rStyle w:val="Hyperlink"/>
                <w:noProof/>
              </w:rPr>
              <w:t>Ukrainas civiliedzīvotāji Latvijā</w:t>
            </w:r>
            <w:r w:rsidR="0015435F">
              <w:rPr>
                <w:noProof/>
                <w:webHidden/>
              </w:rPr>
              <w:tab/>
            </w:r>
            <w:r w:rsidR="0015435F">
              <w:rPr>
                <w:noProof/>
                <w:webHidden/>
              </w:rPr>
              <w:fldChar w:fldCharType="begin"/>
            </w:r>
            <w:r w:rsidR="0015435F">
              <w:rPr>
                <w:noProof/>
                <w:webHidden/>
              </w:rPr>
              <w:instrText xml:space="preserve"> PAGEREF _Toc224923704 \h </w:instrText>
            </w:r>
            <w:r w:rsidR="0015435F">
              <w:rPr>
                <w:noProof/>
                <w:webHidden/>
              </w:rPr>
            </w:r>
            <w:r w:rsidR="0015435F">
              <w:rPr>
                <w:noProof/>
                <w:webHidden/>
              </w:rPr>
              <w:fldChar w:fldCharType="separate"/>
            </w:r>
            <w:r w:rsidR="0015435F">
              <w:rPr>
                <w:noProof/>
                <w:webHidden/>
              </w:rPr>
              <w:t>3</w:t>
            </w:r>
            <w:r w:rsidR="0015435F">
              <w:rPr>
                <w:noProof/>
                <w:webHidden/>
              </w:rPr>
              <w:fldChar w:fldCharType="end"/>
            </w:r>
          </w:hyperlink>
        </w:p>
        <w:p w14:paraId="5DC8A671" w14:textId="66257A36" w:rsidR="0015435F" w:rsidRDefault="00BA35EF">
          <w:pPr>
            <w:pStyle w:val="TOC1"/>
            <w:tabs>
              <w:tab w:val="left" w:pos="440"/>
              <w:tab w:val="right" w:leader="dot" w:pos="9345"/>
            </w:tabs>
            <w:rPr>
              <w:rFonts w:eastAsiaTheme="minorEastAsia" w:cstheme="minorBidi"/>
              <w:b w:val="0"/>
              <w:bCs w:val="0"/>
              <w:noProof/>
              <w:sz w:val="22"/>
              <w:szCs w:val="22"/>
              <w:lang w:eastAsia="lv-LV"/>
            </w:rPr>
          </w:pPr>
          <w:hyperlink w:anchor="_Toc224923705" w:history="1">
            <w:r w:rsidR="0015435F" w:rsidRPr="00F340EA">
              <w:rPr>
                <w:rStyle w:val="Hyperlink"/>
                <w:noProof/>
                <w:lang w:bidi="ar"/>
              </w:rPr>
              <w:t>2.</w:t>
            </w:r>
            <w:r w:rsidR="0015435F">
              <w:rPr>
                <w:rFonts w:eastAsiaTheme="minorEastAsia" w:cstheme="minorBidi"/>
                <w:b w:val="0"/>
                <w:bCs w:val="0"/>
                <w:noProof/>
                <w:sz w:val="22"/>
                <w:szCs w:val="22"/>
                <w:lang w:eastAsia="lv-LV"/>
              </w:rPr>
              <w:tab/>
            </w:r>
            <w:r w:rsidR="0015435F" w:rsidRPr="00F340EA">
              <w:rPr>
                <w:rStyle w:val="Hyperlink"/>
                <w:noProof/>
                <w:lang w:bidi="ar"/>
              </w:rPr>
              <w:t>Ukrainas civiliedzīvotāju tiesības un pienākumi Latvijas darba tirgū</w:t>
            </w:r>
            <w:r w:rsidR="0015435F">
              <w:rPr>
                <w:noProof/>
                <w:webHidden/>
              </w:rPr>
              <w:tab/>
            </w:r>
            <w:r w:rsidR="0015435F">
              <w:rPr>
                <w:noProof/>
                <w:webHidden/>
              </w:rPr>
              <w:fldChar w:fldCharType="begin"/>
            </w:r>
            <w:r w:rsidR="0015435F">
              <w:rPr>
                <w:noProof/>
                <w:webHidden/>
              </w:rPr>
              <w:instrText xml:space="preserve"> PAGEREF _Toc224923705 \h </w:instrText>
            </w:r>
            <w:r w:rsidR="0015435F">
              <w:rPr>
                <w:noProof/>
                <w:webHidden/>
              </w:rPr>
            </w:r>
            <w:r w:rsidR="0015435F">
              <w:rPr>
                <w:noProof/>
                <w:webHidden/>
              </w:rPr>
              <w:fldChar w:fldCharType="separate"/>
            </w:r>
            <w:r w:rsidR="0015435F">
              <w:rPr>
                <w:noProof/>
                <w:webHidden/>
              </w:rPr>
              <w:t>4</w:t>
            </w:r>
            <w:r w:rsidR="0015435F">
              <w:rPr>
                <w:noProof/>
                <w:webHidden/>
              </w:rPr>
              <w:fldChar w:fldCharType="end"/>
            </w:r>
          </w:hyperlink>
        </w:p>
        <w:p w14:paraId="75A626EC" w14:textId="5A7788A8" w:rsidR="0015435F" w:rsidRDefault="00BA35EF">
          <w:pPr>
            <w:pStyle w:val="TOC1"/>
            <w:tabs>
              <w:tab w:val="left" w:pos="440"/>
              <w:tab w:val="right" w:leader="dot" w:pos="9345"/>
            </w:tabs>
            <w:rPr>
              <w:rFonts w:eastAsiaTheme="minorEastAsia" w:cstheme="minorBidi"/>
              <w:b w:val="0"/>
              <w:bCs w:val="0"/>
              <w:noProof/>
              <w:sz w:val="22"/>
              <w:szCs w:val="22"/>
              <w:lang w:eastAsia="lv-LV"/>
            </w:rPr>
          </w:pPr>
          <w:hyperlink w:anchor="_Toc224923706" w:history="1">
            <w:r w:rsidR="0015435F" w:rsidRPr="00F340EA">
              <w:rPr>
                <w:rStyle w:val="Hyperlink"/>
                <w:noProof/>
                <w:lang w:bidi="ar"/>
              </w:rPr>
              <w:t>3.</w:t>
            </w:r>
            <w:r w:rsidR="0015435F">
              <w:rPr>
                <w:rFonts w:eastAsiaTheme="minorEastAsia" w:cstheme="minorBidi"/>
                <w:b w:val="0"/>
                <w:bCs w:val="0"/>
                <w:noProof/>
                <w:sz w:val="22"/>
                <w:szCs w:val="22"/>
                <w:lang w:eastAsia="lv-LV"/>
              </w:rPr>
              <w:tab/>
            </w:r>
            <w:r w:rsidR="0015435F" w:rsidRPr="00F340EA">
              <w:rPr>
                <w:rStyle w:val="Hyperlink"/>
                <w:noProof/>
                <w:lang w:bidi="ar"/>
              </w:rPr>
              <w:t>Nodarbinātības valsts aģentūrā reģistrēto Ukrainas civiliedzīvotāju portrets</w:t>
            </w:r>
            <w:r w:rsidR="0015435F">
              <w:rPr>
                <w:noProof/>
                <w:webHidden/>
              </w:rPr>
              <w:tab/>
            </w:r>
            <w:r w:rsidR="0015435F">
              <w:rPr>
                <w:noProof/>
                <w:webHidden/>
              </w:rPr>
              <w:fldChar w:fldCharType="begin"/>
            </w:r>
            <w:r w:rsidR="0015435F">
              <w:rPr>
                <w:noProof/>
                <w:webHidden/>
              </w:rPr>
              <w:instrText xml:space="preserve"> PAGEREF _Toc224923706 \h </w:instrText>
            </w:r>
            <w:r w:rsidR="0015435F">
              <w:rPr>
                <w:noProof/>
                <w:webHidden/>
              </w:rPr>
            </w:r>
            <w:r w:rsidR="0015435F">
              <w:rPr>
                <w:noProof/>
                <w:webHidden/>
              </w:rPr>
              <w:fldChar w:fldCharType="separate"/>
            </w:r>
            <w:r w:rsidR="0015435F">
              <w:rPr>
                <w:noProof/>
                <w:webHidden/>
              </w:rPr>
              <w:t>6</w:t>
            </w:r>
            <w:r w:rsidR="0015435F">
              <w:rPr>
                <w:noProof/>
                <w:webHidden/>
              </w:rPr>
              <w:fldChar w:fldCharType="end"/>
            </w:r>
          </w:hyperlink>
        </w:p>
        <w:p w14:paraId="02301ED4" w14:textId="1B477F8C" w:rsidR="0015435F" w:rsidRDefault="00BA35EF">
          <w:pPr>
            <w:pStyle w:val="TOC1"/>
            <w:tabs>
              <w:tab w:val="left" w:pos="440"/>
              <w:tab w:val="right" w:leader="dot" w:pos="9345"/>
            </w:tabs>
            <w:rPr>
              <w:rFonts w:eastAsiaTheme="minorEastAsia" w:cstheme="minorBidi"/>
              <w:b w:val="0"/>
              <w:bCs w:val="0"/>
              <w:noProof/>
              <w:sz w:val="22"/>
              <w:szCs w:val="22"/>
              <w:lang w:eastAsia="lv-LV"/>
            </w:rPr>
          </w:pPr>
          <w:hyperlink w:anchor="_Toc224923707" w:history="1">
            <w:r w:rsidR="0015435F" w:rsidRPr="00F340EA">
              <w:rPr>
                <w:rStyle w:val="Hyperlink"/>
                <w:noProof/>
              </w:rPr>
              <w:t>4.</w:t>
            </w:r>
            <w:r w:rsidR="0015435F">
              <w:rPr>
                <w:rFonts w:eastAsiaTheme="minorEastAsia" w:cstheme="minorBidi"/>
                <w:b w:val="0"/>
                <w:bCs w:val="0"/>
                <w:noProof/>
                <w:sz w:val="22"/>
                <w:szCs w:val="22"/>
                <w:lang w:eastAsia="lv-LV"/>
              </w:rPr>
              <w:tab/>
            </w:r>
            <w:r w:rsidR="0015435F" w:rsidRPr="00F340EA">
              <w:rPr>
                <w:rStyle w:val="Hyperlink"/>
                <w:noProof/>
                <w:lang w:bidi="ar"/>
              </w:rPr>
              <w:t>Nodarbinātības valsts aģentūras pakalpojumi Ukrainas civiliedzīvotājiem</w:t>
            </w:r>
            <w:r w:rsidR="0015435F">
              <w:rPr>
                <w:noProof/>
                <w:webHidden/>
              </w:rPr>
              <w:tab/>
            </w:r>
            <w:r w:rsidR="0015435F">
              <w:rPr>
                <w:noProof/>
                <w:webHidden/>
              </w:rPr>
              <w:fldChar w:fldCharType="begin"/>
            </w:r>
            <w:r w:rsidR="0015435F">
              <w:rPr>
                <w:noProof/>
                <w:webHidden/>
              </w:rPr>
              <w:instrText xml:space="preserve"> PAGEREF _Toc224923707 \h </w:instrText>
            </w:r>
            <w:r w:rsidR="0015435F">
              <w:rPr>
                <w:noProof/>
                <w:webHidden/>
              </w:rPr>
            </w:r>
            <w:r w:rsidR="0015435F">
              <w:rPr>
                <w:noProof/>
                <w:webHidden/>
              </w:rPr>
              <w:fldChar w:fldCharType="separate"/>
            </w:r>
            <w:r w:rsidR="0015435F">
              <w:rPr>
                <w:noProof/>
                <w:webHidden/>
              </w:rPr>
              <w:t>10</w:t>
            </w:r>
            <w:r w:rsidR="0015435F">
              <w:rPr>
                <w:noProof/>
                <w:webHidden/>
              </w:rPr>
              <w:fldChar w:fldCharType="end"/>
            </w:r>
          </w:hyperlink>
        </w:p>
        <w:p w14:paraId="0B1B5E7F" w14:textId="179114B6" w:rsidR="0015435F" w:rsidRDefault="00BA35EF">
          <w:pPr>
            <w:pStyle w:val="TOC2"/>
            <w:tabs>
              <w:tab w:val="right" w:leader="dot" w:pos="9345"/>
            </w:tabs>
            <w:rPr>
              <w:rFonts w:eastAsiaTheme="minorEastAsia" w:cstheme="minorBidi"/>
              <w:i w:val="0"/>
              <w:iCs w:val="0"/>
              <w:noProof/>
              <w:sz w:val="22"/>
              <w:szCs w:val="22"/>
              <w:lang w:eastAsia="lv-LV"/>
            </w:rPr>
          </w:pPr>
          <w:hyperlink w:anchor="_Toc224923708" w:history="1">
            <w:r w:rsidR="0015435F" w:rsidRPr="00F340EA">
              <w:rPr>
                <w:rStyle w:val="Hyperlink"/>
                <w:noProof/>
                <w:lang w:eastAsia="zh-CN" w:bidi="ar"/>
              </w:rPr>
              <w:t>4.1. Dalība aktīvajos nodarbinātības pasākumos</w:t>
            </w:r>
            <w:r w:rsidR="0015435F">
              <w:rPr>
                <w:noProof/>
                <w:webHidden/>
              </w:rPr>
              <w:tab/>
            </w:r>
            <w:r w:rsidR="0015435F">
              <w:rPr>
                <w:noProof/>
                <w:webHidden/>
              </w:rPr>
              <w:fldChar w:fldCharType="begin"/>
            </w:r>
            <w:r w:rsidR="0015435F">
              <w:rPr>
                <w:noProof/>
                <w:webHidden/>
              </w:rPr>
              <w:instrText xml:space="preserve"> PAGEREF _Toc224923708 \h </w:instrText>
            </w:r>
            <w:r w:rsidR="0015435F">
              <w:rPr>
                <w:noProof/>
                <w:webHidden/>
              </w:rPr>
            </w:r>
            <w:r w:rsidR="0015435F">
              <w:rPr>
                <w:noProof/>
                <w:webHidden/>
              </w:rPr>
              <w:fldChar w:fldCharType="separate"/>
            </w:r>
            <w:r w:rsidR="0015435F">
              <w:rPr>
                <w:noProof/>
                <w:webHidden/>
              </w:rPr>
              <w:t>10</w:t>
            </w:r>
            <w:r w:rsidR="0015435F">
              <w:rPr>
                <w:noProof/>
                <w:webHidden/>
              </w:rPr>
              <w:fldChar w:fldCharType="end"/>
            </w:r>
          </w:hyperlink>
        </w:p>
        <w:p w14:paraId="3404D973" w14:textId="5532C5C9" w:rsidR="0015435F" w:rsidRDefault="00BA35EF">
          <w:pPr>
            <w:pStyle w:val="TOC2"/>
            <w:tabs>
              <w:tab w:val="right" w:leader="dot" w:pos="9345"/>
            </w:tabs>
            <w:rPr>
              <w:rFonts w:eastAsiaTheme="minorEastAsia" w:cstheme="minorBidi"/>
              <w:i w:val="0"/>
              <w:iCs w:val="0"/>
              <w:noProof/>
              <w:sz w:val="22"/>
              <w:szCs w:val="22"/>
              <w:lang w:eastAsia="lv-LV"/>
            </w:rPr>
          </w:pPr>
          <w:hyperlink w:anchor="_Toc224923709" w:history="1">
            <w:r w:rsidR="0015435F" w:rsidRPr="00F340EA">
              <w:rPr>
                <w:rStyle w:val="Hyperlink"/>
                <w:noProof/>
                <w:lang w:bidi="ar"/>
              </w:rPr>
              <w:t>4.2. Nodarbinātības un pašnodarbinātības uzsākšanas pabalsts</w:t>
            </w:r>
            <w:r w:rsidR="0015435F">
              <w:rPr>
                <w:noProof/>
                <w:webHidden/>
              </w:rPr>
              <w:tab/>
            </w:r>
            <w:r w:rsidR="0015435F">
              <w:rPr>
                <w:noProof/>
                <w:webHidden/>
              </w:rPr>
              <w:fldChar w:fldCharType="begin"/>
            </w:r>
            <w:r w:rsidR="0015435F">
              <w:rPr>
                <w:noProof/>
                <w:webHidden/>
              </w:rPr>
              <w:instrText xml:space="preserve"> PAGEREF _Toc224923709 \h </w:instrText>
            </w:r>
            <w:r w:rsidR="0015435F">
              <w:rPr>
                <w:noProof/>
                <w:webHidden/>
              </w:rPr>
            </w:r>
            <w:r w:rsidR="0015435F">
              <w:rPr>
                <w:noProof/>
                <w:webHidden/>
              </w:rPr>
              <w:fldChar w:fldCharType="separate"/>
            </w:r>
            <w:r w:rsidR="0015435F">
              <w:rPr>
                <w:noProof/>
                <w:webHidden/>
              </w:rPr>
              <w:t>11</w:t>
            </w:r>
            <w:r w:rsidR="0015435F">
              <w:rPr>
                <w:noProof/>
                <w:webHidden/>
              </w:rPr>
              <w:fldChar w:fldCharType="end"/>
            </w:r>
          </w:hyperlink>
        </w:p>
        <w:p w14:paraId="3916DACC" w14:textId="23EFB450" w:rsidR="0015435F" w:rsidRDefault="00BA35EF">
          <w:pPr>
            <w:pStyle w:val="TOC2"/>
            <w:tabs>
              <w:tab w:val="right" w:leader="dot" w:pos="9345"/>
            </w:tabs>
            <w:rPr>
              <w:rFonts w:eastAsiaTheme="minorEastAsia" w:cstheme="minorBidi"/>
              <w:i w:val="0"/>
              <w:iCs w:val="0"/>
              <w:noProof/>
              <w:sz w:val="22"/>
              <w:szCs w:val="22"/>
              <w:lang w:eastAsia="lv-LV"/>
            </w:rPr>
          </w:pPr>
          <w:hyperlink w:anchor="_Toc224923710" w:history="1">
            <w:r w:rsidR="0015435F" w:rsidRPr="00F340EA">
              <w:rPr>
                <w:rStyle w:val="Hyperlink"/>
                <w:noProof/>
              </w:rPr>
              <w:t>4.3. Nodarbinātības valsts aģentūras sadarbība ar darba devējiem</w:t>
            </w:r>
            <w:r w:rsidR="0015435F">
              <w:rPr>
                <w:noProof/>
                <w:webHidden/>
              </w:rPr>
              <w:tab/>
            </w:r>
            <w:r w:rsidR="0015435F">
              <w:rPr>
                <w:noProof/>
                <w:webHidden/>
              </w:rPr>
              <w:fldChar w:fldCharType="begin"/>
            </w:r>
            <w:r w:rsidR="0015435F">
              <w:rPr>
                <w:noProof/>
                <w:webHidden/>
              </w:rPr>
              <w:instrText xml:space="preserve"> PAGEREF _Toc224923710 \h </w:instrText>
            </w:r>
            <w:r w:rsidR="0015435F">
              <w:rPr>
                <w:noProof/>
                <w:webHidden/>
              </w:rPr>
            </w:r>
            <w:r w:rsidR="0015435F">
              <w:rPr>
                <w:noProof/>
                <w:webHidden/>
              </w:rPr>
              <w:fldChar w:fldCharType="separate"/>
            </w:r>
            <w:r w:rsidR="0015435F">
              <w:rPr>
                <w:noProof/>
                <w:webHidden/>
              </w:rPr>
              <w:t>12</w:t>
            </w:r>
            <w:r w:rsidR="0015435F">
              <w:rPr>
                <w:noProof/>
                <w:webHidden/>
              </w:rPr>
              <w:fldChar w:fldCharType="end"/>
            </w:r>
          </w:hyperlink>
        </w:p>
        <w:p w14:paraId="3CD4A062" w14:textId="1F032D2A" w:rsidR="0015435F" w:rsidRDefault="00BA35EF">
          <w:pPr>
            <w:pStyle w:val="TOC2"/>
            <w:tabs>
              <w:tab w:val="right" w:leader="dot" w:pos="9345"/>
            </w:tabs>
            <w:rPr>
              <w:rFonts w:eastAsiaTheme="minorEastAsia" w:cstheme="minorBidi"/>
              <w:i w:val="0"/>
              <w:iCs w:val="0"/>
              <w:noProof/>
              <w:sz w:val="22"/>
              <w:szCs w:val="22"/>
              <w:lang w:eastAsia="lv-LV"/>
            </w:rPr>
          </w:pPr>
          <w:hyperlink w:anchor="_Toc224923711" w:history="1">
            <w:r w:rsidR="0015435F" w:rsidRPr="00F340EA">
              <w:rPr>
                <w:rStyle w:val="Hyperlink"/>
                <w:noProof/>
                <w:lang w:eastAsia="zh-CN" w:bidi="ar"/>
              </w:rPr>
              <w:t xml:space="preserve">4.4. </w:t>
            </w:r>
            <w:r w:rsidR="0015435F" w:rsidRPr="00F340EA">
              <w:rPr>
                <w:rStyle w:val="Hyperlink"/>
                <w:noProof/>
              </w:rPr>
              <w:t>Nodarbinātības valsts aģentūras secinājumi par Ukrainas civiliedzīvotāju nodarbinātību</w:t>
            </w:r>
            <w:r w:rsidR="0015435F">
              <w:rPr>
                <w:noProof/>
                <w:webHidden/>
              </w:rPr>
              <w:tab/>
            </w:r>
            <w:r w:rsidR="0015435F">
              <w:rPr>
                <w:noProof/>
                <w:webHidden/>
              </w:rPr>
              <w:fldChar w:fldCharType="begin"/>
            </w:r>
            <w:r w:rsidR="0015435F">
              <w:rPr>
                <w:noProof/>
                <w:webHidden/>
              </w:rPr>
              <w:instrText xml:space="preserve"> PAGEREF _Toc224923711 \h </w:instrText>
            </w:r>
            <w:r w:rsidR="0015435F">
              <w:rPr>
                <w:noProof/>
                <w:webHidden/>
              </w:rPr>
            </w:r>
            <w:r w:rsidR="0015435F">
              <w:rPr>
                <w:noProof/>
                <w:webHidden/>
              </w:rPr>
              <w:fldChar w:fldCharType="separate"/>
            </w:r>
            <w:r w:rsidR="0015435F">
              <w:rPr>
                <w:noProof/>
                <w:webHidden/>
              </w:rPr>
              <w:t>13</w:t>
            </w:r>
            <w:r w:rsidR="0015435F">
              <w:rPr>
                <w:noProof/>
                <w:webHidden/>
              </w:rPr>
              <w:fldChar w:fldCharType="end"/>
            </w:r>
          </w:hyperlink>
        </w:p>
        <w:p w14:paraId="4419B0B5" w14:textId="23DF6832" w:rsidR="0015435F" w:rsidRDefault="00BA35EF">
          <w:pPr>
            <w:pStyle w:val="TOC1"/>
            <w:tabs>
              <w:tab w:val="left" w:pos="440"/>
              <w:tab w:val="right" w:leader="dot" w:pos="9345"/>
            </w:tabs>
            <w:rPr>
              <w:rFonts w:eastAsiaTheme="minorEastAsia" w:cstheme="minorBidi"/>
              <w:b w:val="0"/>
              <w:bCs w:val="0"/>
              <w:noProof/>
              <w:sz w:val="22"/>
              <w:szCs w:val="22"/>
              <w:lang w:eastAsia="lv-LV"/>
            </w:rPr>
          </w:pPr>
          <w:hyperlink w:anchor="_Toc224923712" w:history="1">
            <w:r w:rsidR="0015435F" w:rsidRPr="00F340EA">
              <w:rPr>
                <w:rStyle w:val="Hyperlink"/>
                <w:noProof/>
                <w:lang w:bidi="ar"/>
              </w:rPr>
              <w:t>5.</w:t>
            </w:r>
            <w:r w:rsidR="0015435F">
              <w:rPr>
                <w:rFonts w:eastAsiaTheme="minorEastAsia" w:cstheme="minorBidi"/>
                <w:b w:val="0"/>
                <w:bCs w:val="0"/>
                <w:noProof/>
                <w:sz w:val="22"/>
                <w:szCs w:val="22"/>
                <w:lang w:eastAsia="lv-LV"/>
              </w:rPr>
              <w:tab/>
            </w:r>
            <w:r w:rsidR="0015435F" w:rsidRPr="00F340EA">
              <w:rPr>
                <w:rStyle w:val="Hyperlink"/>
                <w:noProof/>
                <w:lang w:bidi="ar"/>
              </w:rPr>
              <w:t>Valsts ieņēmumu dienesta un Centrālās statistikas pārvaldes dati par Ukrainas civiliedzīvotāju nodarbinātību</w:t>
            </w:r>
            <w:r w:rsidR="0015435F">
              <w:rPr>
                <w:noProof/>
                <w:webHidden/>
              </w:rPr>
              <w:tab/>
            </w:r>
            <w:r w:rsidR="0015435F">
              <w:rPr>
                <w:noProof/>
                <w:webHidden/>
              </w:rPr>
              <w:fldChar w:fldCharType="begin"/>
            </w:r>
            <w:r w:rsidR="0015435F">
              <w:rPr>
                <w:noProof/>
                <w:webHidden/>
              </w:rPr>
              <w:instrText xml:space="preserve"> PAGEREF _Toc224923712 \h </w:instrText>
            </w:r>
            <w:r w:rsidR="0015435F">
              <w:rPr>
                <w:noProof/>
                <w:webHidden/>
              </w:rPr>
            </w:r>
            <w:r w:rsidR="0015435F">
              <w:rPr>
                <w:noProof/>
                <w:webHidden/>
              </w:rPr>
              <w:fldChar w:fldCharType="separate"/>
            </w:r>
            <w:r w:rsidR="0015435F">
              <w:rPr>
                <w:noProof/>
                <w:webHidden/>
              </w:rPr>
              <w:t>14</w:t>
            </w:r>
            <w:r w:rsidR="0015435F">
              <w:rPr>
                <w:noProof/>
                <w:webHidden/>
              </w:rPr>
              <w:fldChar w:fldCharType="end"/>
            </w:r>
          </w:hyperlink>
        </w:p>
        <w:p w14:paraId="289CF92E" w14:textId="4D413693" w:rsidR="0015435F" w:rsidRDefault="00BA35EF">
          <w:pPr>
            <w:pStyle w:val="TOC2"/>
            <w:tabs>
              <w:tab w:val="right" w:leader="dot" w:pos="9345"/>
            </w:tabs>
            <w:rPr>
              <w:rFonts w:eastAsiaTheme="minorEastAsia" w:cstheme="minorBidi"/>
              <w:i w:val="0"/>
              <w:iCs w:val="0"/>
              <w:noProof/>
              <w:sz w:val="22"/>
              <w:szCs w:val="22"/>
              <w:lang w:eastAsia="lv-LV"/>
            </w:rPr>
          </w:pPr>
          <w:hyperlink w:anchor="_Toc224923713" w:history="1">
            <w:r w:rsidR="0015435F" w:rsidRPr="00F340EA">
              <w:rPr>
                <w:rStyle w:val="Hyperlink"/>
                <w:noProof/>
                <w:lang w:eastAsia="zh-CN" w:bidi="ar"/>
              </w:rPr>
              <w:t xml:space="preserve">5.1. </w:t>
            </w:r>
            <w:r w:rsidR="0015435F" w:rsidRPr="00F340EA">
              <w:rPr>
                <w:rStyle w:val="Hyperlink"/>
                <w:noProof/>
                <w:lang w:bidi="ar"/>
              </w:rPr>
              <w:t>Nodarbināto Ukrainas civiliedzīvotāju skaits un nodarbinātības līmenis</w:t>
            </w:r>
            <w:r w:rsidR="0015435F">
              <w:rPr>
                <w:noProof/>
                <w:webHidden/>
              </w:rPr>
              <w:tab/>
            </w:r>
            <w:r w:rsidR="0015435F">
              <w:rPr>
                <w:noProof/>
                <w:webHidden/>
              </w:rPr>
              <w:fldChar w:fldCharType="begin"/>
            </w:r>
            <w:r w:rsidR="0015435F">
              <w:rPr>
                <w:noProof/>
                <w:webHidden/>
              </w:rPr>
              <w:instrText xml:space="preserve"> PAGEREF _Toc224923713 \h </w:instrText>
            </w:r>
            <w:r w:rsidR="0015435F">
              <w:rPr>
                <w:noProof/>
                <w:webHidden/>
              </w:rPr>
            </w:r>
            <w:r w:rsidR="0015435F">
              <w:rPr>
                <w:noProof/>
                <w:webHidden/>
              </w:rPr>
              <w:fldChar w:fldCharType="separate"/>
            </w:r>
            <w:r w:rsidR="0015435F">
              <w:rPr>
                <w:noProof/>
                <w:webHidden/>
              </w:rPr>
              <w:t>14</w:t>
            </w:r>
            <w:r w:rsidR="0015435F">
              <w:rPr>
                <w:noProof/>
                <w:webHidden/>
              </w:rPr>
              <w:fldChar w:fldCharType="end"/>
            </w:r>
          </w:hyperlink>
        </w:p>
        <w:p w14:paraId="291022FE" w14:textId="460CC09A" w:rsidR="0015435F" w:rsidRDefault="00BA35EF">
          <w:pPr>
            <w:pStyle w:val="TOC2"/>
            <w:tabs>
              <w:tab w:val="left" w:pos="880"/>
              <w:tab w:val="right" w:leader="dot" w:pos="9345"/>
            </w:tabs>
            <w:rPr>
              <w:rFonts w:eastAsiaTheme="minorEastAsia" w:cstheme="minorBidi"/>
              <w:i w:val="0"/>
              <w:iCs w:val="0"/>
              <w:noProof/>
              <w:sz w:val="22"/>
              <w:szCs w:val="22"/>
              <w:lang w:eastAsia="lv-LV"/>
            </w:rPr>
          </w:pPr>
          <w:hyperlink w:anchor="_Toc224923714" w:history="1">
            <w:r w:rsidR="0015435F" w:rsidRPr="00F340EA">
              <w:rPr>
                <w:rStyle w:val="Hyperlink"/>
                <w:noProof/>
                <w:lang w:eastAsia="zh-CN" w:bidi="ar"/>
              </w:rPr>
              <w:t>5.2.</w:t>
            </w:r>
            <w:r w:rsidR="0015435F">
              <w:rPr>
                <w:rFonts w:eastAsiaTheme="minorEastAsia" w:cstheme="minorBidi"/>
                <w:i w:val="0"/>
                <w:iCs w:val="0"/>
                <w:noProof/>
                <w:sz w:val="22"/>
                <w:szCs w:val="22"/>
                <w:lang w:eastAsia="lv-LV"/>
              </w:rPr>
              <w:tab/>
            </w:r>
            <w:r w:rsidR="0015435F" w:rsidRPr="00F340EA">
              <w:rPr>
                <w:rStyle w:val="Hyperlink"/>
                <w:noProof/>
              </w:rPr>
              <w:t>Darba devēju, kuri nodarbina Ukrainas civiliedzīvotājus, skaits</w:t>
            </w:r>
            <w:r w:rsidR="0015435F" w:rsidRPr="00F340EA">
              <w:rPr>
                <w:rStyle w:val="Hyperlink"/>
                <w:noProof/>
                <w:lang w:eastAsia="zh-CN" w:bidi="ar"/>
              </w:rPr>
              <w:t xml:space="preserve"> un sadalījums pa reģioniem</w:t>
            </w:r>
            <w:r w:rsidR="0015435F">
              <w:rPr>
                <w:noProof/>
                <w:webHidden/>
              </w:rPr>
              <w:tab/>
            </w:r>
            <w:r w:rsidR="0015435F">
              <w:rPr>
                <w:noProof/>
                <w:webHidden/>
              </w:rPr>
              <w:fldChar w:fldCharType="begin"/>
            </w:r>
            <w:r w:rsidR="0015435F">
              <w:rPr>
                <w:noProof/>
                <w:webHidden/>
              </w:rPr>
              <w:instrText xml:space="preserve"> PAGEREF _Toc224923714 \h </w:instrText>
            </w:r>
            <w:r w:rsidR="0015435F">
              <w:rPr>
                <w:noProof/>
                <w:webHidden/>
              </w:rPr>
            </w:r>
            <w:r w:rsidR="0015435F">
              <w:rPr>
                <w:noProof/>
                <w:webHidden/>
              </w:rPr>
              <w:fldChar w:fldCharType="separate"/>
            </w:r>
            <w:r w:rsidR="0015435F">
              <w:rPr>
                <w:noProof/>
                <w:webHidden/>
              </w:rPr>
              <w:t>15</w:t>
            </w:r>
            <w:r w:rsidR="0015435F">
              <w:rPr>
                <w:noProof/>
                <w:webHidden/>
              </w:rPr>
              <w:fldChar w:fldCharType="end"/>
            </w:r>
          </w:hyperlink>
        </w:p>
        <w:p w14:paraId="6B1B3679" w14:textId="692138E4" w:rsidR="0015435F" w:rsidRDefault="00BA35EF">
          <w:pPr>
            <w:pStyle w:val="TOC2"/>
            <w:tabs>
              <w:tab w:val="right" w:leader="dot" w:pos="9345"/>
            </w:tabs>
            <w:rPr>
              <w:rFonts w:eastAsiaTheme="minorEastAsia" w:cstheme="minorBidi"/>
              <w:i w:val="0"/>
              <w:iCs w:val="0"/>
              <w:noProof/>
              <w:sz w:val="22"/>
              <w:szCs w:val="22"/>
              <w:lang w:eastAsia="lv-LV"/>
            </w:rPr>
          </w:pPr>
          <w:hyperlink w:anchor="_Toc224923715" w:history="1">
            <w:r w:rsidR="0015435F" w:rsidRPr="00F340EA">
              <w:rPr>
                <w:rStyle w:val="Hyperlink"/>
                <w:noProof/>
                <w:lang w:eastAsia="zh-CN" w:bidi="ar"/>
              </w:rPr>
              <w:t xml:space="preserve">5.3. </w:t>
            </w:r>
            <w:r w:rsidR="0015435F" w:rsidRPr="00F340EA">
              <w:rPr>
                <w:rStyle w:val="Hyperlink"/>
                <w:rFonts w:eastAsia="SimSun"/>
                <w:noProof/>
              </w:rPr>
              <w:t>Ukrainas civiliedzīvotāju ienākumi</w:t>
            </w:r>
            <w:r w:rsidR="0015435F">
              <w:rPr>
                <w:noProof/>
                <w:webHidden/>
              </w:rPr>
              <w:tab/>
            </w:r>
            <w:r w:rsidR="0015435F">
              <w:rPr>
                <w:noProof/>
                <w:webHidden/>
              </w:rPr>
              <w:fldChar w:fldCharType="begin"/>
            </w:r>
            <w:r w:rsidR="0015435F">
              <w:rPr>
                <w:noProof/>
                <w:webHidden/>
              </w:rPr>
              <w:instrText xml:space="preserve"> PAGEREF _Toc224923715 \h </w:instrText>
            </w:r>
            <w:r w:rsidR="0015435F">
              <w:rPr>
                <w:noProof/>
                <w:webHidden/>
              </w:rPr>
            </w:r>
            <w:r w:rsidR="0015435F">
              <w:rPr>
                <w:noProof/>
                <w:webHidden/>
              </w:rPr>
              <w:fldChar w:fldCharType="separate"/>
            </w:r>
            <w:r w:rsidR="0015435F">
              <w:rPr>
                <w:noProof/>
                <w:webHidden/>
              </w:rPr>
              <w:t>16</w:t>
            </w:r>
            <w:r w:rsidR="0015435F">
              <w:rPr>
                <w:noProof/>
                <w:webHidden/>
              </w:rPr>
              <w:fldChar w:fldCharType="end"/>
            </w:r>
          </w:hyperlink>
        </w:p>
        <w:p w14:paraId="0E05B5BF" w14:textId="4C73AF1C" w:rsidR="0015435F" w:rsidRDefault="00BA35EF">
          <w:pPr>
            <w:pStyle w:val="TOC2"/>
            <w:tabs>
              <w:tab w:val="right" w:leader="dot" w:pos="9345"/>
            </w:tabs>
            <w:rPr>
              <w:rFonts w:eastAsiaTheme="minorEastAsia" w:cstheme="minorBidi"/>
              <w:i w:val="0"/>
              <w:iCs w:val="0"/>
              <w:noProof/>
              <w:sz w:val="22"/>
              <w:szCs w:val="22"/>
              <w:lang w:eastAsia="lv-LV"/>
            </w:rPr>
          </w:pPr>
          <w:hyperlink w:anchor="_Toc224923716" w:history="1">
            <w:r w:rsidR="0015435F" w:rsidRPr="00F340EA">
              <w:rPr>
                <w:rStyle w:val="Hyperlink"/>
                <w:noProof/>
                <w:lang w:eastAsia="zh-CN" w:bidi="ar"/>
              </w:rPr>
              <w:t xml:space="preserve">5.4. </w:t>
            </w:r>
            <w:r w:rsidR="0015435F" w:rsidRPr="00F340EA">
              <w:rPr>
                <w:rStyle w:val="Hyperlink"/>
                <w:rFonts w:eastAsia="SimSun"/>
                <w:noProof/>
              </w:rPr>
              <w:t>Izplatītākās profesijas un nodarbinātības nozares Ukrainas civiliedzīvotāju vidū</w:t>
            </w:r>
            <w:r w:rsidR="0015435F">
              <w:rPr>
                <w:noProof/>
                <w:webHidden/>
              </w:rPr>
              <w:tab/>
            </w:r>
            <w:r w:rsidR="0015435F">
              <w:rPr>
                <w:noProof/>
                <w:webHidden/>
              </w:rPr>
              <w:fldChar w:fldCharType="begin"/>
            </w:r>
            <w:r w:rsidR="0015435F">
              <w:rPr>
                <w:noProof/>
                <w:webHidden/>
              </w:rPr>
              <w:instrText xml:space="preserve"> PAGEREF _Toc224923716 \h </w:instrText>
            </w:r>
            <w:r w:rsidR="0015435F">
              <w:rPr>
                <w:noProof/>
                <w:webHidden/>
              </w:rPr>
            </w:r>
            <w:r w:rsidR="0015435F">
              <w:rPr>
                <w:noProof/>
                <w:webHidden/>
              </w:rPr>
              <w:fldChar w:fldCharType="separate"/>
            </w:r>
            <w:r w:rsidR="0015435F">
              <w:rPr>
                <w:noProof/>
                <w:webHidden/>
              </w:rPr>
              <w:t>17</w:t>
            </w:r>
            <w:r w:rsidR="0015435F">
              <w:rPr>
                <w:noProof/>
                <w:webHidden/>
              </w:rPr>
              <w:fldChar w:fldCharType="end"/>
            </w:r>
          </w:hyperlink>
        </w:p>
        <w:p w14:paraId="0C1A288C" w14:textId="07B3AB64" w:rsidR="0015435F" w:rsidRDefault="00BA35EF">
          <w:pPr>
            <w:pStyle w:val="TOC1"/>
            <w:tabs>
              <w:tab w:val="left" w:pos="440"/>
              <w:tab w:val="right" w:leader="dot" w:pos="9345"/>
            </w:tabs>
            <w:rPr>
              <w:rFonts w:eastAsiaTheme="minorEastAsia" w:cstheme="minorBidi"/>
              <w:b w:val="0"/>
              <w:bCs w:val="0"/>
              <w:noProof/>
              <w:sz w:val="22"/>
              <w:szCs w:val="22"/>
              <w:lang w:eastAsia="lv-LV"/>
            </w:rPr>
          </w:pPr>
          <w:hyperlink w:anchor="_Toc224923717" w:history="1">
            <w:r w:rsidR="0015435F" w:rsidRPr="00F340EA">
              <w:rPr>
                <w:rStyle w:val="Hyperlink"/>
                <w:noProof/>
                <w:lang w:bidi="ar"/>
              </w:rPr>
              <w:t>6.</w:t>
            </w:r>
            <w:r w:rsidR="0015435F">
              <w:rPr>
                <w:rFonts w:eastAsiaTheme="minorEastAsia" w:cstheme="minorBidi"/>
                <w:b w:val="0"/>
                <w:bCs w:val="0"/>
                <w:noProof/>
                <w:sz w:val="22"/>
                <w:szCs w:val="22"/>
                <w:lang w:eastAsia="lv-LV"/>
              </w:rPr>
              <w:tab/>
            </w:r>
            <w:r w:rsidR="0015435F" w:rsidRPr="00F340EA">
              <w:rPr>
                <w:rStyle w:val="Hyperlink"/>
                <w:noProof/>
                <w:lang w:bidi="ar"/>
              </w:rPr>
              <w:t>ANO Bēgļu aģentūras Ukrainas civiliedzīvotāju aptauju dati nodarbinātības jomā</w:t>
            </w:r>
            <w:r w:rsidR="0015435F">
              <w:rPr>
                <w:noProof/>
                <w:webHidden/>
              </w:rPr>
              <w:tab/>
            </w:r>
            <w:r w:rsidR="0015435F">
              <w:rPr>
                <w:noProof/>
                <w:webHidden/>
              </w:rPr>
              <w:fldChar w:fldCharType="begin"/>
            </w:r>
            <w:r w:rsidR="0015435F">
              <w:rPr>
                <w:noProof/>
                <w:webHidden/>
              </w:rPr>
              <w:instrText xml:space="preserve"> PAGEREF _Toc224923717 \h </w:instrText>
            </w:r>
            <w:r w:rsidR="0015435F">
              <w:rPr>
                <w:noProof/>
                <w:webHidden/>
              </w:rPr>
            </w:r>
            <w:r w:rsidR="0015435F">
              <w:rPr>
                <w:noProof/>
                <w:webHidden/>
              </w:rPr>
              <w:fldChar w:fldCharType="separate"/>
            </w:r>
            <w:r w:rsidR="0015435F">
              <w:rPr>
                <w:noProof/>
                <w:webHidden/>
              </w:rPr>
              <w:t>20</w:t>
            </w:r>
            <w:r w:rsidR="0015435F">
              <w:rPr>
                <w:noProof/>
                <w:webHidden/>
              </w:rPr>
              <w:fldChar w:fldCharType="end"/>
            </w:r>
          </w:hyperlink>
        </w:p>
        <w:p w14:paraId="62923343" w14:textId="23D942F6" w:rsidR="0015435F" w:rsidRDefault="00BA35EF">
          <w:pPr>
            <w:pStyle w:val="TOC1"/>
            <w:tabs>
              <w:tab w:val="left" w:pos="440"/>
              <w:tab w:val="right" w:leader="dot" w:pos="9345"/>
            </w:tabs>
            <w:rPr>
              <w:rFonts w:eastAsiaTheme="minorEastAsia" w:cstheme="minorBidi"/>
              <w:b w:val="0"/>
              <w:bCs w:val="0"/>
              <w:noProof/>
              <w:sz w:val="22"/>
              <w:szCs w:val="22"/>
              <w:lang w:eastAsia="lv-LV"/>
            </w:rPr>
          </w:pPr>
          <w:hyperlink w:anchor="_Toc224923718" w:history="1">
            <w:r w:rsidR="0015435F" w:rsidRPr="00F340EA">
              <w:rPr>
                <w:rStyle w:val="Hyperlink"/>
                <w:rFonts w:eastAsia="Times New Roman"/>
                <w:noProof/>
                <w:lang w:eastAsia="ar-SA"/>
              </w:rPr>
              <w:t>7.</w:t>
            </w:r>
            <w:r w:rsidR="0015435F">
              <w:rPr>
                <w:rFonts w:eastAsiaTheme="minorEastAsia" w:cstheme="minorBidi"/>
                <w:b w:val="0"/>
                <w:bCs w:val="0"/>
                <w:noProof/>
                <w:sz w:val="22"/>
                <w:szCs w:val="22"/>
                <w:lang w:eastAsia="lv-LV"/>
              </w:rPr>
              <w:tab/>
            </w:r>
            <w:r w:rsidR="0015435F" w:rsidRPr="00F340EA">
              <w:rPr>
                <w:rStyle w:val="Hyperlink"/>
                <w:rFonts w:eastAsia="Times New Roman"/>
                <w:noProof/>
                <w:lang w:eastAsia="ar-SA"/>
              </w:rPr>
              <w:t>Ukrainas civiliedzīvotāju latviešu valodas zināšanas un  apguve</w:t>
            </w:r>
            <w:r w:rsidR="0015435F">
              <w:rPr>
                <w:noProof/>
                <w:webHidden/>
              </w:rPr>
              <w:tab/>
            </w:r>
            <w:r w:rsidR="0015435F">
              <w:rPr>
                <w:noProof/>
                <w:webHidden/>
              </w:rPr>
              <w:fldChar w:fldCharType="begin"/>
            </w:r>
            <w:r w:rsidR="0015435F">
              <w:rPr>
                <w:noProof/>
                <w:webHidden/>
              </w:rPr>
              <w:instrText xml:space="preserve"> PAGEREF _Toc224923718 \h </w:instrText>
            </w:r>
            <w:r w:rsidR="0015435F">
              <w:rPr>
                <w:noProof/>
                <w:webHidden/>
              </w:rPr>
            </w:r>
            <w:r w:rsidR="0015435F">
              <w:rPr>
                <w:noProof/>
                <w:webHidden/>
              </w:rPr>
              <w:fldChar w:fldCharType="separate"/>
            </w:r>
            <w:r w:rsidR="0015435F">
              <w:rPr>
                <w:noProof/>
                <w:webHidden/>
              </w:rPr>
              <w:t>21</w:t>
            </w:r>
            <w:r w:rsidR="0015435F">
              <w:rPr>
                <w:noProof/>
                <w:webHidden/>
              </w:rPr>
              <w:fldChar w:fldCharType="end"/>
            </w:r>
          </w:hyperlink>
        </w:p>
        <w:p w14:paraId="1DC57838" w14:textId="44C64DB8" w:rsidR="0015435F" w:rsidRDefault="00BA35EF">
          <w:pPr>
            <w:pStyle w:val="TOC1"/>
            <w:tabs>
              <w:tab w:val="right" w:leader="dot" w:pos="9345"/>
            </w:tabs>
            <w:rPr>
              <w:rFonts w:eastAsiaTheme="minorEastAsia" w:cstheme="minorBidi"/>
              <w:b w:val="0"/>
              <w:bCs w:val="0"/>
              <w:noProof/>
              <w:sz w:val="22"/>
              <w:szCs w:val="22"/>
              <w:lang w:eastAsia="lv-LV"/>
            </w:rPr>
          </w:pPr>
          <w:hyperlink w:anchor="_Toc224923719" w:history="1">
            <w:r w:rsidR="0015435F" w:rsidRPr="00F340EA">
              <w:rPr>
                <w:rStyle w:val="Hyperlink"/>
                <w:rFonts w:eastAsia="Times New Roman"/>
                <w:noProof/>
                <w:lang w:eastAsia="ar-SA"/>
              </w:rPr>
              <w:t>Kopsavilkums un secinājumi</w:t>
            </w:r>
            <w:r w:rsidR="0015435F">
              <w:rPr>
                <w:noProof/>
                <w:webHidden/>
              </w:rPr>
              <w:tab/>
            </w:r>
            <w:r w:rsidR="0015435F">
              <w:rPr>
                <w:noProof/>
                <w:webHidden/>
              </w:rPr>
              <w:fldChar w:fldCharType="begin"/>
            </w:r>
            <w:r w:rsidR="0015435F">
              <w:rPr>
                <w:noProof/>
                <w:webHidden/>
              </w:rPr>
              <w:instrText xml:space="preserve"> PAGEREF _Toc224923719 \h </w:instrText>
            </w:r>
            <w:r w:rsidR="0015435F">
              <w:rPr>
                <w:noProof/>
                <w:webHidden/>
              </w:rPr>
            </w:r>
            <w:r w:rsidR="0015435F">
              <w:rPr>
                <w:noProof/>
                <w:webHidden/>
              </w:rPr>
              <w:fldChar w:fldCharType="separate"/>
            </w:r>
            <w:r w:rsidR="0015435F">
              <w:rPr>
                <w:noProof/>
                <w:webHidden/>
              </w:rPr>
              <w:t>26</w:t>
            </w:r>
            <w:r w:rsidR="0015435F">
              <w:rPr>
                <w:noProof/>
                <w:webHidden/>
              </w:rPr>
              <w:fldChar w:fldCharType="end"/>
            </w:r>
          </w:hyperlink>
        </w:p>
        <w:p w14:paraId="3BA1BEE1" w14:textId="58DE019A" w:rsidR="0015435F" w:rsidRDefault="00BA35EF">
          <w:pPr>
            <w:pStyle w:val="TOC1"/>
            <w:tabs>
              <w:tab w:val="right" w:leader="dot" w:pos="9345"/>
            </w:tabs>
            <w:rPr>
              <w:rFonts w:eastAsiaTheme="minorEastAsia" w:cstheme="minorBidi"/>
              <w:b w:val="0"/>
              <w:bCs w:val="0"/>
              <w:noProof/>
              <w:sz w:val="22"/>
              <w:szCs w:val="22"/>
              <w:lang w:eastAsia="lv-LV"/>
            </w:rPr>
          </w:pPr>
          <w:hyperlink w:anchor="_Toc224923720" w:history="1">
            <w:r w:rsidR="0015435F" w:rsidRPr="00F340EA">
              <w:rPr>
                <w:rStyle w:val="Hyperlink"/>
                <w:noProof/>
                <w:lang w:eastAsia="ar-SA"/>
              </w:rPr>
              <w:t>Noderīga informācija</w:t>
            </w:r>
            <w:r w:rsidR="0015435F">
              <w:rPr>
                <w:noProof/>
                <w:webHidden/>
              </w:rPr>
              <w:tab/>
            </w:r>
            <w:r w:rsidR="0015435F">
              <w:rPr>
                <w:noProof/>
                <w:webHidden/>
              </w:rPr>
              <w:fldChar w:fldCharType="begin"/>
            </w:r>
            <w:r w:rsidR="0015435F">
              <w:rPr>
                <w:noProof/>
                <w:webHidden/>
              </w:rPr>
              <w:instrText xml:space="preserve"> PAGEREF _Toc224923720 \h </w:instrText>
            </w:r>
            <w:r w:rsidR="0015435F">
              <w:rPr>
                <w:noProof/>
                <w:webHidden/>
              </w:rPr>
            </w:r>
            <w:r w:rsidR="0015435F">
              <w:rPr>
                <w:noProof/>
                <w:webHidden/>
              </w:rPr>
              <w:fldChar w:fldCharType="separate"/>
            </w:r>
            <w:r w:rsidR="0015435F">
              <w:rPr>
                <w:noProof/>
                <w:webHidden/>
              </w:rPr>
              <w:t>29</w:t>
            </w:r>
            <w:r w:rsidR="0015435F">
              <w:rPr>
                <w:noProof/>
                <w:webHidden/>
              </w:rPr>
              <w:fldChar w:fldCharType="end"/>
            </w:r>
          </w:hyperlink>
        </w:p>
        <w:p w14:paraId="707D6237" w14:textId="4724A2F7" w:rsidR="004D71EF" w:rsidRPr="00CE60B4" w:rsidRDefault="004D71EF" w:rsidP="005B5465">
          <w:pPr>
            <w:spacing w:after="0" w:line="360" w:lineRule="auto"/>
            <w:contextualSpacing/>
            <w:rPr>
              <w:rFonts w:ascii="Times New Roman" w:hAnsi="Times New Roman"/>
              <w:sz w:val="24"/>
              <w:szCs w:val="24"/>
            </w:rPr>
          </w:pPr>
          <w:r w:rsidRPr="00CE60B4">
            <w:rPr>
              <w:rFonts w:ascii="Times New Roman" w:hAnsi="Times New Roman"/>
              <w:b/>
              <w:bCs/>
              <w:sz w:val="24"/>
              <w:szCs w:val="24"/>
            </w:rPr>
            <w:fldChar w:fldCharType="end"/>
          </w:r>
        </w:p>
      </w:sdtContent>
    </w:sdt>
    <w:p w14:paraId="152DC4C7" w14:textId="77777777" w:rsidR="002B0224" w:rsidRPr="00CE60B4" w:rsidRDefault="002B0224">
      <w:pPr>
        <w:rPr>
          <w:rFonts w:ascii="Times New Roman" w:hAnsi="Times New Roman"/>
          <w:b/>
          <w:sz w:val="24"/>
          <w:szCs w:val="24"/>
          <w:u w:val="single"/>
        </w:rPr>
      </w:pPr>
    </w:p>
    <w:p w14:paraId="17E2D63F" w14:textId="77777777" w:rsidR="002B0224" w:rsidRPr="00CE60B4" w:rsidRDefault="002B0224">
      <w:pPr>
        <w:rPr>
          <w:rFonts w:ascii="Times New Roman" w:hAnsi="Times New Roman"/>
          <w:b/>
          <w:sz w:val="24"/>
          <w:szCs w:val="24"/>
          <w:u w:val="single"/>
        </w:rPr>
      </w:pPr>
    </w:p>
    <w:p w14:paraId="7441DB17" w14:textId="77777777" w:rsidR="002B0224" w:rsidRPr="00CE60B4" w:rsidRDefault="002B0224">
      <w:pPr>
        <w:rPr>
          <w:rFonts w:ascii="Times New Roman" w:hAnsi="Times New Roman"/>
          <w:b/>
          <w:sz w:val="24"/>
          <w:szCs w:val="24"/>
          <w:u w:val="single"/>
        </w:rPr>
      </w:pPr>
    </w:p>
    <w:p w14:paraId="1D7F0801" w14:textId="77777777" w:rsidR="002B0224" w:rsidRPr="00CE60B4" w:rsidRDefault="002B0224">
      <w:pPr>
        <w:rPr>
          <w:rFonts w:ascii="Times New Roman" w:hAnsi="Times New Roman"/>
          <w:b/>
          <w:sz w:val="24"/>
          <w:szCs w:val="24"/>
          <w:u w:val="single"/>
        </w:rPr>
      </w:pPr>
    </w:p>
    <w:p w14:paraId="2D62D193" w14:textId="77777777" w:rsidR="002B0224" w:rsidRPr="00CE60B4" w:rsidRDefault="002B0224">
      <w:pPr>
        <w:rPr>
          <w:rFonts w:ascii="Times New Roman" w:hAnsi="Times New Roman"/>
          <w:b/>
          <w:sz w:val="24"/>
          <w:szCs w:val="24"/>
          <w:u w:val="single"/>
        </w:rPr>
      </w:pPr>
    </w:p>
    <w:p w14:paraId="430ECB9E" w14:textId="77777777" w:rsidR="002B0224" w:rsidRPr="00CE60B4" w:rsidRDefault="002B0224">
      <w:pPr>
        <w:rPr>
          <w:rFonts w:ascii="Times New Roman" w:hAnsi="Times New Roman"/>
          <w:b/>
          <w:sz w:val="24"/>
          <w:szCs w:val="24"/>
          <w:u w:val="single"/>
        </w:rPr>
      </w:pPr>
    </w:p>
    <w:p w14:paraId="29A656B9" w14:textId="77777777" w:rsidR="002B0224" w:rsidRPr="00CE60B4" w:rsidRDefault="002B0224">
      <w:pPr>
        <w:rPr>
          <w:rFonts w:ascii="Times New Roman" w:hAnsi="Times New Roman"/>
          <w:b/>
          <w:sz w:val="24"/>
          <w:szCs w:val="24"/>
          <w:u w:val="single"/>
        </w:rPr>
      </w:pPr>
    </w:p>
    <w:p w14:paraId="6D59C761" w14:textId="77777777" w:rsidR="002B0224" w:rsidRPr="00CE60B4" w:rsidRDefault="002B0224">
      <w:pPr>
        <w:rPr>
          <w:rFonts w:ascii="Times New Roman" w:hAnsi="Times New Roman"/>
          <w:b/>
          <w:sz w:val="24"/>
          <w:szCs w:val="24"/>
          <w:u w:val="single"/>
        </w:rPr>
      </w:pPr>
    </w:p>
    <w:p w14:paraId="2842BBB7" w14:textId="77777777" w:rsidR="002B0224" w:rsidRPr="00CE60B4" w:rsidRDefault="002B0224">
      <w:pPr>
        <w:rPr>
          <w:rFonts w:ascii="Times New Roman" w:hAnsi="Times New Roman"/>
          <w:b/>
          <w:sz w:val="24"/>
          <w:szCs w:val="24"/>
          <w:u w:val="single"/>
        </w:rPr>
      </w:pPr>
    </w:p>
    <w:p w14:paraId="23282F7A" w14:textId="77777777" w:rsidR="003577BA" w:rsidRPr="00CE60B4" w:rsidRDefault="009E642E">
      <w:pPr>
        <w:rPr>
          <w:rFonts w:ascii="Times New Roman" w:hAnsi="Times New Roman"/>
          <w:b/>
          <w:sz w:val="24"/>
          <w:szCs w:val="24"/>
          <w:u w:val="single"/>
        </w:rPr>
      </w:pPr>
      <w:r w:rsidRPr="00CE60B4">
        <w:rPr>
          <w:rFonts w:ascii="Times New Roman" w:hAnsi="Times New Roman"/>
          <w:b/>
          <w:sz w:val="24"/>
          <w:szCs w:val="24"/>
          <w:u w:val="single"/>
        </w:rPr>
        <w:br w:type="page"/>
      </w:r>
    </w:p>
    <w:p w14:paraId="57B2268C" w14:textId="77777777" w:rsidR="003577BA" w:rsidRPr="00CE60B4" w:rsidRDefault="009E642E" w:rsidP="0042794C">
      <w:pPr>
        <w:pStyle w:val="Heading1"/>
        <w:numPr>
          <w:ilvl w:val="0"/>
          <w:numId w:val="8"/>
        </w:numPr>
        <w:spacing w:before="0" w:after="120" w:line="240" w:lineRule="auto"/>
        <w:jc w:val="center"/>
        <w:rPr>
          <w:rFonts w:eastAsia="Calibri"/>
          <w:b/>
          <w:bCs/>
        </w:rPr>
      </w:pPr>
      <w:bookmarkStart w:id="2" w:name="_Toc159255630"/>
      <w:bookmarkStart w:id="3" w:name="_Toc159257414"/>
      <w:bookmarkStart w:id="4" w:name="_Toc159258202"/>
      <w:bookmarkStart w:id="5" w:name="_Toc224923704"/>
      <w:r w:rsidRPr="00CE60B4">
        <w:rPr>
          <w:rFonts w:eastAsia="Calibri"/>
          <w:b/>
          <w:bCs/>
        </w:rPr>
        <w:lastRenderedPageBreak/>
        <w:t>Ukrainas civiliedzīvotāji Latvijā</w:t>
      </w:r>
      <w:bookmarkEnd w:id="2"/>
      <w:bookmarkEnd w:id="3"/>
      <w:bookmarkEnd w:id="4"/>
      <w:bookmarkEnd w:id="5"/>
    </w:p>
    <w:p w14:paraId="687DB0C8" w14:textId="77777777" w:rsidR="0027484A" w:rsidRPr="00CE60B4" w:rsidRDefault="0027484A" w:rsidP="0027484A"/>
    <w:p w14:paraId="38F3E663" w14:textId="6F78A53A" w:rsidR="003577BA" w:rsidRPr="00CE60B4" w:rsidRDefault="009E642E">
      <w:pPr>
        <w:spacing w:after="0" w:line="360" w:lineRule="auto"/>
        <w:ind w:firstLine="720"/>
        <w:jc w:val="both"/>
        <w:rPr>
          <w:rFonts w:ascii="Times New Roman" w:hAnsi="Times New Roman"/>
          <w:b/>
          <w:bCs/>
          <w:sz w:val="24"/>
          <w:szCs w:val="24"/>
        </w:rPr>
      </w:pPr>
      <w:r w:rsidRPr="00CE60B4">
        <w:rPr>
          <w:rFonts w:ascii="Times New Roman" w:eastAsia="SimSun" w:hAnsi="Times New Roman"/>
          <w:sz w:val="24"/>
          <w:szCs w:val="24"/>
          <w:shd w:val="clear" w:color="auto" w:fill="FFFFFF"/>
        </w:rPr>
        <w:t>2022.</w:t>
      </w:r>
      <w:r w:rsidR="00750E67" w:rsidRPr="00CE60B4">
        <w:rPr>
          <w:rFonts w:ascii="Times New Roman" w:eastAsia="SimSun" w:hAnsi="Times New Roman"/>
          <w:sz w:val="24"/>
          <w:szCs w:val="24"/>
          <w:shd w:val="clear" w:color="auto" w:fill="FFFFFF"/>
        </w:rPr>
        <w:t xml:space="preserve"> </w:t>
      </w:r>
      <w:r w:rsidRPr="00CE60B4">
        <w:rPr>
          <w:rFonts w:ascii="Times New Roman" w:eastAsia="SimSun" w:hAnsi="Times New Roman"/>
          <w:sz w:val="24"/>
          <w:szCs w:val="24"/>
          <w:shd w:val="clear" w:color="auto" w:fill="FFFFFF"/>
        </w:rPr>
        <w:t xml:space="preserve">gada </w:t>
      </w:r>
      <w:r w:rsidR="00E21B84" w:rsidRPr="00CE60B4">
        <w:rPr>
          <w:rFonts w:ascii="Times New Roman" w:eastAsia="SimSun" w:hAnsi="Times New Roman"/>
          <w:sz w:val="24"/>
          <w:szCs w:val="24"/>
          <w:shd w:val="clear" w:color="auto" w:fill="FFFFFF"/>
        </w:rPr>
        <w:t>3. martā</w:t>
      </w:r>
      <w:r w:rsidRPr="00CE60B4">
        <w:rPr>
          <w:rFonts w:ascii="Times New Roman" w:eastAsia="SimSun" w:hAnsi="Times New Roman"/>
          <w:sz w:val="24"/>
          <w:szCs w:val="24"/>
          <w:shd w:val="clear" w:color="auto" w:fill="FFFFFF"/>
        </w:rPr>
        <w:t xml:space="preserve"> Saeima pieņēma </w:t>
      </w:r>
      <w:r w:rsidR="00AD6187" w:rsidRPr="00CE60B4">
        <w:rPr>
          <w:rFonts w:ascii="Times New Roman" w:eastAsia="SimSun" w:hAnsi="Times New Roman"/>
          <w:sz w:val="24"/>
          <w:szCs w:val="24"/>
          <w:shd w:val="clear" w:color="auto" w:fill="FFFFFF"/>
        </w:rPr>
        <w:t>(stājās spēkā 2022.</w:t>
      </w:r>
      <w:r w:rsidR="00750E67" w:rsidRPr="00CE60B4">
        <w:rPr>
          <w:rFonts w:ascii="Times New Roman" w:eastAsia="SimSun" w:hAnsi="Times New Roman"/>
          <w:sz w:val="24"/>
          <w:szCs w:val="24"/>
          <w:shd w:val="clear" w:color="auto" w:fill="FFFFFF"/>
        </w:rPr>
        <w:t xml:space="preserve"> </w:t>
      </w:r>
      <w:r w:rsidR="00AD6187" w:rsidRPr="00CE60B4">
        <w:rPr>
          <w:rFonts w:ascii="Times New Roman" w:eastAsia="SimSun" w:hAnsi="Times New Roman"/>
          <w:sz w:val="24"/>
          <w:szCs w:val="24"/>
          <w:shd w:val="clear" w:color="auto" w:fill="FFFFFF"/>
        </w:rPr>
        <w:t xml:space="preserve">gada 5. martā) </w:t>
      </w:r>
      <w:r w:rsidRPr="00CE60B4">
        <w:rPr>
          <w:rFonts w:ascii="Times New Roman" w:eastAsia="SimSun" w:hAnsi="Times New Roman"/>
          <w:sz w:val="24"/>
          <w:szCs w:val="24"/>
          <w:shd w:val="clear" w:color="auto" w:fill="FFFFFF"/>
        </w:rPr>
        <w:t>Ukrainas civiliedzīvotāju atbalsta likumu (turpmāk - Likums)</w:t>
      </w:r>
      <w:r w:rsidRPr="00CE60B4">
        <w:rPr>
          <w:rStyle w:val="FootnoteReference"/>
          <w:rFonts w:ascii="Times New Roman" w:eastAsia="SimSun" w:hAnsi="Times New Roman"/>
          <w:sz w:val="24"/>
          <w:szCs w:val="24"/>
          <w:shd w:val="clear" w:color="auto" w:fill="FFFFFF"/>
        </w:rPr>
        <w:footnoteReference w:id="1"/>
      </w:r>
      <w:r w:rsidR="001B5178" w:rsidRPr="00CE60B4">
        <w:rPr>
          <w:rFonts w:ascii="Times New Roman" w:eastAsia="SimSun" w:hAnsi="Times New Roman"/>
          <w:sz w:val="24"/>
          <w:szCs w:val="24"/>
          <w:shd w:val="clear" w:color="auto" w:fill="FFFFFF"/>
        </w:rPr>
        <w:t xml:space="preserve">, </w:t>
      </w:r>
      <w:r w:rsidRPr="00CE60B4">
        <w:rPr>
          <w:rFonts w:ascii="Times New Roman" w:eastAsia="SimSun" w:hAnsi="Times New Roman"/>
          <w:sz w:val="24"/>
          <w:szCs w:val="24"/>
          <w:shd w:val="clear" w:color="auto" w:fill="FFFFFF"/>
        </w:rPr>
        <w:t>kura mērķis ir atbalsta sniegšana Ukrainas civiliedzīvotājiem, kuri izceļo no Ukrainas vai kuri nevar atgriezties Ukrainā Krievijas Federācijas izraisītā bruņotā konflikta dēļ, kā arī vispārēja atbalsta sniegšana Ukrainas sabiedrībai. Saskaņ</w:t>
      </w:r>
      <w:r w:rsidR="00E21B84" w:rsidRPr="00CE60B4">
        <w:rPr>
          <w:rFonts w:ascii="Times New Roman" w:eastAsia="SimSun" w:hAnsi="Times New Roman"/>
          <w:sz w:val="24"/>
          <w:szCs w:val="24"/>
          <w:shd w:val="clear" w:color="auto" w:fill="FFFFFF"/>
        </w:rPr>
        <w:t>ā</w:t>
      </w:r>
      <w:r w:rsidRPr="00CE60B4">
        <w:rPr>
          <w:rFonts w:ascii="Times New Roman" w:eastAsia="SimSun" w:hAnsi="Times New Roman"/>
          <w:sz w:val="24"/>
          <w:szCs w:val="24"/>
          <w:shd w:val="clear" w:color="auto" w:fill="FFFFFF"/>
        </w:rPr>
        <w:t xml:space="preserve"> ar Likumu Ukrainas civiliedzīvotāji ir Ukrainas pilsoņi un viņu ģimenes locekļi, kā arī personas, kuras Ukrainā saņēmušas pastāvīgās uzturēšanās atļauju un nevar atgriezties savas pilsonības valstī, bezvalstnieka statusu vai starptautiskās aizsardzības statusu, un to ģimenes locekļi.</w:t>
      </w:r>
    </w:p>
    <w:p w14:paraId="133C583B" w14:textId="24EA9EE9" w:rsidR="003677C4" w:rsidRPr="00CE60B4" w:rsidRDefault="009E642E">
      <w:pPr>
        <w:spacing w:after="0" w:line="360" w:lineRule="auto"/>
        <w:ind w:firstLine="720"/>
        <w:jc w:val="both"/>
        <w:rPr>
          <w:rFonts w:ascii="Times New Roman" w:hAnsi="Times New Roman"/>
          <w:sz w:val="24"/>
          <w:szCs w:val="24"/>
          <w:lang w:eastAsia="zh-CN"/>
        </w:rPr>
      </w:pPr>
      <w:r w:rsidRPr="00CE60B4">
        <w:rPr>
          <w:rFonts w:ascii="Times New Roman" w:eastAsia="Times New Roman" w:hAnsi="Times New Roman"/>
          <w:sz w:val="24"/>
          <w:szCs w:val="24"/>
          <w:lang w:eastAsia="lv-LV"/>
        </w:rPr>
        <w:t xml:space="preserve">Likums nosaka, ka Ukrainas civiliedzīvotāji darba attiecības var uzsākt tad, kad </w:t>
      </w:r>
      <w:r w:rsidR="0073729D" w:rsidRPr="00CE60B4">
        <w:rPr>
          <w:rFonts w:ascii="Times New Roman" w:eastAsia="Times New Roman" w:hAnsi="Times New Roman"/>
          <w:sz w:val="24"/>
          <w:szCs w:val="24"/>
          <w:lang w:eastAsia="lv-LV"/>
        </w:rPr>
        <w:t>ir</w:t>
      </w:r>
      <w:r w:rsidRPr="00CE60B4">
        <w:rPr>
          <w:rFonts w:ascii="Times New Roman" w:eastAsia="Times New Roman" w:hAnsi="Times New Roman"/>
          <w:sz w:val="24"/>
          <w:szCs w:val="24"/>
          <w:lang w:eastAsia="lv-LV"/>
        </w:rPr>
        <w:t xml:space="preserve"> saņēmuši ilgtermiņa vīzu ar tiesībām uz nodarbinātību bez ierobežojumiem uz laiku līdz vienam gadam</w:t>
      </w:r>
      <w:r w:rsidR="00785252" w:rsidRPr="00CE60B4">
        <w:rPr>
          <w:rFonts w:ascii="Times New Roman" w:eastAsia="Times New Roman" w:hAnsi="Times New Roman"/>
          <w:sz w:val="24"/>
          <w:szCs w:val="24"/>
          <w:lang w:eastAsia="lv-LV"/>
        </w:rPr>
        <w:t xml:space="preserve"> vai uzturēšanās atļauju</w:t>
      </w:r>
      <w:r w:rsidRPr="00CE60B4">
        <w:rPr>
          <w:rFonts w:ascii="Times New Roman" w:eastAsia="Times New Roman" w:hAnsi="Times New Roman"/>
          <w:sz w:val="24"/>
          <w:szCs w:val="24"/>
          <w:lang w:eastAsia="lv-LV"/>
        </w:rPr>
        <w:t xml:space="preserve">. </w:t>
      </w:r>
      <w:r w:rsidR="001E6E8A" w:rsidRPr="00CE60B4">
        <w:rPr>
          <w:rFonts w:ascii="Times New Roman" w:eastAsia="Times New Roman" w:hAnsi="Times New Roman"/>
          <w:sz w:val="24"/>
          <w:szCs w:val="24"/>
          <w:lang w:eastAsia="lv-LV"/>
        </w:rPr>
        <w:t>Ukrainas civiliedzīvotāji ir tiesīgi pieprasīt pagaidu aizsardzības statusu</w:t>
      </w:r>
      <w:r w:rsidR="00785252" w:rsidRPr="00CE60B4">
        <w:rPr>
          <w:rFonts w:ascii="Times New Roman" w:eastAsia="Times New Roman" w:hAnsi="Times New Roman"/>
          <w:sz w:val="24"/>
          <w:szCs w:val="24"/>
          <w:lang w:eastAsia="lv-LV"/>
        </w:rPr>
        <w:t xml:space="preserve"> Latvijas Republikā</w:t>
      </w:r>
      <w:r w:rsidR="00264D5D" w:rsidRPr="00CE60B4">
        <w:rPr>
          <w:rFonts w:ascii="Times New Roman" w:eastAsia="Times New Roman" w:hAnsi="Times New Roman"/>
          <w:sz w:val="24"/>
          <w:szCs w:val="24"/>
          <w:lang w:eastAsia="lv-LV"/>
        </w:rPr>
        <w:t xml:space="preserve"> Patvēruma likuma izpratnē</w:t>
      </w:r>
      <w:r w:rsidR="00785252" w:rsidRPr="00CE60B4">
        <w:rPr>
          <w:rFonts w:ascii="Times New Roman" w:eastAsia="Times New Roman" w:hAnsi="Times New Roman"/>
          <w:sz w:val="24"/>
          <w:szCs w:val="24"/>
          <w:lang w:eastAsia="lv-LV"/>
        </w:rPr>
        <w:t xml:space="preserve">. </w:t>
      </w:r>
      <w:r w:rsidR="00237C04" w:rsidRPr="00CE60B4">
        <w:rPr>
          <w:rFonts w:ascii="Times New Roman" w:hAnsi="Times New Roman"/>
          <w:color w:val="212529"/>
          <w:sz w:val="24"/>
          <w:szCs w:val="24"/>
          <w:shd w:val="clear" w:color="auto" w:fill="FFFFFF"/>
        </w:rPr>
        <w:t xml:space="preserve">Ukrainas civiliedzīvotāju gan pirmreizēja pagaidu aizsardzības statusa pieprasīšanas, gan statusa pagarināšanas gadījumā </w:t>
      </w:r>
      <w:proofErr w:type="spellStart"/>
      <w:r w:rsidR="00237C04" w:rsidRPr="00CE60B4">
        <w:rPr>
          <w:rFonts w:ascii="Times New Roman" w:hAnsi="Times New Roman"/>
          <w:color w:val="212529"/>
          <w:sz w:val="24"/>
          <w:szCs w:val="24"/>
          <w:shd w:val="clear" w:color="auto" w:fill="FFFFFF"/>
        </w:rPr>
        <w:t>termiņuzturēšanās</w:t>
      </w:r>
      <w:proofErr w:type="spellEnd"/>
      <w:r w:rsidR="00237C04" w:rsidRPr="00CE60B4">
        <w:rPr>
          <w:rFonts w:ascii="Times New Roman" w:hAnsi="Times New Roman"/>
          <w:color w:val="212529"/>
          <w:sz w:val="24"/>
          <w:szCs w:val="24"/>
          <w:shd w:val="clear" w:color="auto" w:fill="FFFFFF"/>
        </w:rPr>
        <w:t xml:space="preserve"> atļauju izsniedz uz trīs gadiem.</w:t>
      </w:r>
      <w:r w:rsidR="00237C04" w:rsidRPr="00CE60B4">
        <w:rPr>
          <w:rFonts w:ascii="Times New Roman" w:hAnsi="Times New Roman"/>
          <w:sz w:val="24"/>
          <w:szCs w:val="24"/>
          <w:lang w:eastAsia="zh-CN"/>
        </w:rPr>
        <w:t xml:space="preserve"> </w:t>
      </w:r>
      <w:r w:rsidR="008131C5" w:rsidRPr="00CE60B4">
        <w:rPr>
          <w:rFonts w:ascii="Times New Roman" w:hAnsi="Times New Roman"/>
          <w:sz w:val="24"/>
          <w:szCs w:val="24"/>
          <w:lang w:eastAsia="zh-CN"/>
        </w:rPr>
        <w:t xml:space="preserve">Saskaņā ar </w:t>
      </w:r>
      <w:r w:rsidR="00EB27E1" w:rsidRPr="00CE60B4">
        <w:rPr>
          <w:rFonts w:ascii="Times New Roman" w:hAnsi="Times New Roman"/>
          <w:sz w:val="24"/>
          <w:szCs w:val="24"/>
          <w:lang w:eastAsia="zh-CN"/>
        </w:rPr>
        <w:t xml:space="preserve">Saeimas 2025. gada 3. decembrī pieņemtajiem </w:t>
      </w:r>
      <w:r w:rsidR="008131C5" w:rsidRPr="00CE60B4">
        <w:rPr>
          <w:rFonts w:ascii="Times New Roman" w:hAnsi="Times New Roman"/>
          <w:sz w:val="24"/>
          <w:szCs w:val="24"/>
          <w:lang w:eastAsia="zh-CN"/>
        </w:rPr>
        <w:t>grozījumiem Likumā</w:t>
      </w:r>
      <w:r w:rsidR="00EB27E1" w:rsidRPr="00CE60B4">
        <w:rPr>
          <w:rFonts w:ascii="Times New Roman" w:hAnsi="Times New Roman"/>
          <w:sz w:val="24"/>
          <w:szCs w:val="24"/>
          <w:lang w:eastAsia="zh-CN"/>
        </w:rPr>
        <w:t xml:space="preserve"> (stājās spēkā 2026. gada 1. janvārī)</w:t>
      </w:r>
      <w:r w:rsidR="008131C5" w:rsidRPr="00CE60B4">
        <w:rPr>
          <w:rFonts w:ascii="Times New Roman" w:hAnsi="Times New Roman"/>
          <w:sz w:val="24"/>
          <w:szCs w:val="24"/>
          <w:lang w:eastAsia="zh-CN"/>
        </w:rPr>
        <w:t xml:space="preserve">, </w:t>
      </w:r>
      <w:r w:rsidR="003677C4" w:rsidRPr="00CE60B4">
        <w:rPr>
          <w:rFonts w:ascii="Times New Roman" w:hAnsi="Times New Roman"/>
          <w:sz w:val="24"/>
          <w:szCs w:val="24"/>
        </w:rPr>
        <w:t>ja Ukrainā izsniegta ceļošanas dokumenta derīguma termiņš ir beidzies, Latvijas Republikā tas ir uzskatāms par derīgu līdz 202</w:t>
      </w:r>
      <w:r w:rsidR="002A6195" w:rsidRPr="00CE60B4">
        <w:rPr>
          <w:rFonts w:ascii="Times New Roman" w:hAnsi="Times New Roman"/>
          <w:sz w:val="24"/>
          <w:szCs w:val="24"/>
        </w:rPr>
        <w:t>7</w:t>
      </w:r>
      <w:r w:rsidR="003677C4" w:rsidRPr="00CE60B4">
        <w:rPr>
          <w:rFonts w:ascii="Times New Roman" w:hAnsi="Times New Roman"/>
          <w:sz w:val="24"/>
          <w:szCs w:val="24"/>
        </w:rPr>
        <w:t xml:space="preserve">. gada </w:t>
      </w:r>
      <w:r w:rsidR="002A6195" w:rsidRPr="00CE60B4">
        <w:rPr>
          <w:rFonts w:ascii="Times New Roman" w:hAnsi="Times New Roman"/>
          <w:sz w:val="24"/>
          <w:szCs w:val="24"/>
        </w:rPr>
        <w:t>4</w:t>
      </w:r>
      <w:r w:rsidR="003677C4" w:rsidRPr="00CE60B4">
        <w:rPr>
          <w:rFonts w:ascii="Times New Roman" w:hAnsi="Times New Roman"/>
          <w:sz w:val="24"/>
          <w:szCs w:val="24"/>
        </w:rPr>
        <w:t xml:space="preserve">. </w:t>
      </w:r>
      <w:r w:rsidR="002A6195" w:rsidRPr="00CE60B4">
        <w:rPr>
          <w:rFonts w:ascii="Times New Roman" w:hAnsi="Times New Roman"/>
          <w:sz w:val="24"/>
          <w:szCs w:val="24"/>
        </w:rPr>
        <w:t>mart</w:t>
      </w:r>
      <w:r w:rsidR="00CE60B4">
        <w:rPr>
          <w:rFonts w:ascii="Times New Roman" w:hAnsi="Times New Roman"/>
          <w:sz w:val="24"/>
          <w:szCs w:val="24"/>
        </w:rPr>
        <w:t>am</w:t>
      </w:r>
      <w:r w:rsidR="003677C4" w:rsidRPr="00CE60B4">
        <w:rPr>
          <w:rFonts w:ascii="Times New Roman" w:hAnsi="Times New Roman"/>
          <w:sz w:val="24"/>
          <w:szCs w:val="24"/>
        </w:rPr>
        <w:t>.</w:t>
      </w:r>
    </w:p>
    <w:p w14:paraId="50EB97D1" w14:textId="1C0A3CA4" w:rsidR="00E1586C" w:rsidRPr="00CE60B4" w:rsidRDefault="009E642E" w:rsidP="00CA55FF">
      <w:pPr>
        <w:autoSpaceDE w:val="0"/>
        <w:autoSpaceDN w:val="0"/>
        <w:adjustRightInd w:val="0"/>
        <w:spacing w:after="0" w:line="360" w:lineRule="auto"/>
        <w:ind w:firstLine="720"/>
        <w:jc w:val="both"/>
        <w:rPr>
          <w:rFonts w:ascii="Times New Roman" w:hAnsi="Times New Roman"/>
          <w:sz w:val="24"/>
          <w:szCs w:val="24"/>
          <w:lang w:eastAsia="en-GB"/>
        </w:rPr>
      </w:pPr>
      <w:r w:rsidRPr="00CE60B4">
        <w:rPr>
          <w:rFonts w:ascii="Times New Roman" w:hAnsi="Times New Roman"/>
          <w:sz w:val="24"/>
          <w:szCs w:val="24"/>
          <w:lang w:eastAsia="en-GB"/>
        </w:rPr>
        <w:t xml:space="preserve">Saskaņā ar </w:t>
      </w:r>
      <w:proofErr w:type="spellStart"/>
      <w:r w:rsidRPr="00CE60B4">
        <w:rPr>
          <w:rFonts w:ascii="Times New Roman" w:hAnsi="Times New Roman"/>
          <w:sz w:val="24"/>
          <w:szCs w:val="24"/>
          <w:lang w:eastAsia="en-GB"/>
        </w:rPr>
        <w:t>Iekšlietu</w:t>
      </w:r>
      <w:proofErr w:type="spellEnd"/>
      <w:r w:rsidRPr="00CE60B4">
        <w:rPr>
          <w:rFonts w:ascii="Times New Roman" w:hAnsi="Times New Roman"/>
          <w:sz w:val="24"/>
          <w:szCs w:val="24"/>
          <w:lang w:eastAsia="en-GB"/>
        </w:rPr>
        <w:t xml:space="preserve"> ministrijas datiem </w:t>
      </w:r>
      <w:r w:rsidR="006F45E6" w:rsidRPr="00CE60B4">
        <w:rPr>
          <w:rFonts w:ascii="Times New Roman" w:hAnsi="Times New Roman"/>
          <w:sz w:val="24"/>
          <w:szCs w:val="24"/>
        </w:rPr>
        <w:t>Fizisko personu reģistra informācijas</w:t>
      </w:r>
      <w:r w:rsidR="00841A9E">
        <w:rPr>
          <w:rFonts w:ascii="Times New Roman" w:hAnsi="Times New Roman"/>
          <w:sz w:val="24"/>
          <w:szCs w:val="24"/>
        </w:rPr>
        <w:t xml:space="preserve"> </w:t>
      </w:r>
      <w:r w:rsidR="006F45E6" w:rsidRPr="00CE60B4">
        <w:rPr>
          <w:rFonts w:ascii="Times New Roman" w:hAnsi="Times New Roman"/>
          <w:sz w:val="24"/>
          <w:szCs w:val="24"/>
        </w:rPr>
        <w:t xml:space="preserve">sistēmā </w:t>
      </w:r>
      <w:r w:rsidR="006F45E6" w:rsidRPr="00CE60B4">
        <w:rPr>
          <w:rFonts w:ascii="Times New Roman" w:hAnsi="Times New Roman"/>
          <w:bCs/>
          <w:sz w:val="24"/>
          <w:szCs w:val="24"/>
        </w:rPr>
        <w:t>uz 01.01.202</w:t>
      </w:r>
      <w:r w:rsidR="00FD3C8B" w:rsidRPr="00CE60B4">
        <w:rPr>
          <w:rFonts w:ascii="Times New Roman" w:hAnsi="Times New Roman"/>
          <w:bCs/>
          <w:sz w:val="24"/>
          <w:szCs w:val="24"/>
        </w:rPr>
        <w:t>6</w:t>
      </w:r>
      <w:r w:rsidR="006F45E6" w:rsidRPr="00CE60B4">
        <w:rPr>
          <w:rFonts w:ascii="Times New Roman" w:hAnsi="Times New Roman"/>
          <w:bCs/>
          <w:sz w:val="24"/>
          <w:szCs w:val="24"/>
        </w:rPr>
        <w:t>.</w:t>
      </w:r>
      <w:r w:rsidR="006F45E6" w:rsidRPr="00CE60B4">
        <w:rPr>
          <w:rFonts w:ascii="Times New Roman" w:hAnsi="Times New Roman"/>
          <w:sz w:val="24"/>
          <w:szCs w:val="24"/>
        </w:rPr>
        <w:t xml:space="preserve"> bija iekļauti </w:t>
      </w:r>
      <w:r w:rsidR="00FD3C8B" w:rsidRPr="00CE60B4">
        <w:rPr>
          <w:rFonts w:ascii="Times New Roman" w:hAnsi="Times New Roman"/>
          <w:bCs/>
          <w:sz w:val="24"/>
          <w:szCs w:val="24"/>
        </w:rPr>
        <w:t>31</w:t>
      </w:r>
      <w:r w:rsidR="006F45E6" w:rsidRPr="00CE60B4">
        <w:rPr>
          <w:rFonts w:ascii="Times New Roman" w:hAnsi="Times New Roman"/>
          <w:bCs/>
          <w:sz w:val="24"/>
          <w:szCs w:val="24"/>
        </w:rPr>
        <w:t> </w:t>
      </w:r>
      <w:r w:rsidR="00FD3C8B" w:rsidRPr="00CE60B4">
        <w:rPr>
          <w:rFonts w:ascii="Times New Roman" w:hAnsi="Times New Roman"/>
          <w:bCs/>
          <w:sz w:val="24"/>
          <w:szCs w:val="24"/>
        </w:rPr>
        <w:t>252</w:t>
      </w:r>
      <w:r w:rsidR="006F45E6" w:rsidRPr="00CE60B4">
        <w:rPr>
          <w:rFonts w:ascii="Times New Roman" w:hAnsi="Times New Roman"/>
          <w:bCs/>
          <w:sz w:val="24"/>
          <w:szCs w:val="24"/>
        </w:rPr>
        <w:t xml:space="preserve"> Ukrainas civiliedzīvotāji</w:t>
      </w:r>
      <w:r w:rsidR="001E1C18" w:rsidRPr="00CE60B4">
        <w:rPr>
          <w:rFonts w:ascii="Times New Roman" w:hAnsi="Times New Roman"/>
          <w:bCs/>
          <w:sz w:val="24"/>
          <w:szCs w:val="24"/>
        </w:rPr>
        <w:t xml:space="preserve"> (2025. gad</w:t>
      </w:r>
      <w:r w:rsidR="0091031B" w:rsidRPr="00CE60B4">
        <w:rPr>
          <w:rFonts w:ascii="Times New Roman" w:hAnsi="Times New Roman"/>
          <w:bCs/>
          <w:sz w:val="24"/>
          <w:szCs w:val="24"/>
        </w:rPr>
        <w:t>a sākumā</w:t>
      </w:r>
      <w:r w:rsidR="001E1C18" w:rsidRPr="00CE60B4">
        <w:rPr>
          <w:rFonts w:ascii="Times New Roman" w:hAnsi="Times New Roman"/>
          <w:bCs/>
          <w:sz w:val="24"/>
          <w:szCs w:val="24"/>
        </w:rPr>
        <w:t xml:space="preserve"> – 48</w:t>
      </w:r>
      <w:r w:rsidR="00AB67FD" w:rsidRPr="00CE60B4">
        <w:rPr>
          <w:rFonts w:ascii="Times New Roman" w:hAnsi="Times New Roman"/>
          <w:bCs/>
          <w:sz w:val="24"/>
          <w:szCs w:val="24"/>
        </w:rPr>
        <w:t> </w:t>
      </w:r>
      <w:r w:rsidR="001E1C18" w:rsidRPr="00CE60B4">
        <w:rPr>
          <w:rFonts w:ascii="Times New Roman" w:hAnsi="Times New Roman"/>
          <w:bCs/>
          <w:sz w:val="24"/>
          <w:szCs w:val="24"/>
        </w:rPr>
        <w:t>093)</w:t>
      </w:r>
      <w:r w:rsidR="00D47079" w:rsidRPr="00CE60B4">
        <w:rPr>
          <w:rFonts w:ascii="Times New Roman" w:hAnsi="Times New Roman"/>
          <w:bCs/>
          <w:sz w:val="24"/>
          <w:szCs w:val="24"/>
        </w:rPr>
        <w:t>,</w:t>
      </w:r>
      <w:r w:rsidR="0091031B" w:rsidRPr="00CE60B4">
        <w:rPr>
          <w:rStyle w:val="FootnoteReference"/>
          <w:rFonts w:ascii="Times New Roman" w:hAnsi="Times New Roman"/>
          <w:bCs/>
          <w:sz w:val="24"/>
          <w:szCs w:val="24"/>
        </w:rPr>
        <w:footnoteReference w:id="2"/>
      </w:r>
      <w:r w:rsidR="00D47079" w:rsidRPr="00CE60B4">
        <w:rPr>
          <w:rFonts w:ascii="Times New Roman" w:hAnsi="Times New Roman"/>
          <w:bCs/>
          <w:sz w:val="24"/>
          <w:szCs w:val="24"/>
        </w:rPr>
        <w:t xml:space="preserve"> tostarp </w:t>
      </w:r>
      <w:r w:rsidR="00EE184D" w:rsidRPr="00CE60B4">
        <w:rPr>
          <w:rFonts w:ascii="Times New Roman" w:hAnsi="Times New Roman"/>
          <w:bCs/>
          <w:sz w:val="24"/>
          <w:szCs w:val="24"/>
        </w:rPr>
        <w:t>16</w:t>
      </w:r>
      <w:r w:rsidR="00D47079" w:rsidRPr="00CE60B4">
        <w:rPr>
          <w:rFonts w:ascii="Times New Roman" w:hAnsi="Times New Roman"/>
          <w:bCs/>
          <w:sz w:val="24"/>
          <w:szCs w:val="24"/>
        </w:rPr>
        <w:t> 95</w:t>
      </w:r>
      <w:r w:rsidR="00EE184D" w:rsidRPr="00CE60B4">
        <w:rPr>
          <w:rFonts w:ascii="Times New Roman" w:hAnsi="Times New Roman"/>
          <w:bCs/>
          <w:sz w:val="24"/>
          <w:szCs w:val="24"/>
        </w:rPr>
        <w:t>5</w:t>
      </w:r>
      <w:r w:rsidR="00D47079" w:rsidRPr="00CE60B4">
        <w:rPr>
          <w:rFonts w:ascii="Times New Roman" w:hAnsi="Times New Roman"/>
          <w:bCs/>
          <w:sz w:val="24"/>
          <w:szCs w:val="24"/>
        </w:rPr>
        <w:t xml:space="preserve"> jeb </w:t>
      </w:r>
      <w:r w:rsidR="009233A6" w:rsidRPr="00CE60B4">
        <w:rPr>
          <w:rFonts w:ascii="Times New Roman" w:hAnsi="Times New Roman"/>
          <w:bCs/>
          <w:sz w:val="24"/>
          <w:szCs w:val="24"/>
        </w:rPr>
        <w:t>54</w:t>
      </w:r>
      <w:r w:rsidR="00D47079" w:rsidRPr="00CE60B4">
        <w:rPr>
          <w:rFonts w:ascii="Times New Roman" w:hAnsi="Times New Roman"/>
          <w:bCs/>
          <w:sz w:val="24"/>
          <w:szCs w:val="24"/>
        </w:rPr>
        <w:t xml:space="preserve">% sieviešu un </w:t>
      </w:r>
      <w:r w:rsidR="00D942C0" w:rsidRPr="00CE60B4">
        <w:rPr>
          <w:rFonts w:ascii="Times New Roman" w:hAnsi="Times New Roman"/>
          <w:bCs/>
          <w:sz w:val="24"/>
          <w:szCs w:val="24"/>
        </w:rPr>
        <w:t>1</w:t>
      </w:r>
      <w:r w:rsidR="00EE184D" w:rsidRPr="00CE60B4">
        <w:rPr>
          <w:rFonts w:ascii="Times New Roman" w:hAnsi="Times New Roman"/>
          <w:bCs/>
          <w:sz w:val="24"/>
          <w:szCs w:val="24"/>
        </w:rPr>
        <w:t>4</w:t>
      </w:r>
      <w:r w:rsidR="00D942C0" w:rsidRPr="00CE60B4">
        <w:rPr>
          <w:rFonts w:ascii="Times New Roman" w:hAnsi="Times New Roman"/>
          <w:bCs/>
          <w:sz w:val="24"/>
          <w:szCs w:val="24"/>
        </w:rPr>
        <w:t> </w:t>
      </w:r>
      <w:r w:rsidR="00EE184D" w:rsidRPr="00CE60B4">
        <w:rPr>
          <w:rFonts w:ascii="Times New Roman" w:hAnsi="Times New Roman"/>
          <w:bCs/>
          <w:sz w:val="24"/>
          <w:szCs w:val="24"/>
        </w:rPr>
        <w:t>297</w:t>
      </w:r>
      <w:r w:rsidR="00D942C0" w:rsidRPr="00CE60B4">
        <w:rPr>
          <w:rFonts w:ascii="Times New Roman" w:hAnsi="Times New Roman"/>
          <w:bCs/>
          <w:sz w:val="24"/>
          <w:szCs w:val="24"/>
        </w:rPr>
        <w:t xml:space="preserve"> jeb </w:t>
      </w:r>
      <w:r w:rsidR="009233A6" w:rsidRPr="00CE60B4">
        <w:rPr>
          <w:rFonts w:ascii="Times New Roman" w:hAnsi="Times New Roman"/>
          <w:bCs/>
          <w:sz w:val="24"/>
          <w:szCs w:val="24"/>
        </w:rPr>
        <w:t>46</w:t>
      </w:r>
      <w:r w:rsidR="00D942C0" w:rsidRPr="00CE60B4">
        <w:rPr>
          <w:rFonts w:ascii="Times New Roman" w:hAnsi="Times New Roman"/>
          <w:bCs/>
          <w:sz w:val="24"/>
          <w:szCs w:val="24"/>
        </w:rPr>
        <w:t>% vīriešu</w:t>
      </w:r>
      <w:r w:rsidR="006F45E6" w:rsidRPr="00CE60B4">
        <w:rPr>
          <w:rFonts w:ascii="Times New Roman" w:hAnsi="Times New Roman"/>
          <w:bCs/>
          <w:sz w:val="24"/>
          <w:szCs w:val="24"/>
        </w:rPr>
        <w:t xml:space="preserve"> ar </w:t>
      </w:r>
      <w:r w:rsidR="00573A4C" w:rsidRPr="00CE60B4">
        <w:rPr>
          <w:rFonts w:ascii="Times New Roman" w:hAnsi="Times New Roman"/>
          <w:bCs/>
          <w:sz w:val="24"/>
          <w:szCs w:val="24"/>
        </w:rPr>
        <w:t xml:space="preserve">Latvijas pagaidu aizsardzību kā </w:t>
      </w:r>
      <w:r w:rsidR="006F45E6" w:rsidRPr="00CE60B4">
        <w:rPr>
          <w:rFonts w:ascii="Times New Roman" w:hAnsi="Times New Roman"/>
          <w:bCs/>
          <w:sz w:val="24"/>
          <w:szCs w:val="24"/>
        </w:rPr>
        <w:t>aktuālu valstiskās piederības veid</w:t>
      </w:r>
      <w:r w:rsidR="00573A4C" w:rsidRPr="00CE60B4">
        <w:rPr>
          <w:rFonts w:ascii="Times New Roman" w:hAnsi="Times New Roman"/>
          <w:bCs/>
          <w:sz w:val="24"/>
          <w:szCs w:val="24"/>
        </w:rPr>
        <w:t>u</w:t>
      </w:r>
      <w:r w:rsidR="00DD59E1" w:rsidRPr="00CE60B4">
        <w:rPr>
          <w:rFonts w:ascii="Times New Roman" w:hAnsi="Times New Roman"/>
          <w:bCs/>
          <w:sz w:val="24"/>
          <w:szCs w:val="24"/>
        </w:rPr>
        <w:t xml:space="preserve">; </w:t>
      </w:r>
      <w:r w:rsidR="00EE184D" w:rsidRPr="00CE60B4">
        <w:rPr>
          <w:rFonts w:ascii="Times New Roman" w:hAnsi="Times New Roman"/>
          <w:bCs/>
          <w:sz w:val="24"/>
          <w:szCs w:val="24"/>
        </w:rPr>
        <w:t>22</w:t>
      </w:r>
      <w:r w:rsidR="005F1431" w:rsidRPr="00CE60B4">
        <w:rPr>
          <w:rFonts w:ascii="Times New Roman" w:hAnsi="Times New Roman"/>
          <w:bCs/>
          <w:sz w:val="24"/>
          <w:szCs w:val="24"/>
        </w:rPr>
        <w:t> </w:t>
      </w:r>
      <w:r w:rsidR="00EE184D" w:rsidRPr="00CE60B4">
        <w:rPr>
          <w:rFonts w:ascii="Times New Roman" w:hAnsi="Times New Roman"/>
          <w:bCs/>
          <w:sz w:val="24"/>
          <w:szCs w:val="24"/>
        </w:rPr>
        <w:t>064</w:t>
      </w:r>
      <w:r w:rsidR="005F1431" w:rsidRPr="00CE60B4">
        <w:rPr>
          <w:rFonts w:ascii="Times New Roman" w:hAnsi="Times New Roman"/>
          <w:bCs/>
          <w:sz w:val="24"/>
          <w:szCs w:val="24"/>
        </w:rPr>
        <w:t xml:space="preserve"> jeb </w:t>
      </w:r>
      <w:r w:rsidR="00116344" w:rsidRPr="00CE60B4">
        <w:rPr>
          <w:rFonts w:ascii="Times New Roman" w:hAnsi="Times New Roman"/>
          <w:bCs/>
          <w:sz w:val="24"/>
          <w:szCs w:val="24"/>
        </w:rPr>
        <w:t>71</w:t>
      </w:r>
      <w:r w:rsidR="00DD59E1" w:rsidRPr="00CE60B4">
        <w:rPr>
          <w:rFonts w:ascii="Times New Roman" w:hAnsi="Times New Roman"/>
          <w:bCs/>
          <w:sz w:val="24"/>
          <w:szCs w:val="24"/>
        </w:rPr>
        <w:t>%</w:t>
      </w:r>
      <w:r w:rsidR="003F5ACC" w:rsidRPr="00CE60B4">
        <w:rPr>
          <w:rFonts w:ascii="Times New Roman" w:hAnsi="Times New Roman"/>
          <w:bCs/>
          <w:sz w:val="24"/>
          <w:szCs w:val="24"/>
        </w:rPr>
        <w:t xml:space="preserve"> bija darbspējas vecumā no 18 līdz 65 gadiem.</w:t>
      </w:r>
      <w:r w:rsidR="00E630C4" w:rsidRPr="00CE60B4">
        <w:rPr>
          <w:rFonts w:ascii="Times New Roman" w:hAnsi="Times New Roman"/>
          <w:bCs/>
          <w:sz w:val="24"/>
          <w:szCs w:val="24"/>
        </w:rPr>
        <w:t xml:space="preserve"> </w:t>
      </w:r>
      <w:r w:rsidR="00E630C4" w:rsidRPr="00CE60B4">
        <w:rPr>
          <w:rFonts w:ascii="Times New Roman" w:eastAsia="Verdana" w:hAnsi="Times New Roman"/>
          <w:color w:val="000000"/>
          <w:sz w:val="24"/>
          <w:szCs w:val="24"/>
        </w:rPr>
        <w:t>2025. gadā Ukrainas civiliedzīvotāju plūsma Latvijā saglabāj</w:t>
      </w:r>
      <w:r w:rsidR="002D4EBD">
        <w:rPr>
          <w:rFonts w:ascii="Times New Roman" w:eastAsia="Verdana" w:hAnsi="Times New Roman"/>
          <w:color w:val="000000"/>
          <w:sz w:val="24"/>
          <w:szCs w:val="24"/>
        </w:rPr>
        <w:t>ā</w:t>
      </w:r>
      <w:r w:rsidR="00E630C4" w:rsidRPr="00CE60B4">
        <w:rPr>
          <w:rFonts w:ascii="Times New Roman" w:eastAsia="Verdana" w:hAnsi="Times New Roman"/>
          <w:color w:val="000000"/>
          <w:sz w:val="24"/>
          <w:szCs w:val="24"/>
        </w:rPr>
        <w:t xml:space="preserve">s </w:t>
      </w:r>
      <w:r w:rsidR="00E630C4" w:rsidRPr="00CE60B4">
        <w:rPr>
          <w:rFonts w:ascii="Times New Roman" w:eastAsia="Verdana" w:hAnsi="Times New Roman"/>
          <w:bCs/>
          <w:color w:val="000000"/>
          <w:sz w:val="24"/>
          <w:szCs w:val="24"/>
        </w:rPr>
        <w:t>mērena un stabila</w:t>
      </w:r>
      <w:r w:rsidR="00C7690D" w:rsidRPr="00CE60B4">
        <w:rPr>
          <w:rFonts w:ascii="Times New Roman" w:eastAsia="Verdana" w:hAnsi="Times New Roman"/>
          <w:color w:val="000000"/>
          <w:sz w:val="24"/>
          <w:szCs w:val="24"/>
        </w:rPr>
        <w:t xml:space="preserve"> (</w:t>
      </w:r>
      <w:r w:rsidR="00E630C4" w:rsidRPr="00CE60B4">
        <w:rPr>
          <w:rFonts w:ascii="Times New Roman" w:eastAsia="Verdana" w:hAnsi="Times New Roman"/>
          <w:color w:val="000000"/>
          <w:sz w:val="24"/>
          <w:szCs w:val="24"/>
        </w:rPr>
        <w:t>no jauna mēnesī ti</w:t>
      </w:r>
      <w:r w:rsidR="00C7690D" w:rsidRPr="00CE60B4">
        <w:rPr>
          <w:rFonts w:ascii="Times New Roman" w:eastAsia="Verdana" w:hAnsi="Times New Roman"/>
          <w:color w:val="000000"/>
          <w:sz w:val="24"/>
          <w:szCs w:val="24"/>
        </w:rPr>
        <w:t>ka</w:t>
      </w:r>
      <w:r w:rsidR="00E630C4" w:rsidRPr="00CE60B4">
        <w:rPr>
          <w:rFonts w:ascii="Times New Roman" w:eastAsia="Verdana" w:hAnsi="Times New Roman"/>
          <w:color w:val="000000"/>
          <w:sz w:val="24"/>
          <w:szCs w:val="24"/>
        </w:rPr>
        <w:t xml:space="preserve"> reģistrēti </w:t>
      </w:r>
      <w:r w:rsidR="00E630C4" w:rsidRPr="00CE60B4">
        <w:rPr>
          <w:rFonts w:ascii="Times New Roman" w:eastAsia="Verdana" w:hAnsi="Times New Roman"/>
          <w:bCs/>
          <w:color w:val="000000"/>
          <w:sz w:val="24"/>
          <w:szCs w:val="24"/>
        </w:rPr>
        <w:t xml:space="preserve">vidēji ap 600 </w:t>
      </w:r>
      <w:r w:rsidR="00E630C4" w:rsidRPr="00CE60B4">
        <w:rPr>
          <w:rFonts w:ascii="Times New Roman" w:eastAsia="Verdana" w:hAnsi="Times New Roman"/>
          <w:color w:val="000000"/>
          <w:sz w:val="24"/>
          <w:szCs w:val="24"/>
        </w:rPr>
        <w:t>Ukrainas civiliedzīvotāji</w:t>
      </w:r>
      <w:r w:rsidR="00C7690D" w:rsidRPr="00CE60B4">
        <w:rPr>
          <w:rFonts w:ascii="Times New Roman" w:eastAsia="Verdana" w:hAnsi="Times New Roman"/>
          <w:color w:val="000000"/>
          <w:sz w:val="24"/>
          <w:szCs w:val="24"/>
        </w:rPr>
        <w:t>)</w:t>
      </w:r>
      <w:r w:rsidR="00E630C4" w:rsidRPr="00CE60B4">
        <w:rPr>
          <w:rFonts w:ascii="Times New Roman" w:eastAsia="Verdana" w:hAnsi="Times New Roman"/>
          <w:color w:val="000000"/>
          <w:sz w:val="24"/>
          <w:szCs w:val="24"/>
        </w:rPr>
        <w:t>.</w:t>
      </w:r>
      <w:r w:rsidR="00E630C4" w:rsidRPr="00CE60B4">
        <w:rPr>
          <w:rStyle w:val="FootnoteReference"/>
          <w:rFonts w:ascii="Times New Roman" w:eastAsia="Verdana" w:hAnsi="Times New Roman"/>
          <w:color w:val="000000"/>
          <w:sz w:val="24"/>
          <w:szCs w:val="24"/>
        </w:rPr>
        <w:footnoteReference w:id="3"/>
      </w:r>
      <w:r w:rsidR="001E1C18" w:rsidRPr="00CE60B4">
        <w:rPr>
          <w:rFonts w:ascii="Times New Roman" w:hAnsi="Times New Roman"/>
          <w:bCs/>
          <w:sz w:val="24"/>
          <w:szCs w:val="24"/>
        </w:rPr>
        <w:t xml:space="preserve"> </w:t>
      </w:r>
      <w:bookmarkStart w:id="6" w:name="_Toc159326105"/>
      <w:bookmarkStart w:id="7" w:name="_Toc159255631"/>
      <w:bookmarkEnd w:id="6"/>
      <w:r w:rsidR="00786EDE" w:rsidRPr="00CE60B4">
        <w:rPr>
          <w:rFonts w:ascii="Times New Roman" w:hAnsi="Times New Roman"/>
          <w:sz w:val="24"/>
          <w:szCs w:val="24"/>
          <w:lang w:eastAsia="en-GB"/>
        </w:rPr>
        <w:t xml:space="preserve">Salīdzinot ar </w:t>
      </w:r>
      <w:r w:rsidR="000A465D" w:rsidRPr="00CE60B4">
        <w:rPr>
          <w:rFonts w:ascii="Times New Roman" w:hAnsi="Times New Roman"/>
          <w:sz w:val="24"/>
          <w:szCs w:val="24"/>
          <w:lang w:eastAsia="en-GB"/>
        </w:rPr>
        <w:t>iepriekšējo gadu</w:t>
      </w:r>
      <w:r w:rsidR="007A5DD2" w:rsidRPr="00CE60B4">
        <w:rPr>
          <w:rFonts w:ascii="Times New Roman" w:hAnsi="Times New Roman"/>
          <w:sz w:val="24"/>
          <w:szCs w:val="24"/>
          <w:lang w:eastAsia="en-GB"/>
        </w:rPr>
        <w:t>,</w:t>
      </w:r>
      <w:r w:rsidR="007A5DD2" w:rsidRPr="00CE60B4">
        <w:rPr>
          <w:rStyle w:val="FootnoteReference"/>
          <w:rFonts w:ascii="Times New Roman" w:hAnsi="Times New Roman"/>
          <w:sz w:val="24"/>
          <w:szCs w:val="24"/>
          <w:lang w:eastAsia="en-GB"/>
        </w:rPr>
        <w:footnoteReference w:id="4"/>
      </w:r>
      <w:r w:rsidR="007A5DD2" w:rsidRPr="00CE60B4">
        <w:rPr>
          <w:rFonts w:ascii="Times New Roman" w:hAnsi="Times New Roman"/>
        </w:rPr>
        <w:t xml:space="preserve"> </w:t>
      </w:r>
      <w:r w:rsidR="00E93946" w:rsidRPr="00CE60B4">
        <w:rPr>
          <w:rFonts w:ascii="Times New Roman" w:hAnsi="Times New Roman"/>
          <w:sz w:val="24"/>
          <w:szCs w:val="24"/>
          <w:lang w:eastAsia="en-GB"/>
        </w:rPr>
        <w:t>2026.</w:t>
      </w:r>
      <w:r w:rsidR="003E14A0" w:rsidRPr="00CE60B4">
        <w:rPr>
          <w:rFonts w:ascii="Times New Roman" w:hAnsi="Times New Roman"/>
          <w:sz w:val="24"/>
          <w:szCs w:val="24"/>
          <w:lang w:eastAsia="en-GB"/>
        </w:rPr>
        <w:t xml:space="preserve"> </w:t>
      </w:r>
      <w:r w:rsidR="00E93946" w:rsidRPr="00CE60B4">
        <w:rPr>
          <w:rFonts w:ascii="Times New Roman" w:hAnsi="Times New Roman"/>
          <w:sz w:val="24"/>
          <w:szCs w:val="24"/>
          <w:lang w:eastAsia="en-GB"/>
        </w:rPr>
        <w:t>gada sākumā</w:t>
      </w:r>
      <w:r w:rsidR="00786EDE" w:rsidRPr="00CE60B4">
        <w:rPr>
          <w:rFonts w:ascii="Times New Roman" w:hAnsi="Times New Roman"/>
          <w:sz w:val="24"/>
          <w:szCs w:val="24"/>
          <w:lang w:eastAsia="en-GB"/>
        </w:rPr>
        <w:t xml:space="preserve"> vīriešu </w:t>
      </w:r>
      <w:r w:rsidR="009D3CD7" w:rsidRPr="00CE60B4">
        <w:rPr>
          <w:rFonts w:ascii="Times New Roman" w:hAnsi="Times New Roman"/>
          <w:sz w:val="24"/>
          <w:szCs w:val="24"/>
          <w:lang w:eastAsia="en-GB"/>
        </w:rPr>
        <w:t>īpatsvars</w:t>
      </w:r>
      <w:r w:rsidR="00786EDE" w:rsidRPr="00CE60B4">
        <w:rPr>
          <w:rFonts w:ascii="Times New Roman" w:hAnsi="Times New Roman"/>
          <w:sz w:val="24"/>
          <w:szCs w:val="24"/>
          <w:lang w:eastAsia="en-GB"/>
        </w:rPr>
        <w:t xml:space="preserve"> </w:t>
      </w:r>
      <w:r w:rsidR="00014DD0" w:rsidRPr="00CE60B4">
        <w:rPr>
          <w:rFonts w:ascii="Times New Roman" w:hAnsi="Times New Roman"/>
          <w:sz w:val="24"/>
          <w:szCs w:val="24"/>
          <w:lang w:eastAsia="en-GB"/>
        </w:rPr>
        <w:t xml:space="preserve">Ukrainas civiliedzīvotāju kopskaitā </w:t>
      </w:r>
      <w:r w:rsidR="00786EDE" w:rsidRPr="00CE60B4">
        <w:rPr>
          <w:rFonts w:ascii="Times New Roman" w:hAnsi="Times New Roman"/>
          <w:sz w:val="24"/>
          <w:szCs w:val="24"/>
          <w:lang w:eastAsia="en-GB"/>
        </w:rPr>
        <w:t xml:space="preserve">pieauga par </w:t>
      </w:r>
      <w:r w:rsidR="00E93946" w:rsidRPr="00CE60B4">
        <w:rPr>
          <w:rFonts w:ascii="Times New Roman" w:hAnsi="Times New Roman"/>
          <w:sz w:val="24"/>
          <w:szCs w:val="24"/>
          <w:lang w:eastAsia="en-GB"/>
        </w:rPr>
        <w:t>6</w:t>
      </w:r>
      <w:r w:rsidR="00175051" w:rsidRPr="00CE60B4">
        <w:rPr>
          <w:rFonts w:ascii="Times New Roman" w:hAnsi="Times New Roman"/>
          <w:sz w:val="24"/>
          <w:szCs w:val="24"/>
          <w:lang w:eastAsia="en-GB"/>
        </w:rPr>
        <w:t>%</w:t>
      </w:r>
      <w:r w:rsidR="007E7678" w:rsidRPr="00CE60B4">
        <w:rPr>
          <w:rFonts w:ascii="Times New Roman" w:hAnsi="Times New Roman"/>
          <w:sz w:val="24"/>
          <w:szCs w:val="24"/>
          <w:lang w:eastAsia="en-GB"/>
        </w:rPr>
        <w:t xml:space="preserve"> - </w:t>
      </w:r>
      <w:r w:rsidR="004141C8" w:rsidRPr="00CE60B4">
        <w:rPr>
          <w:rFonts w:ascii="Times New Roman" w:hAnsi="Times New Roman"/>
          <w:sz w:val="24"/>
          <w:szCs w:val="24"/>
          <w:lang w:eastAsia="en-GB"/>
        </w:rPr>
        <w:t>šo tendenci</w:t>
      </w:r>
      <w:r w:rsidR="00FE6E87" w:rsidRPr="00CE60B4">
        <w:rPr>
          <w:rFonts w:ascii="Times New Roman" w:hAnsi="Times New Roman"/>
          <w:sz w:val="24"/>
          <w:szCs w:val="24"/>
          <w:lang w:eastAsia="en-GB"/>
        </w:rPr>
        <w:t xml:space="preserve"> visticamāk</w:t>
      </w:r>
      <w:r w:rsidR="004141C8" w:rsidRPr="00CE60B4">
        <w:rPr>
          <w:rFonts w:ascii="Times New Roman" w:hAnsi="Times New Roman"/>
          <w:sz w:val="24"/>
          <w:szCs w:val="24"/>
          <w:lang w:eastAsia="en-GB"/>
        </w:rPr>
        <w:t xml:space="preserve"> </w:t>
      </w:r>
      <w:r w:rsidR="00B21490" w:rsidRPr="00CE60B4">
        <w:rPr>
          <w:rFonts w:ascii="Times New Roman" w:hAnsi="Times New Roman"/>
          <w:sz w:val="24"/>
          <w:szCs w:val="24"/>
          <w:lang w:eastAsia="en-GB"/>
        </w:rPr>
        <w:t>ietekmēja</w:t>
      </w:r>
      <w:r w:rsidR="00175051" w:rsidRPr="00CE60B4">
        <w:rPr>
          <w:rFonts w:ascii="Times New Roman" w:hAnsi="Times New Roman"/>
          <w:sz w:val="24"/>
          <w:szCs w:val="24"/>
          <w:lang w:eastAsia="en-GB"/>
        </w:rPr>
        <w:t xml:space="preserve"> </w:t>
      </w:r>
      <w:r w:rsidR="002605D5" w:rsidRPr="00CE60B4">
        <w:rPr>
          <w:rFonts w:ascii="Times New Roman" w:hAnsi="Times New Roman"/>
          <w:sz w:val="24"/>
          <w:szCs w:val="24"/>
          <w:lang w:eastAsia="en-GB"/>
        </w:rPr>
        <w:t>Ukrainas</w:t>
      </w:r>
      <w:r w:rsidR="00B316B0" w:rsidRPr="00CE60B4">
        <w:rPr>
          <w:rFonts w:ascii="Times New Roman" w:hAnsi="Times New Roman"/>
          <w:sz w:val="24"/>
          <w:szCs w:val="24"/>
          <w:lang w:eastAsia="en-GB"/>
        </w:rPr>
        <w:t xml:space="preserve"> valdības</w:t>
      </w:r>
      <w:r w:rsidR="002605D5" w:rsidRPr="00CE60B4">
        <w:rPr>
          <w:rFonts w:ascii="Times New Roman" w:hAnsi="Times New Roman"/>
          <w:sz w:val="24"/>
          <w:szCs w:val="24"/>
          <w:lang w:eastAsia="en-GB"/>
        </w:rPr>
        <w:t xml:space="preserve"> 2025.</w:t>
      </w:r>
      <w:r w:rsidR="00B316B0" w:rsidRPr="00CE60B4">
        <w:rPr>
          <w:rFonts w:ascii="Times New Roman" w:hAnsi="Times New Roman"/>
          <w:sz w:val="24"/>
          <w:szCs w:val="24"/>
          <w:lang w:eastAsia="en-GB"/>
        </w:rPr>
        <w:t xml:space="preserve"> </w:t>
      </w:r>
      <w:r w:rsidR="002605D5" w:rsidRPr="00CE60B4">
        <w:rPr>
          <w:rFonts w:ascii="Times New Roman" w:hAnsi="Times New Roman"/>
          <w:sz w:val="24"/>
          <w:szCs w:val="24"/>
          <w:lang w:eastAsia="en-GB"/>
        </w:rPr>
        <w:t>gad</w:t>
      </w:r>
      <w:r w:rsidR="00B316B0" w:rsidRPr="00CE60B4">
        <w:rPr>
          <w:rFonts w:ascii="Times New Roman" w:hAnsi="Times New Roman"/>
          <w:sz w:val="24"/>
          <w:szCs w:val="24"/>
          <w:lang w:eastAsia="en-GB"/>
        </w:rPr>
        <w:t>a august</w:t>
      </w:r>
      <w:r w:rsidR="008F309D" w:rsidRPr="00CE60B4">
        <w:rPr>
          <w:rFonts w:ascii="Times New Roman" w:hAnsi="Times New Roman"/>
          <w:sz w:val="24"/>
          <w:szCs w:val="24"/>
          <w:lang w:eastAsia="en-GB"/>
        </w:rPr>
        <w:t>a beigās</w:t>
      </w:r>
      <w:r w:rsidR="00465906" w:rsidRPr="00CE60B4">
        <w:rPr>
          <w:rFonts w:ascii="Times New Roman" w:hAnsi="Times New Roman"/>
          <w:sz w:val="24"/>
          <w:szCs w:val="24"/>
          <w:lang w:eastAsia="en-GB"/>
        </w:rPr>
        <w:t xml:space="preserve"> pieņemt</w:t>
      </w:r>
      <w:r w:rsidR="00D90C55" w:rsidRPr="00CE60B4">
        <w:rPr>
          <w:rFonts w:ascii="Times New Roman" w:hAnsi="Times New Roman"/>
          <w:sz w:val="24"/>
          <w:szCs w:val="24"/>
          <w:lang w:eastAsia="en-GB"/>
        </w:rPr>
        <w:t>ais</w:t>
      </w:r>
      <w:r w:rsidR="00465906" w:rsidRPr="00CE60B4">
        <w:rPr>
          <w:rFonts w:ascii="Times New Roman" w:hAnsi="Times New Roman"/>
          <w:sz w:val="24"/>
          <w:szCs w:val="24"/>
          <w:lang w:eastAsia="en-GB"/>
        </w:rPr>
        <w:t xml:space="preserve"> lēmum</w:t>
      </w:r>
      <w:r w:rsidR="00D90C55" w:rsidRPr="00CE60B4">
        <w:rPr>
          <w:rFonts w:ascii="Times New Roman" w:hAnsi="Times New Roman"/>
          <w:sz w:val="24"/>
          <w:szCs w:val="24"/>
          <w:lang w:eastAsia="en-GB"/>
        </w:rPr>
        <w:t>s</w:t>
      </w:r>
      <w:r w:rsidR="00465906" w:rsidRPr="00CE60B4">
        <w:rPr>
          <w:rFonts w:ascii="Times New Roman" w:hAnsi="Times New Roman"/>
          <w:sz w:val="24"/>
          <w:szCs w:val="24"/>
          <w:lang w:eastAsia="en-GB"/>
        </w:rPr>
        <w:t xml:space="preserve"> atļaut </w:t>
      </w:r>
      <w:r w:rsidR="00465906" w:rsidRPr="00CE60B4">
        <w:rPr>
          <w:rFonts w:ascii="Times New Roman" w:hAnsi="Times New Roman"/>
          <w:sz w:val="24"/>
          <w:szCs w:val="24"/>
          <w:lang w:eastAsia="en-GB"/>
        </w:rPr>
        <w:lastRenderedPageBreak/>
        <w:t>vīriešiem</w:t>
      </w:r>
      <w:r w:rsidR="00687E32" w:rsidRPr="00CE60B4">
        <w:rPr>
          <w:rFonts w:ascii="Times New Roman" w:hAnsi="Times New Roman"/>
          <w:sz w:val="24"/>
          <w:szCs w:val="24"/>
          <w:lang w:eastAsia="en-GB"/>
        </w:rPr>
        <w:t xml:space="preserve"> 18–22 gadu vecumā</w:t>
      </w:r>
      <w:r w:rsidR="00465906" w:rsidRPr="00CE60B4">
        <w:rPr>
          <w:rFonts w:ascii="Times New Roman" w:hAnsi="Times New Roman"/>
          <w:sz w:val="24"/>
          <w:szCs w:val="24"/>
          <w:lang w:eastAsia="en-GB"/>
        </w:rPr>
        <w:t xml:space="preserve"> šķērsot Ukrainas robežu</w:t>
      </w:r>
      <w:r w:rsidR="004141C8" w:rsidRPr="00CE60B4">
        <w:rPr>
          <w:rFonts w:ascii="Times New Roman" w:hAnsi="Times New Roman"/>
          <w:sz w:val="24"/>
          <w:szCs w:val="24"/>
          <w:lang w:eastAsia="en-GB"/>
        </w:rPr>
        <w:t>.</w:t>
      </w:r>
      <w:r w:rsidR="000B7369" w:rsidRPr="00CE60B4">
        <w:rPr>
          <w:rStyle w:val="FootnoteReference"/>
          <w:rFonts w:ascii="Times New Roman" w:hAnsi="Times New Roman"/>
          <w:sz w:val="24"/>
          <w:szCs w:val="24"/>
          <w:lang w:eastAsia="en-GB"/>
        </w:rPr>
        <w:footnoteReference w:id="5"/>
      </w:r>
      <w:r w:rsidR="00175051" w:rsidRPr="00CE60B4">
        <w:rPr>
          <w:rFonts w:ascii="Times New Roman" w:hAnsi="Times New Roman"/>
          <w:sz w:val="24"/>
          <w:szCs w:val="24"/>
          <w:lang w:eastAsia="en-GB"/>
        </w:rPr>
        <w:t xml:space="preserve"> </w:t>
      </w:r>
      <w:r w:rsidR="004141C8" w:rsidRPr="00CE60B4">
        <w:rPr>
          <w:rFonts w:ascii="Times New Roman" w:hAnsi="Times New Roman"/>
          <w:sz w:val="24"/>
          <w:szCs w:val="24"/>
          <w:lang w:eastAsia="en-GB"/>
        </w:rPr>
        <w:t>L</w:t>
      </w:r>
      <w:r w:rsidR="00A013E3" w:rsidRPr="00CE60B4">
        <w:rPr>
          <w:rFonts w:ascii="Times New Roman" w:hAnsi="Times New Roman"/>
          <w:sz w:val="24"/>
          <w:szCs w:val="24"/>
          <w:lang w:eastAsia="en-GB"/>
        </w:rPr>
        <w:t>īdz ar to</w:t>
      </w:r>
      <w:r w:rsidR="000A465D" w:rsidRPr="00CE60B4">
        <w:rPr>
          <w:rFonts w:ascii="Times New Roman" w:hAnsi="Times New Roman"/>
          <w:sz w:val="24"/>
          <w:szCs w:val="24"/>
          <w:lang w:eastAsia="en-GB"/>
        </w:rPr>
        <w:t xml:space="preserve"> kopš </w:t>
      </w:r>
      <w:r w:rsidR="004141C8" w:rsidRPr="00CE60B4">
        <w:rPr>
          <w:rFonts w:ascii="Times New Roman" w:hAnsi="Times New Roman"/>
          <w:sz w:val="24"/>
          <w:szCs w:val="24"/>
          <w:lang w:eastAsia="en-GB"/>
        </w:rPr>
        <w:t>2025. gad</w:t>
      </w:r>
      <w:r w:rsidR="000A465D" w:rsidRPr="00CE60B4">
        <w:rPr>
          <w:rFonts w:ascii="Times New Roman" w:hAnsi="Times New Roman"/>
          <w:sz w:val="24"/>
          <w:szCs w:val="24"/>
          <w:lang w:eastAsia="en-GB"/>
        </w:rPr>
        <w:t>a sākuma</w:t>
      </w:r>
      <w:r w:rsidR="00A013E3" w:rsidRPr="00CE60B4">
        <w:rPr>
          <w:rFonts w:ascii="Times New Roman" w:hAnsi="Times New Roman"/>
          <w:sz w:val="24"/>
          <w:szCs w:val="24"/>
          <w:lang w:eastAsia="en-GB"/>
        </w:rPr>
        <w:t xml:space="preserve"> </w:t>
      </w:r>
      <w:r w:rsidR="00E9495A" w:rsidRPr="00CE60B4">
        <w:rPr>
          <w:rFonts w:ascii="Times New Roman" w:hAnsi="Times New Roman"/>
          <w:sz w:val="24"/>
          <w:szCs w:val="24"/>
          <w:lang w:eastAsia="en-GB"/>
        </w:rPr>
        <w:t xml:space="preserve">par 5% </w:t>
      </w:r>
      <w:r w:rsidR="00A013E3" w:rsidRPr="00CE60B4">
        <w:rPr>
          <w:rFonts w:ascii="Times New Roman" w:hAnsi="Times New Roman"/>
          <w:sz w:val="24"/>
          <w:szCs w:val="24"/>
          <w:lang w:eastAsia="en-GB"/>
        </w:rPr>
        <w:t>ir pieaudzis arī Ukrainas civiliedzīvotāju darbspējas vecumā īpatsvars</w:t>
      </w:r>
      <w:r w:rsidR="00E9495A" w:rsidRPr="00CE60B4">
        <w:rPr>
          <w:rFonts w:ascii="Times New Roman" w:hAnsi="Times New Roman"/>
          <w:sz w:val="24"/>
          <w:szCs w:val="24"/>
          <w:lang w:eastAsia="en-GB"/>
        </w:rPr>
        <w:t>.</w:t>
      </w:r>
      <w:r w:rsidR="00744BA8" w:rsidRPr="00CE60B4">
        <w:rPr>
          <w:rFonts w:ascii="Times New Roman" w:hAnsi="Times New Roman"/>
          <w:sz w:val="24"/>
          <w:szCs w:val="24"/>
          <w:lang w:eastAsia="en-GB"/>
        </w:rPr>
        <w:t xml:space="preserve"> </w:t>
      </w:r>
    </w:p>
    <w:p w14:paraId="4248CA22" w14:textId="1BE93CE4" w:rsidR="00943B1D" w:rsidRDefault="00FC267B" w:rsidP="00CA55FF">
      <w:pPr>
        <w:autoSpaceDE w:val="0"/>
        <w:autoSpaceDN w:val="0"/>
        <w:adjustRightInd w:val="0"/>
        <w:spacing w:after="0" w:line="360" w:lineRule="auto"/>
        <w:ind w:firstLine="720"/>
        <w:jc w:val="both"/>
        <w:rPr>
          <w:rFonts w:ascii="Times New Roman" w:hAnsi="Times New Roman"/>
          <w:sz w:val="24"/>
          <w:szCs w:val="24"/>
        </w:rPr>
      </w:pPr>
      <w:r w:rsidRPr="00A70B3A">
        <w:rPr>
          <w:rFonts w:ascii="Times New Roman" w:eastAsia="SimSun" w:hAnsi="Times New Roman"/>
          <w:sz w:val="24"/>
          <w:szCs w:val="24"/>
        </w:rPr>
        <w:t xml:space="preserve">Savukārt </w:t>
      </w:r>
      <w:r w:rsidR="00943B1D" w:rsidRPr="00A70B3A">
        <w:rPr>
          <w:rFonts w:ascii="Times New Roman" w:eastAsia="SimSun" w:hAnsi="Times New Roman"/>
          <w:sz w:val="24"/>
          <w:szCs w:val="24"/>
        </w:rPr>
        <w:t xml:space="preserve">Centrālā statistikas pārvalde (turpmāk – CSP) </w:t>
      </w:r>
      <w:r w:rsidR="00841A9E" w:rsidRPr="00A70B3A">
        <w:rPr>
          <w:rFonts w:ascii="Times New Roman" w:eastAsia="SimSun" w:hAnsi="Times New Roman"/>
          <w:sz w:val="24"/>
          <w:szCs w:val="24"/>
        </w:rPr>
        <w:t xml:space="preserve">veic novērtējumu, cik no </w:t>
      </w:r>
      <w:r w:rsidR="00505818" w:rsidRPr="00A70B3A">
        <w:rPr>
          <w:rFonts w:ascii="Times New Roman" w:hAnsi="Times New Roman"/>
          <w:sz w:val="24"/>
          <w:szCs w:val="24"/>
        </w:rPr>
        <w:t xml:space="preserve">Fizisko personu reģistra </w:t>
      </w:r>
      <w:r w:rsidR="000A774D" w:rsidRPr="00A70B3A">
        <w:rPr>
          <w:rFonts w:ascii="Times New Roman" w:hAnsi="Times New Roman"/>
          <w:sz w:val="24"/>
          <w:szCs w:val="24"/>
        </w:rPr>
        <w:t>statistikā iekļaut</w:t>
      </w:r>
      <w:r w:rsidR="00942FF1" w:rsidRPr="00A70B3A">
        <w:rPr>
          <w:rFonts w:ascii="Times New Roman" w:hAnsi="Times New Roman"/>
          <w:sz w:val="24"/>
          <w:szCs w:val="24"/>
        </w:rPr>
        <w:t>ajiem</w:t>
      </w:r>
      <w:r w:rsidR="00841A9E" w:rsidRPr="00A70B3A">
        <w:rPr>
          <w:rFonts w:ascii="Times New Roman" w:hAnsi="Times New Roman"/>
          <w:sz w:val="24"/>
          <w:szCs w:val="24"/>
        </w:rPr>
        <w:t xml:space="preserve"> Ukrainas civiliedzīvotāj</w:t>
      </w:r>
      <w:r w:rsidR="00942FF1" w:rsidRPr="00A70B3A">
        <w:rPr>
          <w:rFonts w:ascii="Times New Roman" w:hAnsi="Times New Roman"/>
          <w:sz w:val="24"/>
          <w:szCs w:val="24"/>
        </w:rPr>
        <w:t>iem</w:t>
      </w:r>
      <w:r w:rsidR="001576DC" w:rsidRPr="00A70B3A">
        <w:rPr>
          <w:rFonts w:ascii="Times New Roman" w:hAnsi="Times New Roman"/>
          <w:sz w:val="24"/>
          <w:szCs w:val="24"/>
        </w:rPr>
        <w:t xml:space="preserve"> (personām, kam piešķirts pagaidu aizsardzības statuss)</w:t>
      </w:r>
      <w:r w:rsidR="00841A9E" w:rsidRPr="00A70B3A">
        <w:rPr>
          <w:rFonts w:ascii="Times New Roman" w:hAnsi="Times New Roman"/>
          <w:sz w:val="24"/>
          <w:szCs w:val="24"/>
        </w:rPr>
        <w:t xml:space="preserve"> faktiski </w:t>
      </w:r>
      <w:r w:rsidR="00B36A1E" w:rsidRPr="00A70B3A">
        <w:rPr>
          <w:rFonts w:ascii="Times New Roman" w:hAnsi="Times New Roman"/>
          <w:sz w:val="24"/>
          <w:szCs w:val="24"/>
        </w:rPr>
        <w:t xml:space="preserve">pastāvīgi </w:t>
      </w:r>
      <w:r w:rsidR="00841A9E" w:rsidRPr="00A70B3A">
        <w:rPr>
          <w:rFonts w:ascii="Times New Roman" w:hAnsi="Times New Roman"/>
          <w:sz w:val="24"/>
          <w:szCs w:val="24"/>
        </w:rPr>
        <w:t xml:space="preserve">dzīvoja Latvijā </w:t>
      </w:r>
      <w:r w:rsidR="000A774D" w:rsidRPr="00A70B3A">
        <w:rPr>
          <w:rFonts w:ascii="Times New Roman" w:hAnsi="Times New Roman"/>
          <w:sz w:val="24"/>
          <w:szCs w:val="24"/>
        </w:rPr>
        <w:t xml:space="preserve">uz </w:t>
      </w:r>
      <w:r w:rsidR="00841A9E" w:rsidRPr="00A70B3A">
        <w:rPr>
          <w:rFonts w:ascii="Times New Roman" w:hAnsi="Times New Roman"/>
          <w:sz w:val="24"/>
          <w:szCs w:val="24"/>
        </w:rPr>
        <w:t>gada sākum</w:t>
      </w:r>
      <w:r w:rsidR="000A774D" w:rsidRPr="00A70B3A">
        <w:rPr>
          <w:rFonts w:ascii="Times New Roman" w:hAnsi="Times New Roman"/>
          <w:sz w:val="24"/>
          <w:szCs w:val="24"/>
        </w:rPr>
        <w:t>u</w:t>
      </w:r>
      <w:r w:rsidRPr="00A70B3A">
        <w:rPr>
          <w:rFonts w:ascii="Times New Roman" w:eastAsia="SimSun" w:hAnsi="Times New Roman"/>
          <w:sz w:val="24"/>
          <w:szCs w:val="24"/>
        </w:rPr>
        <w:t xml:space="preserve">. Saskaņā ar CSP </w:t>
      </w:r>
      <w:r w:rsidR="00943B1D" w:rsidRPr="00A70B3A">
        <w:rPr>
          <w:rFonts w:ascii="Times New Roman" w:eastAsia="SimSun" w:hAnsi="Times New Roman"/>
          <w:sz w:val="24"/>
          <w:szCs w:val="24"/>
        </w:rPr>
        <w:t>datiem</w:t>
      </w:r>
      <w:r w:rsidR="00635C75" w:rsidRPr="00A70B3A">
        <w:rPr>
          <w:rFonts w:ascii="Times New Roman" w:eastAsia="SimSun" w:hAnsi="Times New Roman"/>
          <w:sz w:val="24"/>
          <w:szCs w:val="24"/>
        </w:rPr>
        <w:t xml:space="preserve"> 2023</w:t>
      </w:r>
      <w:r w:rsidR="00943B1D" w:rsidRPr="00A70B3A">
        <w:rPr>
          <w:rFonts w:ascii="Times New Roman" w:eastAsia="SimSun" w:hAnsi="Times New Roman"/>
          <w:sz w:val="24"/>
          <w:szCs w:val="24"/>
        </w:rPr>
        <w:t>.</w:t>
      </w:r>
      <w:r w:rsidR="00580E0C" w:rsidRPr="00A70B3A">
        <w:rPr>
          <w:rFonts w:ascii="Times New Roman" w:eastAsia="SimSun" w:hAnsi="Times New Roman"/>
          <w:sz w:val="24"/>
          <w:szCs w:val="24"/>
        </w:rPr>
        <w:t xml:space="preserve"> </w:t>
      </w:r>
      <w:r w:rsidR="00943B1D" w:rsidRPr="00A70B3A">
        <w:rPr>
          <w:rFonts w:ascii="Times New Roman" w:eastAsia="SimSun" w:hAnsi="Times New Roman"/>
          <w:sz w:val="24"/>
          <w:szCs w:val="24"/>
        </w:rPr>
        <w:t xml:space="preserve">gada sākumā </w:t>
      </w:r>
      <w:r w:rsidR="00943B1D" w:rsidRPr="00A70B3A">
        <w:rPr>
          <w:rFonts w:ascii="Times New Roman" w:hAnsi="Times New Roman"/>
          <w:sz w:val="24"/>
          <w:szCs w:val="24"/>
        </w:rPr>
        <w:t xml:space="preserve">Latvijā pastāvīgi dzīvoja </w:t>
      </w:r>
      <w:r w:rsidR="00635C75" w:rsidRPr="00A70B3A">
        <w:rPr>
          <w:rFonts w:ascii="Times New Roman" w:hAnsi="Times New Roman"/>
          <w:sz w:val="24"/>
          <w:szCs w:val="24"/>
        </w:rPr>
        <w:t>23 7</w:t>
      </w:r>
      <w:r w:rsidR="006C4EFB" w:rsidRPr="00A70B3A">
        <w:rPr>
          <w:rFonts w:ascii="Times New Roman" w:hAnsi="Times New Roman"/>
          <w:sz w:val="24"/>
          <w:szCs w:val="24"/>
        </w:rPr>
        <w:t>20</w:t>
      </w:r>
      <w:r w:rsidR="00635C75" w:rsidRPr="00A70B3A">
        <w:rPr>
          <w:rFonts w:ascii="Times New Roman" w:hAnsi="Times New Roman"/>
          <w:sz w:val="24"/>
          <w:szCs w:val="24"/>
        </w:rPr>
        <w:t>,</w:t>
      </w:r>
      <w:r w:rsidR="00E33D4A" w:rsidRPr="00A70B3A">
        <w:rPr>
          <w:rFonts w:ascii="Times New Roman" w:hAnsi="Times New Roman"/>
          <w:sz w:val="24"/>
          <w:szCs w:val="24"/>
        </w:rPr>
        <w:t> </w:t>
      </w:r>
      <w:r w:rsidR="00635C75" w:rsidRPr="00A70B3A">
        <w:rPr>
          <w:rFonts w:ascii="Times New Roman" w:hAnsi="Times New Roman"/>
          <w:sz w:val="24"/>
          <w:szCs w:val="24"/>
        </w:rPr>
        <w:t xml:space="preserve"> 2024.</w:t>
      </w:r>
      <w:r w:rsidR="00580E0C" w:rsidRPr="00A70B3A">
        <w:rPr>
          <w:rFonts w:ascii="Times New Roman" w:hAnsi="Times New Roman"/>
          <w:sz w:val="24"/>
          <w:szCs w:val="24"/>
        </w:rPr>
        <w:t xml:space="preserve"> </w:t>
      </w:r>
      <w:r w:rsidR="00635C75" w:rsidRPr="00A70B3A">
        <w:rPr>
          <w:rFonts w:ascii="Times New Roman" w:hAnsi="Times New Roman"/>
          <w:sz w:val="24"/>
          <w:szCs w:val="24"/>
        </w:rPr>
        <w:t>gada sākumā</w:t>
      </w:r>
      <w:r w:rsidR="00E33D4A" w:rsidRPr="00A70B3A">
        <w:rPr>
          <w:rFonts w:ascii="Times New Roman" w:hAnsi="Times New Roman"/>
          <w:sz w:val="24"/>
          <w:szCs w:val="24"/>
        </w:rPr>
        <w:t xml:space="preserve"> 19 </w:t>
      </w:r>
      <w:r w:rsidR="001D63DF" w:rsidRPr="00A70B3A">
        <w:rPr>
          <w:rFonts w:ascii="Times New Roman" w:hAnsi="Times New Roman"/>
          <w:sz w:val="24"/>
          <w:szCs w:val="24"/>
        </w:rPr>
        <w:t>878</w:t>
      </w:r>
      <w:r w:rsidR="00CD65D2" w:rsidRPr="00A70B3A">
        <w:rPr>
          <w:rFonts w:ascii="Times New Roman" w:hAnsi="Times New Roman"/>
          <w:sz w:val="24"/>
          <w:szCs w:val="24"/>
        </w:rPr>
        <w:t>, bet 2025.</w:t>
      </w:r>
      <w:r w:rsidR="00580E0C" w:rsidRPr="00A70B3A">
        <w:rPr>
          <w:rFonts w:ascii="Times New Roman" w:hAnsi="Times New Roman"/>
          <w:sz w:val="24"/>
          <w:szCs w:val="24"/>
        </w:rPr>
        <w:t xml:space="preserve"> </w:t>
      </w:r>
      <w:r w:rsidR="00CD65D2" w:rsidRPr="00A70B3A">
        <w:rPr>
          <w:rFonts w:ascii="Times New Roman" w:hAnsi="Times New Roman"/>
          <w:sz w:val="24"/>
          <w:szCs w:val="24"/>
        </w:rPr>
        <w:t>gada s</w:t>
      </w:r>
      <w:r w:rsidR="00CF5748" w:rsidRPr="00A70B3A">
        <w:rPr>
          <w:rFonts w:ascii="Times New Roman" w:hAnsi="Times New Roman"/>
          <w:sz w:val="24"/>
          <w:szCs w:val="24"/>
        </w:rPr>
        <w:t>ā</w:t>
      </w:r>
      <w:r w:rsidR="00CD65D2" w:rsidRPr="00A70B3A">
        <w:rPr>
          <w:rFonts w:ascii="Times New Roman" w:hAnsi="Times New Roman"/>
          <w:sz w:val="24"/>
          <w:szCs w:val="24"/>
        </w:rPr>
        <w:t>kum</w:t>
      </w:r>
      <w:r w:rsidR="00C07042" w:rsidRPr="00A70B3A">
        <w:rPr>
          <w:rFonts w:ascii="Times New Roman" w:hAnsi="Times New Roman"/>
          <w:sz w:val="24"/>
          <w:szCs w:val="24"/>
        </w:rPr>
        <w:t>ā</w:t>
      </w:r>
      <w:r w:rsidR="00CD65D2" w:rsidRPr="00A70B3A">
        <w:rPr>
          <w:rFonts w:ascii="Times New Roman" w:hAnsi="Times New Roman"/>
          <w:sz w:val="24"/>
          <w:szCs w:val="24"/>
        </w:rPr>
        <w:t xml:space="preserve"> </w:t>
      </w:r>
      <w:r w:rsidR="00E33D4A" w:rsidRPr="00A70B3A">
        <w:rPr>
          <w:rFonts w:ascii="Times New Roman" w:hAnsi="Times New Roman"/>
          <w:sz w:val="24"/>
          <w:szCs w:val="24"/>
        </w:rPr>
        <w:t>–</w:t>
      </w:r>
      <w:r w:rsidR="00CD65D2" w:rsidRPr="00A70B3A">
        <w:rPr>
          <w:rFonts w:ascii="Times New Roman" w:hAnsi="Times New Roman"/>
          <w:sz w:val="24"/>
          <w:szCs w:val="24"/>
        </w:rPr>
        <w:t xml:space="preserve"> </w:t>
      </w:r>
      <w:r w:rsidR="00E33D4A" w:rsidRPr="00A70B3A">
        <w:rPr>
          <w:rFonts w:ascii="Times New Roman" w:hAnsi="Times New Roman"/>
          <w:sz w:val="24"/>
          <w:szCs w:val="24"/>
        </w:rPr>
        <w:t>1</w:t>
      </w:r>
      <w:r w:rsidR="001D63DF" w:rsidRPr="00A70B3A">
        <w:rPr>
          <w:rFonts w:ascii="Times New Roman" w:hAnsi="Times New Roman"/>
          <w:sz w:val="24"/>
          <w:szCs w:val="24"/>
        </w:rPr>
        <w:t>7</w:t>
      </w:r>
      <w:r w:rsidR="00E33D4A" w:rsidRPr="00A70B3A">
        <w:rPr>
          <w:rFonts w:ascii="Times New Roman" w:hAnsi="Times New Roman"/>
          <w:sz w:val="24"/>
          <w:szCs w:val="24"/>
        </w:rPr>
        <w:t> </w:t>
      </w:r>
      <w:r w:rsidR="001D63DF" w:rsidRPr="00A70B3A">
        <w:rPr>
          <w:rFonts w:ascii="Times New Roman" w:hAnsi="Times New Roman"/>
          <w:sz w:val="24"/>
          <w:szCs w:val="24"/>
        </w:rPr>
        <w:t>457</w:t>
      </w:r>
      <w:r w:rsidR="00E33D4A" w:rsidRPr="00A70B3A">
        <w:rPr>
          <w:rFonts w:ascii="Times New Roman" w:hAnsi="Times New Roman"/>
          <w:sz w:val="24"/>
          <w:szCs w:val="24"/>
        </w:rPr>
        <w:t xml:space="preserve"> </w:t>
      </w:r>
      <w:r w:rsidR="00476F30" w:rsidRPr="00A70B3A">
        <w:rPr>
          <w:rFonts w:ascii="Times New Roman" w:hAnsi="Times New Roman"/>
          <w:sz w:val="24"/>
          <w:szCs w:val="24"/>
        </w:rPr>
        <w:t xml:space="preserve">Ukrainas </w:t>
      </w:r>
      <w:r w:rsidR="00784FFD" w:rsidRPr="00A70B3A">
        <w:rPr>
          <w:rFonts w:ascii="Times New Roman" w:hAnsi="Times New Roman"/>
          <w:sz w:val="24"/>
          <w:szCs w:val="24"/>
        </w:rPr>
        <w:t>civiliedzīvotāji</w:t>
      </w:r>
      <w:r w:rsidR="00B36A1E" w:rsidRPr="00A70B3A">
        <w:rPr>
          <w:rFonts w:ascii="Times New Roman" w:hAnsi="Times New Roman"/>
          <w:sz w:val="24"/>
          <w:szCs w:val="24"/>
        </w:rPr>
        <w:t>.</w:t>
      </w:r>
      <w:r w:rsidR="001D63DF" w:rsidRPr="00A70B3A">
        <w:rPr>
          <w:rStyle w:val="FootnoteReference"/>
          <w:rFonts w:ascii="Times New Roman" w:hAnsi="Times New Roman"/>
          <w:sz w:val="24"/>
          <w:szCs w:val="24"/>
        </w:rPr>
        <w:footnoteReference w:id="6"/>
      </w:r>
      <w:r w:rsidR="00943B1D" w:rsidRPr="00A70B3A">
        <w:rPr>
          <w:rFonts w:ascii="Times New Roman" w:hAnsi="Times New Roman"/>
          <w:sz w:val="24"/>
          <w:szCs w:val="24"/>
        </w:rPr>
        <w:t xml:space="preserve"> </w:t>
      </w:r>
      <w:r w:rsidR="00476F30" w:rsidRPr="00A70B3A">
        <w:rPr>
          <w:rFonts w:ascii="Times New Roman" w:hAnsi="Times New Roman"/>
          <w:sz w:val="24"/>
          <w:szCs w:val="24"/>
        </w:rPr>
        <w:t>A</w:t>
      </w:r>
      <w:r w:rsidR="00943B1D" w:rsidRPr="00A70B3A">
        <w:rPr>
          <w:rFonts w:ascii="Times New Roman" w:hAnsi="Times New Roman"/>
          <w:sz w:val="24"/>
          <w:szCs w:val="24"/>
        </w:rPr>
        <w:t>tbilstoši CSP novērtē</w:t>
      </w:r>
      <w:r w:rsidR="00C61E65" w:rsidRPr="00A70B3A">
        <w:rPr>
          <w:rFonts w:ascii="Times New Roman" w:hAnsi="Times New Roman"/>
          <w:sz w:val="24"/>
          <w:szCs w:val="24"/>
        </w:rPr>
        <w:t>jumam</w:t>
      </w:r>
      <w:r w:rsidR="00943B1D" w:rsidRPr="00A70B3A">
        <w:rPr>
          <w:rFonts w:ascii="Times New Roman" w:hAnsi="Times New Roman"/>
          <w:sz w:val="24"/>
          <w:szCs w:val="24"/>
        </w:rPr>
        <w:t xml:space="preserve"> </w:t>
      </w:r>
      <w:r w:rsidR="00CD65D2" w:rsidRPr="00A70B3A">
        <w:rPr>
          <w:rFonts w:ascii="Times New Roman" w:hAnsi="Times New Roman"/>
          <w:sz w:val="24"/>
          <w:szCs w:val="24"/>
        </w:rPr>
        <w:t>2025.</w:t>
      </w:r>
      <w:r w:rsidR="00580E0C" w:rsidRPr="00A70B3A">
        <w:rPr>
          <w:rFonts w:ascii="Times New Roman" w:hAnsi="Times New Roman"/>
          <w:sz w:val="24"/>
          <w:szCs w:val="24"/>
        </w:rPr>
        <w:t xml:space="preserve"> </w:t>
      </w:r>
      <w:r w:rsidR="00CD65D2" w:rsidRPr="00A70B3A">
        <w:rPr>
          <w:rFonts w:ascii="Times New Roman" w:hAnsi="Times New Roman"/>
          <w:sz w:val="24"/>
          <w:szCs w:val="24"/>
        </w:rPr>
        <w:t xml:space="preserve">gada sākumā </w:t>
      </w:r>
      <w:r w:rsidR="001D39DE" w:rsidRPr="00A70B3A">
        <w:rPr>
          <w:rFonts w:ascii="Times New Roman" w:hAnsi="Times New Roman"/>
          <w:sz w:val="24"/>
          <w:szCs w:val="24"/>
        </w:rPr>
        <w:t xml:space="preserve">12 </w:t>
      </w:r>
      <w:r w:rsidR="00981DB5" w:rsidRPr="00A70B3A">
        <w:rPr>
          <w:rFonts w:ascii="Times New Roman" w:hAnsi="Times New Roman"/>
          <w:sz w:val="24"/>
          <w:szCs w:val="24"/>
        </w:rPr>
        <w:t>720</w:t>
      </w:r>
      <w:r w:rsidR="00943B1D" w:rsidRPr="00A70B3A">
        <w:rPr>
          <w:rFonts w:ascii="Times New Roman" w:hAnsi="Times New Roman"/>
          <w:sz w:val="24"/>
          <w:szCs w:val="24"/>
        </w:rPr>
        <w:t xml:space="preserve"> </w:t>
      </w:r>
      <w:r w:rsidR="00025D56" w:rsidRPr="00A70B3A">
        <w:rPr>
          <w:rFonts w:ascii="Times New Roman" w:hAnsi="Times New Roman"/>
          <w:sz w:val="24"/>
          <w:szCs w:val="24"/>
        </w:rPr>
        <w:t>(</w:t>
      </w:r>
      <w:r w:rsidR="001D39DE" w:rsidRPr="00A70B3A">
        <w:rPr>
          <w:rFonts w:ascii="Times New Roman" w:hAnsi="Times New Roman"/>
          <w:sz w:val="24"/>
          <w:szCs w:val="24"/>
        </w:rPr>
        <w:t>7</w:t>
      </w:r>
      <w:r w:rsidR="006C0839" w:rsidRPr="00A70B3A">
        <w:rPr>
          <w:rFonts w:ascii="Times New Roman" w:hAnsi="Times New Roman"/>
          <w:sz w:val="24"/>
          <w:szCs w:val="24"/>
        </w:rPr>
        <w:t>3</w:t>
      </w:r>
      <w:r w:rsidR="00025D56" w:rsidRPr="00A70B3A">
        <w:rPr>
          <w:rFonts w:ascii="Times New Roman" w:hAnsi="Times New Roman"/>
          <w:sz w:val="24"/>
          <w:szCs w:val="24"/>
        </w:rPr>
        <w:t xml:space="preserve">%) </w:t>
      </w:r>
      <w:r w:rsidR="005B4324" w:rsidRPr="00A70B3A">
        <w:rPr>
          <w:rFonts w:ascii="Times New Roman" w:hAnsi="Times New Roman"/>
          <w:sz w:val="24"/>
          <w:szCs w:val="24"/>
        </w:rPr>
        <w:t xml:space="preserve">Ukrainas civiliedzīvotāji </w:t>
      </w:r>
      <w:r w:rsidR="00943B1D" w:rsidRPr="00A70B3A">
        <w:rPr>
          <w:rFonts w:ascii="Times New Roman" w:hAnsi="Times New Roman"/>
          <w:sz w:val="24"/>
          <w:szCs w:val="24"/>
        </w:rPr>
        <w:t>bija darbaspējas vecumā (15-64 gadi)</w:t>
      </w:r>
      <w:r w:rsidR="00981DB5" w:rsidRPr="00A70B3A">
        <w:rPr>
          <w:rFonts w:ascii="Times New Roman" w:hAnsi="Times New Roman"/>
          <w:sz w:val="24"/>
          <w:szCs w:val="24"/>
        </w:rPr>
        <w:t xml:space="preserve"> (</w:t>
      </w:r>
      <w:r w:rsidR="005B4324" w:rsidRPr="00A70B3A">
        <w:rPr>
          <w:rFonts w:ascii="Times New Roman" w:hAnsi="Times New Roman"/>
          <w:sz w:val="24"/>
          <w:szCs w:val="24"/>
        </w:rPr>
        <w:t>2024.</w:t>
      </w:r>
      <w:r w:rsidR="005C50EF" w:rsidRPr="00A70B3A">
        <w:rPr>
          <w:rFonts w:ascii="Times New Roman" w:hAnsi="Times New Roman"/>
          <w:sz w:val="24"/>
          <w:szCs w:val="24"/>
        </w:rPr>
        <w:t xml:space="preserve"> </w:t>
      </w:r>
      <w:r w:rsidR="005B4324" w:rsidRPr="00A70B3A">
        <w:rPr>
          <w:rFonts w:ascii="Times New Roman" w:hAnsi="Times New Roman"/>
          <w:sz w:val="24"/>
          <w:szCs w:val="24"/>
        </w:rPr>
        <w:t>gada sākumā – 14 600, 202</w:t>
      </w:r>
      <w:r w:rsidR="00E73FB7" w:rsidRPr="00A70B3A">
        <w:rPr>
          <w:rFonts w:ascii="Times New Roman" w:hAnsi="Times New Roman"/>
          <w:sz w:val="24"/>
          <w:szCs w:val="24"/>
        </w:rPr>
        <w:t>3</w:t>
      </w:r>
      <w:r w:rsidR="005B4324" w:rsidRPr="00A70B3A">
        <w:rPr>
          <w:rFonts w:ascii="Times New Roman" w:hAnsi="Times New Roman"/>
          <w:sz w:val="24"/>
          <w:szCs w:val="24"/>
        </w:rPr>
        <w:t>.</w:t>
      </w:r>
      <w:r w:rsidR="005C50EF" w:rsidRPr="00A70B3A">
        <w:rPr>
          <w:rFonts w:ascii="Times New Roman" w:hAnsi="Times New Roman"/>
          <w:sz w:val="24"/>
          <w:szCs w:val="24"/>
        </w:rPr>
        <w:t xml:space="preserve"> </w:t>
      </w:r>
      <w:r w:rsidR="005B4324" w:rsidRPr="00A70B3A">
        <w:rPr>
          <w:rFonts w:ascii="Times New Roman" w:hAnsi="Times New Roman"/>
          <w:sz w:val="24"/>
          <w:szCs w:val="24"/>
        </w:rPr>
        <w:t>gada sākumā – 16 032)</w:t>
      </w:r>
      <w:r w:rsidR="00943B1D" w:rsidRPr="00A70B3A">
        <w:rPr>
          <w:rFonts w:ascii="Times New Roman" w:hAnsi="Times New Roman"/>
          <w:sz w:val="24"/>
          <w:szCs w:val="24"/>
        </w:rPr>
        <w:t xml:space="preserve">. </w:t>
      </w:r>
      <w:r w:rsidR="00C82F0F" w:rsidRPr="00A70B3A">
        <w:rPr>
          <w:rFonts w:ascii="Times New Roman" w:hAnsi="Times New Roman"/>
          <w:sz w:val="24"/>
          <w:szCs w:val="24"/>
        </w:rPr>
        <w:t xml:space="preserve">CSP dati par </w:t>
      </w:r>
      <w:r w:rsidR="00F4645E" w:rsidRPr="00A70B3A">
        <w:rPr>
          <w:rFonts w:ascii="Times New Roman" w:hAnsi="Times New Roman"/>
          <w:sz w:val="24"/>
          <w:szCs w:val="24"/>
        </w:rPr>
        <w:t xml:space="preserve">Ukrainas civiliedzīvotāju skaitu </w:t>
      </w:r>
      <w:r w:rsidR="00C82F0F" w:rsidRPr="00A70B3A">
        <w:rPr>
          <w:rFonts w:ascii="Times New Roman" w:hAnsi="Times New Roman"/>
          <w:sz w:val="24"/>
          <w:szCs w:val="24"/>
        </w:rPr>
        <w:t>2026. gada sākum</w:t>
      </w:r>
      <w:r w:rsidR="00F4645E" w:rsidRPr="00A70B3A">
        <w:rPr>
          <w:rFonts w:ascii="Times New Roman" w:hAnsi="Times New Roman"/>
          <w:sz w:val="24"/>
          <w:szCs w:val="24"/>
        </w:rPr>
        <w:t>ā</w:t>
      </w:r>
      <w:r w:rsidR="00C82F0F" w:rsidRPr="00A70B3A">
        <w:rPr>
          <w:rFonts w:ascii="Times New Roman" w:hAnsi="Times New Roman"/>
          <w:sz w:val="24"/>
          <w:szCs w:val="24"/>
        </w:rPr>
        <w:t xml:space="preserve"> tiks publicēti 2026. gada jūnijā.</w:t>
      </w:r>
    </w:p>
    <w:p w14:paraId="7EADC2AA" w14:textId="77777777" w:rsidR="00B36A1E" w:rsidRPr="004C5B77" w:rsidRDefault="00B36A1E" w:rsidP="00CA55FF">
      <w:pPr>
        <w:autoSpaceDE w:val="0"/>
        <w:autoSpaceDN w:val="0"/>
        <w:adjustRightInd w:val="0"/>
        <w:spacing w:after="0" w:line="360" w:lineRule="auto"/>
        <w:ind w:firstLine="720"/>
        <w:jc w:val="both"/>
        <w:rPr>
          <w:rFonts w:ascii="Times New Roman" w:hAnsi="Times New Roman"/>
          <w:sz w:val="24"/>
          <w:szCs w:val="24"/>
        </w:rPr>
      </w:pPr>
    </w:p>
    <w:p w14:paraId="4B153132" w14:textId="77777777" w:rsidR="003577BA" w:rsidRPr="00CE60B4" w:rsidRDefault="009E642E" w:rsidP="0027484A">
      <w:pPr>
        <w:pStyle w:val="Heading1"/>
        <w:numPr>
          <w:ilvl w:val="0"/>
          <w:numId w:val="8"/>
        </w:numPr>
        <w:spacing w:before="0" w:line="240" w:lineRule="auto"/>
        <w:ind w:left="714" w:hanging="357"/>
        <w:jc w:val="center"/>
        <w:rPr>
          <w:rFonts w:eastAsia="Calibri"/>
          <w:b/>
          <w:bCs/>
          <w:lang w:bidi="ar"/>
        </w:rPr>
      </w:pPr>
      <w:bookmarkStart w:id="8" w:name="_Toc159257415"/>
      <w:bookmarkStart w:id="9" w:name="_Toc159258203"/>
      <w:bookmarkStart w:id="10" w:name="_Toc224923705"/>
      <w:r w:rsidRPr="00CE60B4">
        <w:rPr>
          <w:rFonts w:eastAsia="Calibri"/>
          <w:b/>
          <w:bCs/>
          <w:lang w:bidi="ar"/>
        </w:rPr>
        <w:t>Ukrainas civiliedzīvotāju tiesības un pienākumi</w:t>
      </w:r>
      <w:bookmarkEnd w:id="7"/>
      <w:r w:rsidRPr="00CE60B4">
        <w:rPr>
          <w:rFonts w:eastAsia="Calibri"/>
          <w:b/>
          <w:bCs/>
          <w:lang w:bidi="ar"/>
        </w:rPr>
        <w:t xml:space="preserve"> </w:t>
      </w:r>
      <w:bookmarkStart w:id="11" w:name="_Toc159255632"/>
      <w:bookmarkStart w:id="12" w:name="_Toc159256057"/>
      <w:r w:rsidRPr="00CE60B4">
        <w:rPr>
          <w:rFonts w:eastAsia="Calibri"/>
          <w:b/>
          <w:bCs/>
          <w:lang w:bidi="ar"/>
        </w:rPr>
        <w:t>Latvijas darba tirgū</w:t>
      </w:r>
      <w:bookmarkEnd w:id="8"/>
      <w:bookmarkEnd w:id="9"/>
      <w:bookmarkEnd w:id="10"/>
      <w:bookmarkEnd w:id="11"/>
      <w:bookmarkEnd w:id="12"/>
    </w:p>
    <w:p w14:paraId="070D25D5" w14:textId="77777777" w:rsidR="0027484A" w:rsidRPr="00CE60B4" w:rsidRDefault="0027484A" w:rsidP="0027484A">
      <w:pPr>
        <w:rPr>
          <w:lang w:bidi="ar"/>
        </w:rPr>
      </w:pPr>
    </w:p>
    <w:p w14:paraId="1E71079D" w14:textId="77777777" w:rsidR="003577BA" w:rsidRPr="00CE60B4" w:rsidRDefault="009E642E">
      <w:pPr>
        <w:pStyle w:val="text-align-justify"/>
        <w:shd w:val="clear" w:color="auto" w:fill="FFFFFF"/>
        <w:spacing w:before="0" w:beforeAutospacing="0" w:after="0" w:afterAutospacing="0" w:line="360" w:lineRule="auto"/>
        <w:ind w:firstLine="720"/>
        <w:jc w:val="both"/>
        <w:rPr>
          <w:rFonts w:eastAsia="Times New Roman"/>
        </w:rPr>
      </w:pPr>
      <w:r w:rsidRPr="00CE60B4">
        <w:rPr>
          <w:rFonts w:eastAsia="Times New Roman"/>
        </w:rPr>
        <w:t>Likums nosaka dažādus atvieglotos nosacījumus Latvijas darba devējiem Ukrainas civiliedzīvotāju nodarbināšanā.</w:t>
      </w:r>
    </w:p>
    <w:p w14:paraId="713DE474" w14:textId="2F8C2B53" w:rsidR="003577BA" w:rsidRPr="00CE60B4" w:rsidRDefault="009E642E">
      <w:pPr>
        <w:pStyle w:val="text-align-justify"/>
        <w:shd w:val="clear" w:color="auto" w:fill="FFFFFF"/>
        <w:spacing w:before="0" w:beforeAutospacing="0" w:after="0" w:afterAutospacing="0" w:line="360" w:lineRule="auto"/>
        <w:ind w:firstLine="720"/>
        <w:jc w:val="both"/>
        <w:rPr>
          <w:rFonts w:eastAsia="Times New Roman"/>
        </w:rPr>
      </w:pPr>
      <w:r w:rsidRPr="00CE60B4">
        <w:rPr>
          <w:rFonts w:eastAsia="Times New Roman"/>
        </w:rPr>
        <w:t>Uz darba devēju, kurš vēlas nodarbināt Ukrainas civil</w:t>
      </w:r>
      <w:r w:rsidR="00E323E9">
        <w:rPr>
          <w:rFonts w:eastAsia="Times New Roman"/>
        </w:rPr>
        <w:t>iedzīvotāju</w:t>
      </w:r>
      <w:r w:rsidRPr="00CE60B4">
        <w:rPr>
          <w:rFonts w:eastAsia="Times New Roman"/>
        </w:rPr>
        <w:t>, neattiecas normatīvo aktu par ārzemnieku nodarbināšanu prasība nodrošināt darba samaksu, kas nav zemāka par vidējo bruto darba samaksu Latvijā iepriekšējā gadā. Tāpat d</w:t>
      </w:r>
      <w:r w:rsidRPr="00CE60B4">
        <w:t>arba devējiem netiek piemērota prasība par iepriekšēju vakances reģistrēšanu NVA. Vienlaikus d</w:t>
      </w:r>
      <w:r w:rsidRPr="00CE60B4">
        <w:rPr>
          <w:rFonts w:eastAsia="Times New Roman"/>
        </w:rPr>
        <w:t xml:space="preserve">arba apstākļi un atalgojums ir jānodrošina saskaņā ar spēkā esošajiem tiesību aktiem, nediskriminējot Ukrainas civiliedzīvotājus kā darba ņēmējus. Darba alga nedrīkst būt mazāka par valstī noteikto minimālo algu (2022.gadā - 500 </w:t>
      </w:r>
      <w:proofErr w:type="spellStart"/>
      <w:r w:rsidRPr="00CE60B4">
        <w:rPr>
          <w:rFonts w:eastAsia="Times New Roman"/>
        </w:rPr>
        <w:t>euro</w:t>
      </w:r>
      <w:proofErr w:type="spellEnd"/>
      <w:r w:rsidRPr="00CE60B4">
        <w:rPr>
          <w:rFonts w:eastAsia="Times New Roman"/>
        </w:rPr>
        <w:t xml:space="preserve">, 2023.gadā - 620 </w:t>
      </w:r>
      <w:proofErr w:type="spellStart"/>
      <w:r w:rsidRPr="00CE60B4">
        <w:rPr>
          <w:rFonts w:eastAsia="Times New Roman"/>
        </w:rPr>
        <w:t>euro</w:t>
      </w:r>
      <w:proofErr w:type="spellEnd"/>
      <w:r w:rsidRPr="00CE60B4">
        <w:rPr>
          <w:rFonts w:eastAsia="Times New Roman"/>
        </w:rPr>
        <w:t xml:space="preserve">, 2024.gadā - 700 </w:t>
      </w:r>
      <w:proofErr w:type="spellStart"/>
      <w:r w:rsidRPr="00CE60B4">
        <w:rPr>
          <w:rFonts w:eastAsia="Times New Roman"/>
        </w:rPr>
        <w:t>euro</w:t>
      </w:r>
      <w:proofErr w:type="spellEnd"/>
      <w:r w:rsidR="0095180D" w:rsidRPr="00CE60B4">
        <w:rPr>
          <w:rFonts w:eastAsia="Times New Roman"/>
        </w:rPr>
        <w:t xml:space="preserve">, 2025.gadā – 740 </w:t>
      </w:r>
      <w:proofErr w:type="spellStart"/>
      <w:r w:rsidR="0095180D" w:rsidRPr="00CE60B4">
        <w:rPr>
          <w:rFonts w:eastAsia="Times New Roman"/>
        </w:rPr>
        <w:t>euro</w:t>
      </w:r>
      <w:proofErr w:type="spellEnd"/>
      <w:r w:rsidR="00FE731B" w:rsidRPr="00CE60B4">
        <w:rPr>
          <w:rFonts w:eastAsia="Times New Roman"/>
        </w:rPr>
        <w:t xml:space="preserve">, 2026. gadā – 780 </w:t>
      </w:r>
      <w:proofErr w:type="spellStart"/>
      <w:r w:rsidR="00FE731B" w:rsidRPr="00CE60B4">
        <w:rPr>
          <w:rFonts w:eastAsia="Times New Roman"/>
        </w:rPr>
        <w:t>euro</w:t>
      </w:r>
      <w:proofErr w:type="spellEnd"/>
      <w:r w:rsidRPr="00CE60B4">
        <w:rPr>
          <w:rFonts w:eastAsia="Times New Roman"/>
        </w:rPr>
        <w:t>).</w:t>
      </w:r>
    </w:p>
    <w:p w14:paraId="6E722ED9" w14:textId="6E34EF3C" w:rsidR="003577BA" w:rsidRPr="00CE60B4"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CE60B4">
        <w:rPr>
          <w:rFonts w:ascii="Times New Roman" w:eastAsia="Times New Roman" w:hAnsi="Times New Roman"/>
          <w:sz w:val="24"/>
          <w:szCs w:val="24"/>
        </w:rPr>
        <w:tab/>
        <w:t>Darba devējs ir tiesīgs pieņemt darbā Ukrainas civil</w:t>
      </w:r>
      <w:r w:rsidR="00FC7362">
        <w:rPr>
          <w:rFonts w:ascii="Times New Roman" w:eastAsia="Times New Roman" w:hAnsi="Times New Roman"/>
          <w:sz w:val="24"/>
          <w:szCs w:val="24"/>
        </w:rPr>
        <w:t>iedzīvot</w:t>
      </w:r>
      <w:r w:rsidR="004F2A9C">
        <w:rPr>
          <w:rFonts w:ascii="Times New Roman" w:eastAsia="Times New Roman" w:hAnsi="Times New Roman"/>
          <w:sz w:val="24"/>
          <w:szCs w:val="24"/>
        </w:rPr>
        <w:t>ā</w:t>
      </w:r>
      <w:r w:rsidR="00FC7362">
        <w:rPr>
          <w:rFonts w:ascii="Times New Roman" w:eastAsia="Times New Roman" w:hAnsi="Times New Roman"/>
          <w:sz w:val="24"/>
          <w:szCs w:val="24"/>
        </w:rPr>
        <w:t>ju</w:t>
      </w:r>
      <w:r w:rsidRPr="00CE60B4">
        <w:rPr>
          <w:rFonts w:ascii="Times New Roman" w:eastAsia="Times New Roman" w:hAnsi="Times New Roman"/>
          <w:sz w:val="24"/>
          <w:szCs w:val="24"/>
        </w:rPr>
        <w:t xml:space="preserve"> trīs mēnešus no darba līguma noslēgšanas dienas bez pirmās obligātās medicīniskās pārbaudes, izņemot gadījumus, kad to paredzēts nodarbināt īpašos apstākļos.</w:t>
      </w:r>
    </w:p>
    <w:p w14:paraId="2D7C2CA6" w14:textId="4EF89B86" w:rsidR="003577BA" w:rsidRPr="00CE60B4"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CE60B4">
        <w:rPr>
          <w:rFonts w:ascii="Times New Roman" w:eastAsia="Times New Roman" w:hAnsi="Times New Roman"/>
          <w:sz w:val="24"/>
          <w:szCs w:val="24"/>
        </w:rPr>
        <w:tab/>
        <w:t>Likums nosaka, ka darba devējs drīkst nodarbināt Ukrainas civil</w:t>
      </w:r>
      <w:r w:rsidR="004F2A9C">
        <w:rPr>
          <w:rFonts w:ascii="Times New Roman" w:eastAsia="Times New Roman" w:hAnsi="Times New Roman"/>
          <w:sz w:val="24"/>
          <w:szCs w:val="24"/>
        </w:rPr>
        <w:t>iedzīvotāju</w:t>
      </w:r>
      <w:r w:rsidRPr="00CE60B4">
        <w:rPr>
          <w:rFonts w:ascii="Times New Roman" w:eastAsia="Times New Roman" w:hAnsi="Times New Roman"/>
          <w:sz w:val="24"/>
          <w:szCs w:val="24"/>
        </w:rPr>
        <w:t xml:space="preserve"> bez latviešu valodas zināšanām, ciktāl tas netraucē darba pienākumu veikšanu. </w:t>
      </w:r>
      <w:r w:rsidR="006A1B05">
        <w:rPr>
          <w:rFonts w:ascii="Times New Roman" w:eastAsia="Times New Roman" w:hAnsi="Times New Roman"/>
          <w:sz w:val="24"/>
          <w:szCs w:val="24"/>
        </w:rPr>
        <w:t>Tomēr, s</w:t>
      </w:r>
      <w:r w:rsidR="00EF5C8F" w:rsidRPr="00CE60B4">
        <w:rPr>
          <w:rFonts w:ascii="Times New Roman" w:eastAsia="Times New Roman" w:hAnsi="Times New Roman"/>
          <w:sz w:val="24"/>
          <w:szCs w:val="24"/>
        </w:rPr>
        <w:t>askaņā ar Saeimas</w:t>
      </w:r>
      <w:r w:rsidR="00664400" w:rsidRPr="00CE60B4">
        <w:rPr>
          <w:rFonts w:ascii="Times New Roman" w:eastAsia="Times New Roman" w:hAnsi="Times New Roman"/>
          <w:sz w:val="24"/>
          <w:szCs w:val="24"/>
        </w:rPr>
        <w:t xml:space="preserve"> 2024. gada</w:t>
      </w:r>
      <w:r w:rsidR="00EF5C8F" w:rsidRPr="00CE60B4">
        <w:rPr>
          <w:rFonts w:ascii="Times New Roman" w:eastAsia="Times New Roman" w:hAnsi="Times New Roman"/>
          <w:sz w:val="24"/>
          <w:szCs w:val="24"/>
        </w:rPr>
        <w:t xml:space="preserve"> 21. novembrī pieņemtajiem </w:t>
      </w:r>
      <w:r w:rsidR="006F68B7" w:rsidRPr="00CE60B4">
        <w:rPr>
          <w:rFonts w:ascii="Times New Roman" w:eastAsia="Times New Roman" w:hAnsi="Times New Roman"/>
          <w:sz w:val="24"/>
          <w:szCs w:val="24"/>
        </w:rPr>
        <w:t xml:space="preserve">grozījumiem </w:t>
      </w:r>
      <w:r w:rsidR="00EF5C8F" w:rsidRPr="00CE60B4">
        <w:rPr>
          <w:rFonts w:ascii="Times New Roman" w:eastAsia="Times New Roman" w:hAnsi="Times New Roman"/>
          <w:sz w:val="24"/>
          <w:szCs w:val="24"/>
        </w:rPr>
        <w:t>Likum</w:t>
      </w:r>
      <w:r w:rsidR="006F68B7" w:rsidRPr="00CE60B4">
        <w:rPr>
          <w:rFonts w:ascii="Times New Roman" w:eastAsia="Times New Roman" w:hAnsi="Times New Roman"/>
          <w:sz w:val="24"/>
          <w:szCs w:val="24"/>
        </w:rPr>
        <w:t>ā</w:t>
      </w:r>
      <w:r w:rsidR="00EF5C8F" w:rsidRPr="00CE60B4">
        <w:rPr>
          <w:rFonts w:ascii="Times New Roman" w:eastAsia="Times New Roman" w:hAnsi="Times New Roman"/>
          <w:sz w:val="24"/>
          <w:szCs w:val="24"/>
        </w:rPr>
        <w:t>, ā</w:t>
      </w:r>
      <w:r w:rsidR="00754466" w:rsidRPr="00CE60B4">
        <w:rPr>
          <w:rFonts w:ascii="Times New Roman" w:hAnsi="Times New Roman"/>
          <w:sz w:val="24"/>
          <w:szCs w:val="24"/>
          <w:shd w:val="clear" w:color="auto" w:fill="FFFFFF"/>
        </w:rPr>
        <w:t xml:space="preserve">rstniecības personām, farmaceitiem </w:t>
      </w:r>
      <w:r w:rsidR="00754466" w:rsidRPr="00CE60B4">
        <w:rPr>
          <w:rFonts w:ascii="Times New Roman" w:hAnsi="Times New Roman"/>
          <w:sz w:val="24"/>
          <w:szCs w:val="24"/>
          <w:shd w:val="clear" w:color="auto" w:fill="FFFFFF"/>
        </w:rPr>
        <w:lastRenderedPageBreak/>
        <w:t xml:space="preserve">un farmaceitu asistentiem, kas sniedz īslaicīgus profesionālos pakalpojumus, ir pienākums </w:t>
      </w:r>
      <w:r w:rsidR="00D15927">
        <w:rPr>
          <w:rFonts w:ascii="Times New Roman" w:hAnsi="Times New Roman"/>
          <w:sz w:val="24"/>
          <w:szCs w:val="24"/>
          <w:shd w:val="clear" w:color="auto" w:fill="FFFFFF"/>
        </w:rPr>
        <w:t>3</w:t>
      </w:r>
      <w:r w:rsidR="00754466" w:rsidRPr="00CE60B4">
        <w:rPr>
          <w:rFonts w:ascii="Times New Roman" w:hAnsi="Times New Roman"/>
          <w:sz w:val="24"/>
          <w:szCs w:val="24"/>
          <w:shd w:val="clear" w:color="auto" w:fill="FFFFFF"/>
        </w:rPr>
        <w:t xml:space="preserve"> gadu laikā no atļaujas saņemšanas brīža apgūt valsts valodu vismaz vidējā līmeņa 1. pakāpē (B1), kā arī veikt profesionālo pilnveidi. </w:t>
      </w:r>
      <w:r w:rsidR="007C2960" w:rsidRPr="00CE60B4">
        <w:rPr>
          <w:rFonts w:ascii="Times New Roman" w:hAnsi="Times New Roman"/>
          <w:sz w:val="24"/>
          <w:szCs w:val="24"/>
          <w:shd w:val="clear" w:color="auto" w:fill="FFFFFF"/>
        </w:rPr>
        <w:t xml:space="preserve">Savukārt </w:t>
      </w:r>
      <w:r w:rsidR="007C2960" w:rsidRPr="00CE60B4">
        <w:rPr>
          <w:rFonts w:ascii="Times New Roman" w:eastAsia="Times New Roman" w:hAnsi="Times New Roman"/>
          <w:sz w:val="24"/>
          <w:szCs w:val="24"/>
        </w:rPr>
        <w:t xml:space="preserve">Saeimas </w:t>
      </w:r>
      <w:r w:rsidR="00EF5C8F" w:rsidRPr="00CE60B4">
        <w:rPr>
          <w:rFonts w:ascii="Times New Roman" w:eastAsia="Times New Roman" w:hAnsi="Times New Roman"/>
          <w:sz w:val="24"/>
          <w:szCs w:val="24"/>
        </w:rPr>
        <w:t xml:space="preserve">2025. gada 3. decembrī </w:t>
      </w:r>
      <w:r w:rsidR="007C2960" w:rsidRPr="00CE60B4">
        <w:rPr>
          <w:rFonts w:ascii="Times New Roman" w:eastAsia="Times New Roman" w:hAnsi="Times New Roman"/>
          <w:sz w:val="24"/>
          <w:szCs w:val="24"/>
        </w:rPr>
        <w:t>pieņemt</w:t>
      </w:r>
      <w:r w:rsidR="002D1117" w:rsidRPr="00CE60B4">
        <w:rPr>
          <w:rFonts w:ascii="Times New Roman" w:eastAsia="Times New Roman" w:hAnsi="Times New Roman"/>
          <w:sz w:val="24"/>
          <w:szCs w:val="24"/>
        </w:rPr>
        <w:t>i</w:t>
      </w:r>
      <w:r w:rsidR="007C2960" w:rsidRPr="00CE60B4">
        <w:rPr>
          <w:rFonts w:ascii="Times New Roman" w:eastAsia="Times New Roman" w:hAnsi="Times New Roman"/>
          <w:sz w:val="24"/>
          <w:szCs w:val="24"/>
        </w:rPr>
        <w:t>e grozījumi</w:t>
      </w:r>
      <w:r w:rsidR="006F68B7" w:rsidRPr="00CE60B4">
        <w:rPr>
          <w:rFonts w:ascii="Times New Roman" w:eastAsia="Times New Roman" w:hAnsi="Times New Roman"/>
          <w:sz w:val="24"/>
          <w:szCs w:val="24"/>
        </w:rPr>
        <w:t xml:space="preserve"> Likumā</w:t>
      </w:r>
      <w:r w:rsidR="007C2960" w:rsidRPr="00CE60B4">
        <w:rPr>
          <w:rFonts w:ascii="Times New Roman" w:eastAsia="Times New Roman" w:hAnsi="Times New Roman"/>
          <w:sz w:val="24"/>
          <w:szCs w:val="24"/>
        </w:rPr>
        <w:t xml:space="preserve">, kas stājās spēkā 2026. gada 1. janvārī, </w:t>
      </w:r>
      <w:r w:rsidR="00C42141">
        <w:rPr>
          <w:rFonts w:ascii="Times New Roman" w:eastAsia="Times New Roman" w:hAnsi="Times New Roman"/>
          <w:sz w:val="24"/>
          <w:szCs w:val="24"/>
        </w:rPr>
        <w:t>paredz pienākumu</w:t>
      </w:r>
      <w:r w:rsidR="00EF5C8F" w:rsidRPr="00CE60B4">
        <w:rPr>
          <w:rFonts w:ascii="Times New Roman" w:eastAsia="Times New Roman" w:hAnsi="Times New Roman"/>
          <w:sz w:val="24"/>
          <w:szCs w:val="24"/>
        </w:rPr>
        <w:t xml:space="preserve"> </w:t>
      </w:r>
      <w:r w:rsidR="007C2960" w:rsidRPr="00CE60B4">
        <w:rPr>
          <w:rFonts w:ascii="Times New Roman" w:hAnsi="Times New Roman"/>
          <w:sz w:val="24"/>
          <w:szCs w:val="24"/>
        </w:rPr>
        <w:t xml:space="preserve">Ukrainas civiliedzīvotājiem </w:t>
      </w:r>
      <w:r w:rsidR="00DE5EE1" w:rsidRPr="00CE60B4">
        <w:rPr>
          <w:rFonts w:ascii="Times New Roman" w:hAnsi="Times New Roman"/>
          <w:sz w:val="24"/>
          <w:szCs w:val="24"/>
        </w:rPr>
        <w:t xml:space="preserve">(izņemot </w:t>
      </w:r>
      <w:r w:rsidR="00DE5EE1" w:rsidRPr="00CE60B4">
        <w:rPr>
          <w:rFonts w:ascii="Times New Roman" w:eastAsia="Times New Roman" w:hAnsi="Times New Roman"/>
          <w:sz w:val="24"/>
          <w:szCs w:val="24"/>
        </w:rPr>
        <w:t>ā</w:t>
      </w:r>
      <w:r w:rsidR="00DE5EE1" w:rsidRPr="00CE60B4">
        <w:rPr>
          <w:rFonts w:ascii="Times New Roman" w:hAnsi="Times New Roman"/>
          <w:sz w:val="24"/>
          <w:szCs w:val="24"/>
          <w:shd w:val="clear" w:color="auto" w:fill="FFFFFF"/>
        </w:rPr>
        <w:t>rstniecības personas, farmaceitus un farmaceitu asistentus, kas sniedz īslaicīgus profesionālos pakalpojumus</w:t>
      </w:r>
      <w:r w:rsidR="00834DA0" w:rsidRPr="00CE60B4">
        <w:rPr>
          <w:rFonts w:ascii="Times New Roman" w:hAnsi="Times New Roman"/>
          <w:sz w:val="24"/>
          <w:szCs w:val="24"/>
          <w:shd w:val="clear" w:color="auto" w:fill="FFFFFF"/>
        </w:rPr>
        <w:t xml:space="preserve">, kā arī pedagogus, kas </w:t>
      </w:r>
      <w:r w:rsidR="00B014E4" w:rsidRPr="00CE60B4">
        <w:rPr>
          <w:rFonts w:ascii="Times New Roman" w:hAnsi="Times New Roman"/>
          <w:sz w:val="24"/>
          <w:szCs w:val="24"/>
          <w:shd w:val="clear" w:color="auto" w:fill="FFFFFF"/>
        </w:rPr>
        <w:t xml:space="preserve">piedalās </w:t>
      </w:r>
      <w:r w:rsidR="00834DA0" w:rsidRPr="00CE60B4">
        <w:rPr>
          <w:rFonts w:ascii="Times New Roman" w:hAnsi="Times New Roman"/>
          <w:sz w:val="24"/>
          <w:szCs w:val="24"/>
          <w:shd w:val="clear" w:color="auto" w:fill="FFFFFF"/>
        </w:rPr>
        <w:t>tikai</w:t>
      </w:r>
      <w:r w:rsidR="00B014E4" w:rsidRPr="00CE60B4">
        <w:rPr>
          <w:rFonts w:ascii="Times New Roman" w:hAnsi="Times New Roman"/>
          <w:sz w:val="24"/>
          <w:szCs w:val="24"/>
          <w:shd w:val="clear" w:color="auto" w:fill="FFFFFF"/>
        </w:rPr>
        <w:t xml:space="preserve"> Ukrainas civiliedzīvotāju izglītības procesa īstenošanā</w:t>
      </w:r>
      <w:r w:rsidR="00DE5EE1" w:rsidRPr="00CE60B4">
        <w:rPr>
          <w:rFonts w:ascii="Times New Roman" w:hAnsi="Times New Roman"/>
          <w:sz w:val="24"/>
          <w:szCs w:val="24"/>
          <w:shd w:val="clear" w:color="auto" w:fill="FFFFFF"/>
        </w:rPr>
        <w:t>)</w:t>
      </w:r>
      <w:r w:rsidR="00DE5EE1" w:rsidRPr="00CE60B4">
        <w:rPr>
          <w:rFonts w:ascii="Times New Roman" w:hAnsi="Times New Roman"/>
          <w:sz w:val="24"/>
          <w:szCs w:val="24"/>
        </w:rPr>
        <w:t xml:space="preserve"> </w:t>
      </w:r>
      <w:r w:rsidR="007C2960" w:rsidRPr="00CE60B4">
        <w:rPr>
          <w:rFonts w:ascii="Times New Roman" w:hAnsi="Times New Roman"/>
          <w:sz w:val="24"/>
          <w:szCs w:val="24"/>
        </w:rPr>
        <w:t xml:space="preserve">divu gadu laikā pēc pagaidu aizsardzības piešķiršanas apgūt valsts valodu vismaz pamata līmeņa 2. pakāpē (A2) </w:t>
      </w:r>
      <w:r w:rsidR="00C42141" w:rsidRPr="00CE60B4">
        <w:rPr>
          <w:rFonts w:ascii="Times New Roman" w:hAnsi="Times New Roman"/>
          <w:sz w:val="24"/>
          <w:szCs w:val="24"/>
        </w:rPr>
        <w:t>profesionālo un amata pienākumu veikšanai</w:t>
      </w:r>
      <w:r w:rsidR="0032157B">
        <w:rPr>
          <w:rFonts w:ascii="Times New Roman" w:hAnsi="Times New Roman"/>
          <w:sz w:val="24"/>
          <w:szCs w:val="24"/>
        </w:rPr>
        <w:t xml:space="preserve">. </w:t>
      </w:r>
      <w:r w:rsidR="00C42141" w:rsidRPr="00CE60B4">
        <w:rPr>
          <w:rFonts w:ascii="Times New Roman" w:hAnsi="Times New Roman"/>
          <w:sz w:val="24"/>
          <w:szCs w:val="24"/>
        </w:rPr>
        <w:t xml:space="preserve"> </w:t>
      </w:r>
      <w:r w:rsidR="007C2960" w:rsidRPr="00CE60B4">
        <w:rPr>
          <w:rFonts w:ascii="Times New Roman" w:hAnsi="Times New Roman"/>
          <w:sz w:val="24"/>
          <w:szCs w:val="24"/>
        </w:rPr>
        <w:t xml:space="preserve">Ukrainas civiliedzīvotājiem ir pienākums piecu gadu laikā pēc pagaidu aizsardzības piešķiršanas apgūt valsts valodu tādā apjomā, kādu attiecīgo profesionālo un amata pienākumu veikšanai noteicis Ministru kabinets. </w:t>
      </w:r>
    </w:p>
    <w:p w14:paraId="0FC9B2DA" w14:textId="77777777" w:rsidR="003577BA" w:rsidRPr="00CE60B4"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bidi="ar"/>
        </w:rPr>
      </w:pPr>
      <w:r w:rsidRPr="00CE60B4">
        <w:rPr>
          <w:rFonts w:ascii="Times New Roman" w:eastAsia="Times New Roman" w:hAnsi="Times New Roman"/>
          <w:sz w:val="24"/>
          <w:szCs w:val="24"/>
        </w:rPr>
        <w:tab/>
        <w:t xml:space="preserve">Uz Ukrainas civiliedzīvotājiem attiecas atvieglotie nosacījumi profesionālās kvalifikācijas atzīšanā. </w:t>
      </w:r>
      <w:r w:rsidRPr="00CE60B4">
        <w:rPr>
          <w:rFonts w:ascii="Times New Roman" w:hAnsi="Times New Roman"/>
          <w:sz w:val="24"/>
          <w:szCs w:val="24"/>
        </w:rPr>
        <w:t xml:space="preserve">Latvijā Akadēmiskās informācijas centrs pieņem iesniegumus ārvalstīs iegūto profesionālo kvalifikāciju atzīšanai no personām, kas vēlas strādāt Latvijā reglamentētajās profesijās, izvērtē tos un sagatavo atzinumus par iegūto profesionālo kvalifikāciju atbilstību prasībām Latvijā (lēmumus pieņem attiecīgās Ministru kabineta noteiktās institūcijas). </w:t>
      </w:r>
      <w:r w:rsidRPr="00CE60B4">
        <w:rPr>
          <w:rFonts w:ascii="Times New Roman" w:eastAsia="Times New Roman" w:hAnsi="Times New Roman"/>
          <w:sz w:val="24"/>
          <w:szCs w:val="24"/>
          <w:shd w:val="clear" w:color="auto" w:fill="FFFFFF"/>
        </w:rPr>
        <w:t>U</w:t>
      </w:r>
      <w:r w:rsidRPr="00CE60B4">
        <w:rPr>
          <w:rFonts w:ascii="Times New Roman" w:hAnsi="Times New Roman"/>
          <w:sz w:val="24"/>
          <w:szCs w:val="24"/>
          <w:shd w:val="clear" w:color="auto" w:fill="FFFFFF"/>
        </w:rPr>
        <w:t>krainas civiliedzīvotāju dokumentu pārbaude notiek saīsinātā termiņā, t.i., 3 mēnešu laikā, k</w:t>
      </w:r>
      <w:r w:rsidRPr="00CE60B4">
        <w:rPr>
          <w:rFonts w:ascii="Times New Roman" w:hAnsi="Times New Roman"/>
          <w:sz w:val="24"/>
          <w:szCs w:val="24"/>
        </w:rPr>
        <w:t xml:space="preserve">ā arī kompetentās institūcijas var neprasīt visus iesniegšanai nepieciešamos dokumentus, ja no esošajiem dokumentiem var pārliecināties par pretendenta izglītību un veikto profesionālo darbību Ukrainā. </w:t>
      </w:r>
      <w:r w:rsidRPr="00CE60B4">
        <w:rPr>
          <w:rFonts w:ascii="Times New Roman" w:hAnsi="Times New Roman"/>
          <w:sz w:val="24"/>
          <w:szCs w:val="24"/>
          <w:lang w:bidi="ar"/>
        </w:rPr>
        <w:t xml:space="preserve">Ukrainas civiliedzīvotāji atsevišķās profesijās (tostarp, veselības aprūpes darbinieki, </w:t>
      </w:r>
      <w:r w:rsidRPr="00CE60B4">
        <w:rPr>
          <w:rFonts w:ascii="Times New Roman" w:hAnsi="Times New Roman"/>
          <w:sz w:val="24"/>
          <w:szCs w:val="24"/>
        </w:rPr>
        <w:t xml:space="preserve">pedagogi (interešu un profesionālās izglītības, svešvalodu skolotāji), farmaceiti, atsevišķas profesijas </w:t>
      </w:r>
      <w:r w:rsidRPr="00CE60B4">
        <w:rPr>
          <w:rFonts w:ascii="Times New Roman" w:eastAsia="SimSun" w:hAnsi="Times New Roman"/>
          <w:sz w:val="24"/>
          <w:szCs w:val="24"/>
          <w:shd w:val="clear" w:color="auto" w:fill="FFFFFF"/>
        </w:rPr>
        <w:t>būvniecības jomā</w:t>
      </w:r>
      <w:r w:rsidRPr="00CE60B4">
        <w:rPr>
          <w:rFonts w:ascii="Times New Roman" w:hAnsi="Times New Roman"/>
          <w:sz w:val="24"/>
          <w:szCs w:val="24"/>
        </w:rPr>
        <w:t>)</w:t>
      </w:r>
      <w:r w:rsidRPr="00CE60B4">
        <w:rPr>
          <w:rFonts w:ascii="Times New Roman" w:hAnsi="Times New Roman"/>
          <w:sz w:val="24"/>
          <w:szCs w:val="24"/>
          <w:lang w:bidi="ar"/>
        </w:rPr>
        <w:t xml:space="preserve"> var pieteikties arī īslaicīgai pakalpojumu sniegšanai Latvijā, neveicot profesionālās kvalifikācijas atzīšanu. </w:t>
      </w:r>
    </w:p>
    <w:p w14:paraId="47DF00CE" w14:textId="550FE798" w:rsidR="003577BA" w:rsidRPr="00CE60B4"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bidi="ar"/>
        </w:rPr>
      </w:pPr>
      <w:r w:rsidRPr="00CE60B4">
        <w:rPr>
          <w:rFonts w:ascii="Times New Roman" w:eastAsia="Times New Roman" w:hAnsi="Times New Roman"/>
          <w:sz w:val="24"/>
          <w:szCs w:val="24"/>
        </w:rPr>
        <w:tab/>
        <w:t xml:space="preserve">Pastāv arī Likumā paredzētie nosacījumi, kas attiecas uz civiliedzīvotāju tiesībām nodarboties ar ārstniecību un farmaceitisko aprūpi, bērnu aprūpes un psiholoģisko pakalpojumu sniegšanu, strādāt izglītības sistēmā un sportā. </w:t>
      </w:r>
      <w:r w:rsidRPr="00CE60B4">
        <w:rPr>
          <w:rFonts w:ascii="Times New Roman" w:hAnsi="Times New Roman"/>
          <w:sz w:val="24"/>
          <w:szCs w:val="24"/>
          <w:shd w:val="clear" w:color="auto" w:fill="FFFFFF"/>
        </w:rPr>
        <w:t xml:space="preserve">Veselības aprūpes darbinieki, farmaceiti un pedagogi šādos gadījumos savu profesionālo darbību veic Latvijā pieredzējušu vietējo speciālistu vadībā vai uzraudzībā. </w:t>
      </w:r>
      <w:r w:rsidR="007C2960" w:rsidRPr="00CE60B4">
        <w:rPr>
          <w:rFonts w:ascii="Times New Roman" w:hAnsi="Times New Roman"/>
          <w:sz w:val="24"/>
          <w:szCs w:val="24"/>
          <w:lang w:bidi="ar"/>
        </w:rPr>
        <w:t xml:space="preserve">Ukrainas civiliedzīvotāji - pedagogi un sporta speciālisti </w:t>
      </w:r>
      <w:r w:rsidR="001974B0" w:rsidRPr="00CE60B4">
        <w:rPr>
          <w:rFonts w:ascii="Times New Roman" w:hAnsi="Times New Roman"/>
          <w:sz w:val="24"/>
          <w:szCs w:val="24"/>
          <w:lang w:bidi="ar"/>
        </w:rPr>
        <w:t xml:space="preserve">(treneri) </w:t>
      </w:r>
      <w:r w:rsidR="007C2960" w:rsidRPr="00CE60B4">
        <w:rPr>
          <w:rFonts w:ascii="Times New Roman" w:hAnsi="Times New Roman"/>
          <w:sz w:val="24"/>
          <w:szCs w:val="24"/>
          <w:lang w:bidi="ar"/>
        </w:rPr>
        <w:t>var strādāt Latvijā, neievērojot normatīvā regulējuma prasības attiecīgajai profesijai, ja viņi strādā tikai ar Ukrainas civiliedzīvotājiem. Tas nozīmē, ka viņiem nav jāveic ne profesionālās kvalifikācijas atzīšana, ne arī vajadzīga atļauja īslaicīgai darbībai Latvijā.</w:t>
      </w:r>
    </w:p>
    <w:p w14:paraId="33EFD065" w14:textId="4EA0D21C" w:rsidR="009E3877" w:rsidRPr="00CE60B4" w:rsidRDefault="009E3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shd w:val="clear" w:color="auto" w:fill="FFFFFF"/>
        </w:rPr>
      </w:pPr>
      <w:r w:rsidRPr="00CE60B4">
        <w:rPr>
          <w:rFonts w:ascii="Times New Roman" w:hAnsi="Times New Roman"/>
          <w:sz w:val="24"/>
          <w:szCs w:val="24"/>
          <w:shd w:val="clear" w:color="auto" w:fill="FFFFFF"/>
        </w:rPr>
        <w:tab/>
      </w:r>
    </w:p>
    <w:p w14:paraId="512EADBC" w14:textId="3A5F6ED4" w:rsidR="00C312EC" w:rsidRPr="00CE60B4" w:rsidRDefault="00C312EC">
      <w:pPr>
        <w:spacing w:after="0" w:line="240" w:lineRule="auto"/>
        <w:rPr>
          <w:rFonts w:cs="Calibri"/>
          <w:lang w:eastAsia="en-GB"/>
        </w:rPr>
      </w:pPr>
      <w:r w:rsidRPr="00CE60B4">
        <w:rPr>
          <w:rFonts w:cs="Calibri"/>
          <w:lang w:eastAsia="en-GB"/>
        </w:rPr>
        <w:br w:type="page"/>
      </w:r>
    </w:p>
    <w:p w14:paraId="7A2B9899" w14:textId="77777777" w:rsidR="003577BA" w:rsidRPr="00CE60B4" w:rsidRDefault="003577BA">
      <w:pPr>
        <w:pStyle w:val="text-align-justify"/>
        <w:shd w:val="clear" w:color="auto" w:fill="FFFFFF"/>
        <w:spacing w:before="0" w:beforeAutospacing="0" w:after="120" w:afterAutospacing="0"/>
        <w:jc w:val="both"/>
        <w:rPr>
          <w:rFonts w:ascii="Calibri" w:hAnsi="Calibri" w:cs="Calibri"/>
          <w:sz w:val="22"/>
          <w:szCs w:val="22"/>
          <w:lang w:eastAsia="en-GB"/>
        </w:rPr>
      </w:pPr>
    </w:p>
    <w:p w14:paraId="06CBE968" w14:textId="77777777" w:rsidR="003577BA" w:rsidRPr="00CE60B4" w:rsidRDefault="009E642E" w:rsidP="0042794C">
      <w:pPr>
        <w:pStyle w:val="Heading1"/>
        <w:numPr>
          <w:ilvl w:val="0"/>
          <w:numId w:val="8"/>
        </w:numPr>
        <w:spacing w:before="0" w:after="100" w:afterAutospacing="1"/>
        <w:ind w:left="0" w:firstLine="0"/>
        <w:jc w:val="center"/>
        <w:rPr>
          <w:rFonts w:eastAsia="Calibri"/>
          <w:b/>
          <w:bCs/>
          <w:lang w:bidi="ar"/>
        </w:rPr>
      </w:pPr>
      <w:bookmarkStart w:id="13" w:name="_Toc159255633"/>
      <w:bookmarkStart w:id="14" w:name="_Toc159257416"/>
      <w:bookmarkStart w:id="15" w:name="_Toc159258204"/>
      <w:bookmarkStart w:id="16" w:name="_Toc224923706"/>
      <w:r w:rsidRPr="00CE60B4">
        <w:rPr>
          <w:rFonts w:eastAsia="Calibri"/>
          <w:b/>
          <w:bCs/>
          <w:lang w:bidi="ar"/>
        </w:rPr>
        <w:t>Nodarbinātības valsts aģentūrā reģistrēto Ukrainas civiliedzīvotāju portrets</w:t>
      </w:r>
      <w:bookmarkEnd w:id="13"/>
      <w:bookmarkEnd w:id="14"/>
      <w:bookmarkEnd w:id="15"/>
      <w:bookmarkEnd w:id="16"/>
    </w:p>
    <w:p w14:paraId="57C5E1AB" w14:textId="10EA77A6" w:rsidR="003577BA" w:rsidRPr="00CE60B4" w:rsidRDefault="009E642E" w:rsidP="004F411C">
      <w:pPr>
        <w:spacing w:after="0" w:line="360" w:lineRule="auto"/>
        <w:ind w:firstLine="720"/>
        <w:jc w:val="both"/>
        <w:rPr>
          <w:rFonts w:ascii="Times New Roman" w:hAnsi="Times New Roman"/>
          <w:sz w:val="24"/>
          <w:szCs w:val="24"/>
        </w:rPr>
      </w:pPr>
      <w:r w:rsidRPr="00CE60B4">
        <w:rPr>
          <w:rFonts w:ascii="Times New Roman" w:hAnsi="Times New Roman"/>
          <w:sz w:val="24"/>
          <w:szCs w:val="24"/>
        </w:rPr>
        <w:t xml:space="preserve">Saskaņā ar NVA datiem </w:t>
      </w:r>
      <w:r w:rsidR="004C1E4E">
        <w:rPr>
          <w:rFonts w:ascii="Times New Roman" w:hAnsi="Times New Roman"/>
          <w:sz w:val="24"/>
          <w:szCs w:val="24"/>
        </w:rPr>
        <w:t xml:space="preserve">laika posmā </w:t>
      </w:r>
      <w:r w:rsidRPr="00CE60B4">
        <w:rPr>
          <w:rFonts w:ascii="Times New Roman" w:hAnsi="Times New Roman"/>
          <w:sz w:val="24"/>
          <w:szCs w:val="24"/>
        </w:rPr>
        <w:t>no 2022.</w:t>
      </w:r>
      <w:r w:rsidR="008611E3">
        <w:rPr>
          <w:rFonts w:ascii="Times New Roman" w:hAnsi="Times New Roman"/>
          <w:sz w:val="24"/>
          <w:szCs w:val="24"/>
        </w:rPr>
        <w:t xml:space="preserve"> </w:t>
      </w:r>
      <w:r w:rsidRPr="00CE60B4">
        <w:rPr>
          <w:rFonts w:ascii="Times New Roman" w:hAnsi="Times New Roman"/>
          <w:sz w:val="24"/>
          <w:szCs w:val="24"/>
        </w:rPr>
        <w:t>gada 7.</w:t>
      </w:r>
      <w:r w:rsidR="00580E0C" w:rsidRPr="00CE60B4">
        <w:rPr>
          <w:rFonts w:ascii="Times New Roman" w:hAnsi="Times New Roman"/>
          <w:sz w:val="24"/>
          <w:szCs w:val="24"/>
        </w:rPr>
        <w:t xml:space="preserve"> </w:t>
      </w:r>
      <w:r w:rsidRPr="00CE60B4">
        <w:rPr>
          <w:rFonts w:ascii="Times New Roman" w:hAnsi="Times New Roman"/>
          <w:sz w:val="24"/>
          <w:szCs w:val="24"/>
        </w:rPr>
        <w:t xml:space="preserve">marta līdz </w:t>
      </w:r>
      <w:r w:rsidR="00F85BCA" w:rsidRPr="00CE60B4">
        <w:rPr>
          <w:rFonts w:ascii="Times New Roman" w:hAnsi="Times New Roman"/>
          <w:sz w:val="24"/>
          <w:szCs w:val="24"/>
        </w:rPr>
        <w:t>202</w:t>
      </w:r>
      <w:r w:rsidR="00FA4729" w:rsidRPr="00CE60B4">
        <w:rPr>
          <w:rFonts w:ascii="Times New Roman" w:hAnsi="Times New Roman"/>
          <w:sz w:val="24"/>
          <w:szCs w:val="24"/>
        </w:rPr>
        <w:t>6</w:t>
      </w:r>
      <w:r w:rsidRPr="00CE60B4">
        <w:rPr>
          <w:rFonts w:ascii="Times New Roman" w:hAnsi="Times New Roman"/>
          <w:sz w:val="24"/>
          <w:szCs w:val="24"/>
        </w:rPr>
        <w:t>.</w:t>
      </w:r>
      <w:r w:rsidR="00580E0C" w:rsidRPr="00CE60B4">
        <w:rPr>
          <w:rFonts w:ascii="Times New Roman" w:hAnsi="Times New Roman"/>
          <w:sz w:val="24"/>
          <w:szCs w:val="24"/>
        </w:rPr>
        <w:t xml:space="preserve"> </w:t>
      </w:r>
      <w:r w:rsidRPr="00CE60B4">
        <w:rPr>
          <w:rFonts w:ascii="Times New Roman" w:hAnsi="Times New Roman"/>
          <w:sz w:val="24"/>
          <w:szCs w:val="24"/>
        </w:rPr>
        <w:t xml:space="preserve">gada </w:t>
      </w:r>
      <w:r w:rsidR="00FA4729" w:rsidRPr="00CE60B4">
        <w:rPr>
          <w:rFonts w:ascii="Times New Roman" w:hAnsi="Times New Roman"/>
          <w:sz w:val="24"/>
          <w:szCs w:val="24"/>
        </w:rPr>
        <w:t>1</w:t>
      </w:r>
      <w:r w:rsidR="009F6748" w:rsidRPr="00CE60B4">
        <w:rPr>
          <w:rFonts w:ascii="Times New Roman" w:hAnsi="Times New Roman"/>
          <w:sz w:val="24"/>
          <w:szCs w:val="24"/>
        </w:rPr>
        <w:t>.</w:t>
      </w:r>
      <w:r w:rsidR="00580E0C" w:rsidRPr="00CE60B4">
        <w:rPr>
          <w:rFonts w:ascii="Times New Roman" w:hAnsi="Times New Roman"/>
          <w:sz w:val="24"/>
          <w:szCs w:val="24"/>
        </w:rPr>
        <w:t xml:space="preserve"> </w:t>
      </w:r>
      <w:r w:rsidR="009F6748" w:rsidRPr="00CE60B4">
        <w:rPr>
          <w:rFonts w:ascii="Times New Roman" w:hAnsi="Times New Roman"/>
          <w:sz w:val="24"/>
          <w:szCs w:val="24"/>
        </w:rPr>
        <w:t>janvārim</w:t>
      </w:r>
      <w:r w:rsidRPr="00CE60B4">
        <w:rPr>
          <w:rFonts w:ascii="Times New Roman" w:hAnsi="Times New Roman"/>
          <w:sz w:val="24"/>
          <w:szCs w:val="24"/>
        </w:rPr>
        <w:t xml:space="preserve"> NVA </w:t>
      </w:r>
      <w:r w:rsidR="00E73BD8">
        <w:rPr>
          <w:rFonts w:ascii="Times New Roman" w:hAnsi="Times New Roman"/>
          <w:sz w:val="24"/>
          <w:szCs w:val="24"/>
        </w:rPr>
        <w:t>kopumā tika</w:t>
      </w:r>
      <w:r w:rsidRPr="00CE60B4">
        <w:rPr>
          <w:rFonts w:ascii="Times New Roman" w:hAnsi="Times New Roman"/>
          <w:sz w:val="24"/>
          <w:szCs w:val="24"/>
        </w:rPr>
        <w:t xml:space="preserve"> reģistrēti </w:t>
      </w:r>
      <w:r w:rsidR="00A941D9" w:rsidRPr="00CE60B4">
        <w:rPr>
          <w:rFonts w:ascii="Times New Roman" w:hAnsi="Times New Roman"/>
          <w:sz w:val="24"/>
          <w:szCs w:val="24"/>
        </w:rPr>
        <w:t>3</w:t>
      </w:r>
      <w:r w:rsidR="00B508A8" w:rsidRPr="00CE60B4">
        <w:rPr>
          <w:rFonts w:ascii="Times New Roman" w:hAnsi="Times New Roman"/>
          <w:sz w:val="24"/>
          <w:szCs w:val="24"/>
        </w:rPr>
        <w:t>7</w:t>
      </w:r>
      <w:r w:rsidR="00A941D9" w:rsidRPr="00CE60B4">
        <w:rPr>
          <w:rFonts w:ascii="Times New Roman" w:hAnsi="Times New Roman"/>
          <w:sz w:val="24"/>
          <w:szCs w:val="24"/>
        </w:rPr>
        <w:t> </w:t>
      </w:r>
      <w:r w:rsidR="00B508A8" w:rsidRPr="00CE60B4">
        <w:rPr>
          <w:rFonts w:ascii="Times New Roman" w:hAnsi="Times New Roman"/>
          <w:sz w:val="24"/>
          <w:szCs w:val="24"/>
        </w:rPr>
        <w:t>372</w:t>
      </w:r>
      <w:r w:rsidRPr="00CE60B4">
        <w:rPr>
          <w:rFonts w:ascii="Times New Roman" w:hAnsi="Times New Roman"/>
          <w:sz w:val="24"/>
          <w:szCs w:val="24"/>
        </w:rPr>
        <w:t xml:space="preserve"> Ukrainas civiliedzīvotāji</w:t>
      </w:r>
      <w:r w:rsidR="009F6748" w:rsidRPr="00CE60B4">
        <w:rPr>
          <w:rFonts w:ascii="Times New Roman" w:hAnsi="Times New Roman"/>
          <w:sz w:val="24"/>
          <w:szCs w:val="24"/>
        </w:rPr>
        <w:t xml:space="preserve"> (skat. </w:t>
      </w:r>
      <w:r w:rsidR="009B2ED6">
        <w:rPr>
          <w:rFonts w:ascii="Times New Roman" w:hAnsi="Times New Roman"/>
          <w:sz w:val="24"/>
          <w:szCs w:val="24"/>
        </w:rPr>
        <w:t>1. tabulu</w:t>
      </w:r>
      <w:r w:rsidR="009F6748" w:rsidRPr="00CE60B4">
        <w:rPr>
          <w:rFonts w:ascii="Times New Roman" w:hAnsi="Times New Roman"/>
          <w:sz w:val="24"/>
          <w:szCs w:val="24"/>
        </w:rPr>
        <w:t>)</w:t>
      </w:r>
      <w:r w:rsidRPr="00CE60B4">
        <w:rPr>
          <w:rFonts w:ascii="Times New Roman" w:hAnsi="Times New Roman"/>
          <w:sz w:val="24"/>
          <w:szCs w:val="24"/>
        </w:rPr>
        <w:t>. Visbiežāk Ukrainas civiliedzīvotāji reģistrēj</w:t>
      </w:r>
      <w:r w:rsidR="004C1E4E">
        <w:rPr>
          <w:rFonts w:ascii="Times New Roman" w:hAnsi="Times New Roman"/>
          <w:sz w:val="24"/>
          <w:szCs w:val="24"/>
        </w:rPr>
        <w:t>ās</w:t>
      </w:r>
      <w:r w:rsidRPr="00CE60B4">
        <w:rPr>
          <w:rFonts w:ascii="Times New Roman" w:hAnsi="Times New Roman"/>
          <w:sz w:val="24"/>
          <w:szCs w:val="24"/>
        </w:rPr>
        <w:t xml:space="preserve"> NVA, lai pieteiktos nodarbinātības vai </w:t>
      </w:r>
      <w:proofErr w:type="spellStart"/>
      <w:r w:rsidRPr="00CE60B4">
        <w:rPr>
          <w:rFonts w:ascii="Times New Roman" w:hAnsi="Times New Roman"/>
          <w:sz w:val="24"/>
          <w:szCs w:val="24"/>
        </w:rPr>
        <w:t>pašnodarbinātības</w:t>
      </w:r>
      <w:proofErr w:type="spellEnd"/>
      <w:r w:rsidRPr="00CE60B4">
        <w:rPr>
          <w:rFonts w:ascii="Times New Roman" w:hAnsi="Times New Roman"/>
          <w:sz w:val="24"/>
          <w:szCs w:val="24"/>
        </w:rPr>
        <w:t xml:space="preserve"> pabalstam</w:t>
      </w:r>
      <w:r w:rsidR="004C1E4E">
        <w:rPr>
          <w:rFonts w:ascii="Times New Roman" w:hAnsi="Times New Roman"/>
          <w:sz w:val="24"/>
          <w:szCs w:val="24"/>
        </w:rPr>
        <w:t xml:space="preserve">, kas bija </w:t>
      </w:r>
      <w:r w:rsidR="008611E3">
        <w:rPr>
          <w:rFonts w:ascii="Times New Roman" w:hAnsi="Times New Roman"/>
          <w:sz w:val="24"/>
          <w:szCs w:val="24"/>
        </w:rPr>
        <w:t>pieejams līdz 2025. gada beigām</w:t>
      </w:r>
      <w:r w:rsidR="004C1E4E">
        <w:rPr>
          <w:rFonts w:ascii="Times New Roman" w:hAnsi="Times New Roman"/>
          <w:sz w:val="24"/>
          <w:szCs w:val="24"/>
        </w:rPr>
        <w:t xml:space="preserve"> (sk</w:t>
      </w:r>
      <w:r w:rsidR="009B2ED6">
        <w:rPr>
          <w:rFonts w:ascii="Times New Roman" w:hAnsi="Times New Roman"/>
          <w:sz w:val="24"/>
          <w:szCs w:val="24"/>
        </w:rPr>
        <w:t>at</w:t>
      </w:r>
      <w:r w:rsidR="004C1E4E">
        <w:rPr>
          <w:rFonts w:ascii="Times New Roman" w:hAnsi="Times New Roman"/>
          <w:sz w:val="24"/>
          <w:szCs w:val="24"/>
        </w:rPr>
        <w:t>. 4.2. sadaļu)</w:t>
      </w:r>
      <w:r w:rsidRPr="00CE60B4">
        <w:rPr>
          <w:rFonts w:ascii="Times New Roman" w:hAnsi="Times New Roman"/>
          <w:sz w:val="24"/>
          <w:szCs w:val="24"/>
        </w:rPr>
        <w:t>, k</w:t>
      </w:r>
      <w:r w:rsidR="005F325E" w:rsidRPr="00CE60B4">
        <w:rPr>
          <w:rFonts w:ascii="Times New Roman" w:hAnsi="Times New Roman"/>
          <w:sz w:val="24"/>
          <w:szCs w:val="24"/>
        </w:rPr>
        <w:t>ā</w:t>
      </w:r>
      <w:r w:rsidRPr="00CE60B4">
        <w:rPr>
          <w:rFonts w:ascii="Times New Roman" w:hAnsi="Times New Roman"/>
          <w:sz w:val="24"/>
          <w:szCs w:val="24"/>
        </w:rPr>
        <w:t xml:space="preserve"> arī lai saņemtu NVA konsultācijas un atbalstu, neiegūstot bezdarbnieka vai darba meklētāja statusu, taču </w:t>
      </w:r>
      <w:r w:rsidR="008818AD" w:rsidRPr="00CE60B4">
        <w:rPr>
          <w:rFonts w:ascii="Times New Roman" w:hAnsi="Times New Roman"/>
          <w:sz w:val="24"/>
          <w:szCs w:val="24"/>
        </w:rPr>
        <w:t>1</w:t>
      </w:r>
      <w:r w:rsidR="00B508A8" w:rsidRPr="00CE60B4">
        <w:rPr>
          <w:rFonts w:ascii="Times New Roman" w:hAnsi="Times New Roman"/>
          <w:sz w:val="24"/>
          <w:szCs w:val="24"/>
        </w:rPr>
        <w:t>2</w:t>
      </w:r>
      <w:r w:rsidR="008818AD" w:rsidRPr="00CE60B4">
        <w:rPr>
          <w:rFonts w:ascii="Times New Roman" w:hAnsi="Times New Roman"/>
          <w:sz w:val="24"/>
          <w:szCs w:val="24"/>
        </w:rPr>
        <w:t> </w:t>
      </w:r>
      <w:r w:rsidR="00B508A8" w:rsidRPr="00CE60B4">
        <w:rPr>
          <w:rFonts w:ascii="Times New Roman" w:hAnsi="Times New Roman"/>
          <w:sz w:val="24"/>
          <w:szCs w:val="24"/>
        </w:rPr>
        <w:t>864</w:t>
      </w:r>
      <w:r w:rsidRPr="00CE60B4">
        <w:rPr>
          <w:rFonts w:ascii="Times New Roman" w:hAnsi="Times New Roman"/>
          <w:sz w:val="24"/>
          <w:szCs w:val="24"/>
        </w:rPr>
        <w:t xml:space="preserve"> personām attiecīgajā laika </w:t>
      </w:r>
      <w:r w:rsidR="005F325E" w:rsidRPr="00CE60B4">
        <w:rPr>
          <w:rFonts w:ascii="Times New Roman" w:hAnsi="Times New Roman"/>
          <w:sz w:val="24"/>
          <w:szCs w:val="24"/>
        </w:rPr>
        <w:t xml:space="preserve">periodā </w:t>
      </w:r>
      <w:r w:rsidR="004C1E4E">
        <w:rPr>
          <w:rFonts w:ascii="Times New Roman" w:hAnsi="Times New Roman"/>
          <w:sz w:val="24"/>
          <w:szCs w:val="24"/>
        </w:rPr>
        <w:t>tika</w:t>
      </w:r>
      <w:r w:rsidRPr="00CE60B4">
        <w:rPr>
          <w:rFonts w:ascii="Times New Roman" w:hAnsi="Times New Roman"/>
          <w:sz w:val="24"/>
          <w:szCs w:val="24"/>
        </w:rPr>
        <w:t xml:space="preserve"> piešķirts bezdarbnieka vai darba meklētāja statuss (sk</w:t>
      </w:r>
      <w:r w:rsidR="009F40D2">
        <w:rPr>
          <w:rFonts w:ascii="Times New Roman" w:hAnsi="Times New Roman"/>
          <w:sz w:val="24"/>
          <w:szCs w:val="24"/>
        </w:rPr>
        <w:t>at</w:t>
      </w:r>
      <w:r w:rsidRPr="00CE60B4">
        <w:rPr>
          <w:rFonts w:ascii="Times New Roman" w:hAnsi="Times New Roman"/>
          <w:sz w:val="24"/>
          <w:szCs w:val="24"/>
        </w:rPr>
        <w:t>.</w:t>
      </w:r>
      <w:r w:rsidR="005F325E" w:rsidRPr="00CE60B4">
        <w:rPr>
          <w:rFonts w:ascii="Times New Roman" w:hAnsi="Times New Roman"/>
          <w:sz w:val="24"/>
          <w:szCs w:val="24"/>
        </w:rPr>
        <w:t xml:space="preserve"> </w:t>
      </w:r>
      <w:r w:rsidRPr="00CE60B4">
        <w:rPr>
          <w:rFonts w:ascii="Times New Roman" w:hAnsi="Times New Roman"/>
          <w:sz w:val="24"/>
          <w:szCs w:val="24"/>
        </w:rPr>
        <w:t>1</w:t>
      </w:r>
      <w:r w:rsidR="002C6453" w:rsidRPr="00CE60B4">
        <w:rPr>
          <w:rFonts w:ascii="Times New Roman" w:hAnsi="Times New Roman"/>
          <w:sz w:val="24"/>
          <w:szCs w:val="24"/>
        </w:rPr>
        <w:t>.</w:t>
      </w:r>
      <w:r w:rsidRPr="00CE60B4">
        <w:rPr>
          <w:rFonts w:ascii="Times New Roman" w:hAnsi="Times New Roman"/>
          <w:sz w:val="24"/>
          <w:szCs w:val="24"/>
        </w:rPr>
        <w:t xml:space="preserve"> tabulu).  </w:t>
      </w:r>
    </w:p>
    <w:p w14:paraId="51031DB2" w14:textId="77777777" w:rsidR="00061051" w:rsidRPr="00CE60B4" w:rsidRDefault="00061051" w:rsidP="00E55453">
      <w:pPr>
        <w:autoSpaceDE w:val="0"/>
        <w:autoSpaceDN w:val="0"/>
        <w:adjustRightInd w:val="0"/>
        <w:spacing w:after="0" w:line="240" w:lineRule="auto"/>
        <w:jc w:val="both"/>
        <w:rPr>
          <w:rFonts w:ascii="Times New Roman" w:hAnsi="Times New Roman"/>
          <w:bCs/>
          <w:i/>
          <w:iCs/>
        </w:rPr>
      </w:pPr>
    </w:p>
    <w:p w14:paraId="2092A18D" w14:textId="78BDFD52" w:rsidR="00477DCE" w:rsidRPr="00CE60B4" w:rsidRDefault="009E642E" w:rsidP="00E31718">
      <w:pPr>
        <w:autoSpaceDE w:val="0"/>
        <w:autoSpaceDN w:val="0"/>
        <w:adjustRightInd w:val="0"/>
        <w:spacing w:after="0" w:line="240" w:lineRule="auto"/>
        <w:jc w:val="center"/>
        <w:rPr>
          <w:rFonts w:ascii="Times New Roman" w:hAnsi="Times New Roman"/>
          <w:b/>
          <w:i/>
          <w:iCs/>
        </w:rPr>
      </w:pPr>
      <w:r w:rsidRPr="00CE60B4">
        <w:rPr>
          <w:rFonts w:ascii="Times New Roman" w:hAnsi="Times New Roman"/>
          <w:bCs/>
          <w:i/>
          <w:iCs/>
        </w:rPr>
        <w:t xml:space="preserve">1.tabula. </w:t>
      </w:r>
      <w:r w:rsidR="00263659" w:rsidRPr="00CE60B4">
        <w:rPr>
          <w:rFonts w:ascii="Times New Roman" w:hAnsi="Times New Roman"/>
          <w:b/>
          <w:i/>
          <w:iCs/>
        </w:rPr>
        <w:t>NVA</w:t>
      </w:r>
      <w:r w:rsidR="001D15A8" w:rsidRPr="00CE60B4">
        <w:rPr>
          <w:rFonts w:ascii="Times New Roman" w:hAnsi="Times New Roman"/>
          <w:b/>
          <w:i/>
          <w:iCs/>
        </w:rPr>
        <w:t xml:space="preserve"> reģistrēto Ukrainas civiliedzīvotāju skaits</w:t>
      </w:r>
    </w:p>
    <w:p w14:paraId="2BAC39BD" w14:textId="77777777" w:rsidR="00F72722" w:rsidRPr="00CE60B4" w:rsidRDefault="00F72722" w:rsidP="00E31718">
      <w:pPr>
        <w:autoSpaceDE w:val="0"/>
        <w:autoSpaceDN w:val="0"/>
        <w:adjustRightInd w:val="0"/>
        <w:spacing w:after="0" w:line="240" w:lineRule="auto"/>
        <w:jc w:val="center"/>
        <w:rPr>
          <w:rFonts w:ascii="Times New Roman" w:hAnsi="Times New Roman"/>
          <w:b/>
          <w:i/>
          <w:iCs/>
        </w:rPr>
      </w:pPr>
    </w:p>
    <w:tbl>
      <w:tblPr>
        <w:tblStyle w:val="TableGrid"/>
        <w:tblW w:w="9208" w:type="dxa"/>
        <w:tblLayout w:type="fixed"/>
        <w:tblLook w:val="04A0" w:firstRow="1" w:lastRow="0" w:firstColumn="1" w:lastColumn="0" w:noHBand="0" w:noVBand="1"/>
      </w:tblPr>
      <w:tblGrid>
        <w:gridCol w:w="2830"/>
        <w:gridCol w:w="1276"/>
        <w:gridCol w:w="1276"/>
        <w:gridCol w:w="1276"/>
        <w:gridCol w:w="1275"/>
        <w:gridCol w:w="1275"/>
      </w:tblGrid>
      <w:tr w:rsidR="00B508A8" w:rsidRPr="00CE60B4" w14:paraId="71DE8F65" w14:textId="78FDF552" w:rsidTr="00B508A8">
        <w:tc>
          <w:tcPr>
            <w:tcW w:w="2830" w:type="dxa"/>
          </w:tcPr>
          <w:p w14:paraId="2B7B0A97" w14:textId="77777777" w:rsidR="00B508A8" w:rsidRPr="00CE60B4" w:rsidRDefault="00B508A8" w:rsidP="00E55453">
            <w:pPr>
              <w:autoSpaceDE w:val="0"/>
              <w:autoSpaceDN w:val="0"/>
              <w:adjustRightInd w:val="0"/>
              <w:spacing w:after="0" w:line="240" w:lineRule="auto"/>
              <w:jc w:val="both"/>
              <w:rPr>
                <w:rFonts w:ascii="Times New Roman" w:hAnsi="Times New Roman"/>
                <w:b/>
                <w:i/>
                <w:iCs/>
              </w:rPr>
            </w:pPr>
          </w:p>
        </w:tc>
        <w:tc>
          <w:tcPr>
            <w:tcW w:w="1276" w:type="dxa"/>
            <w:vAlign w:val="bottom"/>
          </w:tcPr>
          <w:p w14:paraId="2A5217E7" w14:textId="3357290A" w:rsidR="00B508A8" w:rsidRPr="00CE60B4" w:rsidRDefault="00B508A8" w:rsidP="00594960">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14.03.2022.</w:t>
            </w:r>
          </w:p>
        </w:tc>
        <w:tc>
          <w:tcPr>
            <w:tcW w:w="1276" w:type="dxa"/>
            <w:vAlign w:val="bottom"/>
          </w:tcPr>
          <w:p w14:paraId="00B005A2" w14:textId="195F94B3" w:rsidR="00B508A8" w:rsidRPr="00CE60B4" w:rsidRDefault="00B508A8" w:rsidP="009F6748">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02.01.2023.</w:t>
            </w:r>
          </w:p>
        </w:tc>
        <w:tc>
          <w:tcPr>
            <w:tcW w:w="1276" w:type="dxa"/>
            <w:vAlign w:val="bottom"/>
          </w:tcPr>
          <w:p w14:paraId="2DF38268" w14:textId="00C594E4" w:rsidR="00B508A8" w:rsidRPr="00CE60B4" w:rsidRDefault="00B508A8" w:rsidP="00594960">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02.01.2024.</w:t>
            </w:r>
          </w:p>
        </w:tc>
        <w:tc>
          <w:tcPr>
            <w:tcW w:w="1275" w:type="dxa"/>
          </w:tcPr>
          <w:p w14:paraId="7EEF7053" w14:textId="1B37C15C" w:rsidR="00B508A8" w:rsidRPr="00CE60B4" w:rsidRDefault="00B508A8" w:rsidP="009F6748">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06.01.2025</w:t>
            </w:r>
            <w:r w:rsidR="007A602B">
              <w:rPr>
                <w:rFonts w:ascii="Times New Roman" w:eastAsia="Times New Roman" w:hAnsi="Times New Roman"/>
                <w:b/>
                <w:bCs/>
                <w:color w:val="000000"/>
                <w:sz w:val="21"/>
                <w:szCs w:val="21"/>
                <w:lang w:eastAsia="lv-LV"/>
              </w:rPr>
              <w:t>.</w:t>
            </w:r>
          </w:p>
        </w:tc>
        <w:tc>
          <w:tcPr>
            <w:tcW w:w="1275" w:type="dxa"/>
          </w:tcPr>
          <w:p w14:paraId="41B94333" w14:textId="4501B339" w:rsidR="00B508A8" w:rsidRPr="00CE60B4" w:rsidRDefault="00351FA6" w:rsidP="009F6748">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01.01.2026</w:t>
            </w:r>
            <w:r w:rsidR="007A602B">
              <w:rPr>
                <w:rFonts w:ascii="Times New Roman" w:eastAsia="Times New Roman" w:hAnsi="Times New Roman"/>
                <w:b/>
                <w:bCs/>
                <w:color w:val="000000"/>
                <w:sz w:val="21"/>
                <w:szCs w:val="21"/>
                <w:lang w:eastAsia="lv-LV"/>
              </w:rPr>
              <w:t>.</w:t>
            </w:r>
          </w:p>
        </w:tc>
      </w:tr>
      <w:tr w:rsidR="00B508A8" w:rsidRPr="00CE60B4" w14:paraId="7457CCBD" w14:textId="7B53D178" w:rsidTr="00B508A8">
        <w:tc>
          <w:tcPr>
            <w:tcW w:w="2830" w:type="dxa"/>
            <w:vAlign w:val="center"/>
          </w:tcPr>
          <w:p w14:paraId="022FF7B4" w14:textId="77777777" w:rsidR="00B508A8" w:rsidRPr="00CE60B4" w:rsidRDefault="00B508A8" w:rsidP="00E55453">
            <w:pPr>
              <w:spacing w:after="0" w:line="240" w:lineRule="auto"/>
              <w:rPr>
                <w:rFonts w:ascii="Times New Roman" w:eastAsia="Times New Roman" w:hAnsi="Times New Roman"/>
                <w:color w:val="000000"/>
                <w:sz w:val="21"/>
                <w:szCs w:val="21"/>
                <w:lang w:eastAsia="lv-LV"/>
              </w:rPr>
            </w:pPr>
            <w:r w:rsidRPr="00CE60B4">
              <w:rPr>
                <w:rFonts w:ascii="Times New Roman" w:eastAsia="Times New Roman" w:hAnsi="Times New Roman"/>
                <w:b/>
                <w:bCs/>
                <w:color w:val="000000"/>
                <w:sz w:val="21"/>
                <w:szCs w:val="21"/>
                <w:lang w:eastAsia="lv-LV"/>
              </w:rPr>
              <w:t>NVA reģistrēti Ukrainas civiliedzīvotāji (no 7.marta – uzkrājošie dati)*:</w:t>
            </w:r>
          </w:p>
        </w:tc>
        <w:tc>
          <w:tcPr>
            <w:tcW w:w="1276" w:type="dxa"/>
            <w:vAlign w:val="center"/>
          </w:tcPr>
          <w:p w14:paraId="053E57FC"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43C21CBD"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08D5665B"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308</w:t>
            </w:r>
          </w:p>
        </w:tc>
        <w:tc>
          <w:tcPr>
            <w:tcW w:w="1276" w:type="dxa"/>
            <w:vAlign w:val="bottom"/>
          </w:tcPr>
          <w:p w14:paraId="754DB947" w14:textId="5AB750FD"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17 452</w:t>
            </w:r>
          </w:p>
        </w:tc>
        <w:tc>
          <w:tcPr>
            <w:tcW w:w="1276" w:type="dxa"/>
          </w:tcPr>
          <w:p w14:paraId="434E3111"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29BD22C2"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57EB2E30"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26 106</w:t>
            </w:r>
          </w:p>
        </w:tc>
        <w:tc>
          <w:tcPr>
            <w:tcW w:w="1275" w:type="dxa"/>
            <w:vAlign w:val="bottom"/>
          </w:tcPr>
          <w:p w14:paraId="3B0E6491" w14:textId="44232E6E"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31</w:t>
            </w:r>
            <w:r w:rsidR="00351FA6" w:rsidRPr="00CE60B4">
              <w:rPr>
                <w:rFonts w:ascii="Times New Roman" w:eastAsia="Times New Roman" w:hAnsi="Times New Roman"/>
                <w:color w:val="000000"/>
                <w:sz w:val="21"/>
                <w:szCs w:val="21"/>
                <w:lang w:eastAsia="lv-LV"/>
              </w:rPr>
              <w:t> </w:t>
            </w:r>
            <w:r w:rsidRPr="00CE60B4">
              <w:rPr>
                <w:rFonts w:ascii="Times New Roman" w:eastAsia="Times New Roman" w:hAnsi="Times New Roman"/>
                <w:color w:val="000000"/>
                <w:sz w:val="21"/>
                <w:szCs w:val="21"/>
                <w:lang w:eastAsia="lv-LV"/>
              </w:rPr>
              <w:t>677</w:t>
            </w:r>
          </w:p>
        </w:tc>
        <w:tc>
          <w:tcPr>
            <w:tcW w:w="1275" w:type="dxa"/>
          </w:tcPr>
          <w:p w14:paraId="1B65395F"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3757D758" w14:textId="77777777" w:rsidR="00351FA6" w:rsidRPr="00CE60B4" w:rsidRDefault="00351FA6" w:rsidP="00E55453">
            <w:pPr>
              <w:spacing w:after="0" w:line="240" w:lineRule="auto"/>
              <w:jc w:val="center"/>
              <w:rPr>
                <w:rFonts w:ascii="Times New Roman" w:eastAsia="Times New Roman" w:hAnsi="Times New Roman"/>
                <w:color w:val="000000"/>
                <w:sz w:val="21"/>
                <w:szCs w:val="21"/>
                <w:lang w:eastAsia="lv-LV"/>
              </w:rPr>
            </w:pPr>
          </w:p>
          <w:p w14:paraId="5997CF8B" w14:textId="04685061" w:rsidR="00351FA6" w:rsidRPr="00CE60B4" w:rsidRDefault="00351FA6"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hAnsi="Times New Roman"/>
                <w:sz w:val="21"/>
                <w:szCs w:val="21"/>
              </w:rPr>
              <w:t>37 372</w:t>
            </w:r>
          </w:p>
        </w:tc>
      </w:tr>
      <w:tr w:rsidR="00B508A8" w:rsidRPr="00CE60B4" w14:paraId="744043D1" w14:textId="3001F784" w:rsidTr="00B508A8">
        <w:tc>
          <w:tcPr>
            <w:tcW w:w="2830" w:type="dxa"/>
            <w:vAlign w:val="bottom"/>
          </w:tcPr>
          <w:p w14:paraId="67565EAD" w14:textId="77777777" w:rsidR="00B508A8" w:rsidRPr="00CE60B4" w:rsidRDefault="00B508A8" w:rsidP="00E55453">
            <w:pPr>
              <w:spacing w:after="0" w:line="240" w:lineRule="auto"/>
              <w:jc w:val="right"/>
              <w:rPr>
                <w:rFonts w:ascii="Times New Roman" w:eastAsia="Times New Roman" w:hAnsi="Times New Roman"/>
                <w:i/>
                <w:iCs/>
                <w:color w:val="000000"/>
                <w:sz w:val="21"/>
                <w:szCs w:val="21"/>
                <w:lang w:eastAsia="lv-LV"/>
              </w:rPr>
            </w:pPr>
            <w:r w:rsidRPr="00CE60B4">
              <w:rPr>
                <w:rFonts w:ascii="Times New Roman" w:eastAsia="Times New Roman" w:hAnsi="Times New Roman"/>
                <w:b/>
                <w:bCs/>
                <w:i/>
                <w:iCs/>
                <w:color w:val="000000"/>
                <w:sz w:val="21"/>
                <w:szCs w:val="21"/>
                <w:lang w:eastAsia="lv-LV"/>
              </w:rPr>
              <w:t>tai skaitā, piešķirts bezdarbnieka/ darba meklētāja statuss</w:t>
            </w:r>
          </w:p>
        </w:tc>
        <w:tc>
          <w:tcPr>
            <w:tcW w:w="1276" w:type="dxa"/>
            <w:vAlign w:val="bottom"/>
          </w:tcPr>
          <w:p w14:paraId="777B01F7"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2</w:t>
            </w:r>
          </w:p>
        </w:tc>
        <w:tc>
          <w:tcPr>
            <w:tcW w:w="1276" w:type="dxa"/>
            <w:vAlign w:val="bottom"/>
          </w:tcPr>
          <w:p w14:paraId="4383CC29" w14:textId="7975B1DE"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4 198</w:t>
            </w:r>
          </w:p>
        </w:tc>
        <w:tc>
          <w:tcPr>
            <w:tcW w:w="1276" w:type="dxa"/>
          </w:tcPr>
          <w:p w14:paraId="27A52DC7"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2178B908"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06DA000A" w14:textId="6FA17E5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 xml:space="preserve">7 721 </w:t>
            </w:r>
          </w:p>
        </w:tc>
        <w:tc>
          <w:tcPr>
            <w:tcW w:w="1275" w:type="dxa"/>
            <w:vAlign w:val="bottom"/>
          </w:tcPr>
          <w:p w14:paraId="30421EB9" w14:textId="42C941C6"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eastAsia="Times New Roman" w:hAnsi="Times New Roman"/>
                <w:color w:val="000000"/>
                <w:sz w:val="21"/>
                <w:szCs w:val="21"/>
                <w:lang w:eastAsia="lv-LV"/>
              </w:rPr>
              <w:t>10</w:t>
            </w:r>
            <w:r w:rsidR="00351FA6" w:rsidRPr="00CE60B4">
              <w:rPr>
                <w:rFonts w:ascii="Times New Roman" w:eastAsia="Times New Roman" w:hAnsi="Times New Roman"/>
                <w:color w:val="000000"/>
                <w:sz w:val="21"/>
                <w:szCs w:val="21"/>
                <w:lang w:eastAsia="lv-LV"/>
              </w:rPr>
              <w:t> </w:t>
            </w:r>
            <w:r w:rsidRPr="00CE60B4">
              <w:rPr>
                <w:rFonts w:ascii="Times New Roman" w:eastAsia="Times New Roman" w:hAnsi="Times New Roman"/>
                <w:color w:val="000000"/>
                <w:sz w:val="21"/>
                <w:szCs w:val="21"/>
                <w:lang w:eastAsia="lv-LV"/>
              </w:rPr>
              <w:t>297</w:t>
            </w:r>
          </w:p>
        </w:tc>
        <w:tc>
          <w:tcPr>
            <w:tcW w:w="1275" w:type="dxa"/>
          </w:tcPr>
          <w:p w14:paraId="4D7E2FB0" w14:textId="77777777" w:rsidR="00B508A8" w:rsidRPr="00CE60B4" w:rsidRDefault="00B508A8" w:rsidP="00E55453">
            <w:pPr>
              <w:spacing w:after="0" w:line="240" w:lineRule="auto"/>
              <w:jc w:val="center"/>
              <w:rPr>
                <w:rFonts w:ascii="Times New Roman" w:eastAsia="Times New Roman" w:hAnsi="Times New Roman"/>
                <w:color w:val="000000"/>
                <w:sz w:val="21"/>
                <w:szCs w:val="21"/>
                <w:lang w:eastAsia="lv-LV"/>
              </w:rPr>
            </w:pPr>
          </w:p>
          <w:p w14:paraId="5AEB93E1" w14:textId="77777777" w:rsidR="00351FA6" w:rsidRPr="00CE60B4" w:rsidRDefault="00351FA6" w:rsidP="00E55453">
            <w:pPr>
              <w:spacing w:after="0" w:line="240" w:lineRule="auto"/>
              <w:jc w:val="center"/>
              <w:rPr>
                <w:rFonts w:ascii="Times New Roman" w:eastAsia="Times New Roman" w:hAnsi="Times New Roman"/>
                <w:color w:val="000000"/>
                <w:sz w:val="21"/>
                <w:szCs w:val="21"/>
                <w:lang w:eastAsia="lv-LV"/>
              </w:rPr>
            </w:pPr>
          </w:p>
          <w:p w14:paraId="56814BA2" w14:textId="1A950CF6" w:rsidR="00351FA6" w:rsidRPr="00CE60B4" w:rsidRDefault="00351FA6" w:rsidP="00E55453">
            <w:pPr>
              <w:spacing w:after="0" w:line="240" w:lineRule="auto"/>
              <w:jc w:val="center"/>
              <w:rPr>
                <w:rFonts w:ascii="Times New Roman" w:eastAsia="Times New Roman" w:hAnsi="Times New Roman"/>
                <w:color w:val="000000"/>
                <w:sz w:val="21"/>
                <w:szCs w:val="21"/>
                <w:lang w:eastAsia="lv-LV"/>
              </w:rPr>
            </w:pPr>
            <w:r w:rsidRPr="00CE60B4">
              <w:rPr>
                <w:rFonts w:ascii="Times New Roman" w:hAnsi="Times New Roman"/>
                <w:sz w:val="21"/>
                <w:szCs w:val="21"/>
              </w:rPr>
              <w:t>12 864</w:t>
            </w:r>
          </w:p>
        </w:tc>
      </w:tr>
    </w:tbl>
    <w:p w14:paraId="60768E01" w14:textId="77777777" w:rsidR="003577BA" w:rsidRPr="00CE60B4" w:rsidRDefault="009E642E" w:rsidP="00E55453">
      <w:pPr>
        <w:autoSpaceDE w:val="0"/>
        <w:autoSpaceDN w:val="0"/>
        <w:adjustRightInd w:val="0"/>
        <w:spacing w:after="0" w:line="240" w:lineRule="auto"/>
        <w:jc w:val="both"/>
        <w:rPr>
          <w:rFonts w:ascii="Times New Roman" w:eastAsia="Times New Roman" w:hAnsi="Times New Roman"/>
          <w:i/>
          <w:iCs/>
          <w:lang w:eastAsia="ar-SA"/>
        </w:rPr>
      </w:pPr>
      <w:r w:rsidRPr="00CE60B4">
        <w:rPr>
          <w:rFonts w:ascii="Times New Roman" w:eastAsia="Times New Roman" w:hAnsi="Times New Roman"/>
          <w:i/>
          <w:iCs/>
          <w:lang w:eastAsia="ar-SA"/>
        </w:rPr>
        <w:t>Datu avots: NVA</w:t>
      </w:r>
    </w:p>
    <w:p w14:paraId="12ECD83D" w14:textId="19CBF4FA" w:rsidR="00642821" w:rsidRPr="00CE60B4" w:rsidRDefault="009E642E" w:rsidP="00E93AA5">
      <w:pPr>
        <w:autoSpaceDE w:val="0"/>
        <w:autoSpaceDN w:val="0"/>
        <w:adjustRightInd w:val="0"/>
        <w:spacing w:after="0" w:line="240" w:lineRule="auto"/>
        <w:jc w:val="both"/>
        <w:rPr>
          <w:rFonts w:ascii="Times New Roman" w:eastAsia="Times New Roman" w:hAnsi="Times New Roman"/>
          <w:i/>
          <w:iCs/>
          <w:lang w:eastAsia="ar-SA"/>
        </w:rPr>
      </w:pPr>
      <w:r w:rsidRPr="00CE60B4">
        <w:rPr>
          <w:rFonts w:ascii="Times New Roman" w:eastAsia="Times New Roman" w:hAnsi="Times New Roman"/>
          <w:i/>
          <w:iCs/>
          <w:lang w:eastAsia="ar-SA"/>
        </w:rPr>
        <w:t>* Konsultāciju laikā pārrunā kādā profesijā ir strādājis, piedāvā vakances un sagatavo, izdrukā CV latviešu valodā</w:t>
      </w:r>
    </w:p>
    <w:p w14:paraId="4081CA07" w14:textId="77777777" w:rsidR="00C733DA" w:rsidRPr="00CE60B4" w:rsidRDefault="00C733DA" w:rsidP="00E93AA5">
      <w:pPr>
        <w:autoSpaceDE w:val="0"/>
        <w:autoSpaceDN w:val="0"/>
        <w:adjustRightInd w:val="0"/>
        <w:spacing w:after="0" w:line="240" w:lineRule="auto"/>
        <w:jc w:val="both"/>
        <w:rPr>
          <w:rFonts w:ascii="Times New Roman" w:eastAsia="Times New Roman" w:hAnsi="Times New Roman"/>
          <w:i/>
          <w:iCs/>
          <w:lang w:eastAsia="ar-SA"/>
        </w:rPr>
      </w:pPr>
    </w:p>
    <w:p w14:paraId="22ACC3BA" w14:textId="479537A6" w:rsidR="00477DCE" w:rsidRPr="00CE60B4" w:rsidRDefault="009E642E" w:rsidP="00E93AA5">
      <w:pPr>
        <w:spacing w:after="0" w:line="360" w:lineRule="auto"/>
        <w:ind w:firstLine="720"/>
        <w:jc w:val="both"/>
        <w:rPr>
          <w:rFonts w:ascii="Times New Roman" w:hAnsi="Times New Roman"/>
          <w:sz w:val="24"/>
          <w:szCs w:val="24"/>
        </w:rPr>
      </w:pPr>
      <w:r w:rsidRPr="00CE60B4">
        <w:rPr>
          <w:rFonts w:ascii="Times New Roman" w:hAnsi="Times New Roman"/>
          <w:sz w:val="24"/>
          <w:szCs w:val="24"/>
        </w:rPr>
        <w:t>202</w:t>
      </w:r>
      <w:r w:rsidR="00B34FE2" w:rsidRPr="00CE60B4">
        <w:rPr>
          <w:rFonts w:ascii="Times New Roman" w:hAnsi="Times New Roman"/>
          <w:sz w:val="24"/>
          <w:szCs w:val="24"/>
        </w:rPr>
        <w:t>6</w:t>
      </w:r>
      <w:r w:rsidRPr="00CE60B4">
        <w:rPr>
          <w:rFonts w:ascii="Times New Roman" w:hAnsi="Times New Roman"/>
          <w:sz w:val="24"/>
          <w:szCs w:val="24"/>
        </w:rPr>
        <w:t>.</w:t>
      </w:r>
      <w:r w:rsidR="00580E0C" w:rsidRPr="00CE60B4">
        <w:rPr>
          <w:rFonts w:ascii="Times New Roman" w:hAnsi="Times New Roman"/>
          <w:sz w:val="24"/>
          <w:szCs w:val="24"/>
        </w:rPr>
        <w:t xml:space="preserve"> </w:t>
      </w:r>
      <w:r w:rsidRPr="00CE60B4">
        <w:rPr>
          <w:rFonts w:ascii="Times New Roman" w:hAnsi="Times New Roman"/>
          <w:sz w:val="24"/>
          <w:szCs w:val="24"/>
        </w:rPr>
        <w:t xml:space="preserve">gada </w:t>
      </w:r>
      <w:r w:rsidR="00B34FE2" w:rsidRPr="00CE60B4">
        <w:rPr>
          <w:rFonts w:ascii="Times New Roman" w:hAnsi="Times New Roman"/>
          <w:sz w:val="24"/>
          <w:szCs w:val="24"/>
        </w:rPr>
        <w:t>1</w:t>
      </w:r>
      <w:r w:rsidRPr="00CE60B4">
        <w:rPr>
          <w:rFonts w:ascii="Times New Roman" w:hAnsi="Times New Roman"/>
          <w:sz w:val="24"/>
          <w:szCs w:val="24"/>
        </w:rPr>
        <w:t>.</w:t>
      </w:r>
      <w:r w:rsidR="00580E0C" w:rsidRPr="00CE60B4">
        <w:rPr>
          <w:rFonts w:ascii="Times New Roman" w:hAnsi="Times New Roman"/>
          <w:sz w:val="24"/>
          <w:szCs w:val="24"/>
        </w:rPr>
        <w:t xml:space="preserve"> </w:t>
      </w:r>
      <w:r w:rsidRPr="00CE60B4">
        <w:rPr>
          <w:rFonts w:ascii="Times New Roman" w:hAnsi="Times New Roman"/>
          <w:sz w:val="24"/>
          <w:szCs w:val="24"/>
        </w:rPr>
        <w:t xml:space="preserve">janvārī </w:t>
      </w:r>
      <w:r w:rsidR="00381E49" w:rsidRPr="00CE60B4">
        <w:rPr>
          <w:rFonts w:ascii="Times New Roman" w:hAnsi="Times New Roman"/>
          <w:sz w:val="24"/>
          <w:szCs w:val="24"/>
        </w:rPr>
        <w:t xml:space="preserve">gandrīz </w:t>
      </w:r>
      <w:r w:rsidR="002B62B9" w:rsidRPr="00CE60B4">
        <w:rPr>
          <w:rFonts w:ascii="Times New Roman" w:hAnsi="Times New Roman"/>
          <w:sz w:val="24"/>
          <w:szCs w:val="24"/>
        </w:rPr>
        <w:t>70</w:t>
      </w:r>
      <w:r w:rsidRPr="00CE60B4">
        <w:rPr>
          <w:rFonts w:ascii="Times New Roman" w:hAnsi="Times New Roman"/>
          <w:sz w:val="24"/>
          <w:szCs w:val="24"/>
        </w:rPr>
        <w:t>% no NVA uzskaitē esošajiem Ukrainas civiliedzīvotājiem bija sievietes (sk</w:t>
      </w:r>
      <w:r w:rsidR="009B2ED6">
        <w:rPr>
          <w:rFonts w:ascii="Times New Roman" w:hAnsi="Times New Roman"/>
          <w:sz w:val="24"/>
          <w:szCs w:val="24"/>
        </w:rPr>
        <w:t>a</w:t>
      </w:r>
      <w:r w:rsidR="00477DCE" w:rsidRPr="00CE60B4">
        <w:rPr>
          <w:rFonts w:ascii="Times New Roman" w:hAnsi="Times New Roman"/>
          <w:sz w:val="24"/>
          <w:szCs w:val="24"/>
        </w:rPr>
        <w:t>t</w:t>
      </w:r>
      <w:r w:rsidRPr="00CE60B4">
        <w:rPr>
          <w:rFonts w:ascii="Times New Roman" w:hAnsi="Times New Roman"/>
          <w:sz w:val="24"/>
          <w:szCs w:val="24"/>
        </w:rPr>
        <w:t>.</w:t>
      </w:r>
      <w:r w:rsidR="00477DCE" w:rsidRPr="00CE60B4">
        <w:rPr>
          <w:rFonts w:ascii="Times New Roman" w:hAnsi="Times New Roman"/>
          <w:sz w:val="24"/>
          <w:szCs w:val="24"/>
        </w:rPr>
        <w:t xml:space="preserve"> </w:t>
      </w:r>
      <w:r w:rsidR="00397D52" w:rsidRPr="00CE60B4">
        <w:rPr>
          <w:rFonts w:ascii="Times New Roman" w:hAnsi="Times New Roman"/>
          <w:sz w:val="24"/>
          <w:szCs w:val="24"/>
        </w:rPr>
        <w:t>2.</w:t>
      </w:r>
      <w:r w:rsidR="00580E0C" w:rsidRPr="00CE60B4">
        <w:rPr>
          <w:rFonts w:ascii="Times New Roman" w:hAnsi="Times New Roman"/>
          <w:sz w:val="24"/>
          <w:szCs w:val="24"/>
        </w:rPr>
        <w:t xml:space="preserve"> </w:t>
      </w:r>
      <w:r w:rsidR="00397D52" w:rsidRPr="00CE60B4">
        <w:rPr>
          <w:rFonts w:ascii="Times New Roman" w:hAnsi="Times New Roman"/>
          <w:sz w:val="24"/>
          <w:szCs w:val="24"/>
        </w:rPr>
        <w:t>tabulu</w:t>
      </w:r>
      <w:r w:rsidRPr="00CE60B4">
        <w:rPr>
          <w:rFonts w:ascii="Times New Roman" w:hAnsi="Times New Roman"/>
          <w:sz w:val="24"/>
          <w:szCs w:val="24"/>
        </w:rPr>
        <w:t xml:space="preserve">). Apmēram </w:t>
      </w:r>
      <w:r w:rsidR="00457D8D" w:rsidRPr="00CE60B4">
        <w:rPr>
          <w:rFonts w:ascii="Times New Roman" w:hAnsi="Times New Roman"/>
          <w:sz w:val="24"/>
          <w:szCs w:val="24"/>
        </w:rPr>
        <w:t xml:space="preserve">27% </w:t>
      </w:r>
      <w:r w:rsidRPr="00CE60B4">
        <w:rPr>
          <w:rFonts w:ascii="Times New Roman" w:hAnsi="Times New Roman"/>
          <w:sz w:val="24"/>
          <w:szCs w:val="24"/>
        </w:rPr>
        <w:t xml:space="preserve">no NVA uzskaitē esošajām sievietēm un </w:t>
      </w:r>
      <w:r w:rsidR="00457D8D" w:rsidRPr="00CE60B4">
        <w:rPr>
          <w:rFonts w:ascii="Times New Roman" w:hAnsi="Times New Roman"/>
          <w:sz w:val="24"/>
          <w:szCs w:val="24"/>
        </w:rPr>
        <w:t>22%</w:t>
      </w:r>
      <w:r w:rsidR="002B62B9" w:rsidRPr="00CE60B4">
        <w:rPr>
          <w:rFonts w:ascii="Times New Roman" w:hAnsi="Times New Roman"/>
          <w:sz w:val="24"/>
          <w:szCs w:val="24"/>
        </w:rPr>
        <w:t xml:space="preserve"> </w:t>
      </w:r>
      <w:r w:rsidR="00477DCE" w:rsidRPr="00CE60B4">
        <w:rPr>
          <w:rFonts w:ascii="Times New Roman" w:hAnsi="Times New Roman"/>
          <w:sz w:val="24"/>
          <w:szCs w:val="24"/>
        </w:rPr>
        <w:t>no</w:t>
      </w:r>
      <w:r w:rsidRPr="00CE60B4">
        <w:rPr>
          <w:rFonts w:ascii="Times New Roman" w:hAnsi="Times New Roman"/>
          <w:sz w:val="24"/>
          <w:szCs w:val="24"/>
        </w:rPr>
        <w:t xml:space="preserve"> vīriešiem bija vecumā virs 50 gadiem</w:t>
      </w:r>
      <w:r w:rsidR="002A2DCE" w:rsidRPr="00CE60B4">
        <w:rPr>
          <w:rFonts w:ascii="Times New Roman" w:hAnsi="Times New Roman"/>
          <w:sz w:val="24"/>
          <w:szCs w:val="24"/>
        </w:rPr>
        <w:t>.</w:t>
      </w:r>
    </w:p>
    <w:p w14:paraId="2A140EC8" w14:textId="77777777" w:rsidR="00C733DA" w:rsidRPr="00CE60B4" w:rsidRDefault="00C733DA" w:rsidP="00E93AA5">
      <w:pPr>
        <w:spacing w:after="0" w:line="360" w:lineRule="auto"/>
        <w:ind w:firstLine="720"/>
        <w:jc w:val="both"/>
        <w:rPr>
          <w:rFonts w:ascii="Times New Roman" w:hAnsi="Times New Roman"/>
          <w:sz w:val="24"/>
          <w:szCs w:val="24"/>
        </w:rPr>
      </w:pPr>
    </w:p>
    <w:p w14:paraId="0FBC6E45" w14:textId="5798C8FA" w:rsidR="003577BA" w:rsidRPr="00CE60B4" w:rsidRDefault="00043A6C" w:rsidP="0039385D">
      <w:pPr>
        <w:spacing w:after="0" w:line="240" w:lineRule="auto"/>
        <w:jc w:val="center"/>
        <w:rPr>
          <w:rFonts w:ascii="Times New Roman" w:hAnsi="Times New Roman"/>
          <w:b/>
          <w:i/>
          <w:iCs/>
          <w:lang w:bidi="ar"/>
        </w:rPr>
      </w:pPr>
      <w:bookmarkStart w:id="17" w:name="_Hlk159848124"/>
      <w:r w:rsidRPr="00CE60B4">
        <w:rPr>
          <w:rFonts w:ascii="Times New Roman" w:hAnsi="Times New Roman"/>
          <w:i/>
          <w:iCs/>
          <w:lang w:bidi="ar"/>
        </w:rPr>
        <w:t>2.tabula.</w:t>
      </w:r>
      <w:r w:rsidR="009E642E" w:rsidRPr="00CE60B4">
        <w:rPr>
          <w:rFonts w:ascii="Times New Roman" w:hAnsi="Times New Roman"/>
          <w:b/>
          <w:i/>
          <w:iCs/>
          <w:lang w:bidi="ar"/>
        </w:rPr>
        <w:t xml:space="preserve"> </w:t>
      </w:r>
      <w:r w:rsidR="009E642E" w:rsidRPr="00CE60B4">
        <w:rPr>
          <w:rFonts w:ascii="Times New Roman" w:hAnsi="Times New Roman"/>
          <w:b/>
          <w:bCs/>
          <w:i/>
          <w:iCs/>
          <w:lang w:bidi="ar"/>
        </w:rPr>
        <w:t>NVA uzskaitē esošo Ukrainas civiliedzīvotāju portrets</w:t>
      </w:r>
      <w:r w:rsidR="00523B2F" w:rsidRPr="00CE60B4">
        <w:rPr>
          <w:rFonts w:ascii="Times New Roman" w:hAnsi="Times New Roman"/>
          <w:b/>
          <w:bCs/>
          <w:i/>
          <w:iCs/>
          <w:lang w:bidi="ar"/>
        </w:rPr>
        <w:t xml:space="preserve"> pēc dzimuma</w:t>
      </w:r>
      <w:r w:rsidR="009E642E" w:rsidRPr="00CE60B4">
        <w:rPr>
          <w:rFonts w:ascii="Times New Roman" w:hAnsi="Times New Roman"/>
          <w:b/>
          <w:bCs/>
          <w:i/>
          <w:iCs/>
          <w:lang w:bidi="ar"/>
        </w:rPr>
        <w:t xml:space="preserve"> </w:t>
      </w:r>
      <w:r w:rsidR="009E642E" w:rsidRPr="00CE60B4">
        <w:rPr>
          <w:rFonts w:ascii="Times New Roman" w:hAnsi="Times New Roman"/>
          <w:b/>
          <w:i/>
          <w:iCs/>
          <w:lang w:bidi="ar"/>
        </w:rPr>
        <w:t xml:space="preserve">(dati uz </w:t>
      </w:r>
      <w:r w:rsidR="005A0B5B" w:rsidRPr="00CE60B4">
        <w:rPr>
          <w:rFonts w:ascii="Times New Roman" w:hAnsi="Times New Roman"/>
          <w:b/>
          <w:i/>
          <w:iCs/>
          <w:lang w:bidi="ar"/>
        </w:rPr>
        <w:t>01</w:t>
      </w:r>
      <w:r w:rsidR="009E642E" w:rsidRPr="00CE60B4">
        <w:rPr>
          <w:rFonts w:ascii="Times New Roman" w:hAnsi="Times New Roman"/>
          <w:b/>
          <w:i/>
          <w:iCs/>
          <w:lang w:bidi="ar"/>
        </w:rPr>
        <w:t>.</w:t>
      </w:r>
      <w:r w:rsidR="005A0B5B" w:rsidRPr="00CE60B4">
        <w:rPr>
          <w:rFonts w:ascii="Times New Roman" w:hAnsi="Times New Roman"/>
          <w:b/>
          <w:i/>
          <w:iCs/>
          <w:lang w:bidi="ar"/>
        </w:rPr>
        <w:t>01</w:t>
      </w:r>
      <w:r w:rsidR="009E642E" w:rsidRPr="00CE60B4">
        <w:rPr>
          <w:rFonts w:ascii="Times New Roman" w:hAnsi="Times New Roman"/>
          <w:b/>
          <w:i/>
          <w:iCs/>
          <w:lang w:bidi="ar"/>
        </w:rPr>
        <w:t>.202</w:t>
      </w:r>
      <w:r w:rsidR="005A0B5B" w:rsidRPr="00CE60B4">
        <w:rPr>
          <w:rFonts w:ascii="Times New Roman" w:hAnsi="Times New Roman"/>
          <w:b/>
          <w:i/>
          <w:iCs/>
          <w:lang w:bidi="ar"/>
        </w:rPr>
        <w:t>6</w:t>
      </w:r>
      <w:r w:rsidR="00477DCE" w:rsidRPr="00CE60B4">
        <w:rPr>
          <w:rFonts w:ascii="Times New Roman" w:hAnsi="Times New Roman"/>
          <w:b/>
          <w:i/>
          <w:iCs/>
          <w:lang w:bidi="ar"/>
        </w:rPr>
        <w:t>.</w:t>
      </w:r>
      <w:r w:rsidR="009E642E" w:rsidRPr="00CE60B4">
        <w:rPr>
          <w:rFonts w:ascii="Times New Roman" w:hAnsi="Times New Roman"/>
          <w:b/>
          <w:i/>
          <w:iCs/>
          <w:lang w:bidi="ar"/>
        </w:rPr>
        <w:t>)</w:t>
      </w:r>
    </w:p>
    <w:p w14:paraId="07F43656" w14:textId="77777777" w:rsidR="00F72722" w:rsidRPr="00CE60B4" w:rsidRDefault="00F72722" w:rsidP="0039385D">
      <w:pPr>
        <w:spacing w:after="0" w:line="240" w:lineRule="auto"/>
        <w:jc w:val="center"/>
        <w:rPr>
          <w:rFonts w:ascii="Times New Roman" w:hAnsi="Times New Roman"/>
          <w:b/>
          <w:i/>
          <w:iCs/>
          <w:lang w:bidi="ar"/>
        </w:rPr>
      </w:pPr>
    </w:p>
    <w:tbl>
      <w:tblPr>
        <w:tblStyle w:val="TableGrid"/>
        <w:tblW w:w="9202" w:type="dxa"/>
        <w:tblLook w:val="04A0" w:firstRow="1" w:lastRow="0" w:firstColumn="1" w:lastColumn="0" w:noHBand="0" w:noVBand="1"/>
      </w:tblPr>
      <w:tblGrid>
        <w:gridCol w:w="3511"/>
        <w:gridCol w:w="2345"/>
        <w:gridCol w:w="1673"/>
        <w:gridCol w:w="1673"/>
      </w:tblGrid>
      <w:tr w:rsidR="00EC63ED" w:rsidRPr="00CE60B4" w14:paraId="5A8AB449" w14:textId="6587566E" w:rsidTr="00EC63ED">
        <w:trPr>
          <w:trHeight w:val="252"/>
        </w:trPr>
        <w:tc>
          <w:tcPr>
            <w:tcW w:w="3511" w:type="dxa"/>
          </w:tcPr>
          <w:p w14:paraId="4ADEFFCB" w14:textId="77777777" w:rsidR="00EC63ED" w:rsidRPr="00CE60B4" w:rsidRDefault="00EC63ED" w:rsidP="0039385D">
            <w:pPr>
              <w:spacing w:after="0" w:line="240" w:lineRule="auto"/>
              <w:jc w:val="center"/>
              <w:rPr>
                <w:rFonts w:ascii="Times New Roman" w:hAnsi="Times New Roman"/>
                <w:b/>
                <w:iCs/>
                <w:lang w:bidi="ar"/>
              </w:rPr>
            </w:pPr>
          </w:p>
        </w:tc>
        <w:tc>
          <w:tcPr>
            <w:tcW w:w="2345" w:type="dxa"/>
          </w:tcPr>
          <w:p w14:paraId="6807E776" w14:textId="77777777" w:rsidR="00EC63ED" w:rsidRPr="00CE60B4" w:rsidRDefault="00EC63ED" w:rsidP="0039385D">
            <w:pPr>
              <w:spacing w:after="0" w:line="240" w:lineRule="auto"/>
              <w:jc w:val="center"/>
              <w:rPr>
                <w:rFonts w:ascii="Times New Roman" w:hAnsi="Times New Roman"/>
                <w:b/>
                <w:iCs/>
                <w:lang w:bidi="ar"/>
              </w:rPr>
            </w:pPr>
            <w:r w:rsidRPr="00CE60B4">
              <w:rPr>
                <w:rFonts w:ascii="Times New Roman" w:hAnsi="Times New Roman"/>
                <w:b/>
                <w:iCs/>
                <w:lang w:bidi="ar"/>
              </w:rPr>
              <w:t>Vīrieši</w:t>
            </w:r>
          </w:p>
        </w:tc>
        <w:tc>
          <w:tcPr>
            <w:tcW w:w="1673" w:type="dxa"/>
          </w:tcPr>
          <w:p w14:paraId="1247761B" w14:textId="77777777" w:rsidR="00EC63ED" w:rsidRPr="00CE60B4" w:rsidRDefault="00EC63ED" w:rsidP="0039385D">
            <w:pPr>
              <w:spacing w:after="0" w:line="240" w:lineRule="auto"/>
              <w:jc w:val="center"/>
              <w:rPr>
                <w:rFonts w:ascii="Times New Roman" w:hAnsi="Times New Roman"/>
                <w:b/>
                <w:iCs/>
                <w:lang w:bidi="ar"/>
              </w:rPr>
            </w:pPr>
            <w:r w:rsidRPr="00CE60B4">
              <w:rPr>
                <w:rFonts w:ascii="Times New Roman" w:hAnsi="Times New Roman"/>
                <w:b/>
                <w:iCs/>
                <w:lang w:bidi="ar"/>
              </w:rPr>
              <w:t>Sievietes</w:t>
            </w:r>
          </w:p>
        </w:tc>
        <w:tc>
          <w:tcPr>
            <w:tcW w:w="1673" w:type="dxa"/>
          </w:tcPr>
          <w:p w14:paraId="140B9A06" w14:textId="435CBD2C" w:rsidR="00EC63ED" w:rsidRPr="00CE60B4" w:rsidRDefault="00EC63ED" w:rsidP="0039385D">
            <w:pPr>
              <w:spacing w:after="0" w:line="240" w:lineRule="auto"/>
              <w:jc w:val="center"/>
              <w:rPr>
                <w:rFonts w:ascii="Times New Roman" w:hAnsi="Times New Roman"/>
                <w:b/>
                <w:iCs/>
                <w:lang w:bidi="ar"/>
              </w:rPr>
            </w:pPr>
            <w:r w:rsidRPr="00CE60B4">
              <w:rPr>
                <w:rFonts w:ascii="Times New Roman" w:hAnsi="Times New Roman"/>
                <w:b/>
                <w:iCs/>
                <w:lang w:bidi="ar"/>
              </w:rPr>
              <w:t>Kopā</w:t>
            </w:r>
          </w:p>
        </w:tc>
      </w:tr>
      <w:tr w:rsidR="00EC63ED" w:rsidRPr="00CE60B4" w14:paraId="69495C93" w14:textId="00986C9B" w:rsidTr="00EC63ED">
        <w:trPr>
          <w:trHeight w:val="252"/>
        </w:trPr>
        <w:tc>
          <w:tcPr>
            <w:tcW w:w="3511" w:type="dxa"/>
          </w:tcPr>
          <w:p w14:paraId="1633437E" w14:textId="77777777" w:rsidR="00EC63ED" w:rsidRPr="00CE60B4" w:rsidRDefault="00EC63ED" w:rsidP="0039385D">
            <w:pPr>
              <w:spacing w:after="0" w:line="240" w:lineRule="auto"/>
              <w:jc w:val="center"/>
              <w:rPr>
                <w:rFonts w:ascii="Times New Roman" w:hAnsi="Times New Roman"/>
                <w:iCs/>
                <w:lang w:bidi="ar"/>
              </w:rPr>
            </w:pPr>
            <w:r w:rsidRPr="00CE60B4">
              <w:rPr>
                <w:rFonts w:ascii="Times New Roman" w:hAnsi="Times New Roman"/>
                <w:iCs/>
                <w:lang w:bidi="ar"/>
              </w:rPr>
              <w:t>Kopā, t.sk.:</w:t>
            </w:r>
          </w:p>
        </w:tc>
        <w:tc>
          <w:tcPr>
            <w:tcW w:w="2345" w:type="dxa"/>
          </w:tcPr>
          <w:p w14:paraId="47B0ECA0" w14:textId="0D82AD38" w:rsidR="00EC63ED" w:rsidRPr="00CE60B4" w:rsidRDefault="002B62B9" w:rsidP="0039385D">
            <w:pPr>
              <w:spacing w:after="0" w:line="240" w:lineRule="auto"/>
              <w:jc w:val="center"/>
              <w:rPr>
                <w:rFonts w:ascii="Times New Roman" w:hAnsi="Times New Roman"/>
                <w:iCs/>
                <w:lang w:bidi="ar"/>
              </w:rPr>
            </w:pPr>
            <w:r w:rsidRPr="00CE60B4">
              <w:rPr>
                <w:rFonts w:ascii="Times New Roman" w:hAnsi="Times New Roman"/>
                <w:iCs/>
                <w:lang w:bidi="ar"/>
              </w:rPr>
              <w:t>4</w:t>
            </w:r>
            <w:r w:rsidR="007B47CF" w:rsidRPr="00CE60B4">
              <w:rPr>
                <w:rFonts w:ascii="Times New Roman" w:hAnsi="Times New Roman"/>
                <w:iCs/>
                <w:lang w:bidi="ar"/>
              </w:rPr>
              <w:t>23</w:t>
            </w:r>
          </w:p>
        </w:tc>
        <w:tc>
          <w:tcPr>
            <w:tcW w:w="1673" w:type="dxa"/>
          </w:tcPr>
          <w:p w14:paraId="69728446" w14:textId="2A8ECDA6" w:rsidR="00EC63ED" w:rsidRPr="00CE60B4" w:rsidRDefault="007B47CF" w:rsidP="0039385D">
            <w:pPr>
              <w:spacing w:after="0" w:line="240" w:lineRule="auto"/>
              <w:jc w:val="center"/>
              <w:rPr>
                <w:rFonts w:ascii="Times New Roman" w:hAnsi="Times New Roman"/>
                <w:iCs/>
                <w:lang w:bidi="ar"/>
              </w:rPr>
            </w:pPr>
            <w:r w:rsidRPr="00CE60B4">
              <w:rPr>
                <w:rFonts w:ascii="Times New Roman" w:hAnsi="Times New Roman"/>
                <w:iCs/>
                <w:lang w:bidi="ar"/>
              </w:rPr>
              <w:t>847</w:t>
            </w:r>
          </w:p>
        </w:tc>
        <w:tc>
          <w:tcPr>
            <w:tcW w:w="1673" w:type="dxa"/>
          </w:tcPr>
          <w:p w14:paraId="728B2ECD" w14:textId="2198A8F2" w:rsidR="00EC63ED" w:rsidRPr="00CE60B4" w:rsidRDefault="002B62B9" w:rsidP="0039385D">
            <w:pPr>
              <w:spacing w:after="0" w:line="240" w:lineRule="auto"/>
              <w:jc w:val="center"/>
              <w:rPr>
                <w:rFonts w:ascii="Times New Roman" w:hAnsi="Times New Roman"/>
                <w:iCs/>
                <w:lang w:bidi="ar"/>
              </w:rPr>
            </w:pPr>
            <w:r w:rsidRPr="00CE60B4">
              <w:rPr>
                <w:rFonts w:ascii="Times New Roman" w:hAnsi="Times New Roman"/>
                <w:iCs/>
                <w:lang w:bidi="ar"/>
              </w:rPr>
              <w:t>1</w:t>
            </w:r>
            <w:r w:rsidR="007B47CF" w:rsidRPr="00CE60B4">
              <w:rPr>
                <w:rFonts w:ascii="Times New Roman" w:hAnsi="Times New Roman"/>
                <w:iCs/>
                <w:lang w:bidi="ar"/>
              </w:rPr>
              <w:t>270</w:t>
            </w:r>
          </w:p>
        </w:tc>
      </w:tr>
      <w:tr w:rsidR="00EC63ED" w:rsidRPr="00CE60B4" w14:paraId="10B5DB45" w14:textId="06EB9E12" w:rsidTr="00EC63ED">
        <w:trPr>
          <w:trHeight w:val="252"/>
        </w:trPr>
        <w:tc>
          <w:tcPr>
            <w:tcW w:w="3511" w:type="dxa"/>
          </w:tcPr>
          <w:p w14:paraId="3E7169DD" w14:textId="1D41D196" w:rsidR="00EC63ED" w:rsidRPr="00CE60B4" w:rsidRDefault="00EC63ED" w:rsidP="0039385D">
            <w:pPr>
              <w:spacing w:after="0" w:line="240" w:lineRule="auto"/>
              <w:jc w:val="right"/>
              <w:rPr>
                <w:rFonts w:ascii="Times New Roman" w:hAnsi="Times New Roman"/>
                <w:i/>
                <w:iCs/>
                <w:lang w:bidi="ar"/>
              </w:rPr>
            </w:pPr>
            <w:r w:rsidRPr="00CE60B4">
              <w:rPr>
                <w:rFonts w:ascii="Times New Roman" w:hAnsi="Times New Roman"/>
                <w:i/>
                <w:iCs/>
                <w:lang w:bidi="ar"/>
              </w:rPr>
              <w:t>bezdarbnieki, darba meklētāji</w:t>
            </w:r>
          </w:p>
        </w:tc>
        <w:tc>
          <w:tcPr>
            <w:tcW w:w="2345" w:type="dxa"/>
          </w:tcPr>
          <w:p w14:paraId="1FF723CC" w14:textId="3582EBBD" w:rsidR="00EC63ED" w:rsidRPr="00CE60B4" w:rsidRDefault="00487945" w:rsidP="0039385D">
            <w:pPr>
              <w:spacing w:after="0" w:line="240" w:lineRule="auto"/>
              <w:jc w:val="center"/>
              <w:rPr>
                <w:rFonts w:ascii="Times New Roman" w:hAnsi="Times New Roman"/>
                <w:i/>
                <w:iCs/>
                <w:lang w:bidi="ar"/>
              </w:rPr>
            </w:pPr>
            <w:r w:rsidRPr="00CE60B4">
              <w:rPr>
                <w:rFonts w:ascii="Times New Roman" w:hAnsi="Times New Roman"/>
                <w:i/>
                <w:iCs/>
                <w:lang w:bidi="ar"/>
              </w:rPr>
              <w:t>388</w:t>
            </w:r>
          </w:p>
        </w:tc>
        <w:tc>
          <w:tcPr>
            <w:tcW w:w="1673" w:type="dxa"/>
          </w:tcPr>
          <w:p w14:paraId="6724FAC9" w14:textId="769C2DD7" w:rsidR="00EC63ED" w:rsidRPr="00CE60B4" w:rsidRDefault="00487945" w:rsidP="0039385D">
            <w:pPr>
              <w:spacing w:after="0" w:line="240" w:lineRule="auto"/>
              <w:jc w:val="center"/>
              <w:rPr>
                <w:rFonts w:ascii="Times New Roman" w:hAnsi="Times New Roman"/>
                <w:i/>
                <w:iCs/>
                <w:lang w:bidi="ar"/>
              </w:rPr>
            </w:pPr>
            <w:r w:rsidRPr="00CE60B4">
              <w:rPr>
                <w:rFonts w:ascii="Times New Roman" w:hAnsi="Times New Roman"/>
                <w:i/>
                <w:iCs/>
                <w:lang w:bidi="ar"/>
              </w:rPr>
              <w:t>817</w:t>
            </w:r>
          </w:p>
        </w:tc>
        <w:tc>
          <w:tcPr>
            <w:tcW w:w="1673" w:type="dxa"/>
          </w:tcPr>
          <w:p w14:paraId="181BC5B9" w14:textId="0E81DEF2" w:rsidR="00EC63ED" w:rsidRPr="00CE60B4" w:rsidRDefault="002B62B9" w:rsidP="0039385D">
            <w:pPr>
              <w:spacing w:after="0" w:line="240" w:lineRule="auto"/>
              <w:jc w:val="center"/>
              <w:rPr>
                <w:rFonts w:ascii="Times New Roman" w:hAnsi="Times New Roman"/>
                <w:i/>
                <w:iCs/>
                <w:lang w:bidi="ar"/>
              </w:rPr>
            </w:pPr>
            <w:r w:rsidRPr="00CE60B4">
              <w:rPr>
                <w:rFonts w:ascii="Times New Roman" w:hAnsi="Times New Roman"/>
                <w:i/>
                <w:iCs/>
                <w:lang w:bidi="ar"/>
              </w:rPr>
              <w:t>1</w:t>
            </w:r>
            <w:r w:rsidR="00487945" w:rsidRPr="00CE60B4">
              <w:rPr>
                <w:rFonts w:ascii="Times New Roman" w:hAnsi="Times New Roman"/>
                <w:i/>
                <w:iCs/>
                <w:lang w:bidi="ar"/>
              </w:rPr>
              <w:t>205</w:t>
            </w:r>
          </w:p>
        </w:tc>
      </w:tr>
      <w:tr w:rsidR="00EC63ED" w:rsidRPr="00CE60B4" w14:paraId="7E75AE1D" w14:textId="485D06B8" w:rsidTr="00EC63ED">
        <w:trPr>
          <w:trHeight w:val="252"/>
        </w:trPr>
        <w:tc>
          <w:tcPr>
            <w:tcW w:w="3511" w:type="dxa"/>
          </w:tcPr>
          <w:p w14:paraId="2BA9AF46" w14:textId="77777777" w:rsidR="00EC63ED" w:rsidRPr="00CE60B4" w:rsidRDefault="00EC63ED" w:rsidP="0039385D">
            <w:pPr>
              <w:spacing w:after="0" w:line="240" w:lineRule="auto"/>
              <w:jc w:val="right"/>
              <w:rPr>
                <w:rFonts w:ascii="Times New Roman" w:hAnsi="Times New Roman"/>
                <w:i/>
                <w:iCs/>
                <w:lang w:bidi="ar"/>
              </w:rPr>
            </w:pPr>
            <w:r w:rsidRPr="00CE60B4">
              <w:rPr>
                <w:rFonts w:ascii="Times New Roman" w:hAnsi="Times New Roman"/>
                <w:i/>
                <w:iCs/>
                <w:lang w:bidi="ar"/>
              </w:rPr>
              <w:t>citas personas</w:t>
            </w:r>
          </w:p>
        </w:tc>
        <w:tc>
          <w:tcPr>
            <w:tcW w:w="2345" w:type="dxa"/>
          </w:tcPr>
          <w:p w14:paraId="27B5D5AA" w14:textId="53814145" w:rsidR="00EC63ED" w:rsidRPr="00CE60B4" w:rsidRDefault="00423FD9" w:rsidP="0039385D">
            <w:pPr>
              <w:spacing w:after="0" w:line="240" w:lineRule="auto"/>
              <w:jc w:val="center"/>
              <w:rPr>
                <w:rFonts w:ascii="Times New Roman" w:hAnsi="Times New Roman"/>
                <w:i/>
                <w:iCs/>
                <w:lang w:bidi="ar"/>
              </w:rPr>
            </w:pPr>
            <w:r w:rsidRPr="00CE60B4">
              <w:rPr>
                <w:rFonts w:ascii="Times New Roman" w:hAnsi="Times New Roman"/>
                <w:i/>
                <w:iCs/>
                <w:lang w:bidi="ar"/>
              </w:rPr>
              <w:t>35</w:t>
            </w:r>
          </w:p>
        </w:tc>
        <w:tc>
          <w:tcPr>
            <w:tcW w:w="1673" w:type="dxa"/>
          </w:tcPr>
          <w:p w14:paraId="05D2AE4F" w14:textId="512A5753" w:rsidR="00EC63ED" w:rsidRPr="00CE60B4" w:rsidRDefault="00423FD9" w:rsidP="0039385D">
            <w:pPr>
              <w:spacing w:after="0" w:line="240" w:lineRule="auto"/>
              <w:jc w:val="center"/>
              <w:rPr>
                <w:rFonts w:ascii="Times New Roman" w:hAnsi="Times New Roman"/>
                <w:i/>
                <w:iCs/>
                <w:lang w:bidi="ar"/>
              </w:rPr>
            </w:pPr>
            <w:r w:rsidRPr="00CE60B4">
              <w:rPr>
                <w:rFonts w:ascii="Times New Roman" w:hAnsi="Times New Roman"/>
                <w:i/>
                <w:iCs/>
                <w:lang w:bidi="ar"/>
              </w:rPr>
              <w:t>30</w:t>
            </w:r>
          </w:p>
        </w:tc>
        <w:tc>
          <w:tcPr>
            <w:tcW w:w="1673" w:type="dxa"/>
          </w:tcPr>
          <w:p w14:paraId="33D7AED7" w14:textId="06E9BDBE" w:rsidR="00EC63ED" w:rsidRPr="00CE60B4" w:rsidRDefault="00423FD9" w:rsidP="0039385D">
            <w:pPr>
              <w:spacing w:after="0" w:line="240" w:lineRule="auto"/>
              <w:jc w:val="center"/>
              <w:rPr>
                <w:rFonts w:ascii="Times New Roman" w:hAnsi="Times New Roman"/>
                <w:i/>
                <w:iCs/>
                <w:lang w:bidi="ar"/>
              </w:rPr>
            </w:pPr>
            <w:r w:rsidRPr="00CE60B4">
              <w:rPr>
                <w:rFonts w:ascii="Times New Roman" w:hAnsi="Times New Roman"/>
                <w:i/>
                <w:iCs/>
                <w:lang w:bidi="ar"/>
              </w:rPr>
              <w:t>65</w:t>
            </w:r>
          </w:p>
        </w:tc>
      </w:tr>
      <w:tr w:rsidR="00EC63ED" w:rsidRPr="00CE60B4" w14:paraId="43C3F866" w14:textId="73A93FB6" w:rsidTr="00EC63ED">
        <w:trPr>
          <w:trHeight w:val="252"/>
        </w:trPr>
        <w:tc>
          <w:tcPr>
            <w:tcW w:w="3511" w:type="dxa"/>
          </w:tcPr>
          <w:p w14:paraId="03A58F31" w14:textId="77777777" w:rsidR="00EC63ED" w:rsidRPr="00CE60B4" w:rsidRDefault="00EC63ED" w:rsidP="0039385D">
            <w:pPr>
              <w:spacing w:after="0" w:line="240" w:lineRule="auto"/>
              <w:jc w:val="center"/>
              <w:rPr>
                <w:rFonts w:ascii="Times New Roman" w:hAnsi="Times New Roman"/>
                <w:iCs/>
                <w:lang w:bidi="ar"/>
              </w:rPr>
            </w:pPr>
            <w:r w:rsidRPr="00CE60B4">
              <w:rPr>
                <w:rFonts w:ascii="Times New Roman" w:hAnsi="Times New Roman"/>
                <w:iCs/>
                <w:lang w:bidi="ar"/>
              </w:rPr>
              <w:t>Vecumā 50+</w:t>
            </w:r>
          </w:p>
        </w:tc>
        <w:tc>
          <w:tcPr>
            <w:tcW w:w="2345" w:type="dxa"/>
          </w:tcPr>
          <w:p w14:paraId="0172F9A3" w14:textId="62477272" w:rsidR="00EC63ED" w:rsidRPr="00CE60B4" w:rsidRDefault="00670E7E" w:rsidP="0039385D">
            <w:pPr>
              <w:spacing w:after="0" w:line="240" w:lineRule="auto"/>
              <w:jc w:val="center"/>
              <w:rPr>
                <w:rFonts w:ascii="Times New Roman" w:hAnsi="Times New Roman"/>
                <w:iCs/>
                <w:lang w:bidi="ar"/>
              </w:rPr>
            </w:pPr>
            <w:r w:rsidRPr="00CE60B4">
              <w:rPr>
                <w:rFonts w:ascii="Times New Roman" w:hAnsi="Times New Roman"/>
                <w:iCs/>
                <w:lang w:bidi="ar"/>
              </w:rPr>
              <w:t>94</w:t>
            </w:r>
          </w:p>
        </w:tc>
        <w:tc>
          <w:tcPr>
            <w:tcW w:w="1673" w:type="dxa"/>
          </w:tcPr>
          <w:p w14:paraId="32DF837C" w14:textId="644BA10F" w:rsidR="00EC63ED" w:rsidRPr="00CE60B4" w:rsidRDefault="00670E7E" w:rsidP="0039385D">
            <w:pPr>
              <w:spacing w:after="0" w:line="240" w:lineRule="auto"/>
              <w:jc w:val="center"/>
              <w:rPr>
                <w:rFonts w:ascii="Times New Roman" w:hAnsi="Times New Roman"/>
                <w:iCs/>
                <w:lang w:bidi="ar"/>
              </w:rPr>
            </w:pPr>
            <w:r w:rsidRPr="00CE60B4">
              <w:rPr>
                <w:rFonts w:ascii="Times New Roman" w:hAnsi="Times New Roman"/>
                <w:iCs/>
                <w:lang w:bidi="ar"/>
              </w:rPr>
              <w:t>227</w:t>
            </w:r>
          </w:p>
        </w:tc>
        <w:tc>
          <w:tcPr>
            <w:tcW w:w="1673" w:type="dxa"/>
          </w:tcPr>
          <w:p w14:paraId="3EFE0EA5" w14:textId="41806185" w:rsidR="00EC63ED" w:rsidRPr="00CE60B4" w:rsidRDefault="00670E7E" w:rsidP="0039385D">
            <w:pPr>
              <w:spacing w:after="0" w:line="240" w:lineRule="auto"/>
              <w:jc w:val="center"/>
              <w:rPr>
                <w:rFonts w:ascii="Times New Roman" w:hAnsi="Times New Roman"/>
                <w:iCs/>
                <w:lang w:bidi="ar"/>
              </w:rPr>
            </w:pPr>
            <w:r w:rsidRPr="00CE60B4">
              <w:rPr>
                <w:rFonts w:ascii="Times New Roman" w:hAnsi="Times New Roman"/>
                <w:iCs/>
                <w:lang w:bidi="ar"/>
              </w:rPr>
              <w:t>321</w:t>
            </w:r>
          </w:p>
        </w:tc>
      </w:tr>
    </w:tbl>
    <w:p w14:paraId="501D49EB" w14:textId="07C6AFFF" w:rsidR="003577BA" w:rsidRPr="00CE60B4" w:rsidRDefault="009E642E" w:rsidP="00874EC1">
      <w:pPr>
        <w:spacing w:after="0" w:line="360" w:lineRule="auto"/>
        <w:rPr>
          <w:rFonts w:ascii="Times New Roman" w:hAnsi="Times New Roman"/>
          <w:i/>
          <w:iCs/>
          <w:lang w:bidi="ar"/>
        </w:rPr>
      </w:pPr>
      <w:r w:rsidRPr="00CE60B4">
        <w:rPr>
          <w:rFonts w:ascii="Times New Roman" w:hAnsi="Times New Roman"/>
          <w:i/>
          <w:iCs/>
          <w:lang w:bidi="ar"/>
        </w:rPr>
        <w:t>Datu avots: NVA</w:t>
      </w:r>
    </w:p>
    <w:p w14:paraId="19FE5AB7" w14:textId="77777777" w:rsidR="00C733DA" w:rsidRPr="00CE60B4" w:rsidRDefault="00E90DE2" w:rsidP="00874EC1">
      <w:pPr>
        <w:spacing w:after="0" w:line="360" w:lineRule="auto"/>
        <w:jc w:val="both"/>
        <w:rPr>
          <w:rFonts w:ascii="Times New Roman" w:hAnsi="Times New Roman"/>
          <w:iCs/>
          <w:color w:val="FF0000"/>
          <w:sz w:val="24"/>
          <w:szCs w:val="24"/>
          <w:lang w:bidi="ar"/>
        </w:rPr>
      </w:pPr>
      <w:r w:rsidRPr="00CE60B4">
        <w:rPr>
          <w:rFonts w:ascii="Times New Roman" w:hAnsi="Times New Roman"/>
          <w:iCs/>
          <w:color w:val="FF0000"/>
          <w:sz w:val="24"/>
          <w:szCs w:val="24"/>
          <w:lang w:bidi="ar"/>
        </w:rPr>
        <w:tab/>
      </w:r>
    </w:p>
    <w:p w14:paraId="4519F251" w14:textId="129F1ACB" w:rsidR="00C312EC" w:rsidRPr="00CE60B4" w:rsidRDefault="00F451CB" w:rsidP="00C733DA">
      <w:pPr>
        <w:spacing w:after="0" w:line="360" w:lineRule="auto"/>
        <w:ind w:firstLine="720"/>
        <w:jc w:val="both"/>
        <w:rPr>
          <w:rFonts w:ascii="Times New Roman" w:hAnsi="Times New Roman"/>
          <w:iCs/>
          <w:sz w:val="24"/>
          <w:szCs w:val="24"/>
          <w:lang w:bidi="ar"/>
        </w:rPr>
      </w:pPr>
      <w:r w:rsidRPr="00CE60B4">
        <w:rPr>
          <w:rFonts w:ascii="Times New Roman" w:hAnsi="Times New Roman"/>
          <w:iCs/>
          <w:sz w:val="24"/>
          <w:szCs w:val="24"/>
          <w:lang w:bidi="ar"/>
        </w:rPr>
        <w:t>202</w:t>
      </w:r>
      <w:r w:rsidR="008D3DDE" w:rsidRPr="00CE60B4">
        <w:rPr>
          <w:rFonts w:ascii="Times New Roman" w:hAnsi="Times New Roman"/>
          <w:iCs/>
          <w:sz w:val="24"/>
          <w:szCs w:val="24"/>
          <w:lang w:bidi="ar"/>
        </w:rPr>
        <w:t>5</w:t>
      </w:r>
      <w:r w:rsidR="005B77D7" w:rsidRPr="00CE60B4">
        <w:rPr>
          <w:rFonts w:ascii="Times New Roman" w:hAnsi="Times New Roman"/>
          <w:iCs/>
          <w:sz w:val="24"/>
          <w:szCs w:val="24"/>
          <w:lang w:bidi="ar"/>
        </w:rPr>
        <w:t>.</w:t>
      </w:r>
      <w:r w:rsidR="00580E0C" w:rsidRPr="00CE60B4">
        <w:rPr>
          <w:rFonts w:ascii="Times New Roman" w:hAnsi="Times New Roman"/>
          <w:iCs/>
          <w:sz w:val="24"/>
          <w:szCs w:val="24"/>
          <w:lang w:bidi="ar"/>
        </w:rPr>
        <w:t xml:space="preserve"> </w:t>
      </w:r>
      <w:r w:rsidR="005B77D7" w:rsidRPr="00CE60B4">
        <w:rPr>
          <w:rFonts w:ascii="Times New Roman" w:hAnsi="Times New Roman"/>
          <w:iCs/>
          <w:sz w:val="24"/>
          <w:szCs w:val="24"/>
          <w:lang w:bidi="ar"/>
        </w:rPr>
        <w:t>gada nogalē n</w:t>
      </w:r>
      <w:r w:rsidR="00E90DE2" w:rsidRPr="00CE60B4">
        <w:rPr>
          <w:rFonts w:ascii="Times New Roman" w:hAnsi="Times New Roman"/>
          <w:iCs/>
          <w:sz w:val="24"/>
          <w:szCs w:val="24"/>
          <w:lang w:bidi="ar"/>
        </w:rPr>
        <w:t xml:space="preserve">o NVA uzskaitē esošajiem </w:t>
      </w:r>
      <w:r w:rsidR="005B77D7" w:rsidRPr="00CE60B4">
        <w:rPr>
          <w:rFonts w:ascii="Times New Roman" w:hAnsi="Times New Roman"/>
          <w:iCs/>
          <w:sz w:val="24"/>
          <w:szCs w:val="24"/>
          <w:lang w:bidi="ar"/>
        </w:rPr>
        <w:t>Ukrainas civiliedzīvotājiem</w:t>
      </w:r>
      <w:r w:rsidR="00944DC9" w:rsidRPr="00CE60B4">
        <w:rPr>
          <w:rFonts w:ascii="Times New Roman" w:hAnsi="Times New Roman"/>
          <w:iCs/>
          <w:sz w:val="24"/>
          <w:szCs w:val="24"/>
          <w:lang w:bidi="ar"/>
        </w:rPr>
        <w:t xml:space="preserve"> (bezdarbniekiem, darba meklētājiem)</w:t>
      </w:r>
      <w:r w:rsidR="005B77D7" w:rsidRPr="00CE60B4">
        <w:rPr>
          <w:rFonts w:ascii="Times New Roman" w:hAnsi="Times New Roman"/>
          <w:iCs/>
          <w:sz w:val="24"/>
          <w:szCs w:val="24"/>
          <w:lang w:bidi="ar"/>
        </w:rPr>
        <w:t xml:space="preserve"> visvairāk bija reģistrējušies Rīgā un Latvijas lielākajās pilsētās – Daugavpilī, Jelgavā, Rēzeknē, Ventspilī</w:t>
      </w:r>
      <w:r w:rsidR="008D3DDE" w:rsidRPr="00CE60B4">
        <w:rPr>
          <w:rFonts w:ascii="Times New Roman" w:hAnsi="Times New Roman"/>
          <w:iCs/>
          <w:sz w:val="24"/>
          <w:szCs w:val="24"/>
          <w:lang w:bidi="ar"/>
        </w:rPr>
        <w:t xml:space="preserve">, Liepājā </w:t>
      </w:r>
      <w:r w:rsidR="009813E7">
        <w:rPr>
          <w:rFonts w:ascii="Times New Roman" w:hAnsi="Times New Roman"/>
          <w:iCs/>
          <w:sz w:val="24"/>
          <w:szCs w:val="24"/>
          <w:lang w:bidi="ar"/>
        </w:rPr>
        <w:t>un citās</w:t>
      </w:r>
      <w:r w:rsidR="005B77D7" w:rsidRPr="00CE60B4">
        <w:rPr>
          <w:rFonts w:ascii="Times New Roman" w:hAnsi="Times New Roman"/>
          <w:iCs/>
          <w:sz w:val="24"/>
          <w:szCs w:val="24"/>
          <w:lang w:bidi="ar"/>
        </w:rPr>
        <w:t>, kā arī vairākos Latvijas novados</w:t>
      </w:r>
      <w:r w:rsidR="006F1788" w:rsidRPr="00CE60B4">
        <w:rPr>
          <w:rFonts w:ascii="Times New Roman" w:hAnsi="Times New Roman"/>
          <w:iCs/>
          <w:sz w:val="24"/>
          <w:szCs w:val="24"/>
          <w:lang w:bidi="ar"/>
        </w:rPr>
        <w:t xml:space="preserve"> (sk</w:t>
      </w:r>
      <w:r w:rsidR="000C2853">
        <w:rPr>
          <w:rFonts w:ascii="Times New Roman" w:hAnsi="Times New Roman"/>
          <w:iCs/>
          <w:sz w:val="24"/>
          <w:szCs w:val="24"/>
          <w:lang w:bidi="ar"/>
        </w:rPr>
        <w:t>at</w:t>
      </w:r>
      <w:r w:rsidR="006F1788" w:rsidRPr="00CE60B4">
        <w:rPr>
          <w:rFonts w:ascii="Times New Roman" w:hAnsi="Times New Roman"/>
          <w:iCs/>
          <w:sz w:val="24"/>
          <w:szCs w:val="24"/>
          <w:lang w:bidi="ar"/>
        </w:rPr>
        <w:t>. 3.</w:t>
      </w:r>
      <w:r w:rsidR="00580E0C" w:rsidRPr="00CE60B4">
        <w:rPr>
          <w:rFonts w:ascii="Times New Roman" w:hAnsi="Times New Roman"/>
          <w:iCs/>
          <w:sz w:val="24"/>
          <w:szCs w:val="24"/>
          <w:lang w:bidi="ar"/>
        </w:rPr>
        <w:t xml:space="preserve"> </w:t>
      </w:r>
      <w:r w:rsidR="006F1788" w:rsidRPr="00CE60B4">
        <w:rPr>
          <w:rFonts w:ascii="Times New Roman" w:hAnsi="Times New Roman"/>
          <w:iCs/>
          <w:sz w:val="24"/>
          <w:szCs w:val="24"/>
          <w:lang w:bidi="ar"/>
        </w:rPr>
        <w:t>tabulu)</w:t>
      </w:r>
      <w:r w:rsidR="005B77D7" w:rsidRPr="00CE60B4">
        <w:rPr>
          <w:rFonts w:ascii="Times New Roman" w:hAnsi="Times New Roman"/>
          <w:iCs/>
          <w:sz w:val="24"/>
          <w:szCs w:val="24"/>
          <w:lang w:bidi="ar"/>
        </w:rPr>
        <w:t xml:space="preserve">. </w:t>
      </w:r>
    </w:p>
    <w:p w14:paraId="71E6B29F" w14:textId="77777777" w:rsidR="00C312EC" w:rsidRPr="00CE60B4" w:rsidRDefault="00C312EC">
      <w:pPr>
        <w:spacing w:after="0" w:line="240" w:lineRule="auto"/>
        <w:rPr>
          <w:rFonts w:ascii="Times New Roman" w:hAnsi="Times New Roman"/>
          <w:iCs/>
          <w:color w:val="FF0000"/>
          <w:sz w:val="24"/>
          <w:szCs w:val="24"/>
          <w:highlight w:val="yellow"/>
          <w:lang w:bidi="ar"/>
        </w:rPr>
      </w:pPr>
      <w:r w:rsidRPr="00CE60B4">
        <w:rPr>
          <w:rFonts w:ascii="Times New Roman" w:hAnsi="Times New Roman"/>
          <w:iCs/>
          <w:color w:val="FF0000"/>
          <w:sz w:val="24"/>
          <w:szCs w:val="24"/>
          <w:highlight w:val="yellow"/>
          <w:lang w:bidi="ar"/>
        </w:rPr>
        <w:br w:type="page"/>
      </w:r>
    </w:p>
    <w:p w14:paraId="1A99DF0B" w14:textId="77777777" w:rsidR="00136990" w:rsidRPr="00CE60B4" w:rsidRDefault="00136990" w:rsidP="00C733DA">
      <w:pPr>
        <w:spacing w:after="0" w:line="360" w:lineRule="auto"/>
        <w:ind w:firstLine="720"/>
        <w:jc w:val="both"/>
        <w:rPr>
          <w:rFonts w:ascii="Times New Roman" w:hAnsi="Times New Roman"/>
          <w:iCs/>
          <w:color w:val="FF0000"/>
          <w:sz w:val="24"/>
          <w:szCs w:val="24"/>
          <w:highlight w:val="yellow"/>
          <w:lang w:bidi="ar"/>
        </w:rPr>
      </w:pPr>
    </w:p>
    <w:p w14:paraId="6C5A6F19" w14:textId="6C1B2381" w:rsidR="00623050" w:rsidRPr="00CE60B4" w:rsidRDefault="00E31718" w:rsidP="00E31718">
      <w:pPr>
        <w:spacing w:after="0" w:line="240" w:lineRule="auto"/>
        <w:jc w:val="center"/>
        <w:rPr>
          <w:rFonts w:ascii="Times New Roman" w:hAnsi="Times New Roman"/>
          <w:b/>
          <w:i/>
          <w:lang w:bidi="ar"/>
        </w:rPr>
      </w:pPr>
      <w:r w:rsidRPr="00CE60B4">
        <w:rPr>
          <w:rFonts w:ascii="Times New Roman" w:hAnsi="Times New Roman"/>
          <w:i/>
          <w:iCs/>
          <w:lang w:bidi="ar"/>
        </w:rPr>
        <w:t>3.tabula.</w:t>
      </w:r>
      <w:r w:rsidRPr="00CE60B4">
        <w:rPr>
          <w:rFonts w:ascii="Times New Roman" w:hAnsi="Times New Roman"/>
          <w:b/>
          <w:i/>
          <w:iCs/>
          <w:lang w:bidi="ar"/>
        </w:rPr>
        <w:t xml:space="preserve"> </w:t>
      </w:r>
      <w:r w:rsidR="00623050" w:rsidRPr="00CE60B4">
        <w:rPr>
          <w:rFonts w:ascii="Times New Roman" w:hAnsi="Times New Roman"/>
          <w:b/>
          <w:bCs/>
          <w:i/>
          <w:iCs/>
          <w:lang w:bidi="ar"/>
        </w:rPr>
        <w:t>NVA uzskaitē esošo Ukrainas civiliedzīvotāju</w:t>
      </w:r>
      <w:r w:rsidR="002B62B9" w:rsidRPr="00CE60B4">
        <w:rPr>
          <w:rFonts w:ascii="Times New Roman" w:hAnsi="Times New Roman"/>
          <w:b/>
          <w:bCs/>
          <w:i/>
          <w:iCs/>
          <w:lang w:bidi="ar"/>
        </w:rPr>
        <w:t xml:space="preserve"> </w:t>
      </w:r>
      <w:r w:rsidR="00E93AA5" w:rsidRPr="0039257D">
        <w:rPr>
          <w:rFonts w:ascii="Times New Roman" w:hAnsi="Times New Roman"/>
          <w:b/>
          <w:i/>
          <w:lang w:bidi="ar"/>
        </w:rPr>
        <w:t xml:space="preserve">skaits </w:t>
      </w:r>
      <w:r w:rsidR="00800539" w:rsidRPr="0039257D">
        <w:rPr>
          <w:rFonts w:ascii="Times New Roman" w:hAnsi="Times New Roman"/>
          <w:b/>
          <w:i/>
          <w:lang w:bidi="ar"/>
        </w:rPr>
        <w:t>(</w:t>
      </w:r>
      <w:r w:rsidR="00800539" w:rsidRPr="0039257D">
        <w:rPr>
          <w:rFonts w:ascii="Times New Roman" w:hAnsi="Times New Roman"/>
          <w:b/>
          <w:i/>
          <w:iCs/>
          <w:lang w:bidi="ar"/>
        </w:rPr>
        <w:t>bezdarbniek</w:t>
      </w:r>
      <w:r w:rsidR="007407A0">
        <w:rPr>
          <w:rFonts w:ascii="Times New Roman" w:hAnsi="Times New Roman"/>
          <w:b/>
          <w:i/>
          <w:iCs/>
          <w:lang w:bidi="ar"/>
        </w:rPr>
        <w:t>u</w:t>
      </w:r>
      <w:r w:rsidR="00800539" w:rsidRPr="0039257D">
        <w:rPr>
          <w:rFonts w:ascii="Times New Roman" w:hAnsi="Times New Roman"/>
          <w:b/>
          <w:i/>
          <w:iCs/>
          <w:lang w:bidi="ar"/>
        </w:rPr>
        <w:t>, darba meklētāj</w:t>
      </w:r>
      <w:r w:rsidR="007407A0">
        <w:rPr>
          <w:rFonts w:ascii="Times New Roman" w:hAnsi="Times New Roman"/>
          <w:b/>
          <w:i/>
          <w:iCs/>
          <w:lang w:bidi="ar"/>
        </w:rPr>
        <w:t>u</w:t>
      </w:r>
      <w:r w:rsidR="00800539" w:rsidRPr="0039257D">
        <w:rPr>
          <w:rFonts w:ascii="Times New Roman" w:hAnsi="Times New Roman"/>
          <w:b/>
          <w:iCs/>
          <w:lang w:bidi="ar"/>
        </w:rPr>
        <w:t>)</w:t>
      </w:r>
      <w:r w:rsidR="00800539" w:rsidRPr="00CE60B4">
        <w:rPr>
          <w:rFonts w:ascii="Times New Roman" w:hAnsi="Times New Roman"/>
          <w:b/>
          <w:i/>
          <w:lang w:bidi="ar"/>
        </w:rPr>
        <w:t xml:space="preserve"> </w:t>
      </w:r>
      <w:r w:rsidR="00E93AA5" w:rsidRPr="00CE60B4">
        <w:rPr>
          <w:rFonts w:ascii="Times New Roman" w:hAnsi="Times New Roman"/>
          <w:b/>
          <w:i/>
          <w:lang w:bidi="ar"/>
        </w:rPr>
        <w:t>sadalījumā pa novadiem, kuros reģistrējušies</w:t>
      </w:r>
      <w:r w:rsidRPr="00CE60B4">
        <w:rPr>
          <w:rFonts w:ascii="Times New Roman" w:hAnsi="Times New Roman"/>
          <w:b/>
          <w:i/>
          <w:lang w:bidi="ar"/>
        </w:rPr>
        <w:t xml:space="preserve"> (</w:t>
      </w:r>
      <w:r w:rsidR="0039385D" w:rsidRPr="00CE60B4">
        <w:rPr>
          <w:rFonts w:ascii="Times New Roman" w:hAnsi="Times New Roman"/>
          <w:b/>
          <w:i/>
          <w:lang w:bidi="ar"/>
        </w:rPr>
        <w:t xml:space="preserve">dati </w:t>
      </w:r>
      <w:r w:rsidRPr="00CE60B4">
        <w:rPr>
          <w:rFonts w:ascii="Times New Roman" w:hAnsi="Times New Roman"/>
          <w:b/>
          <w:i/>
          <w:lang w:bidi="ar"/>
        </w:rPr>
        <w:t>uz 31.12.202</w:t>
      </w:r>
      <w:r w:rsidR="008D3DDE" w:rsidRPr="00CE60B4">
        <w:rPr>
          <w:rFonts w:ascii="Times New Roman" w:hAnsi="Times New Roman"/>
          <w:b/>
          <w:i/>
          <w:lang w:bidi="ar"/>
        </w:rPr>
        <w:t>5</w:t>
      </w:r>
      <w:r w:rsidRPr="00CE60B4">
        <w:rPr>
          <w:rFonts w:ascii="Times New Roman" w:hAnsi="Times New Roman"/>
          <w:b/>
          <w:i/>
          <w:lang w:bidi="ar"/>
        </w:rPr>
        <w:t>.)</w:t>
      </w:r>
    </w:p>
    <w:tbl>
      <w:tblPr>
        <w:tblW w:w="8936" w:type="dxa"/>
        <w:tblInd w:w="-10" w:type="dxa"/>
        <w:tblLook w:val="04A0" w:firstRow="1" w:lastRow="0" w:firstColumn="1" w:lastColumn="0" w:noHBand="0" w:noVBand="1"/>
      </w:tblPr>
      <w:tblGrid>
        <w:gridCol w:w="1565"/>
        <w:gridCol w:w="2409"/>
        <w:gridCol w:w="2552"/>
        <w:gridCol w:w="2410"/>
      </w:tblGrid>
      <w:tr w:rsidR="00D87A66" w:rsidRPr="00CE60B4" w14:paraId="452D7AC3"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911198" w14:textId="77777777" w:rsidR="00D87A66" w:rsidRPr="00CE60B4" w:rsidRDefault="00D87A66" w:rsidP="00F451CB">
            <w:pPr>
              <w:spacing w:after="0" w:line="240" w:lineRule="auto"/>
              <w:jc w:val="center"/>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Novadu teritorijas</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CE01D" w14:textId="77777777" w:rsidR="00D87A66" w:rsidRPr="00CE60B4" w:rsidRDefault="00D87A66" w:rsidP="00F451CB">
            <w:pPr>
              <w:spacing w:after="0" w:line="240" w:lineRule="auto"/>
              <w:jc w:val="center"/>
              <w:rPr>
                <w:rFonts w:ascii="Times New Roman" w:eastAsia="Times New Roman" w:hAnsi="Times New Roman"/>
                <w:b/>
                <w:bCs/>
                <w:color w:val="000000"/>
                <w:lang w:eastAsia="lv-LV"/>
              </w:rPr>
            </w:pPr>
            <w:r w:rsidRPr="00CE60B4">
              <w:rPr>
                <w:rFonts w:ascii="Times New Roman" w:eastAsia="Times New Roman" w:hAnsi="Times New Roman"/>
                <w:b/>
                <w:bCs/>
                <w:iCs/>
                <w:color w:val="000000"/>
                <w:lang w:eastAsia="lv-LV" w:bidi="ar"/>
              </w:rPr>
              <w:t>Ukrainas civiliedzīvotāju skaits</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EA7F5" w14:textId="649A77A3" w:rsidR="00D87A66" w:rsidRPr="00CE60B4" w:rsidRDefault="00D87A66" w:rsidP="00F451CB">
            <w:pPr>
              <w:spacing w:after="0" w:line="240" w:lineRule="auto"/>
              <w:jc w:val="center"/>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Novadu teritorijas</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4E194C" w14:textId="77777777" w:rsidR="00D87A66" w:rsidRPr="00CE60B4" w:rsidRDefault="00D87A66" w:rsidP="00F451CB">
            <w:pPr>
              <w:spacing w:after="0" w:line="240" w:lineRule="auto"/>
              <w:jc w:val="center"/>
              <w:rPr>
                <w:rFonts w:ascii="Times New Roman" w:eastAsia="Times New Roman" w:hAnsi="Times New Roman"/>
                <w:b/>
                <w:bCs/>
                <w:color w:val="000000"/>
                <w:lang w:eastAsia="lv-LV"/>
              </w:rPr>
            </w:pPr>
            <w:r w:rsidRPr="00CE60B4">
              <w:rPr>
                <w:rFonts w:ascii="Times New Roman" w:eastAsia="Times New Roman" w:hAnsi="Times New Roman"/>
                <w:b/>
                <w:bCs/>
                <w:iCs/>
                <w:color w:val="000000"/>
                <w:lang w:eastAsia="lv-LV" w:bidi="ar"/>
              </w:rPr>
              <w:t>Ukrainas civiliedzīvotāju skaits</w:t>
            </w:r>
          </w:p>
        </w:tc>
      </w:tr>
      <w:tr w:rsidR="00D87A66" w:rsidRPr="00CE60B4" w14:paraId="1B913082"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7CCB51F2" w14:textId="72D7149C"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Rīga</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1F139937" w14:textId="3DF77ABE"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560</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4DE9A6D3" w14:textId="53CF9C05"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Jelgavas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17B1D04F" w14:textId="64209E5E"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8</w:t>
            </w:r>
          </w:p>
        </w:tc>
      </w:tr>
      <w:tr w:rsidR="00D87A66" w:rsidRPr="00CE60B4" w14:paraId="708A1EC8"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2BFE9B7B" w14:textId="0952AA18"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Daugavpils</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619F969F" w14:textId="088C5E8A"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159</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426242E7" w14:textId="6CD765BE"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Talsu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4EAD7C65" w14:textId="4049E62A"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8</w:t>
            </w:r>
          </w:p>
        </w:tc>
      </w:tr>
      <w:tr w:rsidR="00D87A66" w:rsidRPr="00CE60B4" w14:paraId="30101438"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7DCBD4AA" w14:textId="6A84C13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Jelgava</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0FAA8143" w14:textId="19424429"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65</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1B2D926D" w14:textId="752AF7A4"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Krāslavas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3E572415" w14:textId="665D8568"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6</w:t>
            </w:r>
          </w:p>
        </w:tc>
      </w:tr>
      <w:tr w:rsidR="00D87A66" w:rsidRPr="00CE60B4" w14:paraId="205F220E"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73E472F8" w14:textId="58374462"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Rēzekne</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1E1B9100" w14:textId="56CACCB2"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51</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22967F0C" w14:textId="0B4FC544"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Dobeles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0294C53B" w14:textId="220CCFC6"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6</w:t>
            </w:r>
          </w:p>
        </w:tc>
      </w:tr>
      <w:tr w:rsidR="00D87A66" w:rsidRPr="00CE60B4" w14:paraId="51185812"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7CAA40B6" w14:textId="65D58D7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Ventspils</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2A817DDB" w14:textId="353E0DEB"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34</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44C5F83A" w14:textId="1B2F41CA"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Ķekavas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79D08F5A" w14:textId="4A77388E"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6</w:t>
            </w:r>
          </w:p>
        </w:tc>
      </w:tr>
      <w:tr w:rsidR="00D87A66" w:rsidRPr="00CE60B4" w14:paraId="6F16300D"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2DF7856E" w14:textId="49485432"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Liepāja</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0BC68D1A" w14:textId="1182CD38"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32</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5B1FE480" w14:textId="14F8C75D"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Ludzas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718DFC55" w14:textId="70C01FC6"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6</w:t>
            </w:r>
          </w:p>
        </w:tc>
      </w:tr>
      <w:tr w:rsidR="00D87A66" w:rsidRPr="00CE60B4" w14:paraId="2870E645"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413E6792" w14:textId="4BADD5EE"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Jūrmala</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121827D4" w14:textId="5ADFBA39"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28</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43BCB70C" w14:textId="04F5BDD7"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Valkas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39C728B1" w14:textId="3BDD5844"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5</w:t>
            </w:r>
          </w:p>
        </w:tc>
      </w:tr>
      <w:tr w:rsidR="00D87A66" w:rsidRPr="00CE60B4" w14:paraId="12D8C5AD"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0E3EA1FD" w14:textId="6D68A693"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Siguldas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13D90DE0" w14:textId="2D01D418"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19</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08F60F3D" w14:textId="7B241A89" w:rsidR="00D87A66" w:rsidRPr="00CE60B4" w:rsidRDefault="00D87A66" w:rsidP="008D3DDE">
            <w:pPr>
              <w:spacing w:after="0" w:line="240" w:lineRule="auto"/>
              <w:jc w:val="center"/>
              <w:rPr>
                <w:rFonts w:ascii="Times New Roman" w:eastAsia="Times New Roman" w:hAnsi="Times New Roman"/>
                <w:color w:val="000000"/>
                <w:lang w:eastAsia="lv-LV"/>
              </w:rPr>
            </w:pPr>
            <w:proofErr w:type="spellStart"/>
            <w:r w:rsidRPr="00CE60B4">
              <w:rPr>
                <w:rFonts w:ascii="Times New Roman" w:hAnsi="Times New Roman"/>
              </w:rPr>
              <w:t>Dienvidkurzemes</w:t>
            </w:r>
            <w:proofErr w:type="spellEnd"/>
            <w:r w:rsidRPr="00CE60B4">
              <w:rPr>
                <w:rFonts w:ascii="Times New Roman" w:hAnsi="Times New Roman"/>
              </w:rPr>
              <w:t xml:space="preserve">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62B347DD" w14:textId="22D9A9A6"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5</w:t>
            </w:r>
          </w:p>
        </w:tc>
      </w:tr>
      <w:tr w:rsidR="00D87A66" w:rsidRPr="00CE60B4" w14:paraId="5CA8FC72"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21242FE7" w14:textId="342AE15A"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Rēzeknes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044E7149" w14:textId="56EB3B36"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18</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505CB21E" w14:textId="2EC08283"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Salaspils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0F2A165F" w14:textId="3304DD7B"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5</w:t>
            </w:r>
          </w:p>
        </w:tc>
      </w:tr>
      <w:tr w:rsidR="00D87A66" w:rsidRPr="00CE60B4" w14:paraId="4897650A"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59E99B9F" w14:textId="241CE85C"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Tukuma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7204066A" w14:textId="311E6474"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17</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1F7700AE" w14:textId="1B322FCD"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Smiltenes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3361C38A" w14:textId="65A0C1BB"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5</w:t>
            </w:r>
          </w:p>
        </w:tc>
      </w:tr>
      <w:tr w:rsidR="00D87A66" w:rsidRPr="00CE60B4" w14:paraId="4663BCBB"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730C1DA7" w14:textId="05C327B9"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Bauskas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32DA7486" w14:textId="2AFCF098"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16</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01B4FF0B" w14:textId="63B0E4EC"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Madonas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17A8EB9E" w14:textId="4254FD80"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4</w:t>
            </w:r>
          </w:p>
        </w:tc>
      </w:tr>
      <w:tr w:rsidR="00D87A66" w:rsidRPr="00CE60B4" w14:paraId="01853787"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7B4C227A" w14:textId="4F0E55A7"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Kuldīgas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32D3ACA4" w14:textId="2C210780"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15</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7D92CF0A" w14:textId="20AE398E"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Balvu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041DAD12" w14:textId="2B60178C"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4</w:t>
            </w:r>
          </w:p>
        </w:tc>
      </w:tr>
      <w:tr w:rsidR="00D87A66" w:rsidRPr="00CE60B4" w14:paraId="756915FC"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6EAFDB0E" w14:textId="209F4282"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Valmieras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6B739DF2" w14:textId="2E934EFB"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15</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4D7F4E04" w14:textId="55323D53"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Augšdaugavas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27E0C818" w14:textId="556BBEB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4</w:t>
            </w:r>
          </w:p>
        </w:tc>
      </w:tr>
      <w:tr w:rsidR="00D87A66" w:rsidRPr="00CE60B4" w14:paraId="5E4AEE4D"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5B7D5982" w14:textId="30785980"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Saldus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72DFBEE5" w14:textId="04119BF3"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14</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0CAB3BE6" w14:textId="32854E04"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Limbažu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20259ED4" w14:textId="423C6EAB"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4</w:t>
            </w:r>
          </w:p>
        </w:tc>
      </w:tr>
      <w:tr w:rsidR="00D87A66" w:rsidRPr="00CE60B4" w14:paraId="08007CC9"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7BA4DE27" w14:textId="6037119D" w:rsidR="00D87A66" w:rsidRPr="00CE60B4" w:rsidRDefault="00D87A66" w:rsidP="008D3DDE">
            <w:pPr>
              <w:spacing w:after="0" w:line="240" w:lineRule="auto"/>
              <w:jc w:val="center"/>
              <w:rPr>
                <w:rFonts w:ascii="Times New Roman" w:eastAsia="Times New Roman" w:hAnsi="Times New Roman"/>
                <w:color w:val="000000"/>
                <w:lang w:eastAsia="lv-LV"/>
              </w:rPr>
            </w:pPr>
            <w:proofErr w:type="spellStart"/>
            <w:r w:rsidRPr="00CE60B4">
              <w:rPr>
                <w:rFonts w:ascii="Times New Roman" w:hAnsi="Times New Roman"/>
              </w:rPr>
              <w:t>Cēsu</w:t>
            </w:r>
            <w:proofErr w:type="spellEnd"/>
            <w:r w:rsidRPr="00CE60B4">
              <w:rPr>
                <w:rFonts w:ascii="Times New Roman" w:hAnsi="Times New Roman"/>
              </w:rPr>
              <w:t xml:space="preserve">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7EEB8ABB" w14:textId="416B6528"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13</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2D361ED9" w14:textId="339DE75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Ventspils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104A2880" w14:textId="74530FD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3</w:t>
            </w:r>
          </w:p>
        </w:tc>
      </w:tr>
      <w:tr w:rsidR="00D87A66" w:rsidRPr="00CE60B4" w14:paraId="11C422D7"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15BFED09" w14:textId="65A1805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Olaines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7EF526B7" w14:textId="3544CEFB"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12</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1DDB4061" w14:textId="1CD3C3A7"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Gulbenes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7F41937D" w14:textId="70523A77"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3</w:t>
            </w:r>
          </w:p>
        </w:tc>
      </w:tr>
      <w:tr w:rsidR="00D87A66" w:rsidRPr="00CE60B4" w14:paraId="2385C3D0"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2C795278" w14:textId="33B5260E"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Jēkabpils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455DA08F" w14:textId="57A7F7B5"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11</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33E5550F" w14:textId="09EE2F7A"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Ādažu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7FFCE262" w14:textId="6A41B0D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2</w:t>
            </w:r>
          </w:p>
        </w:tc>
      </w:tr>
      <w:tr w:rsidR="00D87A66" w:rsidRPr="00CE60B4" w14:paraId="5F1AFF91"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5DB5BFED" w14:textId="47B30200"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Mārupes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2090DE3C" w14:textId="4A172523"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11</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70AA764A" w14:textId="43959A16"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Saulkrastu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5688F48F" w14:textId="6F71FC71"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2</w:t>
            </w:r>
          </w:p>
        </w:tc>
      </w:tr>
      <w:tr w:rsidR="00D87A66" w:rsidRPr="00CE60B4" w14:paraId="65319663"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29CB53EA" w14:textId="0F5D7C92"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Ropažu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785F039B" w14:textId="33CB5769"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10</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701A5C13" w14:textId="3F32E234"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Alūksnes nov.</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3E4B2E07" w14:textId="50D0BC3F"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1</w:t>
            </w:r>
          </w:p>
        </w:tc>
      </w:tr>
      <w:tr w:rsidR="00D87A66" w:rsidRPr="00CE60B4" w14:paraId="07C8CB38"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hideMark/>
          </w:tcPr>
          <w:p w14:paraId="3A63379F" w14:textId="12D93BA9"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Ogres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0B599892" w14:textId="50C12982" w:rsidR="00D87A66" w:rsidRPr="00CE60B4" w:rsidRDefault="00D87A66" w:rsidP="008D3DDE">
            <w:pPr>
              <w:spacing w:after="0" w:line="240" w:lineRule="auto"/>
              <w:jc w:val="center"/>
              <w:rPr>
                <w:rFonts w:ascii="Times New Roman" w:eastAsia="Times New Roman" w:hAnsi="Times New Roman"/>
                <w:color w:val="000000"/>
                <w:lang w:eastAsia="lv-LV"/>
              </w:rPr>
            </w:pPr>
            <w:r w:rsidRPr="00CE60B4">
              <w:rPr>
                <w:rFonts w:ascii="Times New Roman" w:hAnsi="Times New Roman"/>
              </w:rPr>
              <w:t>9</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14:paraId="073EC94C" w14:textId="50E790EE" w:rsidR="00D87A66" w:rsidRPr="00CE60B4" w:rsidRDefault="00D87A66" w:rsidP="008D3DDE">
            <w:pPr>
              <w:spacing w:after="0" w:line="240" w:lineRule="auto"/>
              <w:jc w:val="center"/>
              <w:rPr>
                <w:rFonts w:ascii="Times New Roman" w:eastAsia="Times New Roman" w:hAnsi="Times New Roman"/>
                <w:color w:val="000000"/>
                <w:lang w:eastAsia="lv-LV"/>
              </w:rPr>
            </w:pPr>
          </w:p>
        </w:tc>
        <w:tc>
          <w:tcPr>
            <w:tcW w:w="2410" w:type="dxa"/>
            <w:tcBorders>
              <w:top w:val="single" w:sz="4" w:space="0" w:color="auto"/>
              <w:left w:val="single" w:sz="4" w:space="0" w:color="auto"/>
              <w:bottom w:val="single" w:sz="4" w:space="0" w:color="auto"/>
              <w:right w:val="single" w:sz="4" w:space="0" w:color="auto"/>
            </w:tcBorders>
            <w:shd w:val="clear" w:color="000000" w:fill="FFFFFF"/>
            <w:noWrap/>
            <w:hideMark/>
          </w:tcPr>
          <w:p w14:paraId="0EBD1B30" w14:textId="5DADA096" w:rsidR="00D87A66" w:rsidRPr="00CE60B4" w:rsidRDefault="00D87A66" w:rsidP="008D3DDE">
            <w:pPr>
              <w:spacing w:after="0" w:line="240" w:lineRule="auto"/>
              <w:jc w:val="center"/>
              <w:rPr>
                <w:rFonts w:ascii="Times New Roman" w:eastAsia="Times New Roman" w:hAnsi="Times New Roman"/>
                <w:color w:val="000000"/>
                <w:lang w:eastAsia="lv-LV"/>
              </w:rPr>
            </w:pPr>
          </w:p>
        </w:tc>
      </w:tr>
      <w:tr w:rsidR="00D87A66" w:rsidRPr="00CE60B4" w14:paraId="289F4485"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tcPr>
          <w:p w14:paraId="655DC72C" w14:textId="3E1210BB" w:rsidR="00D87A66" w:rsidRPr="00CE60B4" w:rsidRDefault="00D87A66" w:rsidP="008E7BC8">
            <w:pPr>
              <w:spacing w:after="0" w:line="240" w:lineRule="auto"/>
              <w:jc w:val="center"/>
              <w:rPr>
                <w:rFonts w:ascii="Times New Roman" w:hAnsi="Times New Roman"/>
              </w:rPr>
            </w:pPr>
            <w:r w:rsidRPr="00CE60B4">
              <w:rPr>
                <w:rFonts w:ascii="Times New Roman" w:hAnsi="Times New Roman"/>
              </w:rPr>
              <w:t>Aizkraukles nov.</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tcPr>
          <w:p w14:paraId="59AECECE" w14:textId="5618B9D0" w:rsidR="00D87A66" w:rsidRPr="00CE60B4" w:rsidRDefault="00D87A66" w:rsidP="008E7BC8">
            <w:pPr>
              <w:spacing w:after="0" w:line="240" w:lineRule="auto"/>
              <w:jc w:val="center"/>
              <w:rPr>
                <w:rFonts w:ascii="Times New Roman" w:hAnsi="Times New Roman"/>
              </w:rPr>
            </w:pPr>
            <w:r w:rsidRPr="00CE60B4">
              <w:rPr>
                <w:rFonts w:ascii="Times New Roman" w:hAnsi="Times New Roman"/>
              </w:rPr>
              <w:t>9</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DEDB4E" w14:textId="0D9D3F46" w:rsidR="00D87A66" w:rsidRPr="00CE60B4" w:rsidRDefault="00D87A66" w:rsidP="008E7BC8">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8FF463" w14:textId="64912AAF" w:rsidR="00D87A66" w:rsidRPr="00CE60B4" w:rsidRDefault="00D87A66" w:rsidP="008E7BC8">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 </w:t>
            </w:r>
          </w:p>
        </w:tc>
      </w:tr>
      <w:tr w:rsidR="00D87A66" w:rsidRPr="00CE60B4" w14:paraId="1D91A48B" w14:textId="77777777" w:rsidTr="00AF48AE">
        <w:trPr>
          <w:trHeight w:val="315"/>
        </w:trPr>
        <w:tc>
          <w:tcPr>
            <w:tcW w:w="1565" w:type="dxa"/>
            <w:tcBorders>
              <w:top w:val="single" w:sz="4" w:space="0" w:color="auto"/>
              <w:left w:val="single" w:sz="4" w:space="0" w:color="auto"/>
              <w:bottom w:val="single" w:sz="4" w:space="0" w:color="auto"/>
              <w:right w:val="single" w:sz="4" w:space="0" w:color="auto"/>
            </w:tcBorders>
            <w:shd w:val="clear" w:color="000000" w:fill="FFFFFF"/>
            <w:noWrap/>
          </w:tcPr>
          <w:p w14:paraId="3D28E176" w14:textId="50B56087" w:rsidR="00D87A66" w:rsidRPr="00CE60B4" w:rsidRDefault="00D87A66" w:rsidP="008E7BC8">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b/>
                <w:bCs/>
                <w:color w:val="000000"/>
                <w:lang w:eastAsia="lv-LV"/>
              </w:rPr>
              <w:t>Kopā</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tcPr>
          <w:p w14:paraId="645E3598" w14:textId="3D1CEAA9" w:rsidR="00D87A66" w:rsidRPr="00CE60B4" w:rsidRDefault="00D87A66" w:rsidP="008E7BC8">
            <w:pPr>
              <w:spacing w:after="0" w:line="240" w:lineRule="auto"/>
              <w:jc w:val="center"/>
              <w:rPr>
                <w:rFonts w:ascii="Times New Roman" w:eastAsia="Times New Roman" w:hAnsi="Times New Roman"/>
                <w:color w:val="000000"/>
                <w:lang w:eastAsia="lv-LV"/>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3AFE3C" w14:textId="7F24AD65" w:rsidR="00D87A66" w:rsidRPr="00CE60B4" w:rsidRDefault="00D87A66" w:rsidP="008E7BC8">
            <w:pPr>
              <w:spacing w:after="0" w:line="240" w:lineRule="auto"/>
              <w:jc w:val="center"/>
              <w:rPr>
                <w:rFonts w:ascii="Times New Roman" w:eastAsia="Times New Roman" w:hAnsi="Times New Roman"/>
                <w:color w:val="000000"/>
                <w:lang w:eastAsia="lv-LV"/>
              </w:rPr>
            </w:pPr>
          </w:p>
        </w:tc>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37FA7F" w14:textId="7D19A4C5" w:rsidR="00D87A66" w:rsidRPr="00CE60B4" w:rsidRDefault="00D87A66" w:rsidP="008E7BC8">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b/>
                <w:bCs/>
                <w:color w:val="000000"/>
                <w:lang w:eastAsia="lv-LV"/>
              </w:rPr>
              <w:t>1 205</w:t>
            </w:r>
          </w:p>
        </w:tc>
      </w:tr>
    </w:tbl>
    <w:p w14:paraId="6B157F9A" w14:textId="05FFBCC4" w:rsidR="00E93AA5" w:rsidRPr="00CE60B4" w:rsidRDefault="00E93AA5" w:rsidP="00E93AA5">
      <w:pPr>
        <w:spacing w:after="0" w:line="360" w:lineRule="auto"/>
        <w:rPr>
          <w:rFonts w:ascii="Times New Roman" w:hAnsi="Times New Roman"/>
          <w:i/>
          <w:iCs/>
          <w:lang w:bidi="ar"/>
        </w:rPr>
      </w:pPr>
      <w:r w:rsidRPr="00CE60B4">
        <w:rPr>
          <w:rFonts w:ascii="Times New Roman" w:hAnsi="Times New Roman"/>
          <w:i/>
          <w:iCs/>
          <w:lang w:bidi="ar"/>
        </w:rPr>
        <w:t>Datu avots: NVA</w:t>
      </w:r>
    </w:p>
    <w:bookmarkEnd w:id="17"/>
    <w:p w14:paraId="057A77C0" w14:textId="77777777" w:rsidR="00C733DA" w:rsidRPr="00CE60B4" w:rsidRDefault="00C733DA" w:rsidP="00961AFF">
      <w:pPr>
        <w:spacing w:after="0" w:line="360" w:lineRule="auto"/>
        <w:ind w:firstLine="720"/>
        <w:jc w:val="both"/>
        <w:rPr>
          <w:rFonts w:ascii="Times New Roman" w:hAnsi="Times New Roman"/>
          <w:sz w:val="24"/>
          <w:szCs w:val="24"/>
          <w:highlight w:val="yellow"/>
          <w:lang w:bidi="ar"/>
        </w:rPr>
      </w:pPr>
    </w:p>
    <w:p w14:paraId="711CD6BD" w14:textId="08EE3018" w:rsidR="000B58B2" w:rsidRPr="00CE60B4" w:rsidRDefault="009E642E" w:rsidP="00961AFF">
      <w:pPr>
        <w:spacing w:after="0" w:line="360" w:lineRule="auto"/>
        <w:ind w:firstLine="720"/>
        <w:jc w:val="both"/>
        <w:rPr>
          <w:rFonts w:ascii="Times New Roman" w:hAnsi="Times New Roman"/>
          <w:sz w:val="24"/>
          <w:szCs w:val="24"/>
          <w:lang w:bidi="ar"/>
        </w:rPr>
      </w:pPr>
      <w:r w:rsidRPr="00CE60B4">
        <w:rPr>
          <w:rFonts w:ascii="Times New Roman" w:hAnsi="Times New Roman"/>
          <w:sz w:val="24"/>
          <w:szCs w:val="24"/>
          <w:lang w:bidi="ar"/>
        </w:rPr>
        <w:t xml:space="preserve">Saskaņā ar NVA datiem </w:t>
      </w:r>
      <w:r w:rsidR="002B62B9" w:rsidRPr="00CE60B4">
        <w:rPr>
          <w:rFonts w:ascii="Times New Roman" w:hAnsi="Times New Roman"/>
          <w:sz w:val="24"/>
          <w:szCs w:val="24"/>
          <w:lang w:bidi="ar"/>
        </w:rPr>
        <w:t>202</w:t>
      </w:r>
      <w:r w:rsidR="007E0994" w:rsidRPr="00CE60B4">
        <w:rPr>
          <w:rFonts w:ascii="Times New Roman" w:hAnsi="Times New Roman"/>
          <w:sz w:val="24"/>
          <w:szCs w:val="24"/>
          <w:lang w:bidi="ar"/>
        </w:rPr>
        <w:t>5</w:t>
      </w:r>
      <w:r w:rsidRPr="00CE60B4">
        <w:rPr>
          <w:rFonts w:ascii="Times New Roman" w:hAnsi="Times New Roman"/>
          <w:sz w:val="24"/>
          <w:szCs w:val="24"/>
          <w:lang w:bidi="ar"/>
        </w:rPr>
        <w:t>.</w:t>
      </w:r>
      <w:r w:rsidR="00172F42">
        <w:rPr>
          <w:rFonts w:ascii="Times New Roman" w:hAnsi="Times New Roman"/>
          <w:sz w:val="24"/>
          <w:szCs w:val="24"/>
          <w:lang w:bidi="ar"/>
        </w:rPr>
        <w:t xml:space="preserve"> </w:t>
      </w:r>
      <w:r w:rsidRPr="00CE60B4">
        <w:rPr>
          <w:rFonts w:ascii="Times New Roman" w:hAnsi="Times New Roman"/>
          <w:sz w:val="24"/>
          <w:szCs w:val="24"/>
          <w:lang w:bidi="ar"/>
        </w:rPr>
        <w:t>gada</w:t>
      </w:r>
      <w:r w:rsidR="00EC63ED" w:rsidRPr="00CE60B4">
        <w:rPr>
          <w:rFonts w:ascii="Times New Roman" w:hAnsi="Times New Roman"/>
          <w:sz w:val="24"/>
          <w:szCs w:val="24"/>
          <w:lang w:bidi="ar"/>
        </w:rPr>
        <w:t xml:space="preserve"> </w:t>
      </w:r>
      <w:r w:rsidRPr="00CE60B4">
        <w:rPr>
          <w:rFonts w:ascii="Times New Roman" w:hAnsi="Times New Roman"/>
          <w:sz w:val="24"/>
          <w:szCs w:val="24"/>
          <w:lang w:bidi="ar"/>
        </w:rPr>
        <w:t xml:space="preserve">beigās no </w:t>
      </w:r>
      <w:r w:rsidR="002B62B9" w:rsidRPr="00CE60B4">
        <w:rPr>
          <w:rFonts w:ascii="Times New Roman" w:hAnsi="Times New Roman"/>
          <w:sz w:val="24"/>
          <w:szCs w:val="24"/>
          <w:lang w:bidi="ar"/>
        </w:rPr>
        <w:t>1</w:t>
      </w:r>
      <w:r w:rsidR="003153D3" w:rsidRPr="00CE60B4">
        <w:rPr>
          <w:rFonts w:ascii="Times New Roman" w:hAnsi="Times New Roman"/>
          <w:sz w:val="24"/>
          <w:szCs w:val="24"/>
          <w:lang w:bidi="ar"/>
        </w:rPr>
        <w:t xml:space="preserve"> 205</w:t>
      </w:r>
      <w:r w:rsidR="002B62B9" w:rsidRPr="00CE60B4">
        <w:rPr>
          <w:rFonts w:ascii="Times New Roman" w:hAnsi="Times New Roman"/>
          <w:sz w:val="24"/>
          <w:szCs w:val="24"/>
          <w:lang w:bidi="ar"/>
        </w:rPr>
        <w:t xml:space="preserve"> </w:t>
      </w:r>
      <w:r w:rsidRPr="00CE60B4">
        <w:rPr>
          <w:rFonts w:ascii="Times New Roman" w:hAnsi="Times New Roman"/>
          <w:sz w:val="24"/>
          <w:szCs w:val="24"/>
          <w:lang w:bidi="ar"/>
        </w:rPr>
        <w:t>NVA uzskaitē esošajiem bezdarbniekiem</w:t>
      </w:r>
      <w:r w:rsidR="00043021" w:rsidRPr="00CE60B4">
        <w:rPr>
          <w:rFonts w:ascii="Times New Roman" w:hAnsi="Times New Roman"/>
          <w:sz w:val="24"/>
          <w:szCs w:val="24"/>
          <w:lang w:bidi="ar"/>
        </w:rPr>
        <w:t xml:space="preserve"> un darba meklētājiem</w:t>
      </w:r>
      <w:r w:rsidRPr="00CE60B4">
        <w:rPr>
          <w:rFonts w:ascii="Times New Roman" w:hAnsi="Times New Roman"/>
          <w:sz w:val="24"/>
          <w:szCs w:val="24"/>
          <w:lang w:bidi="ar"/>
        </w:rPr>
        <w:t xml:space="preserve"> gandrīz </w:t>
      </w:r>
      <w:r w:rsidR="003153D3" w:rsidRPr="00CE60B4">
        <w:rPr>
          <w:rFonts w:ascii="Times New Roman" w:hAnsi="Times New Roman"/>
          <w:sz w:val="24"/>
          <w:szCs w:val="24"/>
          <w:lang w:bidi="ar"/>
        </w:rPr>
        <w:t>36</w:t>
      </w:r>
      <w:r w:rsidR="002B62B9" w:rsidRPr="00CE60B4">
        <w:rPr>
          <w:rFonts w:ascii="Times New Roman" w:hAnsi="Times New Roman"/>
          <w:sz w:val="24"/>
          <w:szCs w:val="24"/>
          <w:lang w:bidi="ar"/>
        </w:rPr>
        <w:t>%</w:t>
      </w:r>
      <w:r w:rsidRPr="00CE60B4">
        <w:rPr>
          <w:rFonts w:ascii="Times New Roman" w:hAnsi="Times New Roman"/>
          <w:sz w:val="24"/>
          <w:szCs w:val="24"/>
          <w:lang w:bidi="ar"/>
        </w:rPr>
        <w:t xml:space="preserve"> (</w:t>
      </w:r>
      <w:r w:rsidR="003153D3" w:rsidRPr="00CE60B4">
        <w:rPr>
          <w:rFonts w:ascii="Times New Roman" w:hAnsi="Times New Roman"/>
          <w:sz w:val="24"/>
          <w:szCs w:val="24"/>
          <w:lang w:bidi="ar"/>
        </w:rPr>
        <w:t>430</w:t>
      </w:r>
      <w:r w:rsidRPr="00CE60B4">
        <w:rPr>
          <w:rFonts w:ascii="Times New Roman" w:hAnsi="Times New Roman"/>
          <w:sz w:val="24"/>
          <w:szCs w:val="24"/>
          <w:lang w:bidi="ar"/>
        </w:rPr>
        <w:t xml:space="preserve">) savu </w:t>
      </w:r>
      <w:r w:rsidR="002B62B9" w:rsidRPr="00CE60B4">
        <w:rPr>
          <w:rFonts w:ascii="Times New Roman" w:hAnsi="Times New Roman"/>
          <w:sz w:val="24"/>
          <w:szCs w:val="24"/>
          <w:lang w:bidi="ar"/>
        </w:rPr>
        <w:t xml:space="preserve">izglītības </w:t>
      </w:r>
      <w:r w:rsidRPr="00CE60B4">
        <w:rPr>
          <w:rFonts w:ascii="Times New Roman" w:hAnsi="Times New Roman"/>
          <w:sz w:val="24"/>
          <w:szCs w:val="24"/>
          <w:lang w:bidi="ar"/>
        </w:rPr>
        <w:t>profesiju nebija norādījuš</w:t>
      </w:r>
      <w:r w:rsidR="00EC63ED" w:rsidRPr="00CE60B4">
        <w:rPr>
          <w:rFonts w:ascii="Times New Roman" w:hAnsi="Times New Roman"/>
          <w:sz w:val="24"/>
          <w:szCs w:val="24"/>
          <w:lang w:bidi="ar"/>
        </w:rPr>
        <w:t>i</w:t>
      </w:r>
      <w:r w:rsidR="003153D3" w:rsidRPr="00CE60B4">
        <w:rPr>
          <w:rFonts w:ascii="Times New Roman" w:hAnsi="Times New Roman"/>
          <w:sz w:val="24"/>
          <w:szCs w:val="24"/>
          <w:lang w:bidi="ar"/>
        </w:rPr>
        <w:t xml:space="preserve"> vai tā nebija iegūta (klienti ar vidējo izglītību vai zemāku par vidējo izglītību)</w:t>
      </w:r>
      <w:r w:rsidRPr="00CE60B4">
        <w:rPr>
          <w:rFonts w:ascii="Times New Roman" w:hAnsi="Times New Roman"/>
          <w:sz w:val="24"/>
          <w:szCs w:val="24"/>
          <w:lang w:bidi="ar"/>
        </w:rPr>
        <w:t xml:space="preserve">, savukārt </w:t>
      </w:r>
      <w:r w:rsidR="00534224" w:rsidRPr="00CE60B4">
        <w:rPr>
          <w:rFonts w:ascii="Times New Roman" w:hAnsi="Times New Roman"/>
          <w:sz w:val="24"/>
          <w:szCs w:val="24"/>
          <w:lang w:bidi="ar"/>
        </w:rPr>
        <w:t>26</w:t>
      </w:r>
      <w:r w:rsidR="002B62B9" w:rsidRPr="00CE60B4">
        <w:rPr>
          <w:rFonts w:ascii="Times New Roman" w:hAnsi="Times New Roman"/>
          <w:sz w:val="24"/>
          <w:szCs w:val="24"/>
          <w:lang w:bidi="ar"/>
        </w:rPr>
        <w:t xml:space="preserve"> </w:t>
      </w:r>
      <w:r w:rsidRPr="00CE60B4">
        <w:rPr>
          <w:rFonts w:ascii="Times New Roman" w:hAnsi="Times New Roman"/>
          <w:sz w:val="24"/>
          <w:szCs w:val="24"/>
          <w:lang w:bidi="ar"/>
        </w:rPr>
        <w:t>personas bija norādījušas, ka viņām nebija profesijas (specialitātes). Daudzi NVA reģistrētie Ukrainas civiliedzīvotāji pēc profesijas bija ekonomisti</w:t>
      </w:r>
      <w:r w:rsidR="00E73084" w:rsidRPr="00CE60B4">
        <w:rPr>
          <w:rFonts w:ascii="Times New Roman" w:hAnsi="Times New Roman"/>
          <w:sz w:val="24"/>
          <w:szCs w:val="24"/>
          <w:lang w:bidi="ar"/>
        </w:rPr>
        <w:t>,</w:t>
      </w:r>
      <w:r w:rsidRPr="00CE60B4">
        <w:rPr>
          <w:rFonts w:ascii="Times New Roman" w:hAnsi="Times New Roman"/>
          <w:sz w:val="24"/>
          <w:szCs w:val="24"/>
          <w:lang w:bidi="ar"/>
        </w:rPr>
        <w:t xml:space="preserve"> juristi</w:t>
      </w:r>
      <w:r w:rsidR="00E73084" w:rsidRPr="00CE60B4">
        <w:rPr>
          <w:rFonts w:ascii="Times New Roman" w:hAnsi="Times New Roman"/>
          <w:sz w:val="24"/>
          <w:szCs w:val="24"/>
          <w:lang w:bidi="ar"/>
        </w:rPr>
        <w:t>,</w:t>
      </w:r>
      <w:r w:rsidRPr="00CE60B4">
        <w:rPr>
          <w:rFonts w:ascii="Times New Roman" w:hAnsi="Times New Roman"/>
          <w:sz w:val="24"/>
          <w:szCs w:val="24"/>
          <w:lang w:bidi="ar"/>
        </w:rPr>
        <w:t xml:space="preserve"> pavāri</w:t>
      </w:r>
      <w:r w:rsidR="00E73084" w:rsidRPr="00CE60B4">
        <w:rPr>
          <w:rFonts w:ascii="Times New Roman" w:hAnsi="Times New Roman"/>
          <w:sz w:val="24"/>
          <w:szCs w:val="24"/>
          <w:lang w:bidi="ar"/>
        </w:rPr>
        <w:t>,</w:t>
      </w:r>
      <w:r w:rsidRPr="00CE60B4">
        <w:rPr>
          <w:rFonts w:ascii="Times New Roman" w:hAnsi="Times New Roman"/>
          <w:sz w:val="24"/>
          <w:szCs w:val="24"/>
          <w:lang w:bidi="ar"/>
        </w:rPr>
        <w:t xml:space="preserve"> </w:t>
      </w:r>
      <w:r w:rsidR="00953CD6" w:rsidRPr="00CE60B4">
        <w:rPr>
          <w:rFonts w:ascii="Times New Roman" w:hAnsi="Times New Roman"/>
          <w:sz w:val="24"/>
          <w:szCs w:val="24"/>
          <w:lang w:bidi="ar"/>
        </w:rPr>
        <w:t>māsas</w:t>
      </w:r>
      <w:r w:rsidR="003A6720">
        <w:rPr>
          <w:rFonts w:ascii="Times New Roman" w:hAnsi="Times New Roman"/>
          <w:sz w:val="24"/>
          <w:szCs w:val="24"/>
          <w:lang w:bidi="ar"/>
        </w:rPr>
        <w:t xml:space="preserve"> vai </w:t>
      </w:r>
      <w:r w:rsidR="00953CD6" w:rsidRPr="00CE60B4">
        <w:rPr>
          <w:rFonts w:ascii="Times New Roman" w:hAnsi="Times New Roman"/>
          <w:sz w:val="24"/>
          <w:szCs w:val="24"/>
          <w:lang w:bidi="ar"/>
        </w:rPr>
        <w:t xml:space="preserve">vispārējās aprūpes māsas, </w:t>
      </w:r>
      <w:r w:rsidRPr="00CE60B4">
        <w:rPr>
          <w:rFonts w:ascii="Times New Roman" w:hAnsi="Times New Roman"/>
          <w:sz w:val="24"/>
          <w:szCs w:val="24"/>
          <w:lang w:bidi="ar"/>
        </w:rPr>
        <w:t>vispārējās vidējās izglītības skolotāji</w:t>
      </w:r>
      <w:r w:rsidR="00E34401" w:rsidRPr="00CE60B4">
        <w:rPr>
          <w:rFonts w:ascii="Times New Roman" w:hAnsi="Times New Roman"/>
          <w:sz w:val="24"/>
          <w:szCs w:val="24"/>
          <w:lang w:bidi="ar"/>
        </w:rPr>
        <w:t xml:space="preserve">, finansisti </w:t>
      </w:r>
      <w:r w:rsidRPr="00CE60B4">
        <w:rPr>
          <w:rFonts w:ascii="Times New Roman" w:hAnsi="Times New Roman"/>
          <w:sz w:val="24"/>
          <w:szCs w:val="24"/>
          <w:lang w:bidi="ar"/>
        </w:rPr>
        <w:t>un daudzi citi kvalificētie speciālisti</w:t>
      </w:r>
      <w:r w:rsidR="003708EB" w:rsidRPr="00CE60B4">
        <w:rPr>
          <w:rFonts w:ascii="Times New Roman" w:hAnsi="Times New Roman"/>
          <w:sz w:val="24"/>
          <w:szCs w:val="24"/>
          <w:lang w:bidi="ar"/>
        </w:rPr>
        <w:t xml:space="preserve"> (sk</w:t>
      </w:r>
      <w:r w:rsidR="00EC63ED" w:rsidRPr="00CE60B4">
        <w:rPr>
          <w:rFonts w:ascii="Times New Roman" w:hAnsi="Times New Roman"/>
          <w:sz w:val="24"/>
          <w:szCs w:val="24"/>
          <w:lang w:bidi="ar"/>
        </w:rPr>
        <w:t>at</w:t>
      </w:r>
      <w:r w:rsidR="003708EB" w:rsidRPr="00CE60B4">
        <w:rPr>
          <w:rFonts w:ascii="Times New Roman" w:hAnsi="Times New Roman"/>
          <w:sz w:val="24"/>
          <w:szCs w:val="24"/>
          <w:lang w:bidi="ar"/>
        </w:rPr>
        <w:t>.</w:t>
      </w:r>
      <w:r w:rsidR="00DD4B1A" w:rsidRPr="00CE60B4">
        <w:rPr>
          <w:rFonts w:ascii="Times New Roman" w:hAnsi="Times New Roman"/>
          <w:sz w:val="24"/>
          <w:szCs w:val="24"/>
          <w:lang w:bidi="ar"/>
        </w:rPr>
        <w:t xml:space="preserve"> </w:t>
      </w:r>
      <w:r w:rsidR="00145CEE" w:rsidRPr="00CE60B4">
        <w:rPr>
          <w:rFonts w:ascii="Times New Roman" w:hAnsi="Times New Roman"/>
          <w:sz w:val="24"/>
          <w:szCs w:val="24"/>
          <w:lang w:bidi="ar"/>
        </w:rPr>
        <w:t>4</w:t>
      </w:r>
      <w:r w:rsidR="003708EB" w:rsidRPr="00CE60B4">
        <w:rPr>
          <w:rFonts w:ascii="Times New Roman" w:hAnsi="Times New Roman"/>
          <w:sz w:val="24"/>
          <w:szCs w:val="24"/>
          <w:lang w:bidi="ar"/>
        </w:rPr>
        <w:t>.</w:t>
      </w:r>
      <w:r w:rsidR="00A54B98" w:rsidRPr="00CE60B4">
        <w:rPr>
          <w:rFonts w:ascii="Times New Roman" w:hAnsi="Times New Roman"/>
          <w:sz w:val="24"/>
          <w:szCs w:val="24"/>
          <w:lang w:bidi="ar"/>
        </w:rPr>
        <w:t xml:space="preserve"> </w:t>
      </w:r>
      <w:r w:rsidR="003708EB" w:rsidRPr="00CE60B4">
        <w:rPr>
          <w:rFonts w:ascii="Times New Roman" w:hAnsi="Times New Roman"/>
          <w:sz w:val="24"/>
          <w:szCs w:val="24"/>
          <w:lang w:bidi="ar"/>
        </w:rPr>
        <w:t>tabulu)</w:t>
      </w:r>
      <w:r w:rsidRPr="00CE60B4">
        <w:rPr>
          <w:rFonts w:ascii="Times New Roman" w:hAnsi="Times New Roman"/>
          <w:sz w:val="24"/>
          <w:szCs w:val="24"/>
          <w:lang w:bidi="ar"/>
        </w:rPr>
        <w:t xml:space="preserve">. </w:t>
      </w:r>
    </w:p>
    <w:p w14:paraId="1F643AA9" w14:textId="6AF9293C" w:rsidR="00C312EC" w:rsidRPr="00CE60B4" w:rsidRDefault="00C312EC">
      <w:pPr>
        <w:spacing w:after="0" w:line="240" w:lineRule="auto"/>
        <w:rPr>
          <w:rFonts w:ascii="Times New Roman" w:hAnsi="Times New Roman"/>
          <w:i/>
          <w:lang w:bidi="ar"/>
        </w:rPr>
      </w:pPr>
      <w:r w:rsidRPr="00CE60B4">
        <w:rPr>
          <w:rFonts w:ascii="Times New Roman" w:hAnsi="Times New Roman"/>
          <w:i/>
          <w:lang w:bidi="ar"/>
        </w:rPr>
        <w:br w:type="page"/>
      </w:r>
    </w:p>
    <w:p w14:paraId="73AFDA28" w14:textId="77777777" w:rsidR="00C733DA" w:rsidRPr="00CE60B4" w:rsidRDefault="00C733DA" w:rsidP="004B6AD5">
      <w:pPr>
        <w:spacing w:after="0" w:line="240" w:lineRule="auto"/>
        <w:jc w:val="center"/>
        <w:rPr>
          <w:rFonts w:ascii="Times New Roman" w:hAnsi="Times New Roman"/>
          <w:i/>
          <w:lang w:bidi="ar"/>
        </w:rPr>
      </w:pPr>
    </w:p>
    <w:p w14:paraId="19425AD2" w14:textId="6952710C" w:rsidR="00263659" w:rsidRPr="00CE60B4" w:rsidRDefault="00222F56" w:rsidP="004B6AD5">
      <w:pPr>
        <w:spacing w:after="0" w:line="240" w:lineRule="auto"/>
        <w:jc w:val="center"/>
        <w:rPr>
          <w:rFonts w:ascii="Times New Roman" w:hAnsi="Times New Roman"/>
          <w:b/>
          <w:i/>
          <w:lang w:bidi="ar"/>
        </w:rPr>
      </w:pPr>
      <w:r w:rsidRPr="00CE60B4">
        <w:rPr>
          <w:rFonts w:ascii="Times New Roman" w:hAnsi="Times New Roman"/>
          <w:i/>
          <w:lang w:bidi="ar"/>
        </w:rPr>
        <w:t>4</w:t>
      </w:r>
      <w:r w:rsidR="00263659" w:rsidRPr="00CE60B4">
        <w:rPr>
          <w:rFonts w:ascii="Times New Roman" w:hAnsi="Times New Roman"/>
          <w:i/>
          <w:lang w:bidi="ar"/>
        </w:rPr>
        <w:t xml:space="preserve">.tabula. </w:t>
      </w:r>
      <w:r w:rsidR="00821E1F" w:rsidRPr="00CE60B4">
        <w:rPr>
          <w:rFonts w:ascii="Times New Roman" w:hAnsi="Times New Roman"/>
          <w:b/>
          <w:i/>
          <w:lang w:bidi="ar"/>
        </w:rPr>
        <w:t xml:space="preserve">TOP 10 </w:t>
      </w:r>
      <w:r w:rsidR="00263659" w:rsidRPr="00CE60B4">
        <w:rPr>
          <w:rFonts w:ascii="Times New Roman" w:hAnsi="Times New Roman"/>
          <w:b/>
          <w:i/>
          <w:lang w:bidi="ar"/>
        </w:rPr>
        <w:t xml:space="preserve">NVA uzskaitē esošo Ukrainas </w:t>
      </w:r>
      <w:r w:rsidR="00263659" w:rsidRPr="0039257D">
        <w:rPr>
          <w:rFonts w:ascii="Times New Roman" w:hAnsi="Times New Roman"/>
          <w:b/>
          <w:i/>
          <w:lang w:bidi="ar"/>
        </w:rPr>
        <w:t>civiliedzīvotāju</w:t>
      </w:r>
      <w:r w:rsidR="008655E9" w:rsidRPr="0039257D">
        <w:rPr>
          <w:rFonts w:ascii="Times New Roman" w:hAnsi="Times New Roman"/>
          <w:b/>
          <w:i/>
          <w:lang w:bidi="ar"/>
        </w:rPr>
        <w:t xml:space="preserve"> </w:t>
      </w:r>
      <w:r w:rsidR="0039257D" w:rsidRPr="0039257D">
        <w:rPr>
          <w:rFonts w:ascii="Times New Roman" w:hAnsi="Times New Roman"/>
          <w:b/>
          <w:i/>
          <w:lang w:bidi="ar"/>
        </w:rPr>
        <w:t>(</w:t>
      </w:r>
      <w:r w:rsidR="0039257D" w:rsidRPr="0039257D">
        <w:rPr>
          <w:rFonts w:ascii="Times New Roman" w:hAnsi="Times New Roman"/>
          <w:b/>
          <w:i/>
          <w:iCs/>
          <w:lang w:bidi="ar"/>
        </w:rPr>
        <w:t>bezdarbniek</w:t>
      </w:r>
      <w:r w:rsidR="007407A0">
        <w:rPr>
          <w:rFonts w:ascii="Times New Roman" w:hAnsi="Times New Roman"/>
          <w:b/>
          <w:i/>
          <w:iCs/>
          <w:lang w:bidi="ar"/>
        </w:rPr>
        <w:t>u</w:t>
      </w:r>
      <w:r w:rsidR="0039257D" w:rsidRPr="0039257D">
        <w:rPr>
          <w:rFonts w:ascii="Times New Roman" w:hAnsi="Times New Roman"/>
          <w:b/>
          <w:i/>
          <w:iCs/>
          <w:lang w:bidi="ar"/>
        </w:rPr>
        <w:t>, darba meklētāj</w:t>
      </w:r>
      <w:r w:rsidR="007407A0">
        <w:rPr>
          <w:rFonts w:ascii="Times New Roman" w:hAnsi="Times New Roman"/>
          <w:b/>
          <w:i/>
          <w:iCs/>
          <w:lang w:bidi="ar"/>
        </w:rPr>
        <w:t>u</w:t>
      </w:r>
      <w:r w:rsidR="0039257D" w:rsidRPr="0039257D">
        <w:rPr>
          <w:rFonts w:ascii="Times New Roman" w:hAnsi="Times New Roman"/>
          <w:b/>
          <w:iCs/>
          <w:lang w:bidi="ar"/>
        </w:rPr>
        <w:t>)</w:t>
      </w:r>
      <w:r w:rsidR="0039257D" w:rsidRPr="00CE60B4">
        <w:rPr>
          <w:rFonts w:ascii="Times New Roman" w:hAnsi="Times New Roman"/>
          <w:b/>
          <w:i/>
          <w:lang w:bidi="ar"/>
        </w:rPr>
        <w:t xml:space="preserve"> </w:t>
      </w:r>
      <w:r w:rsidR="00712E6C" w:rsidRPr="00CE60B4">
        <w:rPr>
          <w:rFonts w:ascii="Times New Roman" w:hAnsi="Times New Roman"/>
          <w:b/>
          <w:i/>
          <w:lang w:bidi="ar"/>
        </w:rPr>
        <w:t>iegūt</w:t>
      </w:r>
      <w:r w:rsidR="00821E1F" w:rsidRPr="00CE60B4">
        <w:rPr>
          <w:rFonts w:ascii="Times New Roman" w:hAnsi="Times New Roman"/>
          <w:b/>
          <w:i/>
          <w:lang w:bidi="ar"/>
        </w:rPr>
        <w:t>ās</w:t>
      </w:r>
      <w:r w:rsidR="00712E6C" w:rsidRPr="00CE60B4">
        <w:rPr>
          <w:rFonts w:ascii="Times New Roman" w:hAnsi="Times New Roman"/>
          <w:b/>
          <w:i/>
          <w:lang w:bidi="ar"/>
        </w:rPr>
        <w:t xml:space="preserve"> izglītības</w:t>
      </w:r>
      <w:r w:rsidR="00713C01" w:rsidRPr="00CE60B4">
        <w:rPr>
          <w:rFonts w:ascii="Times New Roman" w:hAnsi="Times New Roman"/>
          <w:b/>
          <w:i/>
          <w:lang w:bidi="ar"/>
        </w:rPr>
        <w:t>/</w:t>
      </w:r>
      <w:r w:rsidR="00263659" w:rsidRPr="00CE60B4">
        <w:rPr>
          <w:rFonts w:ascii="Times New Roman" w:hAnsi="Times New Roman"/>
          <w:b/>
          <w:i/>
          <w:lang w:bidi="ar"/>
        </w:rPr>
        <w:t>profesij</w:t>
      </w:r>
      <w:r w:rsidR="00821E1F" w:rsidRPr="00CE60B4">
        <w:rPr>
          <w:rFonts w:ascii="Times New Roman" w:hAnsi="Times New Roman"/>
          <w:b/>
          <w:i/>
          <w:lang w:bidi="ar"/>
        </w:rPr>
        <w:t>as</w:t>
      </w:r>
      <w:r w:rsidR="002B11C1" w:rsidRPr="00CE60B4">
        <w:rPr>
          <w:rFonts w:ascii="Times New Roman" w:hAnsi="Times New Roman"/>
          <w:b/>
          <w:i/>
          <w:lang w:bidi="ar"/>
        </w:rPr>
        <w:t xml:space="preserve"> (dati uz 31.12.202</w:t>
      </w:r>
      <w:r w:rsidR="00697BE3" w:rsidRPr="00CE60B4">
        <w:rPr>
          <w:rFonts w:ascii="Times New Roman" w:hAnsi="Times New Roman"/>
          <w:b/>
          <w:i/>
          <w:lang w:bidi="ar"/>
        </w:rPr>
        <w:t>5</w:t>
      </w:r>
      <w:r w:rsidR="002B11C1" w:rsidRPr="00CE60B4">
        <w:rPr>
          <w:rFonts w:ascii="Times New Roman" w:hAnsi="Times New Roman"/>
          <w:b/>
          <w:i/>
          <w:lang w:bidi="ar"/>
        </w:rPr>
        <w:t>.)</w:t>
      </w:r>
    </w:p>
    <w:p w14:paraId="4CBA33DB" w14:textId="77777777" w:rsidR="00F72722" w:rsidRPr="00CE60B4" w:rsidRDefault="00F72722" w:rsidP="004B6AD5">
      <w:pPr>
        <w:spacing w:after="0" w:line="240" w:lineRule="auto"/>
        <w:jc w:val="center"/>
        <w:rPr>
          <w:rFonts w:ascii="Times New Roman" w:hAnsi="Times New Roman"/>
          <w:b/>
          <w:i/>
          <w:lang w:bidi="ar"/>
        </w:rPr>
      </w:pPr>
    </w:p>
    <w:tbl>
      <w:tblPr>
        <w:tblStyle w:val="TableGrid"/>
        <w:tblW w:w="0" w:type="auto"/>
        <w:tblLook w:val="04A0" w:firstRow="1" w:lastRow="0" w:firstColumn="1" w:lastColumn="0" w:noHBand="0" w:noVBand="1"/>
      </w:tblPr>
      <w:tblGrid>
        <w:gridCol w:w="1162"/>
        <w:gridCol w:w="5212"/>
        <w:gridCol w:w="2716"/>
      </w:tblGrid>
      <w:tr w:rsidR="00EC63ED" w:rsidRPr="00CE60B4" w14:paraId="794CB58E" w14:textId="77777777" w:rsidTr="001A2ABF">
        <w:trPr>
          <w:trHeight w:val="252"/>
        </w:trPr>
        <w:tc>
          <w:tcPr>
            <w:tcW w:w="1162" w:type="dxa"/>
          </w:tcPr>
          <w:p w14:paraId="71A98AC1" w14:textId="77777777" w:rsidR="00EC63ED" w:rsidRPr="00CE60B4" w:rsidRDefault="00EC63ED" w:rsidP="00EC63ED">
            <w:pPr>
              <w:spacing w:after="0" w:line="240" w:lineRule="auto"/>
              <w:jc w:val="center"/>
              <w:rPr>
                <w:rFonts w:ascii="Times New Roman" w:hAnsi="Times New Roman"/>
                <w:b/>
                <w:lang w:bidi="ar"/>
              </w:rPr>
            </w:pPr>
          </w:p>
        </w:tc>
        <w:tc>
          <w:tcPr>
            <w:tcW w:w="5212" w:type="dxa"/>
          </w:tcPr>
          <w:p w14:paraId="103CF2AC" w14:textId="5C7C3537" w:rsidR="00EC63ED" w:rsidRPr="00CE60B4" w:rsidRDefault="00EC63ED" w:rsidP="00EC63ED">
            <w:pPr>
              <w:spacing w:after="0" w:line="240" w:lineRule="auto"/>
              <w:jc w:val="center"/>
              <w:rPr>
                <w:rFonts w:ascii="Times New Roman" w:hAnsi="Times New Roman"/>
                <w:b/>
                <w:lang w:bidi="ar"/>
              </w:rPr>
            </w:pPr>
            <w:r w:rsidRPr="00CE60B4">
              <w:rPr>
                <w:rFonts w:ascii="Times New Roman" w:hAnsi="Times New Roman"/>
                <w:b/>
                <w:lang w:bidi="ar"/>
              </w:rPr>
              <w:t>Profesija</w:t>
            </w:r>
          </w:p>
        </w:tc>
        <w:tc>
          <w:tcPr>
            <w:tcW w:w="2716" w:type="dxa"/>
          </w:tcPr>
          <w:p w14:paraId="0D365AF9" w14:textId="24125CDE" w:rsidR="00EC63ED" w:rsidRPr="00CE60B4" w:rsidRDefault="00EC63ED" w:rsidP="00EC63ED">
            <w:pPr>
              <w:spacing w:after="0" w:line="240" w:lineRule="auto"/>
              <w:jc w:val="center"/>
              <w:rPr>
                <w:rFonts w:ascii="Times New Roman" w:hAnsi="Times New Roman"/>
                <w:b/>
                <w:lang w:bidi="ar"/>
              </w:rPr>
            </w:pPr>
            <w:r w:rsidRPr="00CE60B4">
              <w:rPr>
                <w:rFonts w:ascii="Times New Roman" w:hAnsi="Times New Roman"/>
                <w:b/>
                <w:lang w:bidi="ar"/>
              </w:rPr>
              <w:t>Skaits</w:t>
            </w:r>
          </w:p>
        </w:tc>
      </w:tr>
      <w:tr w:rsidR="00EC63ED" w:rsidRPr="00CE60B4" w14:paraId="5D18A210" w14:textId="77777777" w:rsidTr="001A2ABF">
        <w:trPr>
          <w:trHeight w:val="252"/>
        </w:trPr>
        <w:tc>
          <w:tcPr>
            <w:tcW w:w="1162" w:type="dxa"/>
          </w:tcPr>
          <w:p w14:paraId="5E9226DF" w14:textId="003E0E5F" w:rsidR="00EC63ED" w:rsidRPr="00CE60B4" w:rsidRDefault="00EC63ED" w:rsidP="00EC63ED">
            <w:pPr>
              <w:spacing w:after="0" w:line="240" w:lineRule="auto"/>
              <w:jc w:val="center"/>
              <w:rPr>
                <w:rFonts w:ascii="Times New Roman" w:hAnsi="Times New Roman"/>
                <w:lang w:bidi="ar"/>
              </w:rPr>
            </w:pPr>
            <w:r w:rsidRPr="00CE60B4">
              <w:rPr>
                <w:rFonts w:ascii="Times New Roman" w:hAnsi="Times New Roman"/>
                <w:lang w:bidi="ar"/>
              </w:rPr>
              <w:t>1.</w:t>
            </w:r>
          </w:p>
        </w:tc>
        <w:tc>
          <w:tcPr>
            <w:tcW w:w="5212" w:type="dxa"/>
          </w:tcPr>
          <w:p w14:paraId="21A2E5C9" w14:textId="0A93AE4B" w:rsidR="00EC63ED" w:rsidRPr="00CE60B4" w:rsidRDefault="00EC63ED" w:rsidP="00926C39">
            <w:pPr>
              <w:spacing w:after="0" w:line="240" w:lineRule="auto"/>
              <w:jc w:val="both"/>
              <w:rPr>
                <w:rFonts w:ascii="Times New Roman" w:hAnsi="Times New Roman"/>
                <w:lang w:bidi="ar"/>
              </w:rPr>
            </w:pPr>
            <w:r w:rsidRPr="00CE60B4">
              <w:rPr>
                <w:rFonts w:ascii="Times New Roman" w:hAnsi="Times New Roman"/>
                <w:lang w:bidi="ar"/>
              </w:rPr>
              <w:t>Ekonomists</w:t>
            </w:r>
          </w:p>
        </w:tc>
        <w:tc>
          <w:tcPr>
            <w:tcW w:w="2716" w:type="dxa"/>
          </w:tcPr>
          <w:p w14:paraId="01560C0B" w14:textId="1B8DBA76" w:rsidR="00EC63ED" w:rsidRPr="00CE60B4" w:rsidRDefault="00977B7A" w:rsidP="00EC63ED">
            <w:pPr>
              <w:spacing w:after="0" w:line="240" w:lineRule="auto"/>
              <w:jc w:val="center"/>
              <w:rPr>
                <w:rFonts w:ascii="Times New Roman" w:hAnsi="Times New Roman"/>
                <w:lang w:bidi="ar"/>
              </w:rPr>
            </w:pPr>
            <w:r w:rsidRPr="00CE60B4">
              <w:rPr>
                <w:rFonts w:ascii="Times New Roman" w:hAnsi="Times New Roman"/>
                <w:lang w:bidi="ar"/>
              </w:rPr>
              <w:t>62</w:t>
            </w:r>
          </w:p>
        </w:tc>
      </w:tr>
      <w:tr w:rsidR="00EC63ED" w:rsidRPr="00CE60B4" w14:paraId="5FACF6A9" w14:textId="77777777" w:rsidTr="001A2ABF">
        <w:trPr>
          <w:trHeight w:val="252"/>
        </w:trPr>
        <w:tc>
          <w:tcPr>
            <w:tcW w:w="1162" w:type="dxa"/>
          </w:tcPr>
          <w:p w14:paraId="3C1C0979" w14:textId="66C3C9BC" w:rsidR="00EC63ED" w:rsidRPr="00CE60B4" w:rsidRDefault="00EC63ED" w:rsidP="00EC63ED">
            <w:pPr>
              <w:spacing w:after="0" w:line="240" w:lineRule="auto"/>
              <w:jc w:val="center"/>
              <w:rPr>
                <w:rFonts w:ascii="Times New Roman" w:hAnsi="Times New Roman"/>
                <w:lang w:bidi="ar"/>
              </w:rPr>
            </w:pPr>
            <w:r w:rsidRPr="00CE60B4">
              <w:rPr>
                <w:rFonts w:ascii="Times New Roman" w:hAnsi="Times New Roman"/>
                <w:lang w:bidi="ar"/>
              </w:rPr>
              <w:t>2.</w:t>
            </w:r>
          </w:p>
        </w:tc>
        <w:tc>
          <w:tcPr>
            <w:tcW w:w="5212" w:type="dxa"/>
          </w:tcPr>
          <w:p w14:paraId="150E3621" w14:textId="7A5C259E" w:rsidR="00EC63ED" w:rsidRPr="00CE60B4" w:rsidRDefault="00EC63ED" w:rsidP="00926C39">
            <w:pPr>
              <w:spacing w:after="0" w:line="240" w:lineRule="auto"/>
              <w:jc w:val="both"/>
              <w:rPr>
                <w:rFonts w:ascii="Times New Roman" w:hAnsi="Times New Roman"/>
                <w:lang w:bidi="ar"/>
              </w:rPr>
            </w:pPr>
            <w:r w:rsidRPr="00CE60B4">
              <w:rPr>
                <w:rFonts w:ascii="Times New Roman" w:hAnsi="Times New Roman"/>
                <w:lang w:bidi="ar"/>
              </w:rPr>
              <w:t>Jurists</w:t>
            </w:r>
          </w:p>
        </w:tc>
        <w:tc>
          <w:tcPr>
            <w:tcW w:w="2716" w:type="dxa"/>
          </w:tcPr>
          <w:p w14:paraId="5D3F47A9" w14:textId="10A74C84" w:rsidR="00EC63ED" w:rsidRPr="00CE60B4" w:rsidRDefault="00977B7A" w:rsidP="00EC63ED">
            <w:pPr>
              <w:spacing w:after="0" w:line="240" w:lineRule="auto"/>
              <w:jc w:val="center"/>
              <w:rPr>
                <w:rFonts w:ascii="Times New Roman" w:hAnsi="Times New Roman"/>
                <w:lang w:bidi="ar"/>
              </w:rPr>
            </w:pPr>
            <w:r w:rsidRPr="00CE60B4">
              <w:rPr>
                <w:rFonts w:ascii="Times New Roman" w:hAnsi="Times New Roman"/>
                <w:lang w:bidi="ar"/>
              </w:rPr>
              <w:t>36</w:t>
            </w:r>
          </w:p>
        </w:tc>
      </w:tr>
      <w:tr w:rsidR="00EC63ED" w:rsidRPr="00CE60B4" w14:paraId="7AAE6083" w14:textId="77777777" w:rsidTr="001A2ABF">
        <w:trPr>
          <w:trHeight w:val="252"/>
        </w:trPr>
        <w:tc>
          <w:tcPr>
            <w:tcW w:w="1162" w:type="dxa"/>
          </w:tcPr>
          <w:p w14:paraId="49F85292" w14:textId="47BACD2C" w:rsidR="00EC63ED" w:rsidRPr="00CE60B4" w:rsidRDefault="00EC63ED" w:rsidP="00EC63ED">
            <w:pPr>
              <w:spacing w:after="0" w:line="240" w:lineRule="auto"/>
              <w:jc w:val="center"/>
              <w:rPr>
                <w:rFonts w:ascii="Times New Roman" w:hAnsi="Times New Roman"/>
                <w:lang w:bidi="ar"/>
              </w:rPr>
            </w:pPr>
            <w:r w:rsidRPr="00CE60B4">
              <w:rPr>
                <w:rFonts w:ascii="Times New Roman" w:hAnsi="Times New Roman"/>
                <w:lang w:bidi="ar"/>
              </w:rPr>
              <w:t>3.</w:t>
            </w:r>
          </w:p>
        </w:tc>
        <w:tc>
          <w:tcPr>
            <w:tcW w:w="5212" w:type="dxa"/>
          </w:tcPr>
          <w:p w14:paraId="097F8A30" w14:textId="3C6B7854" w:rsidR="00EC63ED" w:rsidRPr="00CE60B4" w:rsidRDefault="00953CD6" w:rsidP="00926C39">
            <w:pPr>
              <w:spacing w:after="0" w:line="240" w:lineRule="auto"/>
              <w:jc w:val="both"/>
              <w:rPr>
                <w:rFonts w:ascii="Times New Roman" w:hAnsi="Times New Roman"/>
                <w:lang w:bidi="ar"/>
              </w:rPr>
            </w:pPr>
            <w:r w:rsidRPr="00CE60B4">
              <w:rPr>
                <w:rFonts w:ascii="Times New Roman" w:hAnsi="Times New Roman"/>
                <w:lang w:bidi="ar"/>
              </w:rPr>
              <w:t>Pavārs</w:t>
            </w:r>
          </w:p>
        </w:tc>
        <w:tc>
          <w:tcPr>
            <w:tcW w:w="2716" w:type="dxa"/>
          </w:tcPr>
          <w:p w14:paraId="7CE51047" w14:textId="43ADB535" w:rsidR="00EC63ED" w:rsidRPr="00CE60B4" w:rsidRDefault="00F606C2" w:rsidP="00EC63ED">
            <w:pPr>
              <w:spacing w:after="0" w:line="240" w:lineRule="auto"/>
              <w:jc w:val="center"/>
              <w:rPr>
                <w:rFonts w:ascii="Times New Roman" w:hAnsi="Times New Roman"/>
                <w:lang w:bidi="ar"/>
              </w:rPr>
            </w:pPr>
            <w:r w:rsidRPr="00CE60B4">
              <w:rPr>
                <w:rFonts w:ascii="Times New Roman" w:hAnsi="Times New Roman"/>
                <w:lang w:bidi="ar"/>
              </w:rPr>
              <w:t>29</w:t>
            </w:r>
          </w:p>
        </w:tc>
      </w:tr>
      <w:tr w:rsidR="00EC63ED" w:rsidRPr="00CE60B4" w14:paraId="2A298CA0" w14:textId="77777777" w:rsidTr="001A2ABF">
        <w:trPr>
          <w:trHeight w:val="252"/>
        </w:trPr>
        <w:tc>
          <w:tcPr>
            <w:tcW w:w="1162" w:type="dxa"/>
          </w:tcPr>
          <w:p w14:paraId="33D07D36" w14:textId="01F5417E" w:rsidR="00EC63ED" w:rsidRPr="00CE60B4" w:rsidRDefault="00EC63ED" w:rsidP="00EC63ED">
            <w:pPr>
              <w:spacing w:after="0" w:line="240" w:lineRule="auto"/>
              <w:jc w:val="center"/>
              <w:rPr>
                <w:rFonts w:ascii="Times New Roman" w:hAnsi="Times New Roman"/>
                <w:lang w:bidi="ar"/>
              </w:rPr>
            </w:pPr>
            <w:r w:rsidRPr="00CE60B4">
              <w:rPr>
                <w:rFonts w:ascii="Times New Roman" w:hAnsi="Times New Roman"/>
                <w:lang w:bidi="ar"/>
              </w:rPr>
              <w:t>4.</w:t>
            </w:r>
          </w:p>
        </w:tc>
        <w:tc>
          <w:tcPr>
            <w:tcW w:w="5212" w:type="dxa"/>
          </w:tcPr>
          <w:p w14:paraId="0EB97103" w14:textId="0A4A78BA" w:rsidR="00EC63ED" w:rsidRPr="00CE60B4" w:rsidRDefault="00953CD6" w:rsidP="00926C39">
            <w:pPr>
              <w:spacing w:after="0" w:line="240" w:lineRule="auto"/>
              <w:jc w:val="both"/>
              <w:rPr>
                <w:rFonts w:ascii="Times New Roman" w:hAnsi="Times New Roman"/>
                <w:lang w:bidi="ar"/>
              </w:rPr>
            </w:pPr>
            <w:r w:rsidRPr="00CE60B4">
              <w:rPr>
                <w:rFonts w:ascii="Times New Roman" w:hAnsi="Times New Roman"/>
                <w:lang w:bidi="ar"/>
              </w:rPr>
              <w:t>Māsa/vispārējās aprūpes māsa</w:t>
            </w:r>
          </w:p>
        </w:tc>
        <w:tc>
          <w:tcPr>
            <w:tcW w:w="2716" w:type="dxa"/>
          </w:tcPr>
          <w:p w14:paraId="7B313775" w14:textId="66061DEF" w:rsidR="00EC63ED" w:rsidRPr="00CE60B4" w:rsidRDefault="00953CD6" w:rsidP="00EC63ED">
            <w:pPr>
              <w:spacing w:after="0" w:line="240" w:lineRule="auto"/>
              <w:jc w:val="center"/>
              <w:rPr>
                <w:rFonts w:ascii="Times New Roman" w:hAnsi="Times New Roman"/>
                <w:lang w:bidi="ar"/>
              </w:rPr>
            </w:pPr>
            <w:r w:rsidRPr="00CE60B4">
              <w:rPr>
                <w:rFonts w:ascii="Times New Roman" w:hAnsi="Times New Roman"/>
                <w:lang w:bidi="ar"/>
              </w:rPr>
              <w:t>22</w:t>
            </w:r>
          </w:p>
        </w:tc>
      </w:tr>
      <w:tr w:rsidR="00EC63ED" w:rsidRPr="00CE60B4" w14:paraId="755ECD1D" w14:textId="77777777" w:rsidTr="001A2ABF">
        <w:trPr>
          <w:trHeight w:val="252"/>
        </w:trPr>
        <w:tc>
          <w:tcPr>
            <w:tcW w:w="1162" w:type="dxa"/>
          </w:tcPr>
          <w:p w14:paraId="0AE5E694" w14:textId="38D9BC0D" w:rsidR="00EC63ED" w:rsidRPr="00CE60B4" w:rsidRDefault="00EC63ED" w:rsidP="00EC63ED">
            <w:pPr>
              <w:spacing w:after="0" w:line="240" w:lineRule="auto"/>
              <w:jc w:val="center"/>
              <w:rPr>
                <w:rFonts w:ascii="Times New Roman" w:hAnsi="Times New Roman"/>
                <w:lang w:bidi="ar"/>
              </w:rPr>
            </w:pPr>
            <w:r w:rsidRPr="00CE60B4">
              <w:rPr>
                <w:rFonts w:ascii="Times New Roman" w:hAnsi="Times New Roman"/>
                <w:lang w:bidi="ar"/>
              </w:rPr>
              <w:t>6.</w:t>
            </w:r>
          </w:p>
        </w:tc>
        <w:tc>
          <w:tcPr>
            <w:tcW w:w="5212" w:type="dxa"/>
          </w:tcPr>
          <w:p w14:paraId="24B365C9" w14:textId="204DBA99" w:rsidR="00EC63ED" w:rsidRPr="00CE60B4" w:rsidRDefault="00953CD6" w:rsidP="00926C39">
            <w:pPr>
              <w:spacing w:after="0" w:line="240" w:lineRule="auto"/>
              <w:jc w:val="both"/>
              <w:rPr>
                <w:rFonts w:ascii="Times New Roman" w:hAnsi="Times New Roman"/>
                <w:lang w:bidi="ar"/>
              </w:rPr>
            </w:pPr>
            <w:r w:rsidRPr="00CE60B4">
              <w:rPr>
                <w:rFonts w:ascii="Times New Roman" w:hAnsi="Times New Roman"/>
                <w:lang w:bidi="ar"/>
              </w:rPr>
              <w:t>Vispārējās vidējās izglītības skolotājs</w:t>
            </w:r>
            <w:r w:rsidRPr="00CE60B4" w:rsidDel="00953CD6">
              <w:rPr>
                <w:rFonts w:ascii="Times New Roman" w:hAnsi="Times New Roman"/>
                <w:lang w:bidi="ar"/>
              </w:rPr>
              <w:t xml:space="preserve"> </w:t>
            </w:r>
          </w:p>
        </w:tc>
        <w:tc>
          <w:tcPr>
            <w:tcW w:w="2716" w:type="dxa"/>
          </w:tcPr>
          <w:p w14:paraId="1154982E" w14:textId="34BC0449" w:rsidR="00EC63ED" w:rsidRPr="00CE60B4" w:rsidRDefault="00953CD6" w:rsidP="00EC63ED">
            <w:pPr>
              <w:spacing w:after="0" w:line="240" w:lineRule="auto"/>
              <w:jc w:val="center"/>
              <w:rPr>
                <w:rFonts w:ascii="Times New Roman" w:hAnsi="Times New Roman"/>
                <w:lang w:bidi="ar"/>
              </w:rPr>
            </w:pPr>
            <w:r w:rsidRPr="00CE60B4">
              <w:rPr>
                <w:rFonts w:ascii="Times New Roman" w:hAnsi="Times New Roman"/>
                <w:lang w:bidi="ar"/>
              </w:rPr>
              <w:t>2</w:t>
            </w:r>
            <w:r w:rsidR="00F606C2" w:rsidRPr="00CE60B4">
              <w:rPr>
                <w:rFonts w:ascii="Times New Roman" w:hAnsi="Times New Roman"/>
                <w:lang w:bidi="ar"/>
              </w:rPr>
              <w:t>1</w:t>
            </w:r>
          </w:p>
        </w:tc>
      </w:tr>
      <w:tr w:rsidR="00EC63ED" w:rsidRPr="00CE60B4" w14:paraId="0406D419" w14:textId="77777777" w:rsidTr="001A2ABF">
        <w:trPr>
          <w:trHeight w:val="252"/>
        </w:trPr>
        <w:tc>
          <w:tcPr>
            <w:tcW w:w="1162" w:type="dxa"/>
          </w:tcPr>
          <w:p w14:paraId="006A71CE" w14:textId="4751CC15" w:rsidR="00EC63ED" w:rsidRPr="00CE60B4" w:rsidRDefault="00EC63ED" w:rsidP="00EC63ED">
            <w:pPr>
              <w:spacing w:after="0" w:line="240" w:lineRule="auto"/>
              <w:jc w:val="center"/>
              <w:rPr>
                <w:rFonts w:ascii="Times New Roman" w:hAnsi="Times New Roman"/>
                <w:lang w:bidi="ar"/>
              </w:rPr>
            </w:pPr>
            <w:r w:rsidRPr="00CE60B4">
              <w:rPr>
                <w:rFonts w:ascii="Times New Roman" w:hAnsi="Times New Roman"/>
                <w:lang w:bidi="ar"/>
              </w:rPr>
              <w:t>7.</w:t>
            </w:r>
          </w:p>
        </w:tc>
        <w:tc>
          <w:tcPr>
            <w:tcW w:w="5212" w:type="dxa"/>
          </w:tcPr>
          <w:p w14:paraId="50EFB869" w14:textId="3E9BF749" w:rsidR="00EC63ED" w:rsidRPr="00CE60B4" w:rsidRDefault="00EC63ED" w:rsidP="00926C39">
            <w:pPr>
              <w:spacing w:after="0" w:line="240" w:lineRule="auto"/>
              <w:jc w:val="both"/>
              <w:rPr>
                <w:rFonts w:ascii="Times New Roman" w:hAnsi="Times New Roman"/>
                <w:lang w:bidi="ar"/>
              </w:rPr>
            </w:pPr>
            <w:r w:rsidRPr="00CE60B4">
              <w:rPr>
                <w:rFonts w:ascii="Times New Roman" w:hAnsi="Times New Roman"/>
                <w:lang w:bidi="ar"/>
              </w:rPr>
              <w:t>Finansists</w:t>
            </w:r>
          </w:p>
        </w:tc>
        <w:tc>
          <w:tcPr>
            <w:tcW w:w="2716" w:type="dxa"/>
          </w:tcPr>
          <w:p w14:paraId="17827D1F" w14:textId="2CB2E814" w:rsidR="00EC63ED" w:rsidRPr="00CE60B4" w:rsidRDefault="00953CD6" w:rsidP="00EC63ED">
            <w:pPr>
              <w:spacing w:after="0" w:line="240" w:lineRule="auto"/>
              <w:jc w:val="center"/>
              <w:rPr>
                <w:rFonts w:ascii="Times New Roman" w:hAnsi="Times New Roman"/>
                <w:lang w:bidi="ar"/>
              </w:rPr>
            </w:pPr>
            <w:r w:rsidRPr="00CE60B4">
              <w:rPr>
                <w:rFonts w:ascii="Times New Roman" w:hAnsi="Times New Roman"/>
                <w:lang w:bidi="ar"/>
              </w:rPr>
              <w:t>2</w:t>
            </w:r>
            <w:r w:rsidR="00F606C2" w:rsidRPr="00CE60B4">
              <w:rPr>
                <w:rFonts w:ascii="Times New Roman" w:hAnsi="Times New Roman"/>
                <w:lang w:bidi="ar"/>
              </w:rPr>
              <w:t>1</w:t>
            </w:r>
          </w:p>
        </w:tc>
      </w:tr>
      <w:tr w:rsidR="00F606C2" w:rsidRPr="00CE60B4" w14:paraId="09247AF9" w14:textId="77777777" w:rsidTr="001A2ABF">
        <w:trPr>
          <w:trHeight w:val="252"/>
        </w:trPr>
        <w:tc>
          <w:tcPr>
            <w:tcW w:w="1162" w:type="dxa"/>
          </w:tcPr>
          <w:p w14:paraId="5B578808" w14:textId="08520F54"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5.</w:t>
            </w:r>
          </w:p>
        </w:tc>
        <w:tc>
          <w:tcPr>
            <w:tcW w:w="5212" w:type="dxa"/>
          </w:tcPr>
          <w:p w14:paraId="480A7EEF" w14:textId="4F22C5C2" w:rsidR="00F606C2" w:rsidRPr="00CE60B4" w:rsidRDefault="00F606C2" w:rsidP="00F606C2">
            <w:pPr>
              <w:spacing w:after="0" w:line="240" w:lineRule="auto"/>
              <w:jc w:val="both"/>
              <w:rPr>
                <w:rFonts w:ascii="Times New Roman" w:hAnsi="Times New Roman"/>
                <w:lang w:bidi="ar"/>
              </w:rPr>
            </w:pPr>
            <w:r w:rsidRPr="00CE60B4">
              <w:rPr>
                <w:rFonts w:ascii="Times New Roman" w:hAnsi="Times New Roman"/>
                <w:lang w:bidi="ar"/>
              </w:rPr>
              <w:t>Pedagogs</w:t>
            </w:r>
          </w:p>
        </w:tc>
        <w:tc>
          <w:tcPr>
            <w:tcW w:w="2716" w:type="dxa"/>
          </w:tcPr>
          <w:p w14:paraId="55B48378" w14:textId="21BDCDE2"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15</w:t>
            </w:r>
          </w:p>
        </w:tc>
      </w:tr>
      <w:tr w:rsidR="00F606C2" w:rsidRPr="00CE60B4" w14:paraId="647A6DF8" w14:textId="77777777" w:rsidTr="001A2ABF">
        <w:trPr>
          <w:trHeight w:val="252"/>
        </w:trPr>
        <w:tc>
          <w:tcPr>
            <w:tcW w:w="1162" w:type="dxa"/>
          </w:tcPr>
          <w:p w14:paraId="0C30DBA7" w14:textId="64E0104F"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8.</w:t>
            </w:r>
          </w:p>
        </w:tc>
        <w:tc>
          <w:tcPr>
            <w:tcW w:w="5212" w:type="dxa"/>
          </w:tcPr>
          <w:p w14:paraId="150381A6" w14:textId="4FFC5666" w:rsidR="00F606C2" w:rsidRPr="00CE60B4" w:rsidRDefault="00F606C2" w:rsidP="00F606C2">
            <w:pPr>
              <w:spacing w:after="0" w:line="240" w:lineRule="auto"/>
              <w:jc w:val="both"/>
              <w:rPr>
                <w:rFonts w:ascii="Times New Roman" w:hAnsi="Times New Roman"/>
                <w:lang w:bidi="ar"/>
              </w:rPr>
            </w:pPr>
            <w:r w:rsidRPr="00CE60B4">
              <w:rPr>
                <w:rFonts w:ascii="Times New Roman" w:hAnsi="Times New Roman"/>
                <w:lang w:bidi="ar"/>
              </w:rPr>
              <w:t>Psihologs</w:t>
            </w:r>
          </w:p>
        </w:tc>
        <w:tc>
          <w:tcPr>
            <w:tcW w:w="2716" w:type="dxa"/>
          </w:tcPr>
          <w:p w14:paraId="42918A7B" w14:textId="63FA03E5"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14</w:t>
            </w:r>
          </w:p>
        </w:tc>
      </w:tr>
      <w:tr w:rsidR="00F606C2" w:rsidRPr="00CE60B4" w14:paraId="1BF2698C" w14:textId="77777777" w:rsidTr="001A2ABF">
        <w:trPr>
          <w:trHeight w:val="252"/>
        </w:trPr>
        <w:tc>
          <w:tcPr>
            <w:tcW w:w="1162" w:type="dxa"/>
          </w:tcPr>
          <w:p w14:paraId="66CB404A" w14:textId="30A1F584"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9.</w:t>
            </w:r>
          </w:p>
        </w:tc>
        <w:tc>
          <w:tcPr>
            <w:tcW w:w="5212" w:type="dxa"/>
          </w:tcPr>
          <w:p w14:paraId="47D9A267" w14:textId="3F664E74" w:rsidR="00F606C2" w:rsidRPr="00CE60B4" w:rsidRDefault="00F606C2" w:rsidP="00F606C2">
            <w:pPr>
              <w:spacing w:after="0" w:line="240" w:lineRule="auto"/>
              <w:jc w:val="both"/>
              <w:rPr>
                <w:rFonts w:ascii="Times New Roman" w:hAnsi="Times New Roman"/>
                <w:lang w:bidi="ar"/>
              </w:rPr>
            </w:pPr>
            <w:r w:rsidRPr="00CE60B4">
              <w:rPr>
                <w:rFonts w:ascii="Times New Roman" w:hAnsi="Times New Roman"/>
                <w:lang w:bidi="ar"/>
              </w:rPr>
              <w:t>Grāmatvedis (ceturtā līmeņa kvalifikācija)</w:t>
            </w:r>
          </w:p>
        </w:tc>
        <w:tc>
          <w:tcPr>
            <w:tcW w:w="2716" w:type="dxa"/>
          </w:tcPr>
          <w:p w14:paraId="0338250F" w14:textId="6FF65D17"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14</w:t>
            </w:r>
          </w:p>
        </w:tc>
      </w:tr>
      <w:tr w:rsidR="00F606C2" w:rsidRPr="00CE60B4" w14:paraId="331F4EBC" w14:textId="77777777" w:rsidTr="001A2ABF">
        <w:trPr>
          <w:trHeight w:val="252"/>
        </w:trPr>
        <w:tc>
          <w:tcPr>
            <w:tcW w:w="1162" w:type="dxa"/>
          </w:tcPr>
          <w:p w14:paraId="1D56DAE7" w14:textId="3ED85752"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10.</w:t>
            </w:r>
          </w:p>
        </w:tc>
        <w:tc>
          <w:tcPr>
            <w:tcW w:w="5212" w:type="dxa"/>
          </w:tcPr>
          <w:p w14:paraId="3DC7E313" w14:textId="35E64DCA" w:rsidR="00F606C2" w:rsidRPr="00CE60B4" w:rsidRDefault="00F606C2" w:rsidP="00F606C2">
            <w:pPr>
              <w:spacing w:after="0" w:line="240" w:lineRule="auto"/>
              <w:jc w:val="both"/>
              <w:rPr>
                <w:rFonts w:ascii="Times New Roman" w:hAnsi="Times New Roman"/>
                <w:lang w:bidi="ar"/>
              </w:rPr>
            </w:pPr>
            <w:r w:rsidRPr="00CE60B4">
              <w:rPr>
                <w:rFonts w:ascii="Times New Roman" w:hAnsi="Times New Roman"/>
                <w:lang w:bidi="ar"/>
              </w:rPr>
              <w:t>Sākumskolas skolotājs</w:t>
            </w:r>
          </w:p>
        </w:tc>
        <w:tc>
          <w:tcPr>
            <w:tcW w:w="2716" w:type="dxa"/>
          </w:tcPr>
          <w:p w14:paraId="385F17C2" w14:textId="2A1C6A5E" w:rsidR="00F606C2" w:rsidRPr="00CE60B4" w:rsidRDefault="00F606C2" w:rsidP="00F606C2">
            <w:pPr>
              <w:spacing w:after="0" w:line="240" w:lineRule="auto"/>
              <w:jc w:val="center"/>
              <w:rPr>
                <w:rFonts w:ascii="Times New Roman" w:hAnsi="Times New Roman"/>
                <w:lang w:bidi="ar"/>
              </w:rPr>
            </w:pPr>
            <w:r w:rsidRPr="00CE60B4">
              <w:rPr>
                <w:rFonts w:ascii="Times New Roman" w:hAnsi="Times New Roman"/>
                <w:lang w:bidi="ar"/>
              </w:rPr>
              <w:t>11</w:t>
            </w:r>
          </w:p>
        </w:tc>
      </w:tr>
    </w:tbl>
    <w:p w14:paraId="531C534B" w14:textId="05401E96" w:rsidR="00712E6C" w:rsidRPr="00CE60B4" w:rsidRDefault="0066125D" w:rsidP="00926C39">
      <w:pPr>
        <w:spacing w:after="0" w:line="360" w:lineRule="auto"/>
        <w:jc w:val="both"/>
        <w:rPr>
          <w:rFonts w:ascii="Times New Roman" w:hAnsi="Times New Roman"/>
          <w:i/>
          <w:lang w:bidi="ar"/>
        </w:rPr>
      </w:pPr>
      <w:r w:rsidRPr="00CE60B4">
        <w:rPr>
          <w:rFonts w:ascii="Times New Roman" w:hAnsi="Times New Roman"/>
          <w:i/>
          <w:lang w:bidi="ar"/>
        </w:rPr>
        <w:t>Datu avots: NVA</w:t>
      </w:r>
    </w:p>
    <w:p w14:paraId="6655271B" w14:textId="77777777" w:rsidR="00C733DA" w:rsidRPr="00CE60B4" w:rsidRDefault="00C733DA" w:rsidP="00B205F0">
      <w:pPr>
        <w:spacing w:after="0" w:line="360" w:lineRule="auto"/>
        <w:ind w:firstLine="720"/>
        <w:rPr>
          <w:rFonts w:ascii="Times New Roman" w:hAnsi="Times New Roman"/>
          <w:sz w:val="24"/>
          <w:szCs w:val="24"/>
          <w:lang w:bidi="ar"/>
        </w:rPr>
      </w:pPr>
    </w:p>
    <w:p w14:paraId="2C812CE1" w14:textId="2797E787" w:rsidR="00222F56" w:rsidRPr="00CE60B4" w:rsidRDefault="009E642E" w:rsidP="00EB0D8B">
      <w:pPr>
        <w:spacing w:after="0" w:line="360" w:lineRule="auto"/>
        <w:ind w:firstLine="720"/>
        <w:jc w:val="both"/>
        <w:rPr>
          <w:rFonts w:ascii="Times New Roman" w:hAnsi="Times New Roman"/>
          <w:i/>
          <w:lang w:bidi="ar"/>
        </w:rPr>
      </w:pPr>
      <w:r w:rsidRPr="00CE60B4">
        <w:rPr>
          <w:rFonts w:ascii="Times New Roman" w:hAnsi="Times New Roman"/>
          <w:sz w:val="24"/>
          <w:szCs w:val="24"/>
          <w:lang w:bidi="ar"/>
        </w:rPr>
        <w:t xml:space="preserve">NVA uzskaitē esošie Ukrainas civiliedzīvotāji visbiežāk </w:t>
      </w:r>
      <w:r w:rsidR="001A2ABF" w:rsidRPr="00CE60B4">
        <w:rPr>
          <w:rFonts w:ascii="Times New Roman" w:hAnsi="Times New Roman"/>
          <w:sz w:val="24"/>
          <w:szCs w:val="24"/>
          <w:lang w:bidi="ar"/>
        </w:rPr>
        <w:t xml:space="preserve">kā vēlamās </w:t>
      </w:r>
      <w:r w:rsidRPr="00CE60B4">
        <w:rPr>
          <w:rFonts w:ascii="Times New Roman" w:hAnsi="Times New Roman"/>
          <w:sz w:val="24"/>
          <w:szCs w:val="24"/>
          <w:lang w:bidi="ar"/>
        </w:rPr>
        <w:t>norādīja šādas profesijas: apkopējs, palīgstrādnieks</w:t>
      </w:r>
      <w:r w:rsidR="00D37CB9" w:rsidRPr="00CE60B4">
        <w:rPr>
          <w:rFonts w:ascii="Times New Roman" w:hAnsi="Times New Roman"/>
          <w:sz w:val="24"/>
          <w:szCs w:val="24"/>
          <w:lang w:bidi="ar"/>
        </w:rPr>
        <w:t>,</w:t>
      </w:r>
      <w:r w:rsidRPr="00CE60B4">
        <w:rPr>
          <w:rFonts w:ascii="Times New Roman" w:hAnsi="Times New Roman"/>
          <w:sz w:val="24"/>
          <w:szCs w:val="24"/>
          <w:lang w:bidi="ar"/>
        </w:rPr>
        <w:t xml:space="preserve"> </w:t>
      </w:r>
      <w:r w:rsidR="00961012" w:rsidRPr="00CE60B4">
        <w:rPr>
          <w:rFonts w:ascii="Times New Roman" w:hAnsi="Times New Roman"/>
          <w:sz w:val="24"/>
          <w:szCs w:val="24"/>
          <w:lang w:bidi="ar"/>
        </w:rPr>
        <w:t xml:space="preserve">virtuves darbinieks, pavāra palīgs, iesaiņotājs (roku darbs), </w:t>
      </w:r>
      <w:r w:rsidR="00953CD6" w:rsidRPr="00CE60B4">
        <w:rPr>
          <w:rFonts w:ascii="Times New Roman" w:hAnsi="Times New Roman"/>
          <w:sz w:val="24"/>
          <w:szCs w:val="24"/>
          <w:lang w:bidi="ar"/>
        </w:rPr>
        <w:t>ceha strādnieks,</w:t>
      </w:r>
      <w:r w:rsidR="004C6C91" w:rsidRPr="00CE60B4">
        <w:rPr>
          <w:rFonts w:ascii="Times New Roman" w:hAnsi="Times New Roman"/>
          <w:sz w:val="24"/>
          <w:szCs w:val="24"/>
          <w:lang w:bidi="ar"/>
        </w:rPr>
        <w:t xml:space="preserve"> </w:t>
      </w:r>
      <w:r w:rsidR="00961012" w:rsidRPr="00CE60B4">
        <w:rPr>
          <w:rFonts w:ascii="Times New Roman" w:hAnsi="Times New Roman"/>
          <w:sz w:val="24"/>
          <w:szCs w:val="24"/>
          <w:lang w:bidi="ar"/>
        </w:rPr>
        <w:t xml:space="preserve">pavārs, </w:t>
      </w:r>
      <w:r w:rsidRPr="00CE60B4">
        <w:rPr>
          <w:rFonts w:ascii="Times New Roman" w:hAnsi="Times New Roman"/>
          <w:sz w:val="24"/>
          <w:szCs w:val="24"/>
          <w:lang w:bidi="ar"/>
        </w:rPr>
        <w:t>tirdzniecības zāles darbinieks</w:t>
      </w:r>
      <w:r w:rsidR="00D37CB9" w:rsidRPr="00CE60B4">
        <w:rPr>
          <w:rFonts w:ascii="Times New Roman" w:hAnsi="Times New Roman"/>
          <w:sz w:val="24"/>
          <w:szCs w:val="24"/>
          <w:lang w:bidi="ar"/>
        </w:rPr>
        <w:t>,</w:t>
      </w:r>
      <w:r w:rsidRPr="00CE60B4">
        <w:rPr>
          <w:rFonts w:ascii="Times New Roman" w:hAnsi="Times New Roman"/>
          <w:sz w:val="24"/>
          <w:szCs w:val="24"/>
          <w:lang w:bidi="ar"/>
        </w:rPr>
        <w:t xml:space="preserve"> </w:t>
      </w:r>
      <w:r w:rsidR="00961012" w:rsidRPr="00CE60B4">
        <w:rPr>
          <w:rFonts w:ascii="Times New Roman" w:hAnsi="Times New Roman"/>
          <w:sz w:val="24"/>
          <w:szCs w:val="24"/>
          <w:lang w:bidi="ar"/>
        </w:rPr>
        <w:t>gadījuma darbu strādnieks</w:t>
      </w:r>
      <w:r w:rsidR="00953CD6" w:rsidRPr="00CE60B4">
        <w:rPr>
          <w:rFonts w:ascii="Times New Roman" w:hAnsi="Times New Roman"/>
          <w:sz w:val="24"/>
          <w:szCs w:val="24"/>
          <w:lang w:bidi="ar"/>
        </w:rPr>
        <w:t xml:space="preserve">, automobiļa vadītājs </w:t>
      </w:r>
      <w:r w:rsidR="00D37CB9" w:rsidRPr="00CE60B4">
        <w:rPr>
          <w:rFonts w:ascii="Times New Roman" w:hAnsi="Times New Roman"/>
          <w:sz w:val="24"/>
          <w:szCs w:val="24"/>
          <w:lang w:bidi="ar"/>
        </w:rPr>
        <w:t>(sk</w:t>
      </w:r>
      <w:r w:rsidR="001A2ABF" w:rsidRPr="00CE60B4">
        <w:rPr>
          <w:rFonts w:ascii="Times New Roman" w:hAnsi="Times New Roman"/>
          <w:sz w:val="24"/>
          <w:szCs w:val="24"/>
          <w:lang w:bidi="ar"/>
        </w:rPr>
        <w:t>at</w:t>
      </w:r>
      <w:r w:rsidR="00D37CB9" w:rsidRPr="00CE60B4">
        <w:rPr>
          <w:rFonts w:ascii="Times New Roman" w:hAnsi="Times New Roman"/>
          <w:sz w:val="24"/>
          <w:szCs w:val="24"/>
          <w:lang w:bidi="ar"/>
        </w:rPr>
        <w:t xml:space="preserve">. </w:t>
      </w:r>
      <w:r w:rsidR="00145CEE" w:rsidRPr="00CE60B4">
        <w:rPr>
          <w:rFonts w:ascii="Times New Roman" w:hAnsi="Times New Roman"/>
          <w:sz w:val="24"/>
          <w:szCs w:val="24"/>
          <w:lang w:bidi="ar"/>
        </w:rPr>
        <w:t>5</w:t>
      </w:r>
      <w:r w:rsidR="00D37CB9" w:rsidRPr="00CE60B4">
        <w:rPr>
          <w:rFonts w:ascii="Times New Roman" w:hAnsi="Times New Roman"/>
          <w:sz w:val="24"/>
          <w:szCs w:val="24"/>
          <w:lang w:bidi="ar"/>
        </w:rPr>
        <w:t>.</w:t>
      </w:r>
      <w:r w:rsidR="00A54B98" w:rsidRPr="00CE60B4">
        <w:rPr>
          <w:rFonts w:ascii="Times New Roman" w:hAnsi="Times New Roman"/>
          <w:sz w:val="24"/>
          <w:szCs w:val="24"/>
          <w:lang w:bidi="ar"/>
        </w:rPr>
        <w:t xml:space="preserve"> </w:t>
      </w:r>
      <w:r w:rsidR="00D37CB9" w:rsidRPr="00CE60B4">
        <w:rPr>
          <w:rFonts w:ascii="Times New Roman" w:hAnsi="Times New Roman"/>
          <w:sz w:val="24"/>
          <w:szCs w:val="24"/>
          <w:lang w:bidi="ar"/>
        </w:rPr>
        <w:t>tabulu).</w:t>
      </w:r>
    </w:p>
    <w:p w14:paraId="0A73D183" w14:textId="77777777" w:rsidR="00C733DA" w:rsidRPr="00CE60B4" w:rsidRDefault="00C733DA" w:rsidP="006F1FF3">
      <w:pPr>
        <w:spacing w:after="0" w:line="240" w:lineRule="auto"/>
        <w:jc w:val="center"/>
        <w:rPr>
          <w:rFonts w:ascii="Times New Roman" w:hAnsi="Times New Roman"/>
          <w:i/>
          <w:lang w:bidi="ar"/>
        </w:rPr>
      </w:pPr>
    </w:p>
    <w:p w14:paraId="334A623C" w14:textId="6436DBB7" w:rsidR="00564594" w:rsidRPr="00CE60B4" w:rsidRDefault="00222F56" w:rsidP="006F1FF3">
      <w:pPr>
        <w:spacing w:after="0" w:line="240" w:lineRule="auto"/>
        <w:jc w:val="center"/>
        <w:rPr>
          <w:rFonts w:ascii="Times New Roman" w:hAnsi="Times New Roman"/>
          <w:b/>
          <w:i/>
          <w:lang w:bidi="ar"/>
        </w:rPr>
      </w:pPr>
      <w:r w:rsidRPr="00CE60B4">
        <w:rPr>
          <w:rFonts w:ascii="Times New Roman" w:hAnsi="Times New Roman"/>
          <w:i/>
          <w:lang w:bidi="ar"/>
        </w:rPr>
        <w:t>5</w:t>
      </w:r>
      <w:r w:rsidR="00564594" w:rsidRPr="00CE60B4">
        <w:rPr>
          <w:rFonts w:ascii="Times New Roman" w:hAnsi="Times New Roman"/>
          <w:i/>
          <w:lang w:bidi="ar"/>
        </w:rPr>
        <w:t xml:space="preserve">.tabula. </w:t>
      </w:r>
      <w:r w:rsidR="00777D55" w:rsidRPr="00CE60B4">
        <w:rPr>
          <w:rFonts w:ascii="Times New Roman" w:hAnsi="Times New Roman"/>
          <w:b/>
          <w:i/>
          <w:lang w:bidi="ar"/>
        </w:rPr>
        <w:t>TOP 10</w:t>
      </w:r>
      <w:r w:rsidR="00777D55" w:rsidRPr="00CE60B4">
        <w:rPr>
          <w:rFonts w:ascii="Times New Roman" w:hAnsi="Times New Roman"/>
          <w:i/>
          <w:lang w:bidi="ar"/>
        </w:rPr>
        <w:t xml:space="preserve"> </w:t>
      </w:r>
      <w:r w:rsidR="00564594" w:rsidRPr="00CE60B4">
        <w:rPr>
          <w:rFonts w:ascii="Times New Roman" w:hAnsi="Times New Roman"/>
          <w:b/>
          <w:i/>
          <w:lang w:bidi="ar"/>
        </w:rPr>
        <w:t xml:space="preserve">NVA uzskaitē esošo Ukrainas </w:t>
      </w:r>
      <w:r w:rsidR="00564594" w:rsidRPr="00DC1392">
        <w:rPr>
          <w:rFonts w:ascii="Times New Roman" w:hAnsi="Times New Roman"/>
          <w:b/>
          <w:i/>
          <w:lang w:bidi="ar"/>
        </w:rPr>
        <w:t xml:space="preserve">civiliedzīvotāju </w:t>
      </w:r>
      <w:r w:rsidR="0039257D" w:rsidRPr="00DC1392">
        <w:rPr>
          <w:rFonts w:ascii="Times New Roman" w:hAnsi="Times New Roman"/>
          <w:b/>
          <w:i/>
          <w:lang w:bidi="ar"/>
        </w:rPr>
        <w:t>(</w:t>
      </w:r>
      <w:r w:rsidR="0039257D" w:rsidRPr="00DC1392">
        <w:rPr>
          <w:rFonts w:ascii="Times New Roman" w:hAnsi="Times New Roman"/>
          <w:b/>
          <w:i/>
          <w:iCs/>
          <w:lang w:bidi="ar"/>
        </w:rPr>
        <w:t>bezdarbniek</w:t>
      </w:r>
      <w:r w:rsidR="00A83EDF">
        <w:rPr>
          <w:rFonts w:ascii="Times New Roman" w:hAnsi="Times New Roman"/>
          <w:b/>
          <w:i/>
          <w:iCs/>
          <w:lang w:bidi="ar"/>
        </w:rPr>
        <w:t>u</w:t>
      </w:r>
      <w:r w:rsidR="0039257D" w:rsidRPr="00DC1392">
        <w:rPr>
          <w:rFonts w:ascii="Times New Roman" w:hAnsi="Times New Roman"/>
          <w:b/>
          <w:i/>
          <w:iCs/>
          <w:lang w:bidi="ar"/>
        </w:rPr>
        <w:t>, darba meklētāj</w:t>
      </w:r>
      <w:r w:rsidR="00A83EDF">
        <w:rPr>
          <w:rFonts w:ascii="Times New Roman" w:hAnsi="Times New Roman"/>
          <w:b/>
          <w:i/>
          <w:iCs/>
          <w:lang w:bidi="ar"/>
        </w:rPr>
        <w:t>u</w:t>
      </w:r>
      <w:r w:rsidR="0039257D" w:rsidRPr="00DC1392">
        <w:rPr>
          <w:rFonts w:ascii="Times New Roman" w:hAnsi="Times New Roman"/>
          <w:b/>
          <w:iCs/>
          <w:lang w:bidi="ar"/>
        </w:rPr>
        <w:t>)</w:t>
      </w:r>
      <w:r w:rsidR="0039257D" w:rsidRPr="00CE60B4">
        <w:rPr>
          <w:rFonts w:ascii="Times New Roman" w:hAnsi="Times New Roman"/>
          <w:b/>
          <w:i/>
          <w:lang w:bidi="ar"/>
        </w:rPr>
        <w:t xml:space="preserve"> </w:t>
      </w:r>
      <w:r w:rsidR="00564594" w:rsidRPr="00CE60B4">
        <w:rPr>
          <w:rFonts w:ascii="Times New Roman" w:hAnsi="Times New Roman"/>
          <w:b/>
          <w:i/>
          <w:lang w:bidi="ar"/>
        </w:rPr>
        <w:t>galvenās vēlamās profesijas</w:t>
      </w:r>
      <w:r w:rsidR="006F1FF3" w:rsidRPr="00CE60B4">
        <w:rPr>
          <w:rFonts w:ascii="Times New Roman" w:hAnsi="Times New Roman"/>
          <w:b/>
          <w:i/>
          <w:lang w:bidi="ar"/>
        </w:rPr>
        <w:t xml:space="preserve"> (dati uz 31.12.202</w:t>
      </w:r>
      <w:r w:rsidR="00905D4F" w:rsidRPr="00CE60B4">
        <w:rPr>
          <w:rFonts w:ascii="Times New Roman" w:hAnsi="Times New Roman"/>
          <w:b/>
          <w:i/>
          <w:lang w:bidi="ar"/>
        </w:rPr>
        <w:t>5</w:t>
      </w:r>
      <w:r w:rsidR="006F1FF3" w:rsidRPr="00CE60B4">
        <w:rPr>
          <w:rFonts w:ascii="Times New Roman" w:hAnsi="Times New Roman"/>
          <w:b/>
          <w:i/>
          <w:lang w:bidi="ar"/>
        </w:rPr>
        <w:t>.)</w:t>
      </w:r>
    </w:p>
    <w:p w14:paraId="08639CE6" w14:textId="77777777" w:rsidR="00F72722" w:rsidRPr="00CE60B4" w:rsidRDefault="00F72722" w:rsidP="006F1FF3">
      <w:pPr>
        <w:spacing w:after="0" w:line="240" w:lineRule="auto"/>
        <w:jc w:val="center"/>
        <w:rPr>
          <w:rFonts w:ascii="Times New Roman" w:hAnsi="Times New Roman"/>
          <w:b/>
          <w:i/>
          <w:lang w:bidi="ar"/>
        </w:rPr>
      </w:pPr>
    </w:p>
    <w:tbl>
      <w:tblPr>
        <w:tblStyle w:val="TableGrid"/>
        <w:tblW w:w="0" w:type="auto"/>
        <w:tblLook w:val="04A0" w:firstRow="1" w:lastRow="0" w:firstColumn="1" w:lastColumn="0" w:noHBand="0" w:noVBand="1"/>
      </w:tblPr>
      <w:tblGrid>
        <w:gridCol w:w="1464"/>
        <w:gridCol w:w="4900"/>
        <w:gridCol w:w="2749"/>
      </w:tblGrid>
      <w:tr w:rsidR="001A2ABF" w:rsidRPr="00CE60B4" w14:paraId="4611275E" w14:textId="77777777" w:rsidTr="001A2ABF">
        <w:trPr>
          <w:trHeight w:val="231"/>
        </w:trPr>
        <w:tc>
          <w:tcPr>
            <w:tcW w:w="1464" w:type="dxa"/>
          </w:tcPr>
          <w:p w14:paraId="1F6E1E84" w14:textId="77777777" w:rsidR="001A2ABF" w:rsidRPr="00CE60B4" w:rsidRDefault="001A2ABF" w:rsidP="006F1FF3">
            <w:pPr>
              <w:spacing w:after="0" w:line="240" w:lineRule="auto"/>
              <w:jc w:val="center"/>
              <w:rPr>
                <w:rFonts w:ascii="Times New Roman" w:hAnsi="Times New Roman"/>
                <w:b/>
                <w:lang w:bidi="ar"/>
              </w:rPr>
            </w:pPr>
          </w:p>
        </w:tc>
        <w:tc>
          <w:tcPr>
            <w:tcW w:w="4900" w:type="dxa"/>
          </w:tcPr>
          <w:p w14:paraId="5E9582EC" w14:textId="21F0C060" w:rsidR="001A2ABF" w:rsidRPr="00CE60B4" w:rsidRDefault="001A2ABF" w:rsidP="006F1FF3">
            <w:pPr>
              <w:spacing w:after="0" w:line="240" w:lineRule="auto"/>
              <w:jc w:val="center"/>
              <w:rPr>
                <w:rFonts w:ascii="Times New Roman" w:hAnsi="Times New Roman"/>
                <w:b/>
                <w:lang w:bidi="ar"/>
              </w:rPr>
            </w:pPr>
            <w:r w:rsidRPr="00CE60B4">
              <w:rPr>
                <w:rFonts w:ascii="Times New Roman" w:hAnsi="Times New Roman"/>
                <w:b/>
                <w:lang w:bidi="ar"/>
              </w:rPr>
              <w:t>Profesija</w:t>
            </w:r>
          </w:p>
        </w:tc>
        <w:tc>
          <w:tcPr>
            <w:tcW w:w="2749" w:type="dxa"/>
          </w:tcPr>
          <w:p w14:paraId="28CC70D3" w14:textId="2C10E543" w:rsidR="001A2ABF" w:rsidRPr="00CE60B4" w:rsidRDefault="001A2ABF" w:rsidP="006F1FF3">
            <w:pPr>
              <w:spacing w:after="0" w:line="240" w:lineRule="auto"/>
              <w:jc w:val="center"/>
              <w:rPr>
                <w:rFonts w:ascii="Times New Roman" w:hAnsi="Times New Roman"/>
                <w:b/>
                <w:lang w:bidi="ar"/>
              </w:rPr>
            </w:pPr>
            <w:r w:rsidRPr="00CE60B4">
              <w:rPr>
                <w:rFonts w:ascii="Times New Roman" w:hAnsi="Times New Roman"/>
                <w:b/>
                <w:lang w:bidi="ar"/>
              </w:rPr>
              <w:t>Skaits</w:t>
            </w:r>
          </w:p>
        </w:tc>
      </w:tr>
      <w:tr w:rsidR="00EF4F7E" w:rsidRPr="00CE60B4" w14:paraId="56339A8F" w14:textId="77777777" w:rsidTr="001A2ABF">
        <w:trPr>
          <w:trHeight w:val="231"/>
        </w:trPr>
        <w:tc>
          <w:tcPr>
            <w:tcW w:w="1464" w:type="dxa"/>
          </w:tcPr>
          <w:p w14:paraId="2FE24A7C" w14:textId="43DFA244"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1.</w:t>
            </w:r>
          </w:p>
        </w:tc>
        <w:tc>
          <w:tcPr>
            <w:tcW w:w="4900" w:type="dxa"/>
          </w:tcPr>
          <w:p w14:paraId="1750352A" w14:textId="7560EB22"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Apkopējs</w:t>
            </w:r>
          </w:p>
        </w:tc>
        <w:tc>
          <w:tcPr>
            <w:tcW w:w="2749" w:type="dxa"/>
          </w:tcPr>
          <w:p w14:paraId="7B1455FC" w14:textId="22296ECA"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162</w:t>
            </w:r>
          </w:p>
        </w:tc>
      </w:tr>
      <w:tr w:rsidR="00EF4F7E" w:rsidRPr="00CE60B4" w14:paraId="3A5517A3" w14:textId="77777777" w:rsidTr="001A2ABF">
        <w:trPr>
          <w:trHeight w:val="231"/>
        </w:trPr>
        <w:tc>
          <w:tcPr>
            <w:tcW w:w="1464" w:type="dxa"/>
          </w:tcPr>
          <w:p w14:paraId="087BC037" w14:textId="2A8C038A"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2.</w:t>
            </w:r>
          </w:p>
        </w:tc>
        <w:tc>
          <w:tcPr>
            <w:tcW w:w="4900" w:type="dxa"/>
          </w:tcPr>
          <w:p w14:paraId="0E89BFEC" w14:textId="58709BE6"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Palīgstrādnieks</w:t>
            </w:r>
          </w:p>
        </w:tc>
        <w:tc>
          <w:tcPr>
            <w:tcW w:w="2749" w:type="dxa"/>
          </w:tcPr>
          <w:p w14:paraId="55946E37" w14:textId="7319AD6E"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77</w:t>
            </w:r>
          </w:p>
        </w:tc>
      </w:tr>
      <w:tr w:rsidR="00EF4F7E" w:rsidRPr="00CE60B4" w14:paraId="77BFA003" w14:textId="77777777" w:rsidTr="001A2ABF">
        <w:trPr>
          <w:trHeight w:val="231"/>
        </w:trPr>
        <w:tc>
          <w:tcPr>
            <w:tcW w:w="1464" w:type="dxa"/>
          </w:tcPr>
          <w:p w14:paraId="30394658" w14:textId="3B1F3DDC"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3.</w:t>
            </w:r>
          </w:p>
        </w:tc>
        <w:tc>
          <w:tcPr>
            <w:tcW w:w="4900" w:type="dxa"/>
          </w:tcPr>
          <w:p w14:paraId="204C62D5" w14:textId="38950627"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Virtuves darbinieks</w:t>
            </w:r>
          </w:p>
        </w:tc>
        <w:tc>
          <w:tcPr>
            <w:tcW w:w="2749" w:type="dxa"/>
          </w:tcPr>
          <w:p w14:paraId="2D783615" w14:textId="4819C8DB"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40</w:t>
            </w:r>
          </w:p>
        </w:tc>
      </w:tr>
      <w:tr w:rsidR="00EF4F7E" w:rsidRPr="00CE60B4" w14:paraId="415C7F31" w14:textId="77777777" w:rsidTr="001A2ABF">
        <w:trPr>
          <w:trHeight w:val="231"/>
        </w:trPr>
        <w:tc>
          <w:tcPr>
            <w:tcW w:w="1464" w:type="dxa"/>
          </w:tcPr>
          <w:p w14:paraId="114FD7D3" w14:textId="203B465D"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4.</w:t>
            </w:r>
          </w:p>
        </w:tc>
        <w:tc>
          <w:tcPr>
            <w:tcW w:w="4900" w:type="dxa"/>
          </w:tcPr>
          <w:p w14:paraId="3F176B7B" w14:textId="1D07183B"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Pavāra palīgs</w:t>
            </w:r>
          </w:p>
        </w:tc>
        <w:tc>
          <w:tcPr>
            <w:tcW w:w="2749" w:type="dxa"/>
          </w:tcPr>
          <w:p w14:paraId="00831F82" w14:textId="34395CFC"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36</w:t>
            </w:r>
          </w:p>
        </w:tc>
      </w:tr>
      <w:tr w:rsidR="00EF4F7E" w:rsidRPr="00CE60B4" w14:paraId="770D29B0" w14:textId="77777777" w:rsidTr="001A2ABF">
        <w:trPr>
          <w:trHeight w:val="231"/>
        </w:trPr>
        <w:tc>
          <w:tcPr>
            <w:tcW w:w="1464" w:type="dxa"/>
          </w:tcPr>
          <w:p w14:paraId="50E53361" w14:textId="17B10950"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5.</w:t>
            </w:r>
          </w:p>
        </w:tc>
        <w:tc>
          <w:tcPr>
            <w:tcW w:w="4900" w:type="dxa"/>
          </w:tcPr>
          <w:p w14:paraId="03F0EECD" w14:textId="3D680871"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Iesaiņotājs</w:t>
            </w:r>
            <w:r w:rsidR="00BD5F42" w:rsidRPr="00CE60B4">
              <w:rPr>
                <w:rFonts w:ascii="Times New Roman" w:hAnsi="Times New Roman"/>
                <w:lang w:bidi="ar"/>
              </w:rPr>
              <w:t xml:space="preserve"> (roku darbs)</w:t>
            </w:r>
          </w:p>
        </w:tc>
        <w:tc>
          <w:tcPr>
            <w:tcW w:w="2749" w:type="dxa"/>
          </w:tcPr>
          <w:p w14:paraId="4D05EACA" w14:textId="255998B7"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32</w:t>
            </w:r>
          </w:p>
        </w:tc>
      </w:tr>
      <w:tr w:rsidR="00EF4F7E" w:rsidRPr="00CE60B4" w14:paraId="1C9E6EA2" w14:textId="77777777" w:rsidTr="001A2ABF">
        <w:trPr>
          <w:trHeight w:val="231"/>
        </w:trPr>
        <w:tc>
          <w:tcPr>
            <w:tcW w:w="1464" w:type="dxa"/>
          </w:tcPr>
          <w:p w14:paraId="2DF39013" w14:textId="79447254"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6.</w:t>
            </w:r>
          </w:p>
        </w:tc>
        <w:tc>
          <w:tcPr>
            <w:tcW w:w="4900" w:type="dxa"/>
          </w:tcPr>
          <w:p w14:paraId="73EAEF42" w14:textId="51E2F627"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 xml:space="preserve">Ceha strādnieks </w:t>
            </w:r>
          </w:p>
        </w:tc>
        <w:tc>
          <w:tcPr>
            <w:tcW w:w="2749" w:type="dxa"/>
          </w:tcPr>
          <w:p w14:paraId="16E9A653" w14:textId="0B0A16E7"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30</w:t>
            </w:r>
          </w:p>
        </w:tc>
      </w:tr>
      <w:tr w:rsidR="00EF4F7E" w:rsidRPr="00CE60B4" w14:paraId="56D2B6FA" w14:textId="77777777" w:rsidTr="001A2ABF">
        <w:trPr>
          <w:trHeight w:val="231"/>
        </w:trPr>
        <w:tc>
          <w:tcPr>
            <w:tcW w:w="1464" w:type="dxa"/>
          </w:tcPr>
          <w:p w14:paraId="079F5A6D" w14:textId="1D1D6281"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7.</w:t>
            </w:r>
          </w:p>
        </w:tc>
        <w:tc>
          <w:tcPr>
            <w:tcW w:w="4900" w:type="dxa"/>
          </w:tcPr>
          <w:p w14:paraId="075CB4C9" w14:textId="0B58A664"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Pavārs</w:t>
            </w:r>
          </w:p>
        </w:tc>
        <w:tc>
          <w:tcPr>
            <w:tcW w:w="2749" w:type="dxa"/>
          </w:tcPr>
          <w:p w14:paraId="0A902471" w14:textId="62F3EE4B"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29</w:t>
            </w:r>
          </w:p>
        </w:tc>
      </w:tr>
      <w:tr w:rsidR="00EF4F7E" w:rsidRPr="00CE60B4" w14:paraId="030DC87B" w14:textId="77777777" w:rsidTr="001A2ABF">
        <w:trPr>
          <w:trHeight w:val="231"/>
        </w:trPr>
        <w:tc>
          <w:tcPr>
            <w:tcW w:w="1464" w:type="dxa"/>
          </w:tcPr>
          <w:p w14:paraId="6A679D32" w14:textId="43099447"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8.</w:t>
            </w:r>
          </w:p>
        </w:tc>
        <w:tc>
          <w:tcPr>
            <w:tcW w:w="4900" w:type="dxa"/>
          </w:tcPr>
          <w:p w14:paraId="24068831" w14:textId="618A4A3F"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Tirdzniecības zāles darbinieks</w:t>
            </w:r>
          </w:p>
        </w:tc>
        <w:tc>
          <w:tcPr>
            <w:tcW w:w="2749" w:type="dxa"/>
          </w:tcPr>
          <w:p w14:paraId="29A39166" w14:textId="114F46A7"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29</w:t>
            </w:r>
          </w:p>
        </w:tc>
      </w:tr>
      <w:tr w:rsidR="00EF4F7E" w:rsidRPr="00CE60B4" w14:paraId="393AEB83" w14:textId="77777777" w:rsidTr="001A2ABF">
        <w:trPr>
          <w:trHeight w:val="231"/>
        </w:trPr>
        <w:tc>
          <w:tcPr>
            <w:tcW w:w="1464" w:type="dxa"/>
          </w:tcPr>
          <w:p w14:paraId="1815267E" w14:textId="2956407F"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9.</w:t>
            </w:r>
          </w:p>
        </w:tc>
        <w:tc>
          <w:tcPr>
            <w:tcW w:w="4900" w:type="dxa"/>
          </w:tcPr>
          <w:p w14:paraId="47A75A98" w14:textId="6CF51B14"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Gadījuma darbu strādnieks</w:t>
            </w:r>
          </w:p>
        </w:tc>
        <w:tc>
          <w:tcPr>
            <w:tcW w:w="2749" w:type="dxa"/>
          </w:tcPr>
          <w:p w14:paraId="7A4B63A7" w14:textId="121CD165"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28</w:t>
            </w:r>
          </w:p>
        </w:tc>
      </w:tr>
      <w:tr w:rsidR="00EF4F7E" w:rsidRPr="00CE60B4" w14:paraId="71FB7B0E" w14:textId="77777777" w:rsidTr="001A2ABF">
        <w:trPr>
          <w:trHeight w:val="231"/>
        </w:trPr>
        <w:tc>
          <w:tcPr>
            <w:tcW w:w="1464" w:type="dxa"/>
          </w:tcPr>
          <w:p w14:paraId="0C8943B5" w14:textId="7699BE5E"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10.</w:t>
            </w:r>
          </w:p>
        </w:tc>
        <w:tc>
          <w:tcPr>
            <w:tcW w:w="4900" w:type="dxa"/>
          </w:tcPr>
          <w:p w14:paraId="2469E585" w14:textId="03292293" w:rsidR="00EF4F7E" w:rsidRPr="00CE60B4" w:rsidRDefault="00EF4F7E" w:rsidP="00EF4F7E">
            <w:pPr>
              <w:spacing w:after="0" w:line="240" w:lineRule="auto"/>
              <w:jc w:val="both"/>
              <w:rPr>
                <w:rFonts w:ascii="Times New Roman" w:hAnsi="Times New Roman"/>
                <w:lang w:bidi="ar"/>
              </w:rPr>
            </w:pPr>
            <w:r w:rsidRPr="00CE60B4">
              <w:rPr>
                <w:rFonts w:ascii="Times New Roman" w:hAnsi="Times New Roman"/>
                <w:lang w:bidi="ar"/>
              </w:rPr>
              <w:t>Automobiļa vadītājs</w:t>
            </w:r>
            <w:r w:rsidRPr="00CE60B4" w:rsidDel="00953CD6">
              <w:rPr>
                <w:rFonts w:ascii="Times New Roman" w:hAnsi="Times New Roman"/>
                <w:lang w:bidi="ar"/>
              </w:rPr>
              <w:t xml:space="preserve"> </w:t>
            </w:r>
          </w:p>
        </w:tc>
        <w:tc>
          <w:tcPr>
            <w:tcW w:w="2749" w:type="dxa"/>
          </w:tcPr>
          <w:p w14:paraId="0D96EC7F" w14:textId="5C200FC8" w:rsidR="00EF4F7E" w:rsidRPr="00CE60B4" w:rsidRDefault="00EF4F7E" w:rsidP="00EF4F7E">
            <w:pPr>
              <w:spacing w:after="0" w:line="240" w:lineRule="auto"/>
              <w:jc w:val="center"/>
              <w:rPr>
                <w:rFonts w:ascii="Times New Roman" w:hAnsi="Times New Roman"/>
                <w:lang w:bidi="ar"/>
              </w:rPr>
            </w:pPr>
            <w:r w:rsidRPr="00CE60B4">
              <w:rPr>
                <w:rFonts w:ascii="Times New Roman" w:hAnsi="Times New Roman"/>
                <w:lang w:bidi="ar"/>
              </w:rPr>
              <w:t>26</w:t>
            </w:r>
          </w:p>
        </w:tc>
      </w:tr>
    </w:tbl>
    <w:p w14:paraId="6E94CCBF" w14:textId="60279AC7" w:rsidR="00067FD5" w:rsidRPr="00CE60B4" w:rsidRDefault="00067FD5" w:rsidP="00926C39">
      <w:pPr>
        <w:spacing w:after="0" w:line="360" w:lineRule="auto"/>
        <w:jc w:val="both"/>
        <w:rPr>
          <w:rFonts w:ascii="Times New Roman" w:hAnsi="Times New Roman"/>
          <w:i/>
          <w:lang w:bidi="ar"/>
        </w:rPr>
      </w:pPr>
      <w:r w:rsidRPr="00CE60B4">
        <w:rPr>
          <w:rFonts w:ascii="Times New Roman" w:hAnsi="Times New Roman"/>
          <w:i/>
          <w:lang w:bidi="ar"/>
        </w:rPr>
        <w:t>Datu avots: NVA</w:t>
      </w:r>
    </w:p>
    <w:p w14:paraId="45BED601" w14:textId="77777777" w:rsidR="00C733DA" w:rsidRPr="00CE60B4" w:rsidRDefault="00C733DA" w:rsidP="00827797">
      <w:pPr>
        <w:spacing w:after="0" w:line="360" w:lineRule="auto"/>
        <w:ind w:firstLine="720"/>
        <w:jc w:val="both"/>
        <w:rPr>
          <w:rFonts w:ascii="Times New Roman" w:hAnsi="Times New Roman"/>
          <w:color w:val="FF0000"/>
          <w:sz w:val="24"/>
          <w:szCs w:val="24"/>
          <w:lang w:bidi="ar"/>
        </w:rPr>
      </w:pPr>
    </w:p>
    <w:p w14:paraId="1FEA1835" w14:textId="02666FA7" w:rsidR="008D7343" w:rsidRPr="00CE60B4" w:rsidRDefault="00961AFF" w:rsidP="00827797">
      <w:pPr>
        <w:spacing w:after="0" w:line="360" w:lineRule="auto"/>
        <w:ind w:firstLine="720"/>
        <w:jc w:val="both"/>
        <w:rPr>
          <w:rFonts w:ascii="Times New Roman" w:hAnsi="Times New Roman"/>
          <w:sz w:val="24"/>
          <w:szCs w:val="24"/>
          <w:lang w:bidi="ar"/>
        </w:rPr>
      </w:pPr>
      <w:r w:rsidRPr="00CE60B4">
        <w:rPr>
          <w:rFonts w:ascii="Times New Roman" w:hAnsi="Times New Roman"/>
          <w:sz w:val="24"/>
          <w:szCs w:val="24"/>
          <w:lang w:bidi="ar"/>
        </w:rPr>
        <w:t xml:space="preserve">Saskaņā ar NVA datiem </w:t>
      </w:r>
      <w:r w:rsidR="00953CD6" w:rsidRPr="00CE60B4">
        <w:rPr>
          <w:rFonts w:ascii="Times New Roman" w:hAnsi="Times New Roman"/>
          <w:sz w:val="24"/>
          <w:szCs w:val="24"/>
          <w:lang w:bidi="ar"/>
        </w:rPr>
        <w:t>202</w:t>
      </w:r>
      <w:r w:rsidR="008E6606" w:rsidRPr="00CE60B4">
        <w:rPr>
          <w:rFonts w:ascii="Times New Roman" w:hAnsi="Times New Roman"/>
          <w:sz w:val="24"/>
          <w:szCs w:val="24"/>
          <w:lang w:bidi="ar"/>
        </w:rPr>
        <w:t>5</w:t>
      </w:r>
      <w:r w:rsidRPr="00CE60B4">
        <w:rPr>
          <w:rFonts w:ascii="Times New Roman" w:hAnsi="Times New Roman"/>
          <w:sz w:val="24"/>
          <w:szCs w:val="24"/>
          <w:lang w:bidi="ar"/>
        </w:rPr>
        <w:t>.</w:t>
      </w:r>
      <w:r w:rsidR="00580E0C" w:rsidRPr="00CE60B4">
        <w:rPr>
          <w:rFonts w:ascii="Times New Roman" w:hAnsi="Times New Roman"/>
          <w:sz w:val="24"/>
          <w:szCs w:val="24"/>
          <w:lang w:bidi="ar"/>
        </w:rPr>
        <w:t xml:space="preserve"> </w:t>
      </w:r>
      <w:r w:rsidRPr="00CE60B4">
        <w:rPr>
          <w:rFonts w:ascii="Times New Roman" w:hAnsi="Times New Roman"/>
          <w:sz w:val="24"/>
          <w:szCs w:val="24"/>
          <w:lang w:bidi="ar"/>
        </w:rPr>
        <w:t>gada beigās no 1</w:t>
      </w:r>
      <w:r w:rsidR="00953CD6" w:rsidRPr="00CE60B4">
        <w:rPr>
          <w:rFonts w:ascii="Times New Roman" w:hAnsi="Times New Roman"/>
          <w:sz w:val="24"/>
          <w:szCs w:val="24"/>
          <w:lang w:bidi="ar"/>
        </w:rPr>
        <w:t> </w:t>
      </w:r>
      <w:r w:rsidR="008E6606" w:rsidRPr="00CE60B4">
        <w:rPr>
          <w:rFonts w:ascii="Times New Roman" w:hAnsi="Times New Roman"/>
          <w:sz w:val="24"/>
          <w:szCs w:val="24"/>
          <w:lang w:bidi="ar"/>
        </w:rPr>
        <w:t>205</w:t>
      </w:r>
      <w:r w:rsidR="00953CD6" w:rsidRPr="00CE60B4">
        <w:rPr>
          <w:rFonts w:ascii="Times New Roman" w:hAnsi="Times New Roman"/>
          <w:sz w:val="24"/>
          <w:szCs w:val="24"/>
          <w:lang w:bidi="ar"/>
        </w:rPr>
        <w:t xml:space="preserve"> </w:t>
      </w:r>
      <w:r w:rsidRPr="00CE60B4">
        <w:rPr>
          <w:rFonts w:ascii="Times New Roman" w:hAnsi="Times New Roman"/>
          <w:sz w:val="24"/>
          <w:szCs w:val="24"/>
          <w:lang w:bidi="ar"/>
        </w:rPr>
        <w:t xml:space="preserve">NVA uzskaitē esošajiem bezdarbniekiem un darba meklētājiem </w:t>
      </w:r>
      <w:r w:rsidR="007C2169" w:rsidRPr="00CE60B4">
        <w:rPr>
          <w:rFonts w:ascii="Times New Roman" w:hAnsi="Times New Roman"/>
          <w:sz w:val="24"/>
          <w:szCs w:val="24"/>
          <w:lang w:bidi="ar"/>
        </w:rPr>
        <w:t>60</w:t>
      </w:r>
      <w:r w:rsidRPr="00CE60B4">
        <w:rPr>
          <w:rFonts w:ascii="Times New Roman" w:hAnsi="Times New Roman"/>
          <w:sz w:val="24"/>
          <w:szCs w:val="24"/>
          <w:lang w:bidi="ar"/>
        </w:rPr>
        <w:t>% (</w:t>
      </w:r>
      <w:r w:rsidR="00953CD6" w:rsidRPr="00CE60B4">
        <w:rPr>
          <w:rFonts w:ascii="Times New Roman" w:hAnsi="Times New Roman"/>
          <w:sz w:val="24"/>
          <w:szCs w:val="24"/>
          <w:lang w:bidi="ar"/>
        </w:rPr>
        <w:t>7</w:t>
      </w:r>
      <w:r w:rsidR="007C2169" w:rsidRPr="00CE60B4">
        <w:rPr>
          <w:rFonts w:ascii="Times New Roman" w:hAnsi="Times New Roman"/>
          <w:sz w:val="24"/>
          <w:szCs w:val="24"/>
          <w:lang w:bidi="ar"/>
        </w:rPr>
        <w:t>18</w:t>
      </w:r>
      <w:r w:rsidRPr="00CE60B4">
        <w:rPr>
          <w:rFonts w:ascii="Times New Roman" w:hAnsi="Times New Roman"/>
          <w:sz w:val="24"/>
          <w:szCs w:val="24"/>
          <w:lang w:bidi="ar"/>
        </w:rPr>
        <w:t xml:space="preserve">) bija ar bezdarba ilgumu līdz 6 mēnešiem, </w:t>
      </w:r>
      <w:r w:rsidR="00953CD6" w:rsidRPr="00CE60B4">
        <w:rPr>
          <w:rFonts w:ascii="Times New Roman" w:hAnsi="Times New Roman"/>
          <w:sz w:val="24"/>
          <w:szCs w:val="24"/>
          <w:lang w:bidi="ar"/>
        </w:rPr>
        <w:t>1</w:t>
      </w:r>
      <w:r w:rsidR="00A829D7" w:rsidRPr="00CE60B4">
        <w:rPr>
          <w:rFonts w:ascii="Times New Roman" w:hAnsi="Times New Roman"/>
          <w:sz w:val="24"/>
          <w:szCs w:val="24"/>
          <w:lang w:bidi="ar"/>
        </w:rPr>
        <w:t>5</w:t>
      </w:r>
      <w:r w:rsidRPr="00CE60B4">
        <w:rPr>
          <w:rFonts w:ascii="Times New Roman" w:hAnsi="Times New Roman"/>
          <w:sz w:val="24"/>
          <w:szCs w:val="24"/>
          <w:lang w:bidi="ar"/>
        </w:rPr>
        <w:t>% (</w:t>
      </w:r>
      <w:r w:rsidR="00A829D7" w:rsidRPr="00CE60B4">
        <w:rPr>
          <w:rFonts w:ascii="Times New Roman" w:hAnsi="Times New Roman"/>
          <w:sz w:val="24"/>
          <w:szCs w:val="24"/>
          <w:lang w:bidi="ar"/>
        </w:rPr>
        <w:t>187</w:t>
      </w:r>
      <w:r w:rsidRPr="00CE60B4">
        <w:rPr>
          <w:rFonts w:ascii="Times New Roman" w:hAnsi="Times New Roman"/>
          <w:sz w:val="24"/>
          <w:szCs w:val="24"/>
          <w:lang w:bidi="ar"/>
        </w:rPr>
        <w:t xml:space="preserve">) bija ar bezdarba ilgumu no 6 līdz 12 mēnešiem, savukārt </w:t>
      </w:r>
      <w:r w:rsidR="00A829D7" w:rsidRPr="00CE60B4">
        <w:rPr>
          <w:rFonts w:ascii="Times New Roman" w:hAnsi="Times New Roman"/>
          <w:sz w:val="24"/>
          <w:szCs w:val="24"/>
          <w:lang w:bidi="ar"/>
        </w:rPr>
        <w:t>18</w:t>
      </w:r>
      <w:r w:rsidRPr="00CE60B4">
        <w:rPr>
          <w:rFonts w:ascii="Times New Roman" w:hAnsi="Times New Roman"/>
          <w:sz w:val="24"/>
          <w:szCs w:val="24"/>
          <w:lang w:bidi="ar"/>
        </w:rPr>
        <w:t>% (</w:t>
      </w:r>
      <w:r w:rsidR="00A829D7" w:rsidRPr="00CE60B4">
        <w:rPr>
          <w:rFonts w:ascii="Times New Roman" w:hAnsi="Times New Roman"/>
          <w:sz w:val="24"/>
          <w:szCs w:val="24"/>
          <w:lang w:bidi="ar"/>
        </w:rPr>
        <w:t>220</w:t>
      </w:r>
      <w:r w:rsidRPr="00CE60B4">
        <w:rPr>
          <w:rFonts w:ascii="Times New Roman" w:hAnsi="Times New Roman"/>
          <w:sz w:val="24"/>
          <w:szCs w:val="24"/>
          <w:lang w:bidi="ar"/>
        </w:rPr>
        <w:t>) bija ar bezdarba ilgumu no 1 gada līdz 3 gadiem</w:t>
      </w:r>
      <w:r w:rsidR="00E15E5A" w:rsidRPr="00CE60B4">
        <w:rPr>
          <w:rFonts w:ascii="Times New Roman" w:hAnsi="Times New Roman"/>
          <w:sz w:val="24"/>
          <w:szCs w:val="24"/>
          <w:lang w:bidi="ar"/>
        </w:rPr>
        <w:t xml:space="preserve"> </w:t>
      </w:r>
      <w:r w:rsidR="00A829D7" w:rsidRPr="00CE60B4">
        <w:rPr>
          <w:rFonts w:ascii="Times New Roman" w:hAnsi="Times New Roman"/>
          <w:sz w:val="24"/>
          <w:szCs w:val="24"/>
          <w:lang w:bidi="ar"/>
        </w:rPr>
        <w:t>un 7% (80) uzskaitē bija 3 gadus un ilgāk</w:t>
      </w:r>
      <w:r w:rsidR="00827797" w:rsidRPr="00CE60B4">
        <w:rPr>
          <w:rFonts w:ascii="Times New Roman" w:hAnsi="Times New Roman"/>
          <w:sz w:val="24"/>
          <w:lang w:bidi="ar"/>
        </w:rPr>
        <w:t xml:space="preserve"> </w:t>
      </w:r>
      <w:r w:rsidR="00145CEE" w:rsidRPr="00CE60B4">
        <w:rPr>
          <w:rFonts w:ascii="Times New Roman" w:hAnsi="Times New Roman"/>
          <w:sz w:val="24"/>
          <w:szCs w:val="24"/>
          <w:lang w:bidi="ar"/>
        </w:rPr>
        <w:t>(skat. 6. tabulu).</w:t>
      </w:r>
      <w:r w:rsidR="005A3F16" w:rsidRPr="00CE60B4">
        <w:rPr>
          <w:rFonts w:ascii="Times New Roman" w:hAnsi="Times New Roman"/>
          <w:sz w:val="24"/>
          <w:szCs w:val="24"/>
          <w:lang w:bidi="ar"/>
        </w:rPr>
        <w:t xml:space="preserve"> </w:t>
      </w:r>
    </w:p>
    <w:p w14:paraId="632A6B87" w14:textId="30A4AEB8" w:rsidR="00392FB1" w:rsidRPr="00CE60B4" w:rsidRDefault="00EB2074" w:rsidP="00827797">
      <w:pPr>
        <w:spacing w:after="0" w:line="360" w:lineRule="auto"/>
        <w:ind w:firstLine="720"/>
        <w:jc w:val="both"/>
        <w:rPr>
          <w:rFonts w:ascii="Times New Roman" w:hAnsi="Times New Roman"/>
          <w:sz w:val="24"/>
          <w:szCs w:val="24"/>
          <w:lang w:bidi="ar"/>
        </w:rPr>
      </w:pPr>
      <w:r>
        <w:rPr>
          <w:rFonts w:ascii="Times New Roman" w:hAnsi="Times New Roman"/>
          <w:sz w:val="24"/>
          <w:szCs w:val="24"/>
          <w:lang w:bidi="ar"/>
        </w:rPr>
        <w:t>Salīdzinot ar 2</w:t>
      </w:r>
      <w:r w:rsidR="000306A3" w:rsidRPr="00CE60B4">
        <w:rPr>
          <w:rFonts w:ascii="Times New Roman" w:hAnsi="Times New Roman"/>
          <w:sz w:val="24"/>
          <w:szCs w:val="24"/>
          <w:lang w:bidi="ar"/>
        </w:rPr>
        <w:t>02</w:t>
      </w:r>
      <w:r w:rsidR="00FF1491" w:rsidRPr="00CE60B4">
        <w:rPr>
          <w:rFonts w:ascii="Times New Roman" w:hAnsi="Times New Roman"/>
          <w:sz w:val="24"/>
          <w:szCs w:val="24"/>
          <w:lang w:bidi="ar"/>
        </w:rPr>
        <w:t>4</w:t>
      </w:r>
      <w:r w:rsidR="000306A3" w:rsidRPr="00CE60B4">
        <w:rPr>
          <w:rFonts w:ascii="Times New Roman" w:hAnsi="Times New Roman"/>
          <w:sz w:val="24"/>
          <w:szCs w:val="24"/>
          <w:lang w:bidi="ar"/>
        </w:rPr>
        <w:t>.</w:t>
      </w:r>
      <w:r>
        <w:rPr>
          <w:rFonts w:ascii="Times New Roman" w:hAnsi="Times New Roman"/>
          <w:sz w:val="24"/>
          <w:szCs w:val="24"/>
          <w:lang w:bidi="ar"/>
        </w:rPr>
        <w:t xml:space="preserve"> </w:t>
      </w:r>
      <w:r w:rsidR="000306A3" w:rsidRPr="00CE60B4">
        <w:rPr>
          <w:rFonts w:ascii="Times New Roman" w:hAnsi="Times New Roman"/>
          <w:sz w:val="24"/>
          <w:szCs w:val="24"/>
          <w:lang w:bidi="ar"/>
        </w:rPr>
        <w:t>gada beigām</w:t>
      </w:r>
      <w:r>
        <w:rPr>
          <w:rFonts w:ascii="Times New Roman" w:hAnsi="Times New Roman"/>
          <w:sz w:val="24"/>
          <w:szCs w:val="24"/>
          <w:lang w:bidi="ar"/>
        </w:rPr>
        <w:t>,</w:t>
      </w:r>
      <w:r w:rsidR="000306A3" w:rsidRPr="00CE60B4">
        <w:rPr>
          <w:rFonts w:ascii="Times New Roman" w:hAnsi="Times New Roman"/>
          <w:sz w:val="24"/>
          <w:szCs w:val="24"/>
          <w:lang w:bidi="ar"/>
        </w:rPr>
        <w:t xml:space="preserve"> 202</w:t>
      </w:r>
      <w:r w:rsidR="00FF1491" w:rsidRPr="00CE60B4">
        <w:rPr>
          <w:rFonts w:ascii="Times New Roman" w:hAnsi="Times New Roman"/>
          <w:sz w:val="24"/>
          <w:szCs w:val="24"/>
          <w:lang w:bidi="ar"/>
        </w:rPr>
        <w:t>5</w:t>
      </w:r>
      <w:r w:rsidR="000306A3" w:rsidRPr="00CE60B4">
        <w:rPr>
          <w:rFonts w:ascii="Times New Roman" w:hAnsi="Times New Roman"/>
          <w:sz w:val="24"/>
          <w:szCs w:val="24"/>
          <w:lang w:bidi="ar"/>
        </w:rPr>
        <w:t>.</w:t>
      </w:r>
      <w:r>
        <w:rPr>
          <w:rFonts w:ascii="Times New Roman" w:hAnsi="Times New Roman"/>
          <w:sz w:val="24"/>
          <w:szCs w:val="24"/>
          <w:lang w:bidi="ar"/>
        </w:rPr>
        <w:t xml:space="preserve"> </w:t>
      </w:r>
      <w:r w:rsidR="000306A3" w:rsidRPr="00CE60B4">
        <w:rPr>
          <w:rFonts w:ascii="Times New Roman" w:hAnsi="Times New Roman"/>
          <w:sz w:val="24"/>
          <w:szCs w:val="24"/>
          <w:lang w:bidi="ar"/>
        </w:rPr>
        <w:t>gada nogalē</w:t>
      </w:r>
      <w:r w:rsidR="007111E9" w:rsidRPr="00CE60B4">
        <w:rPr>
          <w:rFonts w:ascii="Times New Roman" w:hAnsi="Times New Roman"/>
          <w:sz w:val="24"/>
          <w:szCs w:val="24"/>
          <w:lang w:bidi="ar"/>
        </w:rPr>
        <w:t xml:space="preserve"> </w:t>
      </w:r>
      <w:r w:rsidR="00136433">
        <w:rPr>
          <w:rFonts w:ascii="Times New Roman" w:hAnsi="Times New Roman"/>
          <w:sz w:val="24"/>
          <w:szCs w:val="24"/>
          <w:lang w:bidi="ar"/>
        </w:rPr>
        <w:t xml:space="preserve">NVA reģistrēto </w:t>
      </w:r>
      <w:r w:rsidR="007111E9" w:rsidRPr="00CE60B4">
        <w:rPr>
          <w:rFonts w:ascii="Times New Roman" w:hAnsi="Times New Roman"/>
          <w:sz w:val="24"/>
          <w:szCs w:val="24"/>
          <w:lang w:bidi="ar"/>
        </w:rPr>
        <w:t>Ukrainas civiliedzī</w:t>
      </w:r>
      <w:r w:rsidR="001069FD" w:rsidRPr="00CE60B4">
        <w:rPr>
          <w:rFonts w:ascii="Times New Roman" w:hAnsi="Times New Roman"/>
          <w:sz w:val="24"/>
          <w:szCs w:val="24"/>
          <w:lang w:bidi="ar"/>
        </w:rPr>
        <w:t xml:space="preserve">votāju </w:t>
      </w:r>
      <w:r w:rsidR="001E5239">
        <w:rPr>
          <w:rFonts w:ascii="Times New Roman" w:hAnsi="Times New Roman"/>
          <w:sz w:val="24"/>
          <w:szCs w:val="24"/>
          <w:lang w:bidi="ar"/>
        </w:rPr>
        <w:t xml:space="preserve">skaits </w:t>
      </w:r>
      <w:r w:rsidR="000306A3" w:rsidRPr="00CE60B4">
        <w:rPr>
          <w:rFonts w:ascii="Times New Roman" w:hAnsi="Times New Roman"/>
          <w:sz w:val="24"/>
          <w:szCs w:val="24"/>
          <w:lang w:bidi="ar"/>
        </w:rPr>
        <w:t xml:space="preserve">ar bezdarba </w:t>
      </w:r>
      <w:r w:rsidR="0034339E" w:rsidRPr="00CE60B4">
        <w:rPr>
          <w:rFonts w:ascii="Times New Roman" w:hAnsi="Times New Roman"/>
          <w:sz w:val="24"/>
          <w:szCs w:val="24"/>
          <w:lang w:bidi="ar"/>
        </w:rPr>
        <w:t>ilgumu</w:t>
      </w:r>
      <w:r w:rsidR="000306A3" w:rsidRPr="00CE60B4">
        <w:rPr>
          <w:rFonts w:ascii="Times New Roman" w:hAnsi="Times New Roman"/>
          <w:sz w:val="24"/>
          <w:szCs w:val="24"/>
          <w:lang w:bidi="ar"/>
        </w:rPr>
        <w:t xml:space="preserve"> līdz 6 mēnešiem palielinājās</w:t>
      </w:r>
      <w:r w:rsidR="00E43D5C" w:rsidRPr="00CE60B4">
        <w:rPr>
          <w:rFonts w:ascii="Times New Roman" w:hAnsi="Times New Roman"/>
          <w:sz w:val="24"/>
          <w:szCs w:val="24"/>
          <w:lang w:bidi="ar"/>
        </w:rPr>
        <w:t xml:space="preserve"> </w:t>
      </w:r>
      <w:r w:rsidR="000306A3" w:rsidRPr="00CE60B4">
        <w:rPr>
          <w:rFonts w:ascii="Times New Roman" w:hAnsi="Times New Roman"/>
          <w:sz w:val="24"/>
          <w:szCs w:val="24"/>
          <w:lang w:bidi="ar"/>
        </w:rPr>
        <w:t xml:space="preserve">par </w:t>
      </w:r>
      <w:r w:rsidR="00FF1491" w:rsidRPr="00CE60B4">
        <w:rPr>
          <w:rFonts w:ascii="Times New Roman" w:hAnsi="Times New Roman"/>
          <w:sz w:val="24"/>
          <w:szCs w:val="24"/>
          <w:lang w:bidi="ar"/>
        </w:rPr>
        <w:t>3</w:t>
      </w:r>
      <w:r w:rsidR="00E43D5C" w:rsidRPr="00CE60B4">
        <w:rPr>
          <w:rFonts w:ascii="Times New Roman" w:hAnsi="Times New Roman"/>
          <w:sz w:val="24"/>
          <w:szCs w:val="24"/>
          <w:lang w:bidi="ar"/>
        </w:rPr>
        <w:t xml:space="preserve">%, no 6 līdz 12 </w:t>
      </w:r>
      <w:r w:rsidR="00E43D5C" w:rsidRPr="00CE60B4">
        <w:rPr>
          <w:rFonts w:ascii="Times New Roman" w:hAnsi="Times New Roman"/>
          <w:sz w:val="24"/>
          <w:szCs w:val="24"/>
          <w:lang w:bidi="ar"/>
        </w:rPr>
        <w:lastRenderedPageBreak/>
        <w:t xml:space="preserve">mēnešiem – </w:t>
      </w:r>
      <w:r w:rsidR="00FF1491" w:rsidRPr="00CE60B4">
        <w:rPr>
          <w:rFonts w:ascii="Times New Roman" w:hAnsi="Times New Roman"/>
          <w:sz w:val="24"/>
          <w:szCs w:val="24"/>
          <w:lang w:bidi="ar"/>
        </w:rPr>
        <w:t xml:space="preserve">samazinājās </w:t>
      </w:r>
      <w:r w:rsidR="000306A3" w:rsidRPr="00CE60B4">
        <w:rPr>
          <w:rFonts w:ascii="Times New Roman" w:hAnsi="Times New Roman"/>
          <w:sz w:val="24"/>
          <w:szCs w:val="24"/>
          <w:lang w:bidi="ar"/>
        </w:rPr>
        <w:t xml:space="preserve">par </w:t>
      </w:r>
      <w:r w:rsidR="00FF1491" w:rsidRPr="00CE60B4">
        <w:rPr>
          <w:rFonts w:ascii="Times New Roman" w:hAnsi="Times New Roman"/>
          <w:sz w:val="24"/>
          <w:szCs w:val="24"/>
          <w:lang w:bidi="ar"/>
        </w:rPr>
        <w:t>2</w:t>
      </w:r>
      <w:r w:rsidR="00E43D5C" w:rsidRPr="00CE60B4">
        <w:rPr>
          <w:rFonts w:ascii="Times New Roman" w:hAnsi="Times New Roman"/>
          <w:sz w:val="24"/>
          <w:szCs w:val="24"/>
          <w:lang w:bidi="ar"/>
        </w:rPr>
        <w:t xml:space="preserve">%, </w:t>
      </w:r>
      <w:r w:rsidR="007604F9">
        <w:rPr>
          <w:rFonts w:ascii="Times New Roman" w:hAnsi="Times New Roman"/>
          <w:sz w:val="24"/>
          <w:szCs w:val="24"/>
          <w:lang w:bidi="ar"/>
        </w:rPr>
        <w:t xml:space="preserve">bet </w:t>
      </w:r>
      <w:r w:rsidR="00E43D5C" w:rsidRPr="00CE60B4">
        <w:rPr>
          <w:rFonts w:ascii="Times New Roman" w:hAnsi="Times New Roman"/>
          <w:sz w:val="24"/>
          <w:szCs w:val="24"/>
          <w:lang w:bidi="ar"/>
        </w:rPr>
        <w:t xml:space="preserve">no 1 līdz 3 gadiem – </w:t>
      </w:r>
      <w:r w:rsidR="000306A3" w:rsidRPr="00CE60B4">
        <w:rPr>
          <w:rFonts w:ascii="Times New Roman" w:hAnsi="Times New Roman"/>
          <w:sz w:val="24"/>
          <w:szCs w:val="24"/>
          <w:lang w:bidi="ar"/>
        </w:rPr>
        <w:t xml:space="preserve">samazinājās par </w:t>
      </w:r>
      <w:r w:rsidR="005560DD" w:rsidRPr="00CE60B4">
        <w:rPr>
          <w:rFonts w:ascii="Times New Roman" w:hAnsi="Times New Roman"/>
          <w:sz w:val="24"/>
          <w:szCs w:val="24"/>
          <w:lang w:bidi="ar"/>
        </w:rPr>
        <w:t>8</w:t>
      </w:r>
      <w:r w:rsidR="00E43D5C" w:rsidRPr="00CE60B4">
        <w:rPr>
          <w:rFonts w:ascii="Times New Roman" w:hAnsi="Times New Roman"/>
          <w:sz w:val="24"/>
          <w:szCs w:val="24"/>
          <w:lang w:bidi="ar"/>
        </w:rPr>
        <w:t>%</w:t>
      </w:r>
      <w:r w:rsidR="00CF49A4" w:rsidRPr="00CE60B4">
        <w:rPr>
          <w:rFonts w:ascii="Times New Roman" w:hAnsi="Times New Roman"/>
          <w:sz w:val="24"/>
          <w:szCs w:val="24"/>
          <w:lang w:bidi="ar"/>
        </w:rPr>
        <w:t>.</w:t>
      </w:r>
      <w:r w:rsidR="00377556" w:rsidRPr="00CE60B4">
        <w:rPr>
          <w:rStyle w:val="FootnoteReference"/>
          <w:rFonts w:ascii="Times New Roman" w:hAnsi="Times New Roman"/>
          <w:sz w:val="24"/>
          <w:szCs w:val="24"/>
          <w:lang w:bidi="ar"/>
        </w:rPr>
        <w:footnoteReference w:id="7"/>
      </w:r>
      <w:r w:rsidR="0096006D" w:rsidRPr="00CE60B4">
        <w:rPr>
          <w:rFonts w:ascii="Times New Roman" w:hAnsi="Times New Roman"/>
          <w:sz w:val="24"/>
          <w:szCs w:val="24"/>
          <w:lang w:bidi="ar"/>
        </w:rPr>
        <w:t xml:space="preserve"> </w:t>
      </w:r>
      <w:r w:rsidR="005560DD" w:rsidRPr="00CE60B4">
        <w:rPr>
          <w:rFonts w:ascii="Times New Roman" w:hAnsi="Times New Roman"/>
          <w:sz w:val="24"/>
          <w:szCs w:val="24"/>
          <w:lang w:bidi="ar"/>
        </w:rPr>
        <w:t>Kopējais ilgstošo bezdarbnieku</w:t>
      </w:r>
      <w:r w:rsidR="002947EF">
        <w:rPr>
          <w:rFonts w:ascii="Times New Roman" w:hAnsi="Times New Roman"/>
          <w:sz w:val="24"/>
          <w:szCs w:val="24"/>
          <w:lang w:bidi="ar"/>
        </w:rPr>
        <w:t xml:space="preserve"> </w:t>
      </w:r>
      <w:r w:rsidR="002947EF" w:rsidRPr="00CE60B4">
        <w:rPr>
          <w:rFonts w:ascii="Times New Roman" w:hAnsi="Times New Roman"/>
          <w:sz w:val="24"/>
          <w:szCs w:val="24"/>
          <w:lang w:bidi="ar"/>
        </w:rPr>
        <w:t xml:space="preserve">(ar bezdarba ilgumu no 1 gada un ilgāk) </w:t>
      </w:r>
      <w:r w:rsidR="00755FB5" w:rsidRPr="00CE60B4">
        <w:rPr>
          <w:rFonts w:ascii="Times New Roman" w:hAnsi="Times New Roman"/>
          <w:sz w:val="24"/>
          <w:szCs w:val="24"/>
          <w:lang w:bidi="ar"/>
        </w:rPr>
        <w:t>īpatsvars</w:t>
      </w:r>
      <w:r w:rsidR="005560DD" w:rsidRPr="00CE60B4">
        <w:rPr>
          <w:rFonts w:ascii="Times New Roman" w:hAnsi="Times New Roman"/>
          <w:sz w:val="24"/>
          <w:szCs w:val="24"/>
          <w:lang w:bidi="ar"/>
        </w:rPr>
        <w:t xml:space="preserve"> bezdarbnieku kopskaitā </w:t>
      </w:r>
      <w:r w:rsidR="00704A39" w:rsidRPr="00CE60B4">
        <w:rPr>
          <w:rFonts w:ascii="Times New Roman" w:hAnsi="Times New Roman"/>
          <w:sz w:val="24"/>
          <w:szCs w:val="24"/>
          <w:lang w:bidi="ar"/>
        </w:rPr>
        <w:t xml:space="preserve">2025. gada beigās </w:t>
      </w:r>
      <w:r w:rsidR="00B61324" w:rsidRPr="00CE60B4">
        <w:rPr>
          <w:rFonts w:ascii="Times New Roman" w:hAnsi="Times New Roman"/>
          <w:sz w:val="24"/>
          <w:szCs w:val="24"/>
          <w:lang w:bidi="ar"/>
        </w:rPr>
        <w:t>bija</w:t>
      </w:r>
      <w:r w:rsidR="00704A39" w:rsidRPr="00CE60B4">
        <w:rPr>
          <w:rFonts w:ascii="Times New Roman" w:hAnsi="Times New Roman"/>
          <w:sz w:val="24"/>
          <w:szCs w:val="24"/>
          <w:lang w:bidi="ar"/>
        </w:rPr>
        <w:t xml:space="preserve"> 25% (2024. gada beigās – 24%).</w:t>
      </w:r>
      <w:r w:rsidR="00243C06" w:rsidRPr="00CE60B4">
        <w:rPr>
          <w:rFonts w:ascii="Times New Roman" w:hAnsi="Times New Roman"/>
          <w:sz w:val="24"/>
          <w:szCs w:val="24"/>
          <w:lang w:bidi="ar"/>
        </w:rPr>
        <w:t xml:space="preserve"> </w:t>
      </w:r>
      <w:r w:rsidR="00140088" w:rsidRPr="00CE60B4">
        <w:rPr>
          <w:rFonts w:ascii="Times New Roman" w:hAnsi="Times New Roman"/>
          <w:sz w:val="24"/>
          <w:szCs w:val="24"/>
          <w:lang w:bidi="ar"/>
        </w:rPr>
        <w:t>202</w:t>
      </w:r>
      <w:r w:rsidR="00243C06" w:rsidRPr="00CE60B4">
        <w:rPr>
          <w:rFonts w:ascii="Times New Roman" w:hAnsi="Times New Roman"/>
          <w:sz w:val="24"/>
          <w:szCs w:val="24"/>
          <w:lang w:bidi="ar"/>
        </w:rPr>
        <w:t>5</w:t>
      </w:r>
      <w:r w:rsidR="00140088" w:rsidRPr="00CE60B4">
        <w:rPr>
          <w:rFonts w:ascii="Times New Roman" w:hAnsi="Times New Roman"/>
          <w:sz w:val="24"/>
          <w:szCs w:val="24"/>
          <w:lang w:bidi="ar"/>
        </w:rPr>
        <w:t>.</w:t>
      </w:r>
      <w:r w:rsidR="0001466B">
        <w:rPr>
          <w:rFonts w:ascii="Times New Roman" w:hAnsi="Times New Roman"/>
          <w:sz w:val="24"/>
          <w:szCs w:val="24"/>
          <w:lang w:bidi="ar"/>
        </w:rPr>
        <w:t xml:space="preserve"> </w:t>
      </w:r>
      <w:r w:rsidR="00140088" w:rsidRPr="00CE60B4">
        <w:rPr>
          <w:rFonts w:ascii="Times New Roman" w:hAnsi="Times New Roman"/>
          <w:sz w:val="24"/>
          <w:szCs w:val="24"/>
          <w:lang w:bidi="ar"/>
        </w:rPr>
        <w:t xml:space="preserve">gada beigās visu NVA reģistrēto bezdarbnieku sadalījums pēc bezdarba ilguma bija šāds: līdz 6 mēnešiem - </w:t>
      </w:r>
      <w:r w:rsidR="00860CCD" w:rsidRPr="00CE60B4">
        <w:rPr>
          <w:rFonts w:ascii="Times New Roman" w:hAnsi="Times New Roman"/>
          <w:sz w:val="24"/>
          <w:szCs w:val="24"/>
          <w:lang w:bidi="ar"/>
        </w:rPr>
        <w:t>6</w:t>
      </w:r>
      <w:r w:rsidR="00D74253" w:rsidRPr="00CE60B4">
        <w:rPr>
          <w:rFonts w:ascii="Times New Roman" w:hAnsi="Times New Roman"/>
          <w:sz w:val="24"/>
          <w:szCs w:val="24"/>
          <w:lang w:bidi="ar"/>
        </w:rPr>
        <w:t>6</w:t>
      </w:r>
      <w:r w:rsidR="00140088" w:rsidRPr="00CE60B4">
        <w:rPr>
          <w:rFonts w:ascii="Times New Roman" w:hAnsi="Times New Roman"/>
          <w:sz w:val="24"/>
          <w:szCs w:val="24"/>
          <w:lang w:bidi="ar"/>
        </w:rPr>
        <w:t xml:space="preserve">%, no 6 līdz 12 mēnešiem – </w:t>
      </w:r>
      <w:r w:rsidR="00D74253" w:rsidRPr="00CE60B4">
        <w:rPr>
          <w:rFonts w:ascii="Times New Roman" w:hAnsi="Times New Roman"/>
          <w:sz w:val="24"/>
          <w:szCs w:val="24"/>
          <w:lang w:bidi="ar"/>
        </w:rPr>
        <w:t>1</w:t>
      </w:r>
      <w:r w:rsidR="00400830" w:rsidRPr="00CE60B4">
        <w:rPr>
          <w:rFonts w:ascii="Times New Roman" w:hAnsi="Times New Roman"/>
          <w:sz w:val="24"/>
          <w:szCs w:val="24"/>
          <w:lang w:bidi="ar"/>
        </w:rPr>
        <w:t>9</w:t>
      </w:r>
      <w:r w:rsidR="00140088" w:rsidRPr="00CE60B4">
        <w:rPr>
          <w:rFonts w:ascii="Times New Roman" w:hAnsi="Times New Roman"/>
          <w:sz w:val="24"/>
          <w:szCs w:val="24"/>
          <w:lang w:bidi="ar"/>
        </w:rPr>
        <w:t xml:space="preserve">%, no 1 līdz 3 gadiem – </w:t>
      </w:r>
      <w:r w:rsidR="00315E16" w:rsidRPr="00CE60B4">
        <w:rPr>
          <w:rFonts w:ascii="Times New Roman" w:hAnsi="Times New Roman"/>
          <w:sz w:val="24"/>
          <w:szCs w:val="24"/>
          <w:lang w:bidi="ar"/>
        </w:rPr>
        <w:t>10</w:t>
      </w:r>
      <w:r w:rsidR="00140088" w:rsidRPr="00CE60B4">
        <w:rPr>
          <w:rFonts w:ascii="Times New Roman" w:hAnsi="Times New Roman"/>
          <w:sz w:val="24"/>
          <w:szCs w:val="24"/>
          <w:lang w:bidi="ar"/>
        </w:rPr>
        <w:t>%</w:t>
      </w:r>
      <w:r w:rsidR="00860CCD" w:rsidRPr="00CE60B4">
        <w:rPr>
          <w:rFonts w:ascii="Times New Roman" w:hAnsi="Times New Roman"/>
          <w:sz w:val="24"/>
          <w:szCs w:val="24"/>
          <w:lang w:bidi="ar"/>
        </w:rPr>
        <w:t xml:space="preserve">, 3 gadi un </w:t>
      </w:r>
      <w:r w:rsidR="00282BAC" w:rsidRPr="00CE60B4">
        <w:rPr>
          <w:rFonts w:ascii="Times New Roman" w:hAnsi="Times New Roman"/>
          <w:sz w:val="24"/>
          <w:szCs w:val="24"/>
          <w:lang w:bidi="ar"/>
        </w:rPr>
        <w:t>ilgāk</w:t>
      </w:r>
      <w:r w:rsidR="00860CCD" w:rsidRPr="00CE60B4">
        <w:rPr>
          <w:rFonts w:ascii="Times New Roman" w:hAnsi="Times New Roman"/>
          <w:sz w:val="24"/>
          <w:szCs w:val="24"/>
          <w:lang w:bidi="ar"/>
        </w:rPr>
        <w:t xml:space="preserve"> – 5%</w:t>
      </w:r>
      <w:r w:rsidR="00DC3AC6" w:rsidRPr="00CE60B4">
        <w:rPr>
          <w:rFonts w:ascii="Times New Roman" w:hAnsi="Times New Roman"/>
          <w:sz w:val="24"/>
          <w:szCs w:val="24"/>
          <w:lang w:bidi="ar"/>
        </w:rPr>
        <w:t>; kopējais ilgstošo bezdarbnieku īpatsvars bezdarbnieku kopskaitā bija</w:t>
      </w:r>
      <w:r w:rsidR="00860CCD" w:rsidRPr="00CE60B4">
        <w:rPr>
          <w:rFonts w:ascii="Times New Roman" w:hAnsi="Times New Roman"/>
          <w:sz w:val="24"/>
          <w:szCs w:val="24"/>
          <w:lang w:bidi="ar"/>
        </w:rPr>
        <w:t xml:space="preserve"> 15%. </w:t>
      </w:r>
    </w:p>
    <w:p w14:paraId="42A55AC1" w14:textId="680450F7" w:rsidR="00B23847" w:rsidRPr="00CE60B4" w:rsidRDefault="00303E17" w:rsidP="0008776C">
      <w:pPr>
        <w:spacing w:after="0" w:line="360" w:lineRule="auto"/>
        <w:ind w:firstLine="720"/>
        <w:jc w:val="both"/>
        <w:rPr>
          <w:rFonts w:ascii="Times New Roman" w:hAnsi="Times New Roman"/>
          <w:sz w:val="24"/>
          <w:szCs w:val="24"/>
          <w:lang w:bidi="ar"/>
        </w:rPr>
      </w:pPr>
      <w:r w:rsidRPr="00CE60B4">
        <w:rPr>
          <w:rFonts w:ascii="Times New Roman" w:hAnsi="Times New Roman"/>
          <w:sz w:val="24"/>
          <w:lang w:bidi="ar"/>
        </w:rPr>
        <w:t xml:space="preserve">Analizējot datus par </w:t>
      </w:r>
      <w:r w:rsidR="00427527">
        <w:rPr>
          <w:rFonts w:ascii="Times New Roman" w:hAnsi="Times New Roman"/>
          <w:sz w:val="24"/>
          <w:lang w:bidi="ar"/>
        </w:rPr>
        <w:t xml:space="preserve">NVA </w:t>
      </w:r>
      <w:r w:rsidRPr="00CE60B4">
        <w:rPr>
          <w:rFonts w:ascii="Times New Roman" w:hAnsi="Times New Roman"/>
          <w:sz w:val="24"/>
          <w:lang w:bidi="ar"/>
        </w:rPr>
        <w:t xml:space="preserve">klientu bezdarba ilgumu reģionu griezumā, redzams, ka </w:t>
      </w:r>
      <w:r w:rsidRPr="00CE60B4">
        <w:rPr>
          <w:rFonts w:ascii="Times New Roman" w:hAnsi="Times New Roman"/>
          <w:sz w:val="24"/>
          <w:szCs w:val="24"/>
          <w:lang w:bidi="ar"/>
        </w:rPr>
        <w:t xml:space="preserve">visvairāk </w:t>
      </w:r>
      <w:r w:rsidR="00EA6EE5" w:rsidRPr="00CE60B4">
        <w:rPr>
          <w:rFonts w:ascii="Times New Roman" w:hAnsi="Times New Roman"/>
          <w:sz w:val="24"/>
          <w:szCs w:val="24"/>
          <w:lang w:bidi="ar"/>
        </w:rPr>
        <w:t xml:space="preserve">Ukrainas civiliedzīvotāju - </w:t>
      </w:r>
      <w:r w:rsidRPr="00CE60B4">
        <w:rPr>
          <w:rFonts w:ascii="Times New Roman" w:hAnsi="Times New Roman"/>
          <w:sz w:val="24"/>
          <w:szCs w:val="24"/>
          <w:lang w:bidi="ar"/>
        </w:rPr>
        <w:t xml:space="preserve">ilgstošo bezdarbnieku </w:t>
      </w:r>
      <w:r w:rsidR="00693C15">
        <w:rPr>
          <w:rFonts w:ascii="Times New Roman" w:hAnsi="Times New Roman"/>
          <w:sz w:val="24"/>
          <w:szCs w:val="24"/>
          <w:lang w:bidi="ar"/>
        </w:rPr>
        <w:t xml:space="preserve">- </w:t>
      </w:r>
      <w:r w:rsidR="00245BC2" w:rsidRPr="00CE60B4">
        <w:rPr>
          <w:rFonts w:ascii="Times New Roman" w:hAnsi="Times New Roman"/>
          <w:sz w:val="24"/>
          <w:szCs w:val="24"/>
          <w:lang w:bidi="ar"/>
        </w:rPr>
        <w:t>202</w:t>
      </w:r>
      <w:r w:rsidR="007201E7" w:rsidRPr="00CE60B4">
        <w:rPr>
          <w:rFonts w:ascii="Times New Roman" w:hAnsi="Times New Roman"/>
          <w:sz w:val="24"/>
          <w:szCs w:val="24"/>
          <w:lang w:bidi="ar"/>
        </w:rPr>
        <w:t>5</w:t>
      </w:r>
      <w:r w:rsidR="00245BC2" w:rsidRPr="00CE60B4">
        <w:rPr>
          <w:rFonts w:ascii="Times New Roman" w:hAnsi="Times New Roman"/>
          <w:sz w:val="24"/>
          <w:szCs w:val="24"/>
          <w:lang w:bidi="ar"/>
        </w:rPr>
        <w:t>.</w:t>
      </w:r>
      <w:r w:rsidR="00580E0C" w:rsidRPr="00CE60B4">
        <w:rPr>
          <w:rFonts w:ascii="Times New Roman" w:hAnsi="Times New Roman"/>
          <w:sz w:val="24"/>
          <w:szCs w:val="24"/>
          <w:lang w:bidi="ar"/>
        </w:rPr>
        <w:t xml:space="preserve"> </w:t>
      </w:r>
      <w:r w:rsidR="00245BC2" w:rsidRPr="00CE60B4">
        <w:rPr>
          <w:rFonts w:ascii="Times New Roman" w:hAnsi="Times New Roman"/>
          <w:sz w:val="24"/>
          <w:szCs w:val="24"/>
          <w:lang w:bidi="ar"/>
        </w:rPr>
        <w:t>gada nogalē bija</w:t>
      </w:r>
      <w:r w:rsidRPr="00CE60B4">
        <w:rPr>
          <w:rFonts w:ascii="Times New Roman" w:hAnsi="Times New Roman"/>
          <w:sz w:val="24"/>
          <w:szCs w:val="24"/>
          <w:lang w:bidi="ar"/>
        </w:rPr>
        <w:t xml:space="preserve"> Latgalē </w:t>
      </w:r>
      <w:r w:rsidR="0077047C">
        <w:rPr>
          <w:rFonts w:ascii="Times New Roman" w:hAnsi="Times New Roman"/>
          <w:sz w:val="24"/>
          <w:szCs w:val="24"/>
          <w:lang w:bidi="ar"/>
        </w:rPr>
        <w:t>(</w:t>
      </w:r>
      <w:r w:rsidR="003F2264" w:rsidRPr="00CE60B4">
        <w:rPr>
          <w:rFonts w:ascii="Times New Roman" w:hAnsi="Times New Roman"/>
          <w:sz w:val="24"/>
          <w:szCs w:val="24"/>
          <w:lang w:bidi="ar"/>
        </w:rPr>
        <w:t>47</w:t>
      </w:r>
      <w:r w:rsidRPr="00CE60B4">
        <w:rPr>
          <w:rFonts w:ascii="Times New Roman" w:hAnsi="Times New Roman"/>
          <w:sz w:val="24"/>
          <w:szCs w:val="24"/>
          <w:lang w:bidi="ar"/>
        </w:rPr>
        <w:t>%</w:t>
      </w:r>
      <w:r w:rsidR="0077047C">
        <w:rPr>
          <w:rFonts w:ascii="Times New Roman" w:hAnsi="Times New Roman"/>
          <w:sz w:val="24"/>
          <w:szCs w:val="24"/>
          <w:lang w:bidi="ar"/>
        </w:rPr>
        <w:t>)</w:t>
      </w:r>
      <w:r w:rsidR="00905489" w:rsidRPr="00CE60B4">
        <w:rPr>
          <w:rFonts w:ascii="Times New Roman" w:hAnsi="Times New Roman"/>
          <w:sz w:val="24"/>
          <w:szCs w:val="24"/>
          <w:lang w:bidi="ar"/>
        </w:rPr>
        <w:t xml:space="preserve">. </w:t>
      </w:r>
      <w:r w:rsidR="00447EEA" w:rsidRPr="00CE60B4">
        <w:rPr>
          <w:rFonts w:ascii="Times New Roman" w:hAnsi="Times New Roman"/>
          <w:sz w:val="24"/>
          <w:szCs w:val="24"/>
          <w:lang w:bidi="ar"/>
        </w:rPr>
        <w:t>Vismazākais ilgstošo bezdarbnieku skaits bija Rīgā</w:t>
      </w:r>
      <w:r w:rsidR="00ED4FE8" w:rsidRPr="00CE60B4">
        <w:rPr>
          <w:rFonts w:ascii="Times New Roman" w:hAnsi="Times New Roman"/>
          <w:sz w:val="24"/>
          <w:szCs w:val="24"/>
          <w:lang w:bidi="ar"/>
        </w:rPr>
        <w:t xml:space="preserve"> (</w:t>
      </w:r>
      <w:r w:rsidR="003F2264" w:rsidRPr="00CE60B4">
        <w:rPr>
          <w:rFonts w:ascii="Times New Roman" w:hAnsi="Times New Roman"/>
          <w:sz w:val="24"/>
          <w:szCs w:val="24"/>
          <w:lang w:bidi="ar"/>
        </w:rPr>
        <w:t>17</w:t>
      </w:r>
      <w:r w:rsidR="003662B6" w:rsidRPr="00CE60B4">
        <w:rPr>
          <w:rFonts w:ascii="Times New Roman" w:hAnsi="Times New Roman"/>
          <w:sz w:val="24"/>
          <w:szCs w:val="24"/>
          <w:lang w:bidi="ar"/>
        </w:rPr>
        <w:t>%</w:t>
      </w:r>
      <w:r w:rsidR="00ED4FE8" w:rsidRPr="00CE60B4">
        <w:rPr>
          <w:rFonts w:ascii="Times New Roman" w:hAnsi="Times New Roman"/>
          <w:sz w:val="24"/>
          <w:szCs w:val="24"/>
          <w:lang w:bidi="ar"/>
        </w:rPr>
        <w:t>)</w:t>
      </w:r>
      <w:r w:rsidR="00447EEA" w:rsidRPr="00CE60B4">
        <w:rPr>
          <w:rFonts w:ascii="Times New Roman" w:hAnsi="Times New Roman"/>
          <w:sz w:val="24"/>
          <w:szCs w:val="24"/>
          <w:lang w:bidi="ar"/>
        </w:rPr>
        <w:t xml:space="preserve">, </w:t>
      </w:r>
      <w:r w:rsidR="003F2264" w:rsidRPr="00CE60B4">
        <w:rPr>
          <w:rFonts w:ascii="Times New Roman" w:hAnsi="Times New Roman"/>
          <w:sz w:val="24"/>
          <w:szCs w:val="24"/>
          <w:lang w:bidi="ar"/>
        </w:rPr>
        <w:t xml:space="preserve">Vidzemē (18%) un </w:t>
      </w:r>
      <w:r w:rsidR="00447EEA" w:rsidRPr="00CE60B4">
        <w:rPr>
          <w:rFonts w:ascii="Times New Roman" w:hAnsi="Times New Roman"/>
          <w:sz w:val="24"/>
          <w:szCs w:val="24"/>
          <w:lang w:bidi="ar"/>
        </w:rPr>
        <w:t>Kurzemē</w:t>
      </w:r>
      <w:r w:rsidR="00ED4FE8" w:rsidRPr="00CE60B4">
        <w:rPr>
          <w:rFonts w:ascii="Times New Roman" w:hAnsi="Times New Roman"/>
          <w:sz w:val="24"/>
          <w:szCs w:val="24"/>
          <w:lang w:bidi="ar"/>
        </w:rPr>
        <w:t xml:space="preserve"> (2</w:t>
      </w:r>
      <w:r w:rsidR="003F2264" w:rsidRPr="00CE60B4">
        <w:rPr>
          <w:rFonts w:ascii="Times New Roman" w:hAnsi="Times New Roman"/>
          <w:sz w:val="24"/>
          <w:szCs w:val="24"/>
          <w:lang w:bidi="ar"/>
        </w:rPr>
        <w:t>0</w:t>
      </w:r>
      <w:r w:rsidR="00ED4FE8" w:rsidRPr="00CE60B4">
        <w:rPr>
          <w:rFonts w:ascii="Times New Roman" w:hAnsi="Times New Roman"/>
          <w:sz w:val="24"/>
          <w:szCs w:val="24"/>
          <w:lang w:bidi="ar"/>
        </w:rPr>
        <w:t>%)</w:t>
      </w:r>
      <w:r w:rsidR="003F2264" w:rsidRPr="00CE60B4">
        <w:rPr>
          <w:rFonts w:ascii="Times New Roman" w:hAnsi="Times New Roman"/>
          <w:sz w:val="24"/>
          <w:szCs w:val="24"/>
          <w:lang w:bidi="ar"/>
        </w:rPr>
        <w:t xml:space="preserve">, </w:t>
      </w:r>
      <w:r w:rsidR="00447EEA" w:rsidRPr="00CE60B4">
        <w:rPr>
          <w:rFonts w:ascii="Times New Roman" w:hAnsi="Times New Roman"/>
          <w:sz w:val="24"/>
          <w:szCs w:val="24"/>
          <w:lang w:bidi="ar"/>
        </w:rPr>
        <w:t>savukārt</w:t>
      </w:r>
      <w:r w:rsidR="003F2264" w:rsidRPr="00CE60B4">
        <w:rPr>
          <w:rFonts w:ascii="Times New Roman" w:hAnsi="Times New Roman"/>
          <w:sz w:val="24"/>
          <w:szCs w:val="24"/>
          <w:lang w:bidi="ar"/>
        </w:rPr>
        <w:t>, Zemgalē bija 2</w:t>
      </w:r>
      <w:r w:rsidR="00BE7BBC" w:rsidRPr="00CE60B4">
        <w:rPr>
          <w:rFonts w:ascii="Times New Roman" w:hAnsi="Times New Roman"/>
          <w:sz w:val="24"/>
          <w:szCs w:val="24"/>
          <w:lang w:bidi="ar"/>
        </w:rPr>
        <w:t>9</w:t>
      </w:r>
      <w:r w:rsidR="003F2264" w:rsidRPr="00CE60B4">
        <w:rPr>
          <w:rFonts w:ascii="Times New Roman" w:hAnsi="Times New Roman"/>
          <w:sz w:val="24"/>
          <w:szCs w:val="24"/>
          <w:lang w:bidi="ar"/>
        </w:rPr>
        <w:t>%.</w:t>
      </w:r>
      <w:r w:rsidR="00447EEA" w:rsidRPr="00CE60B4">
        <w:rPr>
          <w:rFonts w:ascii="Times New Roman" w:hAnsi="Times New Roman"/>
          <w:i/>
          <w:sz w:val="24"/>
          <w:szCs w:val="24"/>
          <w:lang w:bidi="ar"/>
        </w:rPr>
        <w:t xml:space="preserve"> </w:t>
      </w:r>
      <w:r w:rsidR="00302B02" w:rsidRPr="00CE60B4">
        <w:rPr>
          <w:rFonts w:ascii="Times New Roman" w:hAnsi="Times New Roman"/>
          <w:sz w:val="24"/>
          <w:szCs w:val="24"/>
          <w:lang w:bidi="ar"/>
        </w:rPr>
        <w:t>Kopš 202</w:t>
      </w:r>
      <w:r w:rsidR="003F2264" w:rsidRPr="00CE60B4">
        <w:rPr>
          <w:rFonts w:ascii="Times New Roman" w:hAnsi="Times New Roman"/>
          <w:sz w:val="24"/>
          <w:szCs w:val="24"/>
          <w:lang w:bidi="ar"/>
        </w:rPr>
        <w:t>4</w:t>
      </w:r>
      <w:r w:rsidR="00302B02" w:rsidRPr="00CE60B4">
        <w:rPr>
          <w:rFonts w:ascii="Times New Roman" w:hAnsi="Times New Roman"/>
          <w:sz w:val="24"/>
          <w:szCs w:val="24"/>
          <w:lang w:bidi="ar"/>
        </w:rPr>
        <w:t>.</w:t>
      </w:r>
      <w:r w:rsidR="00580E0C" w:rsidRPr="00CE60B4">
        <w:rPr>
          <w:rFonts w:ascii="Times New Roman" w:hAnsi="Times New Roman"/>
          <w:sz w:val="24"/>
          <w:szCs w:val="24"/>
          <w:lang w:bidi="ar"/>
        </w:rPr>
        <w:t xml:space="preserve"> </w:t>
      </w:r>
      <w:r w:rsidR="00302B02" w:rsidRPr="00CE60B4">
        <w:rPr>
          <w:rFonts w:ascii="Times New Roman" w:hAnsi="Times New Roman"/>
          <w:sz w:val="24"/>
          <w:szCs w:val="24"/>
          <w:lang w:bidi="ar"/>
        </w:rPr>
        <w:t xml:space="preserve">gada beigām ilgstošo bezdarbnieku skaits </w:t>
      </w:r>
      <w:r w:rsidR="001A2FBF" w:rsidRPr="00CE60B4">
        <w:rPr>
          <w:rFonts w:ascii="Times New Roman" w:hAnsi="Times New Roman"/>
          <w:sz w:val="24"/>
          <w:szCs w:val="24"/>
          <w:lang w:bidi="ar"/>
        </w:rPr>
        <w:t xml:space="preserve">Vidzemē samazinājās par 7%, </w:t>
      </w:r>
      <w:r w:rsidR="00302B02" w:rsidRPr="00CE60B4">
        <w:rPr>
          <w:rFonts w:ascii="Times New Roman" w:hAnsi="Times New Roman"/>
          <w:sz w:val="24"/>
          <w:szCs w:val="24"/>
          <w:lang w:bidi="ar"/>
        </w:rPr>
        <w:t xml:space="preserve">Latgalē </w:t>
      </w:r>
      <w:r w:rsidR="001A2FBF" w:rsidRPr="00CE60B4">
        <w:rPr>
          <w:rFonts w:ascii="Times New Roman" w:hAnsi="Times New Roman"/>
          <w:sz w:val="24"/>
          <w:szCs w:val="24"/>
          <w:lang w:bidi="ar"/>
        </w:rPr>
        <w:t xml:space="preserve">- </w:t>
      </w:r>
      <w:r w:rsidR="00302B02" w:rsidRPr="00CE60B4">
        <w:rPr>
          <w:rFonts w:ascii="Times New Roman" w:hAnsi="Times New Roman"/>
          <w:sz w:val="24"/>
          <w:szCs w:val="24"/>
          <w:lang w:bidi="ar"/>
        </w:rPr>
        <w:t xml:space="preserve">par </w:t>
      </w:r>
      <w:r w:rsidR="003F2264" w:rsidRPr="00CE60B4">
        <w:rPr>
          <w:rFonts w:ascii="Times New Roman" w:hAnsi="Times New Roman"/>
          <w:sz w:val="24"/>
          <w:szCs w:val="24"/>
          <w:lang w:bidi="ar"/>
        </w:rPr>
        <w:t>3</w:t>
      </w:r>
      <w:r w:rsidR="00302B02" w:rsidRPr="00CE60B4">
        <w:rPr>
          <w:rFonts w:ascii="Times New Roman" w:hAnsi="Times New Roman"/>
          <w:sz w:val="24"/>
          <w:szCs w:val="24"/>
          <w:lang w:bidi="ar"/>
        </w:rPr>
        <w:t>%,</w:t>
      </w:r>
      <w:r w:rsidR="006F3A99" w:rsidRPr="00CE60B4">
        <w:rPr>
          <w:rFonts w:ascii="Times New Roman" w:hAnsi="Times New Roman"/>
          <w:sz w:val="24"/>
          <w:szCs w:val="24"/>
          <w:lang w:bidi="ar"/>
        </w:rPr>
        <w:t xml:space="preserve"> </w:t>
      </w:r>
      <w:r w:rsidR="00302B02" w:rsidRPr="00CE60B4">
        <w:rPr>
          <w:rFonts w:ascii="Times New Roman" w:hAnsi="Times New Roman"/>
          <w:sz w:val="24"/>
          <w:szCs w:val="24"/>
          <w:lang w:bidi="ar"/>
        </w:rPr>
        <w:t>Rīgā</w:t>
      </w:r>
      <w:r w:rsidR="001A2FBF" w:rsidRPr="00CE60B4">
        <w:rPr>
          <w:rFonts w:ascii="Times New Roman" w:hAnsi="Times New Roman"/>
          <w:sz w:val="24"/>
          <w:szCs w:val="24"/>
          <w:lang w:bidi="ar"/>
        </w:rPr>
        <w:t xml:space="preserve"> -</w:t>
      </w:r>
      <w:r w:rsidR="00302B02" w:rsidRPr="00CE60B4">
        <w:rPr>
          <w:rFonts w:ascii="Times New Roman" w:hAnsi="Times New Roman"/>
          <w:sz w:val="24"/>
          <w:szCs w:val="24"/>
          <w:lang w:bidi="ar"/>
        </w:rPr>
        <w:t xml:space="preserve"> par 3%,</w:t>
      </w:r>
      <w:r w:rsidR="004266C5" w:rsidRPr="00CE60B4">
        <w:rPr>
          <w:rFonts w:ascii="Times New Roman" w:hAnsi="Times New Roman"/>
          <w:sz w:val="24"/>
          <w:szCs w:val="24"/>
          <w:lang w:bidi="ar"/>
        </w:rPr>
        <w:t xml:space="preserve"> Kurzemē – par 1%,</w:t>
      </w:r>
      <w:r w:rsidR="001A2FBF" w:rsidRPr="00CE60B4">
        <w:rPr>
          <w:rFonts w:ascii="Times New Roman" w:hAnsi="Times New Roman"/>
          <w:sz w:val="24"/>
          <w:szCs w:val="24"/>
          <w:lang w:bidi="ar"/>
        </w:rPr>
        <w:t xml:space="preserve"> bet Zemgalē palielinājās par 8%.</w:t>
      </w:r>
      <w:r w:rsidR="004266C5" w:rsidRPr="00CE60B4">
        <w:rPr>
          <w:rFonts w:ascii="Times New Roman" w:hAnsi="Times New Roman"/>
          <w:sz w:val="24"/>
          <w:szCs w:val="24"/>
          <w:lang w:bidi="ar"/>
        </w:rPr>
        <w:t xml:space="preserve"> </w:t>
      </w:r>
    </w:p>
    <w:p w14:paraId="388CC719" w14:textId="6CD2043B" w:rsidR="007E5BF9" w:rsidRPr="00CE60B4" w:rsidRDefault="007E5BF9" w:rsidP="0008776C">
      <w:pPr>
        <w:spacing w:after="0" w:line="360" w:lineRule="auto"/>
        <w:ind w:firstLine="720"/>
        <w:jc w:val="both"/>
        <w:rPr>
          <w:rFonts w:ascii="Times New Roman" w:hAnsi="Times New Roman"/>
          <w:sz w:val="24"/>
          <w:szCs w:val="24"/>
          <w:lang w:bidi="ar"/>
        </w:rPr>
      </w:pPr>
      <w:r w:rsidRPr="00CE60B4">
        <w:rPr>
          <w:rFonts w:ascii="Times New Roman" w:hAnsi="Times New Roman"/>
          <w:color w:val="0A0A0A"/>
          <w:sz w:val="24"/>
          <w:szCs w:val="24"/>
        </w:rPr>
        <w:t xml:space="preserve">Vislielākais NVA uzskaitē esošo Ukrainas civiliedzīvotāju īpatsvars ar bezdarba ilgumu līdz sešiem mēnešiem </w:t>
      </w:r>
      <w:r w:rsidR="000515E0">
        <w:rPr>
          <w:rFonts w:ascii="Times New Roman" w:hAnsi="Times New Roman"/>
          <w:color w:val="0A0A0A"/>
          <w:sz w:val="24"/>
          <w:szCs w:val="24"/>
        </w:rPr>
        <w:t>bija</w:t>
      </w:r>
      <w:r w:rsidRPr="00CE60B4">
        <w:rPr>
          <w:rFonts w:ascii="Times New Roman" w:hAnsi="Times New Roman"/>
          <w:color w:val="0A0A0A"/>
          <w:sz w:val="24"/>
          <w:szCs w:val="24"/>
        </w:rPr>
        <w:t xml:space="preserve"> Rīgas (70%) un Kurzemes (66%) reģionos. Arī Vidzemē un Zemgalē šādu </w:t>
      </w:r>
      <w:r w:rsidR="008218F9">
        <w:rPr>
          <w:rFonts w:ascii="Times New Roman" w:hAnsi="Times New Roman"/>
          <w:color w:val="0A0A0A"/>
          <w:sz w:val="24"/>
          <w:szCs w:val="24"/>
        </w:rPr>
        <w:t>NVA klientu</w:t>
      </w:r>
      <w:r w:rsidRPr="00CE60B4">
        <w:rPr>
          <w:rFonts w:ascii="Times New Roman" w:hAnsi="Times New Roman"/>
          <w:color w:val="0A0A0A"/>
          <w:sz w:val="24"/>
          <w:szCs w:val="24"/>
        </w:rPr>
        <w:t xml:space="preserve"> </w:t>
      </w:r>
      <w:r w:rsidR="000515E0">
        <w:rPr>
          <w:rFonts w:ascii="Times New Roman" w:hAnsi="Times New Roman"/>
          <w:color w:val="0A0A0A"/>
          <w:sz w:val="24"/>
          <w:szCs w:val="24"/>
        </w:rPr>
        <w:t>bija</w:t>
      </w:r>
      <w:r w:rsidRPr="00CE60B4">
        <w:rPr>
          <w:rFonts w:ascii="Times New Roman" w:hAnsi="Times New Roman"/>
          <w:color w:val="0A0A0A"/>
          <w:sz w:val="24"/>
          <w:szCs w:val="24"/>
        </w:rPr>
        <w:t xml:space="preserve"> vairāk nekā puse – attiecīgi 65% un 59%. Salīdzinot ar 2024. gada nogali, 2025. gada beigās šīs grupas īpatsvars Vidzemē pieauga par 8%, Rīgas reģionā – par 6%, bet Zemgalē – par 2%</w:t>
      </w:r>
      <w:r w:rsidR="006333FE" w:rsidRPr="00CE60B4">
        <w:rPr>
          <w:rFonts w:ascii="Times New Roman" w:hAnsi="Times New Roman"/>
          <w:color w:val="0A0A0A"/>
          <w:sz w:val="24"/>
          <w:szCs w:val="24"/>
        </w:rPr>
        <w:t>; v</w:t>
      </w:r>
      <w:r w:rsidRPr="00CE60B4">
        <w:rPr>
          <w:rFonts w:ascii="Times New Roman" w:hAnsi="Times New Roman"/>
          <w:color w:val="0A0A0A"/>
          <w:sz w:val="24"/>
          <w:szCs w:val="24"/>
        </w:rPr>
        <w:t>ismazākais īpatsvars vērojams Latgalē, taču arī tur tas palielinājās no 33% 2024. gadā līdz 36% 2025. gada nogalē. Kopumā secināms, ka gada laikā visos reģionos, izņemot Kurzemi, ir pieaudzis to Ukrainas civiliedzīvotāju skaits, kuru bezdarba ilgums nepārsniedz vienu pusgadu.</w:t>
      </w:r>
    </w:p>
    <w:p w14:paraId="30538387" w14:textId="77777777" w:rsidR="00C733DA" w:rsidRPr="00CE60B4" w:rsidRDefault="00C733DA" w:rsidP="00827797">
      <w:pPr>
        <w:spacing w:after="0" w:line="240" w:lineRule="auto"/>
        <w:ind w:firstLine="720"/>
        <w:jc w:val="both"/>
        <w:rPr>
          <w:rFonts w:ascii="Times New Roman" w:hAnsi="Times New Roman"/>
          <w:i/>
          <w:lang w:bidi="ar"/>
        </w:rPr>
      </w:pPr>
    </w:p>
    <w:p w14:paraId="6D1082DB" w14:textId="37278EF8" w:rsidR="00B363BB" w:rsidRPr="00CE60B4" w:rsidRDefault="00222F56" w:rsidP="00A046C6">
      <w:pPr>
        <w:spacing w:after="0" w:line="240" w:lineRule="auto"/>
        <w:ind w:firstLine="720"/>
        <w:jc w:val="center"/>
        <w:rPr>
          <w:rFonts w:ascii="Times New Roman" w:hAnsi="Times New Roman"/>
          <w:b/>
          <w:i/>
          <w:lang w:bidi="ar"/>
        </w:rPr>
      </w:pPr>
      <w:r w:rsidRPr="00CE60B4">
        <w:rPr>
          <w:rFonts w:ascii="Times New Roman" w:hAnsi="Times New Roman"/>
          <w:i/>
          <w:lang w:bidi="ar"/>
        </w:rPr>
        <w:t>6</w:t>
      </w:r>
      <w:r w:rsidR="000A772E" w:rsidRPr="00CE60B4">
        <w:rPr>
          <w:rFonts w:ascii="Times New Roman" w:hAnsi="Times New Roman"/>
          <w:i/>
          <w:lang w:bidi="ar"/>
        </w:rPr>
        <w:t>. tabula</w:t>
      </w:r>
      <w:r w:rsidRPr="00CE60B4">
        <w:rPr>
          <w:rFonts w:ascii="Times New Roman" w:hAnsi="Times New Roman"/>
          <w:i/>
          <w:lang w:bidi="ar"/>
        </w:rPr>
        <w:t>.</w:t>
      </w:r>
      <w:r w:rsidR="000A772E" w:rsidRPr="00CE60B4">
        <w:rPr>
          <w:rFonts w:ascii="Times New Roman" w:hAnsi="Times New Roman"/>
          <w:b/>
          <w:i/>
          <w:lang w:bidi="ar"/>
        </w:rPr>
        <w:t xml:space="preserve"> NVA uzskaitē esošo Ukrainas civiliedzīvotāju </w:t>
      </w:r>
      <w:r w:rsidR="0019274B" w:rsidRPr="0019274B">
        <w:rPr>
          <w:rFonts w:ascii="Times New Roman" w:hAnsi="Times New Roman"/>
          <w:b/>
          <w:i/>
          <w:lang w:bidi="ar"/>
        </w:rPr>
        <w:t>(</w:t>
      </w:r>
      <w:r w:rsidR="0019274B" w:rsidRPr="0019274B">
        <w:rPr>
          <w:rFonts w:ascii="Times New Roman" w:hAnsi="Times New Roman"/>
          <w:b/>
          <w:i/>
          <w:iCs/>
          <w:lang w:bidi="ar"/>
        </w:rPr>
        <w:t>bezdarbniek</w:t>
      </w:r>
      <w:r w:rsidR="001A42F3">
        <w:rPr>
          <w:rFonts w:ascii="Times New Roman" w:hAnsi="Times New Roman"/>
          <w:b/>
          <w:i/>
          <w:iCs/>
          <w:lang w:bidi="ar"/>
        </w:rPr>
        <w:t>u</w:t>
      </w:r>
      <w:r w:rsidR="0019274B" w:rsidRPr="0019274B">
        <w:rPr>
          <w:rFonts w:ascii="Times New Roman" w:hAnsi="Times New Roman"/>
          <w:b/>
          <w:i/>
          <w:iCs/>
          <w:lang w:bidi="ar"/>
        </w:rPr>
        <w:t>, darba meklētāj</w:t>
      </w:r>
      <w:r w:rsidR="001A42F3">
        <w:rPr>
          <w:rFonts w:ascii="Times New Roman" w:hAnsi="Times New Roman"/>
          <w:b/>
          <w:i/>
          <w:iCs/>
          <w:lang w:bidi="ar"/>
        </w:rPr>
        <w:t>u</w:t>
      </w:r>
      <w:r w:rsidR="0019274B" w:rsidRPr="0019274B">
        <w:rPr>
          <w:rFonts w:ascii="Times New Roman" w:hAnsi="Times New Roman"/>
          <w:b/>
          <w:iCs/>
          <w:lang w:bidi="ar"/>
        </w:rPr>
        <w:t>)</w:t>
      </w:r>
      <w:r w:rsidR="0019274B" w:rsidRPr="00CE60B4">
        <w:rPr>
          <w:rFonts w:ascii="Times New Roman" w:hAnsi="Times New Roman"/>
          <w:b/>
          <w:i/>
          <w:lang w:bidi="ar"/>
        </w:rPr>
        <w:t xml:space="preserve"> </w:t>
      </w:r>
      <w:r w:rsidR="00B363BB" w:rsidRPr="00CE60B4">
        <w:rPr>
          <w:rFonts w:ascii="Times New Roman" w:hAnsi="Times New Roman"/>
          <w:b/>
          <w:i/>
        </w:rPr>
        <w:t>bezdarba ilgums sadalījumā pa reģioniem</w:t>
      </w:r>
      <w:r w:rsidR="006F1FF3" w:rsidRPr="00CE60B4">
        <w:rPr>
          <w:rFonts w:ascii="Times New Roman" w:hAnsi="Times New Roman"/>
          <w:b/>
          <w:i/>
        </w:rPr>
        <w:t xml:space="preserve"> </w:t>
      </w:r>
      <w:r w:rsidR="006F1FF3" w:rsidRPr="00CE60B4">
        <w:rPr>
          <w:rFonts w:ascii="Times New Roman" w:hAnsi="Times New Roman"/>
          <w:b/>
          <w:i/>
          <w:lang w:bidi="ar"/>
        </w:rPr>
        <w:t>(dati uz 31.12.</w:t>
      </w:r>
      <w:r w:rsidR="00CF49A4" w:rsidRPr="00CE60B4">
        <w:rPr>
          <w:rFonts w:ascii="Times New Roman" w:hAnsi="Times New Roman"/>
          <w:b/>
          <w:i/>
          <w:lang w:bidi="ar"/>
        </w:rPr>
        <w:t>202</w:t>
      </w:r>
      <w:r w:rsidR="00AA6524" w:rsidRPr="00CE60B4">
        <w:rPr>
          <w:rFonts w:ascii="Times New Roman" w:hAnsi="Times New Roman"/>
          <w:b/>
          <w:i/>
          <w:lang w:bidi="ar"/>
        </w:rPr>
        <w:t>5</w:t>
      </w:r>
      <w:r w:rsidR="006F1FF3" w:rsidRPr="00CE60B4">
        <w:rPr>
          <w:rFonts w:ascii="Times New Roman" w:hAnsi="Times New Roman"/>
          <w:b/>
          <w:i/>
          <w:lang w:bidi="ar"/>
        </w:rPr>
        <w:t>.)</w:t>
      </w:r>
    </w:p>
    <w:p w14:paraId="7F64660A" w14:textId="77777777" w:rsidR="00F72722" w:rsidRPr="00CE60B4" w:rsidRDefault="00F72722" w:rsidP="00827797">
      <w:pPr>
        <w:spacing w:after="0" w:line="240" w:lineRule="auto"/>
        <w:ind w:firstLine="720"/>
        <w:jc w:val="both"/>
        <w:rPr>
          <w:rFonts w:ascii="Times New Roman" w:hAnsi="Times New Roman"/>
          <w:b/>
          <w:i/>
        </w:rPr>
      </w:pPr>
    </w:p>
    <w:tbl>
      <w:tblPr>
        <w:tblW w:w="9281" w:type="dxa"/>
        <w:tblLook w:val="04A0" w:firstRow="1" w:lastRow="0" w:firstColumn="1" w:lastColumn="0" w:noHBand="0" w:noVBand="1"/>
      </w:tblPr>
      <w:tblGrid>
        <w:gridCol w:w="2200"/>
        <w:gridCol w:w="1640"/>
        <w:gridCol w:w="1080"/>
        <w:gridCol w:w="1160"/>
        <w:gridCol w:w="1121"/>
        <w:gridCol w:w="1120"/>
        <w:gridCol w:w="960"/>
      </w:tblGrid>
      <w:tr w:rsidR="00827797" w:rsidRPr="00CE60B4" w14:paraId="4843CBEB" w14:textId="77777777" w:rsidTr="00827797">
        <w:trPr>
          <w:trHeight w:val="29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3CA73" w14:textId="2FBF3038" w:rsidR="00827797" w:rsidRPr="00CE60B4" w:rsidRDefault="00827797" w:rsidP="00827797">
            <w:pPr>
              <w:spacing w:after="0" w:line="240" w:lineRule="auto"/>
              <w:rPr>
                <w:rFonts w:ascii="Times New Roman" w:eastAsia="Times New Roman" w:hAnsi="Times New Roman"/>
                <w:lang w:eastAsia="lv-LV"/>
              </w:rPr>
            </w:pPr>
            <w:r w:rsidRPr="00CE60B4">
              <w:rPr>
                <w:rFonts w:ascii="Times New Roman" w:eastAsia="Times New Roman" w:hAnsi="Times New Roman"/>
                <w:b/>
                <w:bCs/>
                <w:lang w:eastAsia="lv-LV"/>
              </w:rPr>
              <w:t>Bezdarba ilgums</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4F6A535A" w14:textId="2C60D16D" w:rsidR="00827797" w:rsidRPr="00CE60B4" w:rsidRDefault="00827797" w:rsidP="00827797">
            <w:pPr>
              <w:spacing w:after="0" w:line="240" w:lineRule="auto"/>
              <w:jc w:val="center"/>
              <w:rPr>
                <w:rFonts w:ascii="Times New Roman" w:eastAsia="Times New Roman" w:hAnsi="Times New Roman"/>
                <w:lang w:eastAsia="lv-LV"/>
              </w:rPr>
            </w:pPr>
            <w:r w:rsidRPr="00CE60B4">
              <w:rPr>
                <w:rFonts w:ascii="Times New Roman" w:eastAsia="Times New Roman" w:hAnsi="Times New Roman"/>
                <w:b/>
                <w:bCs/>
                <w:lang w:eastAsia="lv-LV"/>
              </w:rPr>
              <w:t>Kurzemes reģions</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D0C78AA" w14:textId="194F08CF" w:rsidR="00827797" w:rsidRPr="00CE60B4" w:rsidRDefault="00827797" w:rsidP="00827797">
            <w:pPr>
              <w:spacing w:after="0" w:line="240" w:lineRule="auto"/>
              <w:jc w:val="center"/>
              <w:rPr>
                <w:rFonts w:ascii="Times New Roman" w:eastAsia="Times New Roman" w:hAnsi="Times New Roman"/>
                <w:lang w:eastAsia="lv-LV"/>
              </w:rPr>
            </w:pPr>
            <w:r w:rsidRPr="00CE60B4">
              <w:rPr>
                <w:rFonts w:ascii="Times New Roman" w:eastAsia="Times New Roman" w:hAnsi="Times New Roman"/>
                <w:b/>
                <w:bCs/>
                <w:lang w:eastAsia="lv-LV"/>
              </w:rPr>
              <w:t>Latgales reģions</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227DEADA" w14:textId="0811A83F" w:rsidR="00827797" w:rsidRPr="00CE60B4" w:rsidRDefault="00827797" w:rsidP="00827797">
            <w:pPr>
              <w:spacing w:after="0" w:line="240" w:lineRule="auto"/>
              <w:jc w:val="center"/>
              <w:rPr>
                <w:rFonts w:ascii="Times New Roman" w:eastAsia="Times New Roman" w:hAnsi="Times New Roman"/>
                <w:lang w:eastAsia="lv-LV"/>
              </w:rPr>
            </w:pPr>
            <w:r w:rsidRPr="00CE60B4">
              <w:rPr>
                <w:rFonts w:ascii="Times New Roman" w:eastAsia="Times New Roman" w:hAnsi="Times New Roman"/>
                <w:b/>
                <w:bCs/>
                <w:lang w:eastAsia="lv-LV"/>
              </w:rPr>
              <w:t>Rīgas reģions</w:t>
            </w: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53A75F8C" w14:textId="28703176" w:rsidR="00827797" w:rsidRPr="00CE60B4" w:rsidRDefault="00827797" w:rsidP="00827797">
            <w:pPr>
              <w:spacing w:after="0" w:line="240" w:lineRule="auto"/>
              <w:jc w:val="center"/>
              <w:rPr>
                <w:rFonts w:ascii="Times New Roman" w:eastAsia="Times New Roman" w:hAnsi="Times New Roman"/>
                <w:lang w:eastAsia="lv-LV"/>
              </w:rPr>
            </w:pPr>
            <w:r w:rsidRPr="00CE60B4">
              <w:rPr>
                <w:rFonts w:ascii="Times New Roman" w:eastAsia="Times New Roman" w:hAnsi="Times New Roman"/>
                <w:b/>
                <w:bCs/>
                <w:lang w:eastAsia="lv-LV"/>
              </w:rPr>
              <w:t>Vidzemes reģions</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7095A18" w14:textId="732634A9" w:rsidR="00827797" w:rsidRPr="00CE60B4" w:rsidRDefault="00827797" w:rsidP="00827797">
            <w:pPr>
              <w:spacing w:after="0" w:line="240" w:lineRule="auto"/>
              <w:jc w:val="center"/>
              <w:rPr>
                <w:rFonts w:ascii="Times New Roman" w:eastAsia="Times New Roman" w:hAnsi="Times New Roman"/>
                <w:lang w:eastAsia="lv-LV"/>
              </w:rPr>
            </w:pPr>
            <w:r w:rsidRPr="00CE60B4">
              <w:rPr>
                <w:rFonts w:ascii="Times New Roman" w:eastAsia="Times New Roman" w:hAnsi="Times New Roman"/>
                <w:b/>
                <w:bCs/>
                <w:lang w:eastAsia="lv-LV"/>
              </w:rPr>
              <w:t>Zemgales reģions</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CD23B90" w14:textId="1BBF2B76" w:rsidR="00827797" w:rsidRPr="00CE60B4" w:rsidRDefault="00827797" w:rsidP="00827797">
            <w:pPr>
              <w:spacing w:after="0" w:line="240" w:lineRule="auto"/>
              <w:jc w:val="center"/>
              <w:rPr>
                <w:rFonts w:ascii="Times New Roman" w:eastAsia="Times New Roman" w:hAnsi="Times New Roman"/>
                <w:lang w:eastAsia="lv-LV"/>
              </w:rPr>
            </w:pPr>
            <w:r w:rsidRPr="00CE60B4">
              <w:rPr>
                <w:rFonts w:ascii="Times New Roman" w:eastAsia="Times New Roman" w:hAnsi="Times New Roman"/>
                <w:b/>
                <w:bCs/>
                <w:lang w:eastAsia="lv-LV"/>
              </w:rPr>
              <w:t>Kopā</w:t>
            </w:r>
          </w:p>
        </w:tc>
      </w:tr>
      <w:tr w:rsidR="006E54DE" w:rsidRPr="00CE60B4" w14:paraId="6C68CFDF" w14:textId="77777777" w:rsidTr="00EB0D8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65DA9C69" w14:textId="77777777" w:rsidR="006E54DE" w:rsidRPr="00CE60B4" w:rsidRDefault="006E54DE" w:rsidP="006E54DE">
            <w:pPr>
              <w:spacing w:after="0" w:line="240" w:lineRule="auto"/>
              <w:rPr>
                <w:rFonts w:ascii="Times New Roman" w:eastAsia="Times New Roman" w:hAnsi="Times New Roman"/>
                <w:lang w:eastAsia="lv-LV"/>
              </w:rPr>
            </w:pPr>
            <w:r w:rsidRPr="00CE60B4">
              <w:rPr>
                <w:rFonts w:ascii="Times New Roman" w:eastAsia="Times New Roman" w:hAnsi="Times New Roman"/>
                <w:lang w:eastAsia="lv-LV"/>
              </w:rPr>
              <w:t>līdz 6 mēnešiem</w:t>
            </w:r>
          </w:p>
        </w:tc>
        <w:tc>
          <w:tcPr>
            <w:tcW w:w="1640" w:type="dxa"/>
            <w:tcBorders>
              <w:top w:val="nil"/>
              <w:left w:val="nil"/>
              <w:bottom w:val="single" w:sz="4" w:space="0" w:color="auto"/>
              <w:right w:val="single" w:sz="4" w:space="0" w:color="auto"/>
            </w:tcBorders>
            <w:shd w:val="clear" w:color="auto" w:fill="auto"/>
            <w:noWrap/>
            <w:vAlign w:val="center"/>
          </w:tcPr>
          <w:p w14:paraId="0EAF63DB" w14:textId="32D3905D"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84</w:t>
            </w:r>
          </w:p>
        </w:tc>
        <w:tc>
          <w:tcPr>
            <w:tcW w:w="1080" w:type="dxa"/>
            <w:tcBorders>
              <w:top w:val="nil"/>
              <w:left w:val="nil"/>
              <w:bottom w:val="single" w:sz="4" w:space="0" w:color="auto"/>
              <w:right w:val="single" w:sz="4" w:space="0" w:color="auto"/>
            </w:tcBorders>
            <w:shd w:val="clear" w:color="auto" w:fill="auto"/>
            <w:noWrap/>
            <w:vAlign w:val="center"/>
          </w:tcPr>
          <w:p w14:paraId="799677C3" w14:textId="77A05B1A"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89</w:t>
            </w:r>
          </w:p>
        </w:tc>
        <w:tc>
          <w:tcPr>
            <w:tcW w:w="1160" w:type="dxa"/>
            <w:tcBorders>
              <w:top w:val="nil"/>
              <w:left w:val="nil"/>
              <w:bottom w:val="single" w:sz="4" w:space="0" w:color="auto"/>
              <w:right w:val="single" w:sz="4" w:space="0" w:color="auto"/>
            </w:tcBorders>
            <w:shd w:val="clear" w:color="auto" w:fill="auto"/>
            <w:noWrap/>
            <w:vAlign w:val="center"/>
          </w:tcPr>
          <w:p w14:paraId="1C7D5E51" w14:textId="28E44477"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438</w:t>
            </w:r>
          </w:p>
        </w:tc>
        <w:tc>
          <w:tcPr>
            <w:tcW w:w="1121" w:type="dxa"/>
            <w:tcBorders>
              <w:top w:val="nil"/>
              <w:left w:val="nil"/>
              <w:bottom w:val="single" w:sz="4" w:space="0" w:color="auto"/>
              <w:right w:val="single" w:sz="4" w:space="0" w:color="auto"/>
            </w:tcBorders>
            <w:shd w:val="clear" w:color="auto" w:fill="auto"/>
            <w:noWrap/>
            <w:vAlign w:val="center"/>
          </w:tcPr>
          <w:p w14:paraId="10980140" w14:textId="5E15B84F"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37</w:t>
            </w:r>
          </w:p>
        </w:tc>
        <w:tc>
          <w:tcPr>
            <w:tcW w:w="1120" w:type="dxa"/>
            <w:tcBorders>
              <w:top w:val="nil"/>
              <w:left w:val="nil"/>
              <w:bottom w:val="single" w:sz="4" w:space="0" w:color="auto"/>
              <w:right w:val="single" w:sz="4" w:space="0" w:color="auto"/>
            </w:tcBorders>
            <w:shd w:val="clear" w:color="auto" w:fill="auto"/>
            <w:noWrap/>
            <w:vAlign w:val="center"/>
          </w:tcPr>
          <w:p w14:paraId="3274B417" w14:textId="4E07BD54"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70</w:t>
            </w:r>
          </w:p>
        </w:tc>
        <w:tc>
          <w:tcPr>
            <w:tcW w:w="960" w:type="dxa"/>
            <w:tcBorders>
              <w:top w:val="nil"/>
              <w:left w:val="nil"/>
              <w:bottom w:val="single" w:sz="4" w:space="0" w:color="auto"/>
              <w:right w:val="single" w:sz="4" w:space="0" w:color="auto"/>
            </w:tcBorders>
            <w:shd w:val="clear" w:color="auto" w:fill="auto"/>
            <w:noWrap/>
            <w:vAlign w:val="center"/>
          </w:tcPr>
          <w:p w14:paraId="422DA6E7" w14:textId="393B2DB9"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718</w:t>
            </w:r>
          </w:p>
        </w:tc>
      </w:tr>
      <w:tr w:rsidR="006E54DE" w:rsidRPr="00CE60B4" w14:paraId="38A8B2EE" w14:textId="77777777" w:rsidTr="00EB0D8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26C40392" w14:textId="77777777" w:rsidR="006E54DE" w:rsidRPr="00CE60B4" w:rsidRDefault="006E54DE" w:rsidP="006E54DE">
            <w:pPr>
              <w:spacing w:after="0" w:line="240" w:lineRule="auto"/>
              <w:rPr>
                <w:rFonts w:ascii="Times New Roman" w:eastAsia="Times New Roman" w:hAnsi="Times New Roman"/>
                <w:lang w:eastAsia="lv-LV"/>
              </w:rPr>
            </w:pPr>
            <w:r w:rsidRPr="00CE60B4">
              <w:rPr>
                <w:rFonts w:ascii="Times New Roman" w:eastAsia="Times New Roman" w:hAnsi="Times New Roman"/>
                <w:lang w:eastAsia="lv-LV"/>
              </w:rPr>
              <w:t>6 - 12 mēneši</w:t>
            </w:r>
          </w:p>
        </w:tc>
        <w:tc>
          <w:tcPr>
            <w:tcW w:w="1640" w:type="dxa"/>
            <w:tcBorders>
              <w:top w:val="nil"/>
              <w:left w:val="nil"/>
              <w:bottom w:val="single" w:sz="4" w:space="0" w:color="auto"/>
              <w:right w:val="single" w:sz="4" w:space="0" w:color="auto"/>
            </w:tcBorders>
            <w:shd w:val="clear" w:color="auto" w:fill="auto"/>
            <w:noWrap/>
            <w:vAlign w:val="center"/>
          </w:tcPr>
          <w:p w14:paraId="48C9CA63" w14:textId="3113DC9E"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17</w:t>
            </w:r>
          </w:p>
        </w:tc>
        <w:tc>
          <w:tcPr>
            <w:tcW w:w="1080" w:type="dxa"/>
            <w:tcBorders>
              <w:top w:val="nil"/>
              <w:left w:val="nil"/>
              <w:bottom w:val="single" w:sz="4" w:space="0" w:color="auto"/>
              <w:right w:val="single" w:sz="4" w:space="0" w:color="auto"/>
            </w:tcBorders>
            <w:shd w:val="clear" w:color="auto" w:fill="auto"/>
            <w:noWrap/>
            <w:vAlign w:val="center"/>
          </w:tcPr>
          <w:p w14:paraId="00660359" w14:textId="3A31F3C8"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43</w:t>
            </w:r>
          </w:p>
        </w:tc>
        <w:tc>
          <w:tcPr>
            <w:tcW w:w="1160" w:type="dxa"/>
            <w:tcBorders>
              <w:top w:val="nil"/>
              <w:left w:val="nil"/>
              <w:bottom w:val="single" w:sz="4" w:space="0" w:color="auto"/>
              <w:right w:val="single" w:sz="4" w:space="0" w:color="auto"/>
            </w:tcBorders>
            <w:shd w:val="clear" w:color="auto" w:fill="auto"/>
            <w:noWrap/>
            <w:vAlign w:val="center"/>
          </w:tcPr>
          <w:p w14:paraId="649B1677" w14:textId="306B11FD"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102</w:t>
            </w:r>
          </w:p>
        </w:tc>
        <w:tc>
          <w:tcPr>
            <w:tcW w:w="1121" w:type="dxa"/>
            <w:tcBorders>
              <w:top w:val="nil"/>
              <w:left w:val="nil"/>
              <w:bottom w:val="single" w:sz="4" w:space="0" w:color="auto"/>
              <w:right w:val="single" w:sz="4" w:space="0" w:color="auto"/>
            </w:tcBorders>
            <w:shd w:val="clear" w:color="auto" w:fill="auto"/>
            <w:noWrap/>
            <w:vAlign w:val="center"/>
          </w:tcPr>
          <w:p w14:paraId="2CB9C8B9" w14:textId="3F9ABBEE"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10</w:t>
            </w:r>
          </w:p>
        </w:tc>
        <w:tc>
          <w:tcPr>
            <w:tcW w:w="1120" w:type="dxa"/>
            <w:tcBorders>
              <w:top w:val="nil"/>
              <w:left w:val="nil"/>
              <w:bottom w:val="single" w:sz="4" w:space="0" w:color="auto"/>
              <w:right w:val="single" w:sz="4" w:space="0" w:color="auto"/>
            </w:tcBorders>
            <w:shd w:val="clear" w:color="auto" w:fill="auto"/>
            <w:noWrap/>
            <w:vAlign w:val="center"/>
          </w:tcPr>
          <w:p w14:paraId="6E561BE0" w14:textId="5E91BD07"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15</w:t>
            </w:r>
          </w:p>
        </w:tc>
        <w:tc>
          <w:tcPr>
            <w:tcW w:w="960" w:type="dxa"/>
            <w:tcBorders>
              <w:top w:val="nil"/>
              <w:left w:val="nil"/>
              <w:bottom w:val="single" w:sz="4" w:space="0" w:color="auto"/>
              <w:right w:val="single" w:sz="4" w:space="0" w:color="auto"/>
            </w:tcBorders>
            <w:shd w:val="clear" w:color="auto" w:fill="auto"/>
            <w:noWrap/>
            <w:vAlign w:val="center"/>
          </w:tcPr>
          <w:p w14:paraId="787842D4" w14:textId="5AB2BABD"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187</w:t>
            </w:r>
          </w:p>
        </w:tc>
      </w:tr>
      <w:tr w:rsidR="006E54DE" w:rsidRPr="00CE60B4" w14:paraId="13AB39F5" w14:textId="77777777" w:rsidTr="00EB0D8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tcPr>
          <w:p w14:paraId="38A0FD3C" w14:textId="5D10B41B" w:rsidR="006E54DE" w:rsidRPr="00CE60B4" w:rsidRDefault="006E54DE" w:rsidP="006E54DE">
            <w:pPr>
              <w:spacing w:after="0" w:line="240" w:lineRule="auto"/>
              <w:rPr>
                <w:rFonts w:ascii="Times New Roman" w:eastAsia="Times New Roman" w:hAnsi="Times New Roman"/>
                <w:lang w:eastAsia="lv-LV"/>
              </w:rPr>
            </w:pPr>
            <w:r w:rsidRPr="00CE60B4">
              <w:rPr>
                <w:rFonts w:ascii="Times New Roman" w:eastAsia="Times New Roman" w:hAnsi="Times New Roman"/>
                <w:lang w:eastAsia="lv-LV"/>
              </w:rPr>
              <w:t>1 - 3 gadi</w:t>
            </w:r>
          </w:p>
        </w:tc>
        <w:tc>
          <w:tcPr>
            <w:tcW w:w="1640" w:type="dxa"/>
            <w:tcBorders>
              <w:top w:val="nil"/>
              <w:left w:val="nil"/>
              <w:bottom w:val="single" w:sz="4" w:space="0" w:color="auto"/>
              <w:right w:val="single" w:sz="4" w:space="0" w:color="auto"/>
            </w:tcBorders>
            <w:shd w:val="clear" w:color="auto" w:fill="auto"/>
            <w:noWrap/>
            <w:vAlign w:val="center"/>
          </w:tcPr>
          <w:p w14:paraId="131FB9BF" w14:textId="0753EE61"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19</w:t>
            </w:r>
          </w:p>
        </w:tc>
        <w:tc>
          <w:tcPr>
            <w:tcW w:w="1080" w:type="dxa"/>
            <w:tcBorders>
              <w:top w:val="nil"/>
              <w:left w:val="nil"/>
              <w:bottom w:val="single" w:sz="4" w:space="0" w:color="auto"/>
              <w:right w:val="single" w:sz="4" w:space="0" w:color="auto"/>
            </w:tcBorders>
            <w:shd w:val="clear" w:color="auto" w:fill="auto"/>
            <w:noWrap/>
            <w:vAlign w:val="center"/>
          </w:tcPr>
          <w:p w14:paraId="43258AC9" w14:textId="49D89969"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83</w:t>
            </w:r>
          </w:p>
        </w:tc>
        <w:tc>
          <w:tcPr>
            <w:tcW w:w="1160" w:type="dxa"/>
            <w:tcBorders>
              <w:top w:val="nil"/>
              <w:left w:val="nil"/>
              <w:bottom w:val="single" w:sz="4" w:space="0" w:color="auto"/>
              <w:right w:val="single" w:sz="4" w:space="0" w:color="auto"/>
            </w:tcBorders>
            <w:shd w:val="clear" w:color="auto" w:fill="auto"/>
            <w:noWrap/>
            <w:vAlign w:val="center"/>
          </w:tcPr>
          <w:p w14:paraId="124A15EB" w14:textId="3C3C684A"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84</w:t>
            </w:r>
          </w:p>
        </w:tc>
        <w:tc>
          <w:tcPr>
            <w:tcW w:w="1121" w:type="dxa"/>
            <w:tcBorders>
              <w:top w:val="nil"/>
              <w:left w:val="nil"/>
              <w:bottom w:val="single" w:sz="4" w:space="0" w:color="auto"/>
              <w:right w:val="single" w:sz="4" w:space="0" w:color="auto"/>
            </w:tcBorders>
            <w:shd w:val="clear" w:color="auto" w:fill="auto"/>
            <w:noWrap/>
            <w:vAlign w:val="center"/>
          </w:tcPr>
          <w:p w14:paraId="3F378421" w14:textId="7DA797C1"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7</w:t>
            </w:r>
          </w:p>
        </w:tc>
        <w:tc>
          <w:tcPr>
            <w:tcW w:w="1120" w:type="dxa"/>
            <w:tcBorders>
              <w:top w:val="nil"/>
              <w:left w:val="nil"/>
              <w:bottom w:val="single" w:sz="4" w:space="0" w:color="auto"/>
              <w:right w:val="single" w:sz="4" w:space="0" w:color="auto"/>
            </w:tcBorders>
            <w:shd w:val="clear" w:color="auto" w:fill="auto"/>
            <w:noWrap/>
            <w:vAlign w:val="center"/>
          </w:tcPr>
          <w:p w14:paraId="4FD4C2D3" w14:textId="3CFC50BA"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27</w:t>
            </w:r>
          </w:p>
        </w:tc>
        <w:tc>
          <w:tcPr>
            <w:tcW w:w="960" w:type="dxa"/>
            <w:tcBorders>
              <w:top w:val="nil"/>
              <w:left w:val="nil"/>
              <w:bottom w:val="single" w:sz="4" w:space="0" w:color="auto"/>
              <w:right w:val="single" w:sz="4" w:space="0" w:color="auto"/>
            </w:tcBorders>
            <w:shd w:val="clear" w:color="auto" w:fill="auto"/>
            <w:noWrap/>
            <w:vAlign w:val="center"/>
          </w:tcPr>
          <w:p w14:paraId="3042F484" w14:textId="5D12B81E"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220</w:t>
            </w:r>
          </w:p>
        </w:tc>
      </w:tr>
      <w:tr w:rsidR="006E54DE" w:rsidRPr="00CE60B4" w14:paraId="7668BC2B" w14:textId="77777777" w:rsidTr="006E54DE">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tcPr>
          <w:p w14:paraId="66128394" w14:textId="566AF6B2" w:rsidR="006E54DE" w:rsidRPr="00CE60B4" w:rsidRDefault="006E54DE" w:rsidP="006E54DE">
            <w:pPr>
              <w:spacing w:after="0" w:line="240" w:lineRule="auto"/>
              <w:rPr>
                <w:rFonts w:ascii="Times New Roman" w:eastAsia="Times New Roman" w:hAnsi="Times New Roman"/>
                <w:lang w:eastAsia="lv-LV"/>
              </w:rPr>
            </w:pPr>
            <w:r w:rsidRPr="00CE60B4">
              <w:rPr>
                <w:rFonts w:ascii="Times New Roman" w:eastAsia="Times New Roman" w:hAnsi="Times New Roman"/>
                <w:lang w:eastAsia="lv-LV"/>
              </w:rPr>
              <w:t>3 gadi un vairāk</w:t>
            </w:r>
          </w:p>
        </w:tc>
        <w:tc>
          <w:tcPr>
            <w:tcW w:w="1640" w:type="dxa"/>
            <w:tcBorders>
              <w:top w:val="nil"/>
              <w:left w:val="nil"/>
              <w:bottom w:val="single" w:sz="4" w:space="0" w:color="auto"/>
              <w:right w:val="single" w:sz="4" w:space="0" w:color="auto"/>
            </w:tcBorders>
            <w:shd w:val="clear" w:color="auto" w:fill="auto"/>
            <w:noWrap/>
            <w:vAlign w:val="center"/>
          </w:tcPr>
          <w:p w14:paraId="6F4EB59B" w14:textId="322E3FCD"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7</w:t>
            </w:r>
          </w:p>
        </w:tc>
        <w:tc>
          <w:tcPr>
            <w:tcW w:w="1080" w:type="dxa"/>
            <w:tcBorders>
              <w:top w:val="nil"/>
              <w:left w:val="nil"/>
              <w:bottom w:val="single" w:sz="4" w:space="0" w:color="auto"/>
              <w:right w:val="single" w:sz="4" w:space="0" w:color="auto"/>
            </w:tcBorders>
            <w:shd w:val="clear" w:color="auto" w:fill="auto"/>
            <w:noWrap/>
            <w:vAlign w:val="center"/>
          </w:tcPr>
          <w:p w14:paraId="3999EA47" w14:textId="33525A57"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33</w:t>
            </w:r>
          </w:p>
        </w:tc>
        <w:tc>
          <w:tcPr>
            <w:tcW w:w="1160" w:type="dxa"/>
            <w:tcBorders>
              <w:top w:val="nil"/>
              <w:left w:val="nil"/>
              <w:bottom w:val="single" w:sz="4" w:space="0" w:color="auto"/>
              <w:right w:val="single" w:sz="4" w:space="0" w:color="auto"/>
            </w:tcBorders>
            <w:shd w:val="clear" w:color="auto" w:fill="auto"/>
            <w:noWrap/>
            <w:vAlign w:val="center"/>
          </w:tcPr>
          <w:p w14:paraId="60BD8014" w14:textId="79607E4A"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30</w:t>
            </w:r>
          </w:p>
        </w:tc>
        <w:tc>
          <w:tcPr>
            <w:tcW w:w="1121" w:type="dxa"/>
            <w:tcBorders>
              <w:top w:val="nil"/>
              <w:left w:val="nil"/>
              <w:bottom w:val="single" w:sz="4" w:space="0" w:color="auto"/>
              <w:right w:val="single" w:sz="4" w:space="0" w:color="auto"/>
            </w:tcBorders>
            <w:shd w:val="clear" w:color="auto" w:fill="auto"/>
            <w:noWrap/>
            <w:vAlign w:val="center"/>
          </w:tcPr>
          <w:p w14:paraId="60E77ABF" w14:textId="05D9D00D"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3</w:t>
            </w:r>
          </w:p>
        </w:tc>
        <w:tc>
          <w:tcPr>
            <w:tcW w:w="1120" w:type="dxa"/>
            <w:tcBorders>
              <w:top w:val="nil"/>
              <w:left w:val="nil"/>
              <w:bottom w:val="single" w:sz="4" w:space="0" w:color="auto"/>
              <w:right w:val="single" w:sz="4" w:space="0" w:color="auto"/>
            </w:tcBorders>
            <w:shd w:val="clear" w:color="auto" w:fill="auto"/>
            <w:noWrap/>
            <w:vAlign w:val="center"/>
          </w:tcPr>
          <w:p w14:paraId="2B5CD86A" w14:textId="100F3D3F"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7</w:t>
            </w:r>
          </w:p>
        </w:tc>
        <w:tc>
          <w:tcPr>
            <w:tcW w:w="960" w:type="dxa"/>
            <w:tcBorders>
              <w:top w:val="nil"/>
              <w:left w:val="nil"/>
              <w:bottom w:val="single" w:sz="4" w:space="0" w:color="auto"/>
              <w:right w:val="single" w:sz="4" w:space="0" w:color="auto"/>
            </w:tcBorders>
            <w:shd w:val="clear" w:color="auto" w:fill="auto"/>
            <w:noWrap/>
            <w:vAlign w:val="center"/>
          </w:tcPr>
          <w:p w14:paraId="23E72AFC" w14:textId="33AD480B" w:rsidR="006E54DE" w:rsidRPr="00CE60B4" w:rsidRDefault="006E54DE" w:rsidP="006E54DE">
            <w:pPr>
              <w:spacing w:after="0" w:line="240" w:lineRule="auto"/>
              <w:jc w:val="center"/>
              <w:rPr>
                <w:rFonts w:ascii="Times New Roman" w:eastAsia="Times New Roman" w:hAnsi="Times New Roman"/>
                <w:lang w:eastAsia="lv-LV"/>
              </w:rPr>
            </w:pPr>
            <w:r w:rsidRPr="00CE60B4">
              <w:rPr>
                <w:rFonts w:ascii="Times New Roman" w:eastAsia="Times New Roman" w:hAnsi="Times New Roman"/>
                <w:lang w:eastAsia="lv-LV"/>
              </w:rPr>
              <w:t>80</w:t>
            </w:r>
          </w:p>
        </w:tc>
      </w:tr>
      <w:tr w:rsidR="006E54DE" w:rsidRPr="00CE60B4" w14:paraId="5C53908B" w14:textId="77777777" w:rsidTr="00EB0D8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0B9F0C80" w14:textId="77777777" w:rsidR="006E54DE" w:rsidRPr="00CE60B4" w:rsidRDefault="006E54DE" w:rsidP="006E54DE">
            <w:pPr>
              <w:spacing w:after="0" w:line="240" w:lineRule="auto"/>
              <w:rPr>
                <w:rFonts w:ascii="Times New Roman" w:eastAsia="Times New Roman" w:hAnsi="Times New Roman"/>
                <w:b/>
                <w:lang w:eastAsia="lv-LV"/>
              </w:rPr>
            </w:pPr>
            <w:r w:rsidRPr="00CE60B4">
              <w:rPr>
                <w:rFonts w:ascii="Times New Roman" w:eastAsia="Times New Roman" w:hAnsi="Times New Roman"/>
                <w:b/>
                <w:lang w:eastAsia="lv-LV"/>
              </w:rPr>
              <w:t>Kopā</w:t>
            </w:r>
          </w:p>
        </w:tc>
        <w:tc>
          <w:tcPr>
            <w:tcW w:w="1640" w:type="dxa"/>
            <w:tcBorders>
              <w:top w:val="nil"/>
              <w:left w:val="nil"/>
              <w:bottom w:val="single" w:sz="4" w:space="0" w:color="auto"/>
              <w:right w:val="single" w:sz="4" w:space="0" w:color="auto"/>
            </w:tcBorders>
            <w:shd w:val="clear" w:color="auto" w:fill="auto"/>
            <w:noWrap/>
            <w:vAlign w:val="center"/>
          </w:tcPr>
          <w:p w14:paraId="6FAF5101" w14:textId="4EDF95A8" w:rsidR="006E54DE" w:rsidRPr="00CE60B4" w:rsidRDefault="006E54DE" w:rsidP="006E54DE">
            <w:pPr>
              <w:spacing w:after="0" w:line="240" w:lineRule="auto"/>
              <w:jc w:val="center"/>
              <w:rPr>
                <w:rFonts w:ascii="Times New Roman" w:eastAsia="Times New Roman" w:hAnsi="Times New Roman"/>
                <w:b/>
                <w:lang w:eastAsia="lv-LV"/>
              </w:rPr>
            </w:pPr>
            <w:r w:rsidRPr="00CE60B4">
              <w:rPr>
                <w:rFonts w:ascii="Times New Roman" w:eastAsia="Times New Roman" w:hAnsi="Times New Roman"/>
                <w:b/>
                <w:lang w:eastAsia="lv-LV"/>
              </w:rPr>
              <w:t>127</w:t>
            </w:r>
          </w:p>
        </w:tc>
        <w:tc>
          <w:tcPr>
            <w:tcW w:w="1080" w:type="dxa"/>
            <w:tcBorders>
              <w:top w:val="nil"/>
              <w:left w:val="nil"/>
              <w:bottom w:val="single" w:sz="4" w:space="0" w:color="auto"/>
              <w:right w:val="single" w:sz="4" w:space="0" w:color="auto"/>
            </w:tcBorders>
            <w:shd w:val="clear" w:color="auto" w:fill="auto"/>
            <w:noWrap/>
            <w:vAlign w:val="center"/>
          </w:tcPr>
          <w:p w14:paraId="33C390A5" w14:textId="4675276D" w:rsidR="006E54DE" w:rsidRPr="00CE60B4" w:rsidRDefault="006E54DE" w:rsidP="006E54DE">
            <w:pPr>
              <w:spacing w:after="0" w:line="240" w:lineRule="auto"/>
              <w:jc w:val="center"/>
              <w:rPr>
                <w:rFonts w:ascii="Times New Roman" w:eastAsia="Times New Roman" w:hAnsi="Times New Roman"/>
                <w:b/>
                <w:lang w:eastAsia="lv-LV"/>
              </w:rPr>
            </w:pPr>
            <w:r w:rsidRPr="00CE60B4">
              <w:rPr>
                <w:rFonts w:ascii="Times New Roman" w:eastAsia="Times New Roman" w:hAnsi="Times New Roman"/>
                <w:b/>
                <w:lang w:eastAsia="lv-LV"/>
              </w:rPr>
              <w:t>248</w:t>
            </w:r>
          </w:p>
        </w:tc>
        <w:tc>
          <w:tcPr>
            <w:tcW w:w="1160" w:type="dxa"/>
            <w:tcBorders>
              <w:top w:val="nil"/>
              <w:left w:val="nil"/>
              <w:bottom w:val="single" w:sz="4" w:space="0" w:color="auto"/>
              <w:right w:val="single" w:sz="4" w:space="0" w:color="auto"/>
            </w:tcBorders>
            <w:shd w:val="clear" w:color="auto" w:fill="auto"/>
            <w:noWrap/>
            <w:vAlign w:val="center"/>
          </w:tcPr>
          <w:p w14:paraId="7090D864" w14:textId="312ADB5D" w:rsidR="006E54DE" w:rsidRPr="00CE60B4" w:rsidRDefault="006E54DE" w:rsidP="006E54DE">
            <w:pPr>
              <w:spacing w:after="0" w:line="240" w:lineRule="auto"/>
              <w:jc w:val="center"/>
              <w:rPr>
                <w:rFonts w:ascii="Times New Roman" w:eastAsia="Times New Roman" w:hAnsi="Times New Roman"/>
                <w:b/>
                <w:lang w:eastAsia="lv-LV"/>
              </w:rPr>
            </w:pPr>
            <w:r w:rsidRPr="00CE60B4">
              <w:rPr>
                <w:rFonts w:ascii="Times New Roman" w:eastAsia="Times New Roman" w:hAnsi="Times New Roman"/>
                <w:b/>
                <w:lang w:eastAsia="lv-LV"/>
              </w:rPr>
              <w:t>654</w:t>
            </w:r>
          </w:p>
        </w:tc>
        <w:tc>
          <w:tcPr>
            <w:tcW w:w="1121" w:type="dxa"/>
            <w:tcBorders>
              <w:top w:val="nil"/>
              <w:left w:val="nil"/>
              <w:bottom w:val="single" w:sz="4" w:space="0" w:color="auto"/>
              <w:right w:val="single" w:sz="4" w:space="0" w:color="auto"/>
            </w:tcBorders>
            <w:shd w:val="clear" w:color="auto" w:fill="auto"/>
            <w:noWrap/>
            <w:vAlign w:val="center"/>
          </w:tcPr>
          <w:p w14:paraId="7FCA54FB" w14:textId="0DE02845" w:rsidR="006E54DE" w:rsidRPr="00CE60B4" w:rsidRDefault="006E54DE" w:rsidP="006E54DE">
            <w:pPr>
              <w:spacing w:after="0" w:line="240" w:lineRule="auto"/>
              <w:jc w:val="center"/>
              <w:rPr>
                <w:rFonts w:ascii="Times New Roman" w:eastAsia="Times New Roman" w:hAnsi="Times New Roman"/>
                <w:b/>
                <w:lang w:eastAsia="lv-LV"/>
              </w:rPr>
            </w:pPr>
            <w:r w:rsidRPr="00CE60B4">
              <w:rPr>
                <w:rFonts w:ascii="Times New Roman" w:eastAsia="Times New Roman" w:hAnsi="Times New Roman"/>
                <w:b/>
                <w:lang w:eastAsia="lv-LV"/>
              </w:rPr>
              <w:t>57</w:t>
            </w:r>
          </w:p>
        </w:tc>
        <w:tc>
          <w:tcPr>
            <w:tcW w:w="1120" w:type="dxa"/>
            <w:tcBorders>
              <w:top w:val="nil"/>
              <w:left w:val="nil"/>
              <w:bottom w:val="single" w:sz="4" w:space="0" w:color="auto"/>
              <w:right w:val="single" w:sz="4" w:space="0" w:color="auto"/>
            </w:tcBorders>
            <w:shd w:val="clear" w:color="auto" w:fill="auto"/>
            <w:noWrap/>
            <w:vAlign w:val="center"/>
          </w:tcPr>
          <w:p w14:paraId="102B2DAD" w14:textId="1A219D8C" w:rsidR="006E54DE" w:rsidRPr="00CE60B4" w:rsidRDefault="006E54DE" w:rsidP="006E54DE">
            <w:pPr>
              <w:spacing w:after="0" w:line="240" w:lineRule="auto"/>
              <w:jc w:val="center"/>
              <w:rPr>
                <w:rFonts w:ascii="Times New Roman" w:eastAsia="Times New Roman" w:hAnsi="Times New Roman"/>
                <w:b/>
                <w:lang w:eastAsia="lv-LV"/>
              </w:rPr>
            </w:pPr>
            <w:r w:rsidRPr="00CE60B4">
              <w:rPr>
                <w:rFonts w:ascii="Times New Roman" w:eastAsia="Times New Roman" w:hAnsi="Times New Roman"/>
                <w:b/>
                <w:lang w:eastAsia="lv-LV"/>
              </w:rPr>
              <w:t>119</w:t>
            </w:r>
          </w:p>
        </w:tc>
        <w:tc>
          <w:tcPr>
            <w:tcW w:w="960" w:type="dxa"/>
            <w:tcBorders>
              <w:top w:val="nil"/>
              <w:left w:val="nil"/>
              <w:bottom w:val="single" w:sz="4" w:space="0" w:color="auto"/>
              <w:right w:val="single" w:sz="4" w:space="0" w:color="auto"/>
            </w:tcBorders>
            <w:shd w:val="clear" w:color="auto" w:fill="auto"/>
            <w:noWrap/>
            <w:vAlign w:val="center"/>
          </w:tcPr>
          <w:p w14:paraId="63840F80" w14:textId="71798D41" w:rsidR="006E54DE" w:rsidRPr="00CE60B4" w:rsidRDefault="006E54DE" w:rsidP="006E54DE">
            <w:pPr>
              <w:spacing w:after="0" w:line="240" w:lineRule="auto"/>
              <w:jc w:val="center"/>
              <w:rPr>
                <w:rFonts w:ascii="Times New Roman" w:eastAsia="Times New Roman" w:hAnsi="Times New Roman"/>
                <w:b/>
                <w:lang w:eastAsia="lv-LV"/>
              </w:rPr>
            </w:pPr>
            <w:r w:rsidRPr="00CE60B4">
              <w:rPr>
                <w:rFonts w:ascii="Times New Roman" w:eastAsia="Times New Roman" w:hAnsi="Times New Roman"/>
                <w:b/>
                <w:lang w:eastAsia="lv-LV"/>
              </w:rPr>
              <w:t>1205</w:t>
            </w:r>
          </w:p>
        </w:tc>
      </w:tr>
    </w:tbl>
    <w:p w14:paraId="5CDDAF6F" w14:textId="280DBB85" w:rsidR="000A772E" w:rsidRPr="00CE60B4" w:rsidRDefault="00961AFF" w:rsidP="00827797">
      <w:pPr>
        <w:spacing w:after="0" w:line="240" w:lineRule="auto"/>
        <w:jc w:val="both"/>
        <w:rPr>
          <w:rFonts w:ascii="Times New Roman" w:hAnsi="Times New Roman"/>
          <w:i/>
          <w:lang w:bidi="ar"/>
        </w:rPr>
      </w:pPr>
      <w:r w:rsidRPr="00CE60B4">
        <w:rPr>
          <w:rFonts w:ascii="Times New Roman" w:hAnsi="Times New Roman"/>
          <w:i/>
          <w:lang w:bidi="ar"/>
        </w:rPr>
        <w:t>Datu avots: NVA</w:t>
      </w:r>
    </w:p>
    <w:p w14:paraId="40AA5F01" w14:textId="68FA75E2" w:rsidR="000618DC" w:rsidRPr="00CE60B4" w:rsidRDefault="000618DC" w:rsidP="00B616CF">
      <w:pPr>
        <w:spacing w:after="0" w:line="360" w:lineRule="auto"/>
        <w:ind w:firstLine="720"/>
        <w:jc w:val="both"/>
        <w:rPr>
          <w:rFonts w:ascii="Times New Roman" w:hAnsi="Times New Roman"/>
          <w:sz w:val="24"/>
          <w:lang w:bidi="ar"/>
        </w:rPr>
      </w:pPr>
    </w:p>
    <w:p w14:paraId="6B893E7C" w14:textId="0B2EFDA8" w:rsidR="00FA0DC1" w:rsidRPr="00CE60B4" w:rsidRDefault="00FA0DC1" w:rsidP="00B616CF">
      <w:pPr>
        <w:spacing w:after="0" w:line="360" w:lineRule="auto"/>
        <w:ind w:firstLine="720"/>
        <w:jc w:val="both"/>
        <w:rPr>
          <w:rFonts w:ascii="Times New Roman" w:hAnsi="Times New Roman"/>
          <w:sz w:val="24"/>
          <w:lang w:bidi="ar"/>
        </w:rPr>
      </w:pPr>
    </w:p>
    <w:p w14:paraId="24C5CB02" w14:textId="0393FF33" w:rsidR="00FA0DC1" w:rsidRPr="00CE60B4" w:rsidRDefault="00FA0DC1" w:rsidP="00B616CF">
      <w:pPr>
        <w:spacing w:after="0" w:line="360" w:lineRule="auto"/>
        <w:ind w:firstLine="720"/>
        <w:jc w:val="both"/>
        <w:rPr>
          <w:rFonts w:ascii="Times New Roman" w:hAnsi="Times New Roman"/>
          <w:sz w:val="24"/>
          <w:lang w:bidi="ar"/>
        </w:rPr>
      </w:pPr>
    </w:p>
    <w:p w14:paraId="5FB1F335" w14:textId="57925588" w:rsidR="00FA0DC1" w:rsidRPr="00CE60B4" w:rsidRDefault="00FA0DC1" w:rsidP="00B616CF">
      <w:pPr>
        <w:spacing w:after="0" w:line="360" w:lineRule="auto"/>
        <w:ind w:firstLine="720"/>
        <w:jc w:val="both"/>
        <w:rPr>
          <w:rFonts w:ascii="Times New Roman" w:hAnsi="Times New Roman"/>
          <w:sz w:val="24"/>
          <w:lang w:bidi="ar"/>
        </w:rPr>
      </w:pPr>
    </w:p>
    <w:p w14:paraId="04754DD6" w14:textId="77777777" w:rsidR="003577BA" w:rsidRPr="00CE60B4" w:rsidRDefault="009E642E" w:rsidP="0027484A">
      <w:pPr>
        <w:pStyle w:val="Heading1"/>
        <w:numPr>
          <w:ilvl w:val="0"/>
          <w:numId w:val="2"/>
        </w:numPr>
        <w:spacing w:before="0" w:line="240" w:lineRule="auto"/>
        <w:ind w:left="0" w:firstLine="0"/>
        <w:jc w:val="center"/>
        <w:rPr>
          <w:rFonts w:eastAsia="Calibri"/>
          <w:b/>
          <w:bCs/>
        </w:rPr>
      </w:pPr>
      <w:bookmarkStart w:id="18" w:name="_Toc159255634"/>
      <w:bookmarkStart w:id="19" w:name="_Toc159257417"/>
      <w:bookmarkStart w:id="20" w:name="_Toc159258205"/>
      <w:bookmarkStart w:id="21" w:name="_Toc224923707"/>
      <w:r w:rsidRPr="00CE60B4">
        <w:rPr>
          <w:rFonts w:eastAsia="Calibri"/>
          <w:b/>
          <w:bCs/>
          <w:lang w:bidi="ar"/>
        </w:rPr>
        <w:lastRenderedPageBreak/>
        <w:t>Nodarbinātības valsts aģentūras pakalpojumi Ukrainas civiliedzīvotājiem</w:t>
      </w:r>
      <w:bookmarkEnd w:id="18"/>
      <w:bookmarkEnd w:id="19"/>
      <w:bookmarkEnd w:id="20"/>
      <w:bookmarkEnd w:id="21"/>
    </w:p>
    <w:p w14:paraId="2337BAB3" w14:textId="77777777" w:rsidR="0027484A" w:rsidRPr="00CE60B4" w:rsidRDefault="0027484A" w:rsidP="00507C9A">
      <w:pPr>
        <w:spacing w:after="0" w:line="360" w:lineRule="auto"/>
        <w:ind w:firstLine="720"/>
        <w:jc w:val="both"/>
        <w:rPr>
          <w:rFonts w:ascii="Times New Roman" w:eastAsia="Times New Roman" w:hAnsi="Times New Roman"/>
          <w:color w:val="202124"/>
          <w:sz w:val="24"/>
          <w:szCs w:val="24"/>
        </w:rPr>
      </w:pPr>
    </w:p>
    <w:p w14:paraId="79470EA7" w14:textId="1A508412" w:rsidR="003A0E74" w:rsidRPr="00CE60B4" w:rsidRDefault="009E642E" w:rsidP="00222F56">
      <w:pPr>
        <w:spacing w:after="0" w:line="360" w:lineRule="auto"/>
        <w:ind w:firstLine="720"/>
        <w:jc w:val="both"/>
        <w:rPr>
          <w:rFonts w:ascii="Times New Roman" w:hAnsi="Times New Roman"/>
          <w:sz w:val="24"/>
          <w:szCs w:val="24"/>
        </w:rPr>
      </w:pPr>
      <w:r w:rsidRPr="00CE60B4">
        <w:rPr>
          <w:rFonts w:ascii="Times New Roman" w:eastAsia="Times New Roman" w:hAnsi="Times New Roman"/>
          <w:color w:val="202124"/>
          <w:sz w:val="24"/>
          <w:szCs w:val="24"/>
        </w:rPr>
        <w:t xml:space="preserve">NVA Ukrainas civiliedzīvotājiem piedāvā informāciju par vakancēm, kā arī nodrošina sadarbību ar darba devējiem darba atrašanā. Informācija pieejama visās NVA filiālēs, </w:t>
      </w:r>
      <w:r w:rsidR="001A2ABF" w:rsidRPr="00CE60B4">
        <w:rPr>
          <w:rFonts w:ascii="Times New Roman" w:eastAsia="Times New Roman" w:hAnsi="Times New Roman"/>
          <w:color w:val="202124"/>
          <w:sz w:val="24"/>
          <w:szCs w:val="24"/>
        </w:rPr>
        <w:t xml:space="preserve">arī </w:t>
      </w:r>
      <w:r w:rsidRPr="00CE60B4">
        <w:rPr>
          <w:rFonts w:ascii="Times New Roman" w:eastAsia="Times New Roman" w:hAnsi="Times New Roman"/>
          <w:color w:val="202124"/>
          <w:sz w:val="24"/>
          <w:szCs w:val="24"/>
        </w:rPr>
        <w:t>pa bezmaksas informatīvo tālruni 80</w:t>
      </w:r>
      <w:r w:rsidR="008655E9" w:rsidRPr="00CE60B4">
        <w:rPr>
          <w:rFonts w:ascii="Times New Roman" w:eastAsia="Times New Roman" w:hAnsi="Times New Roman"/>
          <w:color w:val="202124"/>
          <w:sz w:val="24"/>
          <w:szCs w:val="24"/>
        </w:rPr>
        <w:t> </w:t>
      </w:r>
      <w:r w:rsidRPr="00CE60B4">
        <w:rPr>
          <w:rFonts w:ascii="Times New Roman" w:eastAsia="Times New Roman" w:hAnsi="Times New Roman"/>
          <w:color w:val="202124"/>
          <w:sz w:val="24"/>
          <w:szCs w:val="24"/>
        </w:rPr>
        <w:t>200</w:t>
      </w:r>
      <w:r w:rsidR="008655E9" w:rsidRPr="00CE60B4">
        <w:rPr>
          <w:rFonts w:ascii="Times New Roman" w:eastAsia="Times New Roman" w:hAnsi="Times New Roman"/>
          <w:color w:val="202124"/>
          <w:sz w:val="24"/>
          <w:szCs w:val="24"/>
        </w:rPr>
        <w:t> </w:t>
      </w:r>
      <w:r w:rsidRPr="00CE60B4">
        <w:rPr>
          <w:rFonts w:ascii="Times New Roman" w:eastAsia="Times New Roman" w:hAnsi="Times New Roman"/>
          <w:color w:val="202124"/>
          <w:sz w:val="24"/>
          <w:szCs w:val="24"/>
        </w:rPr>
        <w:t xml:space="preserve">206 un NVA mājaslapā: </w:t>
      </w:r>
      <w:hyperlink r:id="rId9" w:history="1">
        <w:r w:rsidR="0019690B" w:rsidRPr="006832AC">
          <w:rPr>
            <w:rStyle w:val="Hyperlink"/>
            <w:rFonts w:ascii="Times New Roman" w:eastAsia="Times New Roman" w:hAnsi="Times New Roman"/>
            <w:sz w:val="24"/>
            <w:szCs w:val="24"/>
          </w:rPr>
          <w:t>https://www.nva.gov.lv/lv/ukrainas-civiliedzivotaju-nodarbinatiba</w:t>
        </w:r>
      </w:hyperlink>
      <w:r w:rsidR="0019690B">
        <w:rPr>
          <w:rFonts w:ascii="Times New Roman" w:eastAsia="Times New Roman" w:hAnsi="Times New Roman"/>
          <w:sz w:val="24"/>
          <w:szCs w:val="24"/>
        </w:rPr>
        <w:t xml:space="preserve">. </w:t>
      </w:r>
      <w:r w:rsidRPr="00CE60B4">
        <w:rPr>
          <w:rFonts w:ascii="Times New Roman" w:hAnsi="Times New Roman"/>
          <w:sz w:val="24"/>
          <w:szCs w:val="24"/>
          <w:lang w:eastAsia="lv-LV"/>
        </w:rPr>
        <w:t xml:space="preserve">NVA darbinieki Ukrainas civiliedzīvotājiem sniedz konsultācijas, palīdz piemeklēt darba iespējas un sazināties ar darba devēju. </w:t>
      </w:r>
      <w:r w:rsidRPr="00CE60B4">
        <w:rPr>
          <w:rFonts w:ascii="Times New Roman" w:hAnsi="Times New Roman"/>
          <w:sz w:val="24"/>
          <w:szCs w:val="24"/>
        </w:rPr>
        <w:t xml:space="preserve">Ukrainas civiliedzīvotājiem, kuri NVA ir reģistrējušies kā bezdarbnieki, ir pieejami tādi paši aktīvie nodarbinātības atbalsta pasākumi kā Latvijas </w:t>
      </w:r>
      <w:proofErr w:type="spellStart"/>
      <w:r w:rsidRPr="00CE60B4">
        <w:rPr>
          <w:rFonts w:ascii="Times New Roman" w:hAnsi="Times New Roman"/>
          <w:sz w:val="24"/>
          <w:szCs w:val="24"/>
        </w:rPr>
        <w:t>valstspiederīgajiem</w:t>
      </w:r>
      <w:proofErr w:type="spellEnd"/>
      <w:r w:rsidRPr="00CE60B4">
        <w:rPr>
          <w:rFonts w:ascii="Times New Roman" w:hAnsi="Times New Roman"/>
          <w:sz w:val="24"/>
          <w:szCs w:val="24"/>
        </w:rPr>
        <w:t xml:space="preserve">, tai skaitā, individuālā darba meklēšanas plāna sagatavošana, karjeras konsultācijas, latviešu valodas kursi, profesionālās kvalifikācijas ieguve, apmācība pie darba devēja, subsidētā nodarbinātība, reģionālās mobilitātes atbalsts </w:t>
      </w:r>
      <w:r w:rsidR="009813E7">
        <w:rPr>
          <w:rFonts w:ascii="Times New Roman" w:hAnsi="Times New Roman"/>
          <w:sz w:val="24"/>
          <w:szCs w:val="24"/>
        </w:rPr>
        <w:t>un citi</w:t>
      </w:r>
      <w:r w:rsidRPr="00CE60B4">
        <w:rPr>
          <w:rFonts w:ascii="Times New Roman" w:hAnsi="Times New Roman"/>
          <w:sz w:val="24"/>
          <w:szCs w:val="24"/>
        </w:rPr>
        <w:t>.</w:t>
      </w:r>
      <w:r w:rsidRPr="00CE60B4">
        <w:rPr>
          <w:rStyle w:val="FootnoteReference"/>
          <w:rFonts w:ascii="Times New Roman" w:hAnsi="Times New Roman"/>
          <w:sz w:val="24"/>
          <w:szCs w:val="24"/>
        </w:rPr>
        <w:footnoteReference w:id="8"/>
      </w:r>
    </w:p>
    <w:p w14:paraId="45EE1724" w14:textId="77777777" w:rsidR="00A34C6F" w:rsidRPr="00CE60B4" w:rsidRDefault="00A34C6F" w:rsidP="002B5AA5">
      <w:pPr>
        <w:pStyle w:val="Heading2"/>
        <w:spacing w:before="0" w:line="360" w:lineRule="auto"/>
        <w:ind w:left="1080"/>
        <w:jc w:val="center"/>
        <w:rPr>
          <w:lang w:eastAsia="zh-CN" w:bidi="ar"/>
        </w:rPr>
      </w:pPr>
    </w:p>
    <w:p w14:paraId="1EF1E63F" w14:textId="02B3C736" w:rsidR="003577BA" w:rsidRPr="00CE60B4" w:rsidRDefault="002E3F86" w:rsidP="002B5AA5">
      <w:pPr>
        <w:pStyle w:val="Heading2"/>
        <w:spacing w:before="0" w:line="360" w:lineRule="auto"/>
        <w:ind w:left="1080"/>
        <w:jc w:val="center"/>
        <w:rPr>
          <w:lang w:eastAsia="zh-CN" w:bidi="ar"/>
        </w:rPr>
      </w:pPr>
      <w:bookmarkStart w:id="22" w:name="_Toc224923708"/>
      <w:r w:rsidRPr="00CE60B4">
        <w:rPr>
          <w:lang w:eastAsia="zh-CN" w:bidi="ar"/>
        </w:rPr>
        <w:t xml:space="preserve">4.1. </w:t>
      </w:r>
      <w:r w:rsidR="009E642E" w:rsidRPr="00CE60B4">
        <w:rPr>
          <w:lang w:eastAsia="zh-CN" w:bidi="ar"/>
        </w:rPr>
        <w:t>Dalība aktīvajos nodarbinātības pasākumos</w:t>
      </w:r>
      <w:bookmarkEnd w:id="22"/>
    </w:p>
    <w:p w14:paraId="2957F138" w14:textId="77777777" w:rsidR="00C733DA" w:rsidRPr="00CE60B4" w:rsidRDefault="00C733DA" w:rsidP="002B5AA5">
      <w:pPr>
        <w:spacing w:after="0" w:line="360" w:lineRule="auto"/>
        <w:ind w:firstLine="720"/>
        <w:jc w:val="both"/>
        <w:rPr>
          <w:rStyle w:val="15"/>
          <w:rFonts w:ascii="Times New Roman" w:hAnsi="Times New Roman" w:cs="Times New Roman"/>
          <w:color w:val="auto"/>
          <w:sz w:val="24"/>
          <w:szCs w:val="24"/>
          <w:u w:val="none"/>
        </w:rPr>
      </w:pPr>
    </w:p>
    <w:p w14:paraId="3D55509D" w14:textId="0DBBD76D" w:rsidR="003577BA" w:rsidRPr="00CE60B4" w:rsidRDefault="009E642E" w:rsidP="002B5AA5">
      <w:pPr>
        <w:spacing w:after="0" w:line="360" w:lineRule="auto"/>
        <w:ind w:firstLine="720"/>
        <w:jc w:val="both"/>
        <w:rPr>
          <w:rFonts w:ascii="Times New Roman" w:hAnsi="Times New Roman"/>
          <w:sz w:val="24"/>
          <w:szCs w:val="24"/>
        </w:rPr>
      </w:pPr>
      <w:r w:rsidRPr="00CE60B4">
        <w:rPr>
          <w:rStyle w:val="15"/>
          <w:rFonts w:ascii="Times New Roman" w:hAnsi="Times New Roman" w:cs="Times New Roman"/>
          <w:color w:val="auto"/>
          <w:sz w:val="24"/>
          <w:szCs w:val="24"/>
          <w:u w:val="none"/>
        </w:rPr>
        <w:t>Laika posmā no 2022.</w:t>
      </w:r>
      <w:r w:rsidR="00580E0C" w:rsidRPr="00CE60B4">
        <w:rPr>
          <w:rStyle w:val="15"/>
          <w:rFonts w:ascii="Times New Roman" w:hAnsi="Times New Roman" w:cs="Times New Roman"/>
          <w:color w:val="auto"/>
          <w:sz w:val="24"/>
          <w:szCs w:val="24"/>
          <w:u w:val="none"/>
        </w:rPr>
        <w:t xml:space="preserve"> </w:t>
      </w:r>
      <w:r w:rsidRPr="00CE60B4">
        <w:rPr>
          <w:rStyle w:val="15"/>
          <w:rFonts w:ascii="Times New Roman" w:hAnsi="Times New Roman" w:cs="Times New Roman"/>
          <w:color w:val="auto"/>
          <w:sz w:val="24"/>
          <w:szCs w:val="24"/>
          <w:u w:val="none"/>
        </w:rPr>
        <w:t>gada 7.</w:t>
      </w:r>
      <w:r w:rsidR="00580E0C" w:rsidRPr="00CE60B4">
        <w:rPr>
          <w:rStyle w:val="15"/>
          <w:rFonts w:ascii="Times New Roman" w:hAnsi="Times New Roman" w:cs="Times New Roman"/>
          <w:color w:val="auto"/>
          <w:sz w:val="24"/>
          <w:szCs w:val="24"/>
          <w:u w:val="none"/>
        </w:rPr>
        <w:t xml:space="preserve"> </w:t>
      </w:r>
      <w:r w:rsidRPr="00CE60B4">
        <w:rPr>
          <w:rStyle w:val="15"/>
          <w:rFonts w:ascii="Times New Roman" w:hAnsi="Times New Roman" w:cs="Times New Roman"/>
          <w:color w:val="auto"/>
          <w:sz w:val="24"/>
          <w:szCs w:val="24"/>
          <w:u w:val="none"/>
        </w:rPr>
        <w:t>marta līdz 202</w:t>
      </w:r>
      <w:r w:rsidR="00A906F2" w:rsidRPr="00CE60B4">
        <w:rPr>
          <w:rStyle w:val="15"/>
          <w:rFonts w:ascii="Times New Roman" w:hAnsi="Times New Roman" w:cs="Times New Roman"/>
          <w:color w:val="auto"/>
          <w:sz w:val="24"/>
          <w:szCs w:val="24"/>
          <w:u w:val="none"/>
        </w:rPr>
        <w:t>5</w:t>
      </w:r>
      <w:r w:rsidRPr="00CE60B4">
        <w:rPr>
          <w:rStyle w:val="15"/>
          <w:rFonts w:ascii="Times New Roman" w:hAnsi="Times New Roman" w:cs="Times New Roman"/>
          <w:color w:val="auto"/>
          <w:sz w:val="24"/>
          <w:szCs w:val="24"/>
          <w:u w:val="none"/>
        </w:rPr>
        <w:t>.</w:t>
      </w:r>
      <w:r w:rsidR="00580E0C" w:rsidRPr="00CE60B4">
        <w:rPr>
          <w:rStyle w:val="15"/>
          <w:rFonts w:ascii="Times New Roman" w:hAnsi="Times New Roman" w:cs="Times New Roman"/>
          <w:color w:val="auto"/>
          <w:sz w:val="24"/>
          <w:szCs w:val="24"/>
          <w:u w:val="none"/>
        </w:rPr>
        <w:t xml:space="preserve"> </w:t>
      </w:r>
      <w:r w:rsidRPr="00CE60B4">
        <w:rPr>
          <w:rStyle w:val="15"/>
          <w:rFonts w:ascii="Times New Roman" w:hAnsi="Times New Roman" w:cs="Times New Roman"/>
          <w:color w:val="auto"/>
          <w:sz w:val="24"/>
          <w:szCs w:val="24"/>
          <w:u w:val="none"/>
        </w:rPr>
        <w:t xml:space="preserve">gada </w:t>
      </w:r>
      <w:r w:rsidR="00E91720" w:rsidRPr="00CE60B4">
        <w:rPr>
          <w:rStyle w:val="15"/>
          <w:rFonts w:ascii="Times New Roman" w:hAnsi="Times New Roman" w:cs="Times New Roman"/>
          <w:color w:val="auto"/>
          <w:sz w:val="24"/>
          <w:szCs w:val="24"/>
          <w:u w:val="none"/>
        </w:rPr>
        <w:t>beigām</w:t>
      </w:r>
      <w:r w:rsidRPr="00CE60B4">
        <w:rPr>
          <w:rStyle w:val="15"/>
          <w:rFonts w:ascii="Times New Roman" w:hAnsi="Times New Roman" w:cs="Times New Roman"/>
          <w:color w:val="auto"/>
          <w:sz w:val="24"/>
          <w:szCs w:val="24"/>
          <w:u w:val="none"/>
        </w:rPr>
        <w:t xml:space="preserve"> kopumā </w:t>
      </w:r>
      <w:r w:rsidR="00A906F2" w:rsidRPr="00CE60B4">
        <w:rPr>
          <w:rStyle w:val="15"/>
          <w:rFonts w:ascii="Times New Roman" w:hAnsi="Times New Roman" w:cs="Times New Roman"/>
          <w:color w:val="auto"/>
          <w:sz w:val="24"/>
          <w:szCs w:val="24"/>
          <w:u w:val="none"/>
        </w:rPr>
        <w:t>5 868</w:t>
      </w:r>
      <w:r w:rsidRPr="00CE60B4">
        <w:rPr>
          <w:rStyle w:val="15"/>
          <w:rFonts w:ascii="Times New Roman" w:hAnsi="Times New Roman" w:cs="Times New Roman"/>
          <w:color w:val="auto"/>
          <w:sz w:val="24"/>
          <w:szCs w:val="24"/>
          <w:u w:val="none"/>
        </w:rPr>
        <w:t xml:space="preserve"> Ukrainas civiliedzīvotāji </w:t>
      </w:r>
      <w:r w:rsidR="00112660">
        <w:rPr>
          <w:rStyle w:val="15"/>
          <w:rFonts w:ascii="Times New Roman" w:hAnsi="Times New Roman" w:cs="Times New Roman"/>
          <w:color w:val="auto"/>
          <w:sz w:val="24"/>
          <w:szCs w:val="24"/>
          <w:u w:val="none"/>
        </w:rPr>
        <w:t>piedalījās</w:t>
      </w:r>
      <w:r w:rsidRPr="00CE60B4">
        <w:rPr>
          <w:rStyle w:val="15"/>
          <w:rFonts w:ascii="Times New Roman" w:hAnsi="Times New Roman" w:cs="Times New Roman"/>
          <w:color w:val="auto"/>
          <w:sz w:val="24"/>
          <w:szCs w:val="24"/>
          <w:u w:val="none"/>
        </w:rPr>
        <w:t xml:space="preserve"> NVA piedāvātajos aktīvajos nodarbinātības pasākumos: 1 188 personas 2022.</w:t>
      </w:r>
      <w:r w:rsidR="00580E0C" w:rsidRPr="00CE60B4">
        <w:rPr>
          <w:rStyle w:val="15"/>
          <w:rFonts w:ascii="Times New Roman" w:hAnsi="Times New Roman" w:cs="Times New Roman"/>
          <w:color w:val="auto"/>
          <w:sz w:val="24"/>
          <w:szCs w:val="24"/>
          <w:u w:val="none"/>
        </w:rPr>
        <w:t xml:space="preserve"> </w:t>
      </w:r>
      <w:r w:rsidRPr="00CE60B4">
        <w:rPr>
          <w:rStyle w:val="15"/>
          <w:rFonts w:ascii="Times New Roman" w:hAnsi="Times New Roman" w:cs="Times New Roman"/>
          <w:color w:val="auto"/>
          <w:sz w:val="24"/>
          <w:szCs w:val="24"/>
          <w:u w:val="none"/>
        </w:rPr>
        <w:t>gadā</w:t>
      </w:r>
      <w:r w:rsidR="00847249" w:rsidRPr="00CE60B4">
        <w:rPr>
          <w:rStyle w:val="15"/>
          <w:rFonts w:ascii="Times New Roman" w:hAnsi="Times New Roman" w:cs="Times New Roman"/>
          <w:color w:val="auto"/>
          <w:sz w:val="24"/>
          <w:szCs w:val="24"/>
          <w:u w:val="none"/>
        </w:rPr>
        <w:t>,</w:t>
      </w:r>
      <w:r w:rsidRPr="00CE60B4">
        <w:rPr>
          <w:rStyle w:val="15"/>
          <w:rFonts w:ascii="Times New Roman" w:hAnsi="Times New Roman" w:cs="Times New Roman"/>
          <w:color w:val="auto"/>
          <w:sz w:val="24"/>
          <w:szCs w:val="24"/>
          <w:u w:val="none"/>
        </w:rPr>
        <w:t xml:space="preserve"> 1</w:t>
      </w:r>
      <w:r w:rsidR="00847249" w:rsidRPr="00CE60B4">
        <w:rPr>
          <w:rStyle w:val="15"/>
          <w:rFonts w:ascii="Times New Roman" w:hAnsi="Times New Roman" w:cs="Times New Roman"/>
          <w:color w:val="auto"/>
          <w:sz w:val="24"/>
          <w:szCs w:val="24"/>
          <w:u w:val="none"/>
        </w:rPr>
        <w:t xml:space="preserve"> 552 </w:t>
      </w:r>
      <w:r w:rsidRPr="00CE60B4">
        <w:rPr>
          <w:rStyle w:val="15"/>
          <w:rFonts w:ascii="Times New Roman" w:hAnsi="Times New Roman" w:cs="Times New Roman"/>
          <w:color w:val="auto"/>
          <w:sz w:val="24"/>
          <w:szCs w:val="24"/>
          <w:u w:val="none"/>
        </w:rPr>
        <w:t>- 2023.</w:t>
      </w:r>
      <w:r w:rsidR="00580E0C" w:rsidRPr="00CE60B4">
        <w:rPr>
          <w:rStyle w:val="15"/>
          <w:rFonts w:ascii="Times New Roman" w:hAnsi="Times New Roman" w:cs="Times New Roman"/>
          <w:color w:val="auto"/>
          <w:sz w:val="24"/>
          <w:szCs w:val="24"/>
          <w:u w:val="none"/>
        </w:rPr>
        <w:t xml:space="preserve"> </w:t>
      </w:r>
      <w:r w:rsidRPr="00CE60B4">
        <w:rPr>
          <w:rStyle w:val="15"/>
          <w:rFonts w:ascii="Times New Roman" w:hAnsi="Times New Roman" w:cs="Times New Roman"/>
          <w:color w:val="auto"/>
          <w:sz w:val="24"/>
          <w:szCs w:val="24"/>
          <w:u w:val="none"/>
        </w:rPr>
        <w:t>gadā</w:t>
      </w:r>
      <w:r w:rsidR="00847249" w:rsidRPr="00CE60B4">
        <w:rPr>
          <w:rStyle w:val="15"/>
          <w:rFonts w:ascii="Times New Roman" w:hAnsi="Times New Roman" w:cs="Times New Roman"/>
          <w:color w:val="auto"/>
          <w:sz w:val="24"/>
          <w:szCs w:val="24"/>
          <w:u w:val="none"/>
        </w:rPr>
        <w:t>, 2024.</w:t>
      </w:r>
      <w:r w:rsidR="00580E0C" w:rsidRPr="00CE60B4">
        <w:rPr>
          <w:rStyle w:val="15"/>
          <w:rFonts w:ascii="Times New Roman" w:hAnsi="Times New Roman" w:cs="Times New Roman"/>
          <w:color w:val="auto"/>
          <w:sz w:val="24"/>
          <w:szCs w:val="24"/>
          <w:u w:val="none"/>
        </w:rPr>
        <w:t xml:space="preserve"> </w:t>
      </w:r>
      <w:r w:rsidR="00847249" w:rsidRPr="00CE60B4">
        <w:rPr>
          <w:rStyle w:val="15"/>
          <w:rFonts w:ascii="Times New Roman" w:hAnsi="Times New Roman" w:cs="Times New Roman"/>
          <w:color w:val="auto"/>
          <w:sz w:val="24"/>
          <w:szCs w:val="24"/>
          <w:u w:val="none"/>
        </w:rPr>
        <w:t>gadā – 1</w:t>
      </w:r>
      <w:r w:rsidR="00A83AB1" w:rsidRPr="00CE60B4">
        <w:rPr>
          <w:rStyle w:val="15"/>
          <w:rFonts w:ascii="Times New Roman" w:hAnsi="Times New Roman" w:cs="Times New Roman"/>
          <w:color w:val="auto"/>
          <w:sz w:val="24"/>
          <w:szCs w:val="24"/>
          <w:u w:val="none"/>
        </w:rPr>
        <w:t xml:space="preserve"> </w:t>
      </w:r>
      <w:r w:rsidR="00847249" w:rsidRPr="00CE60B4">
        <w:rPr>
          <w:rStyle w:val="15"/>
          <w:rFonts w:ascii="Times New Roman" w:hAnsi="Times New Roman" w:cs="Times New Roman"/>
          <w:color w:val="auto"/>
          <w:sz w:val="24"/>
          <w:szCs w:val="24"/>
          <w:u w:val="none"/>
        </w:rPr>
        <w:t>722 personas</w:t>
      </w:r>
      <w:r w:rsidR="00A906F2" w:rsidRPr="00CE60B4">
        <w:rPr>
          <w:rStyle w:val="15"/>
          <w:rFonts w:ascii="Times New Roman" w:hAnsi="Times New Roman" w:cs="Times New Roman"/>
          <w:color w:val="auto"/>
          <w:sz w:val="24"/>
          <w:szCs w:val="24"/>
          <w:u w:val="none"/>
        </w:rPr>
        <w:t>,</w:t>
      </w:r>
      <w:r w:rsidR="00A906F2" w:rsidRPr="00CE60B4">
        <w:rPr>
          <w:rStyle w:val="15"/>
          <w:rFonts w:ascii="Times New Roman" w:hAnsi="Times New Roman"/>
          <w:color w:val="auto"/>
          <w:sz w:val="24"/>
          <w:szCs w:val="24"/>
          <w:u w:val="none"/>
        </w:rPr>
        <w:t xml:space="preserve"> bet 2025.gadā – 1 406 personas</w:t>
      </w:r>
      <w:r w:rsidRPr="00CE60B4">
        <w:rPr>
          <w:rStyle w:val="15"/>
          <w:rFonts w:ascii="Times New Roman" w:hAnsi="Times New Roman" w:cs="Times New Roman"/>
          <w:color w:val="auto"/>
          <w:sz w:val="24"/>
          <w:szCs w:val="24"/>
          <w:u w:val="none"/>
        </w:rPr>
        <w:t>.</w:t>
      </w:r>
      <w:r w:rsidR="00A906F2" w:rsidRPr="00CE60B4">
        <w:rPr>
          <w:rFonts w:ascii="Times New Roman" w:hAnsi="Times New Roman"/>
          <w:sz w:val="24"/>
          <w:szCs w:val="24"/>
        </w:rPr>
        <w:t xml:space="preserve"> </w:t>
      </w:r>
      <w:r w:rsidRPr="00CE60B4">
        <w:rPr>
          <w:rFonts w:ascii="Times New Roman" w:hAnsi="Times New Roman"/>
          <w:sz w:val="24"/>
          <w:szCs w:val="24"/>
        </w:rPr>
        <w:t xml:space="preserve">Visbiežāk Ukrainas civiliedzīvotāji </w:t>
      </w:r>
      <w:r w:rsidR="00112660">
        <w:rPr>
          <w:rFonts w:ascii="Times New Roman" w:hAnsi="Times New Roman"/>
          <w:sz w:val="24"/>
          <w:szCs w:val="24"/>
        </w:rPr>
        <w:t xml:space="preserve">ir </w:t>
      </w:r>
      <w:r w:rsidRPr="00CE60B4">
        <w:rPr>
          <w:rFonts w:ascii="Times New Roman" w:hAnsi="Times New Roman"/>
          <w:sz w:val="24"/>
          <w:szCs w:val="24"/>
        </w:rPr>
        <w:t>izmanto</w:t>
      </w:r>
      <w:r w:rsidR="00112660">
        <w:rPr>
          <w:rFonts w:ascii="Times New Roman" w:hAnsi="Times New Roman"/>
          <w:sz w:val="24"/>
          <w:szCs w:val="24"/>
        </w:rPr>
        <w:t>juši</w:t>
      </w:r>
      <w:r w:rsidRPr="00CE60B4">
        <w:rPr>
          <w:rFonts w:ascii="Times New Roman" w:hAnsi="Times New Roman"/>
          <w:sz w:val="24"/>
          <w:szCs w:val="24"/>
        </w:rPr>
        <w:t xml:space="preserve"> iespēju saņemt karjeras konsultācijas</w:t>
      </w:r>
      <w:r w:rsidR="008A409F" w:rsidRPr="00CE60B4">
        <w:rPr>
          <w:rFonts w:ascii="Times New Roman" w:hAnsi="Times New Roman"/>
          <w:sz w:val="24"/>
          <w:szCs w:val="24"/>
        </w:rPr>
        <w:t>,</w:t>
      </w:r>
      <w:r w:rsidRPr="00CE60B4">
        <w:rPr>
          <w:rFonts w:ascii="Times New Roman" w:hAnsi="Times New Roman"/>
          <w:sz w:val="24"/>
          <w:szCs w:val="24"/>
        </w:rPr>
        <w:t xml:space="preserve"> piedalīties</w:t>
      </w:r>
      <w:r w:rsidR="008A409F" w:rsidRPr="00CE60B4">
        <w:rPr>
          <w:rFonts w:ascii="Times New Roman" w:hAnsi="Times New Roman"/>
          <w:sz w:val="24"/>
          <w:szCs w:val="24"/>
        </w:rPr>
        <w:t xml:space="preserve"> e-karjeras </w:t>
      </w:r>
      <w:proofErr w:type="spellStart"/>
      <w:r w:rsidR="008A409F" w:rsidRPr="00CE60B4">
        <w:rPr>
          <w:rFonts w:ascii="Times New Roman" w:hAnsi="Times New Roman"/>
          <w:sz w:val="24"/>
          <w:szCs w:val="24"/>
        </w:rPr>
        <w:t>pašizpētē</w:t>
      </w:r>
      <w:proofErr w:type="spellEnd"/>
      <w:r w:rsidR="008A409F" w:rsidRPr="00CE60B4">
        <w:rPr>
          <w:rFonts w:ascii="Times New Roman" w:hAnsi="Times New Roman"/>
          <w:sz w:val="24"/>
          <w:szCs w:val="24"/>
        </w:rPr>
        <w:t>,</w:t>
      </w:r>
      <w:r w:rsidRPr="00CE60B4">
        <w:rPr>
          <w:rFonts w:ascii="Times New Roman" w:hAnsi="Times New Roman"/>
          <w:sz w:val="24"/>
          <w:szCs w:val="24"/>
        </w:rPr>
        <w:t xml:space="preserve"> neformālās izglītības ieguvē (visbiežāk - latviešu valodas apguvē)</w:t>
      </w:r>
      <w:r w:rsidR="008A409F" w:rsidRPr="00CE60B4">
        <w:rPr>
          <w:rFonts w:ascii="Times New Roman" w:hAnsi="Times New Roman"/>
          <w:sz w:val="24"/>
          <w:szCs w:val="24"/>
        </w:rPr>
        <w:t>, NVA informatīv</w:t>
      </w:r>
      <w:r w:rsidR="00FC2BC8">
        <w:rPr>
          <w:rFonts w:ascii="Times New Roman" w:hAnsi="Times New Roman"/>
          <w:sz w:val="24"/>
          <w:szCs w:val="24"/>
        </w:rPr>
        <w:t>ajā</w:t>
      </w:r>
      <w:r w:rsidR="008A409F" w:rsidRPr="00CE60B4">
        <w:rPr>
          <w:rFonts w:ascii="Times New Roman" w:hAnsi="Times New Roman"/>
          <w:sz w:val="24"/>
          <w:szCs w:val="24"/>
        </w:rPr>
        <w:t>s dienās, skolēnu vasaras nodarbinātības</w:t>
      </w:r>
      <w:r w:rsidRPr="00CE60B4">
        <w:rPr>
          <w:rFonts w:ascii="Times New Roman" w:hAnsi="Times New Roman"/>
          <w:sz w:val="24"/>
          <w:szCs w:val="24"/>
        </w:rPr>
        <w:t xml:space="preserve">  u</w:t>
      </w:r>
      <w:r w:rsidR="00FC2BC8">
        <w:rPr>
          <w:rFonts w:ascii="Times New Roman" w:hAnsi="Times New Roman"/>
          <w:sz w:val="24"/>
          <w:szCs w:val="24"/>
        </w:rPr>
        <w:t xml:space="preserve">n </w:t>
      </w:r>
      <w:r w:rsidRPr="00CE60B4">
        <w:rPr>
          <w:rFonts w:ascii="Times New Roman" w:hAnsi="Times New Roman"/>
          <w:sz w:val="24"/>
          <w:szCs w:val="24"/>
        </w:rPr>
        <w:t>c</w:t>
      </w:r>
      <w:r w:rsidR="00FC2BC8">
        <w:rPr>
          <w:rFonts w:ascii="Times New Roman" w:hAnsi="Times New Roman"/>
          <w:sz w:val="24"/>
          <w:szCs w:val="24"/>
        </w:rPr>
        <w:t>itos</w:t>
      </w:r>
      <w:r w:rsidRPr="00CE60B4">
        <w:rPr>
          <w:rFonts w:ascii="Times New Roman" w:hAnsi="Times New Roman"/>
          <w:sz w:val="24"/>
          <w:szCs w:val="24"/>
        </w:rPr>
        <w:t xml:space="preserve"> pasākumos (sk</w:t>
      </w:r>
      <w:r w:rsidR="005F482A" w:rsidRPr="00CE60B4">
        <w:rPr>
          <w:rFonts w:ascii="Times New Roman" w:hAnsi="Times New Roman"/>
          <w:sz w:val="24"/>
          <w:szCs w:val="24"/>
        </w:rPr>
        <w:t>at</w:t>
      </w:r>
      <w:r w:rsidRPr="00CE60B4">
        <w:rPr>
          <w:rFonts w:ascii="Times New Roman" w:hAnsi="Times New Roman"/>
          <w:sz w:val="24"/>
          <w:szCs w:val="24"/>
        </w:rPr>
        <w:t xml:space="preserve">. </w:t>
      </w:r>
      <w:r w:rsidR="00145CEE" w:rsidRPr="00CE60B4">
        <w:rPr>
          <w:rFonts w:ascii="Times New Roman" w:hAnsi="Times New Roman"/>
          <w:sz w:val="24"/>
          <w:szCs w:val="24"/>
        </w:rPr>
        <w:t>7</w:t>
      </w:r>
      <w:r w:rsidRPr="00CE60B4">
        <w:rPr>
          <w:rFonts w:ascii="Times New Roman" w:hAnsi="Times New Roman"/>
          <w:sz w:val="24"/>
          <w:szCs w:val="24"/>
        </w:rPr>
        <w:t>.</w:t>
      </w:r>
      <w:r w:rsidR="00580E0C" w:rsidRPr="00CE60B4">
        <w:rPr>
          <w:rFonts w:ascii="Times New Roman" w:hAnsi="Times New Roman"/>
          <w:sz w:val="24"/>
          <w:szCs w:val="24"/>
        </w:rPr>
        <w:t xml:space="preserve"> </w:t>
      </w:r>
      <w:r w:rsidRPr="00CE60B4">
        <w:rPr>
          <w:rFonts w:ascii="Times New Roman" w:hAnsi="Times New Roman"/>
          <w:sz w:val="24"/>
          <w:szCs w:val="24"/>
        </w:rPr>
        <w:t xml:space="preserve">tabulu). </w:t>
      </w:r>
      <w:r w:rsidR="00C9587C" w:rsidRPr="00CE60B4">
        <w:rPr>
          <w:rFonts w:ascii="Times New Roman" w:hAnsi="Times New Roman"/>
          <w:sz w:val="24"/>
          <w:szCs w:val="24"/>
        </w:rPr>
        <w:t>Sīkāk</w:t>
      </w:r>
      <w:r w:rsidR="001C3155">
        <w:rPr>
          <w:rFonts w:ascii="Times New Roman" w:hAnsi="Times New Roman"/>
          <w:sz w:val="24"/>
          <w:szCs w:val="24"/>
        </w:rPr>
        <w:t>a informācija</w:t>
      </w:r>
      <w:r w:rsidR="00C9587C" w:rsidRPr="00CE60B4">
        <w:rPr>
          <w:rFonts w:ascii="Times New Roman" w:hAnsi="Times New Roman"/>
          <w:sz w:val="24"/>
          <w:szCs w:val="24"/>
        </w:rPr>
        <w:t xml:space="preserve"> par latviešu valodas apguvi </w:t>
      </w:r>
      <w:r w:rsidR="001C3155">
        <w:rPr>
          <w:rFonts w:ascii="Times New Roman" w:hAnsi="Times New Roman"/>
          <w:sz w:val="24"/>
          <w:szCs w:val="24"/>
        </w:rPr>
        <w:t>ir pieejama</w:t>
      </w:r>
      <w:r w:rsidR="00C9587C" w:rsidRPr="00CE60B4">
        <w:rPr>
          <w:rFonts w:ascii="Times New Roman" w:hAnsi="Times New Roman"/>
          <w:sz w:val="24"/>
          <w:szCs w:val="24"/>
        </w:rPr>
        <w:t xml:space="preserve"> </w:t>
      </w:r>
      <w:r w:rsidR="009937EA">
        <w:rPr>
          <w:rFonts w:ascii="Times New Roman" w:hAnsi="Times New Roman"/>
          <w:sz w:val="24"/>
          <w:szCs w:val="24"/>
        </w:rPr>
        <w:t xml:space="preserve">ziņojuma </w:t>
      </w:r>
      <w:r w:rsidR="00C9587C" w:rsidRPr="00CE60B4">
        <w:rPr>
          <w:rFonts w:ascii="Times New Roman" w:hAnsi="Times New Roman"/>
          <w:sz w:val="24"/>
          <w:szCs w:val="24"/>
        </w:rPr>
        <w:t>6.</w:t>
      </w:r>
      <w:r w:rsidR="00580E0C" w:rsidRPr="00CE60B4">
        <w:rPr>
          <w:rFonts w:ascii="Times New Roman" w:hAnsi="Times New Roman"/>
          <w:sz w:val="24"/>
          <w:szCs w:val="24"/>
        </w:rPr>
        <w:t xml:space="preserve"> </w:t>
      </w:r>
      <w:r w:rsidR="00C9587C" w:rsidRPr="00CE60B4">
        <w:rPr>
          <w:rFonts w:ascii="Times New Roman" w:hAnsi="Times New Roman"/>
          <w:sz w:val="24"/>
          <w:szCs w:val="24"/>
        </w:rPr>
        <w:t>sadaļ</w:t>
      </w:r>
      <w:r w:rsidR="001C3155">
        <w:rPr>
          <w:rFonts w:ascii="Times New Roman" w:hAnsi="Times New Roman"/>
          <w:sz w:val="24"/>
          <w:szCs w:val="24"/>
        </w:rPr>
        <w:t>ā</w:t>
      </w:r>
      <w:r w:rsidR="00C9587C" w:rsidRPr="00CE60B4">
        <w:rPr>
          <w:rFonts w:ascii="Times New Roman" w:hAnsi="Times New Roman"/>
          <w:sz w:val="24"/>
          <w:szCs w:val="24"/>
        </w:rPr>
        <w:t xml:space="preserve">. </w:t>
      </w:r>
    </w:p>
    <w:p w14:paraId="65075A1C" w14:textId="064047E9" w:rsidR="00651117" w:rsidRPr="00CE60B4" w:rsidRDefault="00651117" w:rsidP="00AD2F32">
      <w:pPr>
        <w:tabs>
          <w:tab w:val="left" w:pos="312"/>
        </w:tabs>
        <w:spacing w:after="0" w:line="240" w:lineRule="auto"/>
        <w:jc w:val="center"/>
        <w:rPr>
          <w:rFonts w:ascii="Times New Roman" w:hAnsi="Times New Roman"/>
          <w:i/>
          <w:iCs/>
        </w:rPr>
      </w:pPr>
    </w:p>
    <w:p w14:paraId="6B1359D5" w14:textId="606A3650" w:rsidR="00516B48" w:rsidRPr="00CE60B4" w:rsidRDefault="00516B48" w:rsidP="00AD2F32">
      <w:pPr>
        <w:tabs>
          <w:tab w:val="left" w:pos="312"/>
        </w:tabs>
        <w:spacing w:after="0" w:line="240" w:lineRule="auto"/>
        <w:jc w:val="center"/>
        <w:rPr>
          <w:rFonts w:ascii="Times New Roman" w:hAnsi="Times New Roman"/>
          <w:i/>
          <w:iCs/>
        </w:rPr>
      </w:pPr>
    </w:p>
    <w:p w14:paraId="65B297AB" w14:textId="0F715796" w:rsidR="00516B48" w:rsidRPr="00CE60B4" w:rsidRDefault="00516B48" w:rsidP="00AD2F32">
      <w:pPr>
        <w:tabs>
          <w:tab w:val="left" w:pos="312"/>
        </w:tabs>
        <w:spacing w:after="0" w:line="240" w:lineRule="auto"/>
        <w:jc w:val="center"/>
        <w:rPr>
          <w:rFonts w:ascii="Times New Roman" w:hAnsi="Times New Roman"/>
          <w:i/>
          <w:iCs/>
        </w:rPr>
      </w:pPr>
    </w:p>
    <w:p w14:paraId="0A39CE84" w14:textId="66B45A32" w:rsidR="00516B48" w:rsidRPr="00CE60B4" w:rsidRDefault="00516B48" w:rsidP="00AD2F32">
      <w:pPr>
        <w:tabs>
          <w:tab w:val="left" w:pos="312"/>
        </w:tabs>
        <w:spacing w:after="0" w:line="240" w:lineRule="auto"/>
        <w:jc w:val="center"/>
        <w:rPr>
          <w:rFonts w:ascii="Times New Roman" w:hAnsi="Times New Roman"/>
          <w:i/>
          <w:iCs/>
        </w:rPr>
      </w:pPr>
    </w:p>
    <w:p w14:paraId="2FF50B81" w14:textId="66C71772" w:rsidR="00516B48" w:rsidRPr="00CE60B4" w:rsidRDefault="00516B48" w:rsidP="00AD2F32">
      <w:pPr>
        <w:tabs>
          <w:tab w:val="left" w:pos="312"/>
        </w:tabs>
        <w:spacing w:after="0" w:line="240" w:lineRule="auto"/>
        <w:jc w:val="center"/>
        <w:rPr>
          <w:rFonts w:ascii="Times New Roman" w:hAnsi="Times New Roman"/>
          <w:i/>
          <w:iCs/>
        </w:rPr>
      </w:pPr>
    </w:p>
    <w:p w14:paraId="7EDB6A78" w14:textId="429079AD" w:rsidR="00516B48" w:rsidRPr="00CE60B4" w:rsidRDefault="00516B48" w:rsidP="00AD2F32">
      <w:pPr>
        <w:tabs>
          <w:tab w:val="left" w:pos="312"/>
        </w:tabs>
        <w:spacing w:after="0" w:line="240" w:lineRule="auto"/>
        <w:jc w:val="center"/>
        <w:rPr>
          <w:rFonts w:ascii="Times New Roman" w:hAnsi="Times New Roman"/>
          <w:i/>
          <w:iCs/>
        </w:rPr>
      </w:pPr>
    </w:p>
    <w:p w14:paraId="3B98B3E5" w14:textId="6C3A2E0F" w:rsidR="00516B48" w:rsidRPr="00CE60B4" w:rsidRDefault="00516B48" w:rsidP="00AD2F32">
      <w:pPr>
        <w:tabs>
          <w:tab w:val="left" w:pos="312"/>
        </w:tabs>
        <w:spacing w:after="0" w:line="240" w:lineRule="auto"/>
        <w:jc w:val="center"/>
        <w:rPr>
          <w:rFonts w:ascii="Times New Roman" w:hAnsi="Times New Roman"/>
          <w:i/>
          <w:iCs/>
        </w:rPr>
      </w:pPr>
    </w:p>
    <w:p w14:paraId="0F05D570" w14:textId="6DD9D106" w:rsidR="00516B48" w:rsidRPr="00CE60B4" w:rsidRDefault="00516B48" w:rsidP="00AD2F32">
      <w:pPr>
        <w:tabs>
          <w:tab w:val="left" w:pos="312"/>
        </w:tabs>
        <w:spacing w:after="0" w:line="240" w:lineRule="auto"/>
        <w:jc w:val="center"/>
        <w:rPr>
          <w:rFonts w:ascii="Times New Roman" w:hAnsi="Times New Roman"/>
          <w:i/>
          <w:iCs/>
        </w:rPr>
      </w:pPr>
    </w:p>
    <w:p w14:paraId="5834BAE1" w14:textId="2B1704A2" w:rsidR="00516B48" w:rsidRPr="00CE60B4" w:rsidRDefault="00516B48" w:rsidP="00AD2F32">
      <w:pPr>
        <w:tabs>
          <w:tab w:val="left" w:pos="312"/>
        </w:tabs>
        <w:spacing w:after="0" w:line="240" w:lineRule="auto"/>
        <w:jc w:val="center"/>
        <w:rPr>
          <w:rFonts w:ascii="Times New Roman" w:hAnsi="Times New Roman"/>
          <w:i/>
          <w:iCs/>
        </w:rPr>
      </w:pPr>
    </w:p>
    <w:p w14:paraId="2D1975E6" w14:textId="4235A7B8" w:rsidR="00F7129C" w:rsidRPr="00CE60B4" w:rsidRDefault="00F7129C" w:rsidP="00AD2F32">
      <w:pPr>
        <w:tabs>
          <w:tab w:val="left" w:pos="312"/>
        </w:tabs>
        <w:spacing w:after="0" w:line="240" w:lineRule="auto"/>
        <w:jc w:val="center"/>
        <w:rPr>
          <w:rFonts w:ascii="Times New Roman" w:hAnsi="Times New Roman"/>
          <w:i/>
          <w:iCs/>
        </w:rPr>
      </w:pPr>
    </w:p>
    <w:p w14:paraId="1F70259F" w14:textId="2C600E31" w:rsidR="00F7129C" w:rsidRPr="00CE60B4" w:rsidRDefault="00F7129C" w:rsidP="00AD2F32">
      <w:pPr>
        <w:tabs>
          <w:tab w:val="left" w:pos="312"/>
        </w:tabs>
        <w:spacing w:after="0" w:line="240" w:lineRule="auto"/>
        <w:jc w:val="center"/>
        <w:rPr>
          <w:rFonts w:ascii="Times New Roman" w:hAnsi="Times New Roman"/>
          <w:i/>
          <w:iCs/>
        </w:rPr>
      </w:pPr>
    </w:p>
    <w:p w14:paraId="7C0D47F0" w14:textId="77777777" w:rsidR="00F7129C" w:rsidRPr="00CE60B4" w:rsidRDefault="00F7129C" w:rsidP="00AD2F32">
      <w:pPr>
        <w:tabs>
          <w:tab w:val="left" w:pos="312"/>
        </w:tabs>
        <w:spacing w:after="0" w:line="240" w:lineRule="auto"/>
        <w:jc w:val="center"/>
        <w:rPr>
          <w:rFonts w:ascii="Times New Roman" w:hAnsi="Times New Roman"/>
          <w:i/>
          <w:iCs/>
        </w:rPr>
      </w:pPr>
    </w:p>
    <w:p w14:paraId="3DB3BD97" w14:textId="77777777" w:rsidR="006531FC" w:rsidRPr="00CE60B4" w:rsidRDefault="006531FC" w:rsidP="00AD2F32">
      <w:pPr>
        <w:tabs>
          <w:tab w:val="left" w:pos="312"/>
        </w:tabs>
        <w:spacing w:after="0" w:line="240" w:lineRule="auto"/>
        <w:jc w:val="center"/>
        <w:rPr>
          <w:rFonts w:ascii="Times New Roman" w:hAnsi="Times New Roman"/>
          <w:i/>
          <w:iCs/>
        </w:rPr>
      </w:pPr>
    </w:p>
    <w:p w14:paraId="5B8A9C92" w14:textId="6FA57A5B" w:rsidR="00516B48" w:rsidRPr="00CE60B4" w:rsidRDefault="00516B48" w:rsidP="00AD2F32">
      <w:pPr>
        <w:tabs>
          <w:tab w:val="left" w:pos="312"/>
        </w:tabs>
        <w:spacing w:after="0" w:line="240" w:lineRule="auto"/>
        <w:jc w:val="center"/>
        <w:rPr>
          <w:rFonts w:ascii="Times New Roman" w:hAnsi="Times New Roman"/>
          <w:i/>
          <w:iCs/>
        </w:rPr>
      </w:pPr>
    </w:p>
    <w:p w14:paraId="3A53F5C9" w14:textId="4208FC42" w:rsidR="00516B48" w:rsidRPr="00CE60B4" w:rsidRDefault="00516B48" w:rsidP="00AD2F32">
      <w:pPr>
        <w:tabs>
          <w:tab w:val="left" w:pos="312"/>
        </w:tabs>
        <w:spacing w:after="0" w:line="240" w:lineRule="auto"/>
        <w:jc w:val="center"/>
        <w:rPr>
          <w:rFonts w:ascii="Times New Roman" w:hAnsi="Times New Roman"/>
          <w:i/>
          <w:iCs/>
        </w:rPr>
      </w:pPr>
    </w:p>
    <w:p w14:paraId="6DC23A74" w14:textId="4F49631C" w:rsidR="00516B48" w:rsidRPr="00CE60B4" w:rsidRDefault="00516B48" w:rsidP="00AD2F32">
      <w:pPr>
        <w:tabs>
          <w:tab w:val="left" w:pos="312"/>
        </w:tabs>
        <w:spacing w:after="0" w:line="240" w:lineRule="auto"/>
        <w:jc w:val="center"/>
        <w:rPr>
          <w:rFonts w:ascii="Times New Roman" w:hAnsi="Times New Roman"/>
          <w:i/>
          <w:iCs/>
        </w:rPr>
      </w:pPr>
    </w:p>
    <w:p w14:paraId="0D027526" w14:textId="3C2B101F" w:rsidR="003577BA" w:rsidRPr="00CE60B4" w:rsidRDefault="00222F56" w:rsidP="00AD2F32">
      <w:pPr>
        <w:tabs>
          <w:tab w:val="left" w:pos="312"/>
        </w:tabs>
        <w:spacing w:after="0" w:line="240" w:lineRule="auto"/>
        <w:jc w:val="center"/>
        <w:rPr>
          <w:rFonts w:ascii="Times New Roman" w:eastAsia="SimSun" w:hAnsi="Times New Roman"/>
          <w:b/>
          <w:bCs/>
          <w:i/>
          <w:iCs/>
          <w:color w:val="000000"/>
          <w:lang w:eastAsia="zh-CN" w:bidi="ar"/>
        </w:rPr>
      </w:pPr>
      <w:r w:rsidRPr="00CE60B4">
        <w:rPr>
          <w:rFonts w:ascii="Times New Roman" w:hAnsi="Times New Roman"/>
          <w:i/>
          <w:iCs/>
        </w:rPr>
        <w:lastRenderedPageBreak/>
        <w:t>7</w:t>
      </w:r>
      <w:r w:rsidR="00AC3C44" w:rsidRPr="00CE60B4">
        <w:rPr>
          <w:rFonts w:ascii="Times New Roman" w:hAnsi="Times New Roman"/>
          <w:i/>
          <w:iCs/>
        </w:rPr>
        <w:t xml:space="preserve">. </w:t>
      </w:r>
      <w:r w:rsidR="009E642E" w:rsidRPr="00CE60B4">
        <w:rPr>
          <w:rFonts w:ascii="Times New Roman" w:hAnsi="Times New Roman"/>
          <w:i/>
          <w:iCs/>
        </w:rPr>
        <w:t xml:space="preserve">tabula. </w:t>
      </w:r>
      <w:r w:rsidR="009E642E" w:rsidRPr="00CE60B4">
        <w:rPr>
          <w:rFonts w:ascii="Times New Roman" w:hAnsi="Times New Roman"/>
          <w:b/>
          <w:bCs/>
          <w:i/>
          <w:iCs/>
        </w:rPr>
        <w:t>Ukrainas civiliedzīvotāju skaits, kuri u</w:t>
      </w:r>
      <w:r w:rsidR="009E642E" w:rsidRPr="00CE60B4">
        <w:rPr>
          <w:rFonts w:ascii="Times New Roman" w:eastAsia="SimSun" w:hAnsi="Times New Roman"/>
          <w:b/>
          <w:bCs/>
          <w:i/>
          <w:iCs/>
          <w:color w:val="000000"/>
          <w:lang w:eastAsia="zh-CN" w:bidi="ar"/>
        </w:rPr>
        <w:t xml:space="preserve">zsākuši dalību aktīvajos nodarbinātības un preventīvajos pasākumos </w:t>
      </w:r>
      <w:r w:rsidR="00705C5D" w:rsidRPr="00CE60B4">
        <w:rPr>
          <w:rFonts w:ascii="Times New Roman" w:eastAsia="SimSun" w:hAnsi="Times New Roman"/>
          <w:b/>
          <w:bCs/>
          <w:i/>
          <w:iCs/>
          <w:color w:val="000000"/>
          <w:lang w:eastAsia="zh-CN" w:bidi="ar"/>
        </w:rPr>
        <w:t>2022.-</w:t>
      </w:r>
      <w:r w:rsidR="00847249" w:rsidRPr="00CE60B4">
        <w:rPr>
          <w:rFonts w:ascii="Times New Roman" w:eastAsia="SimSun" w:hAnsi="Times New Roman"/>
          <w:b/>
          <w:bCs/>
          <w:i/>
          <w:iCs/>
          <w:color w:val="000000"/>
          <w:lang w:eastAsia="zh-CN" w:bidi="ar"/>
        </w:rPr>
        <w:t>202</w:t>
      </w:r>
      <w:r w:rsidR="006E76AA" w:rsidRPr="00CE60B4">
        <w:rPr>
          <w:rFonts w:ascii="Times New Roman" w:eastAsia="SimSun" w:hAnsi="Times New Roman"/>
          <w:b/>
          <w:bCs/>
          <w:i/>
          <w:iCs/>
          <w:color w:val="000000"/>
          <w:lang w:eastAsia="zh-CN" w:bidi="ar"/>
        </w:rPr>
        <w:t>5</w:t>
      </w:r>
      <w:r w:rsidR="009E642E" w:rsidRPr="00CE60B4">
        <w:rPr>
          <w:rFonts w:ascii="Times New Roman" w:eastAsia="SimSun" w:hAnsi="Times New Roman"/>
          <w:b/>
          <w:bCs/>
          <w:i/>
          <w:iCs/>
          <w:color w:val="000000"/>
          <w:lang w:eastAsia="zh-CN" w:bidi="ar"/>
        </w:rPr>
        <w:t>.</w:t>
      </w:r>
      <w:r w:rsidR="00580E0C" w:rsidRPr="00CE60B4">
        <w:rPr>
          <w:rFonts w:ascii="Times New Roman" w:eastAsia="SimSun" w:hAnsi="Times New Roman"/>
          <w:b/>
          <w:bCs/>
          <w:i/>
          <w:iCs/>
          <w:color w:val="000000"/>
          <w:lang w:eastAsia="zh-CN" w:bidi="ar"/>
        </w:rPr>
        <w:t xml:space="preserve"> </w:t>
      </w:r>
      <w:r w:rsidR="009E642E" w:rsidRPr="00CE60B4">
        <w:rPr>
          <w:rFonts w:ascii="Times New Roman" w:eastAsia="SimSun" w:hAnsi="Times New Roman"/>
          <w:b/>
          <w:bCs/>
          <w:i/>
          <w:iCs/>
          <w:color w:val="000000"/>
          <w:lang w:eastAsia="zh-CN" w:bidi="ar"/>
        </w:rPr>
        <w:t>gadā</w:t>
      </w:r>
    </w:p>
    <w:p w14:paraId="577E04B1" w14:textId="77777777" w:rsidR="00F72722" w:rsidRPr="00CE60B4" w:rsidRDefault="00F72722" w:rsidP="00AD2F32">
      <w:pPr>
        <w:tabs>
          <w:tab w:val="left" w:pos="312"/>
        </w:tabs>
        <w:spacing w:after="0" w:line="240" w:lineRule="auto"/>
        <w:jc w:val="center"/>
        <w:rPr>
          <w:rFonts w:ascii="Times New Roman" w:eastAsia="SimSun" w:hAnsi="Times New Roman"/>
          <w:b/>
          <w:bCs/>
          <w:i/>
          <w:iCs/>
          <w:color w:val="000000"/>
          <w:lang w:eastAsia="zh-CN" w:bidi="ar"/>
        </w:rPr>
      </w:pPr>
    </w:p>
    <w:tbl>
      <w:tblPr>
        <w:tblW w:w="9397" w:type="dxa"/>
        <w:tblInd w:w="98" w:type="dxa"/>
        <w:tblLook w:val="04A0" w:firstRow="1" w:lastRow="0" w:firstColumn="1" w:lastColumn="0" w:noHBand="0" w:noVBand="1"/>
      </w:tblPr>
      <w:tblGrid>
        <w:gridCol w:w="6136"/>
        <w:gridCol w:w="796"/>
        <w:gridCol w:w="850"/>
        <w:gridCol w:w="796"/>
        <w:gridCol w:w="819"/>
      </w:tblGrid>
      <w:tr w:rsidR="007B4F74" w:rsidRPr="00CE60B4" w14:paraId="6A8AB9EA" w14:textId="2E86A39E" w:rsidTr="000152E6">
        <w:trPr>
          <w:trHeight w:val="198"/>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254EBAD" w14:textId="77777777" w:rsidR="007B4F74" w:rsidRPr="00CE60B4" w:rsidRDefault="007B4F74" w:rsidP="006112C7">
            <w:pPr>
              <w:spacing w:after="0" w:line="276" w:lineRule="auto"/>
              <w:jc w:val="center"/>
              <w:textAlignment w:val="bottom"/>
              <w:rPr>
                <w:rFonts w:ascii="Times New Roman" w:hAnsi="Times New Roman"/>
                <w:b/>
                <w:bCs/>
                <w:color w:val="000000"/>
                <w:lang w:eastAsia="zh-CN"/>
              </w:rPr>
            </w:pPr>
            <w:r w:rsidRPr="00CE60B4">
              <w:rPr>
                <w:rFonts w:ascii="Times New Roman" w:eastAsia="SimSun" w:hAnsi="Times New Roman"/>
                <w:b/>
                <w:bCs/>
                <w:color w:val="000000"/>
                <w:lang w:eastAsia="zh-CN" w:bidi="ar"/>
              </w:rPr>
              <w:t>Pasākuma nosaukums</w:t>
            </w:r>
          </w:p>
        </w:tc>
        <w:tc>
          <w:tcPr>
            <w:tcW w:w="796" w:type="dxa"/>
            <w:tcBorders>
              <w:top w:val="single" w:sz="2" w:space="0" w:color="000000"/>
              <w:left w:val="single" w:sz="2" w:space="0" w:color="000000"/>
              <w:bottom w:val="single" w:sz="2" w:space="0" w:color="000000"/>
              <w:right w:val="single" w:sz="2" w:space="0" w:color="000000"/>
            </w:tcBorders>
          </w:tcPr>
          <w:p w14:paraId="3447BC4F" w14:textId="2D523AAF" w:rsidR="007B4F74" w:rsidRPr="00CE60B4" w:rsidRDefault="007B4F74" w:rsidP="006112C7">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2022</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08C89AE" w14:textId="2C5782F5" w:rsidR="007B4F74" w:rsidRPr="00CE60B4" w:rsidRDefault="007B4F74" w:rsidP="006112C7">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2023</w:t>
            </w:r>
          </w:p>
        </w:tc>
        <w:tc>
          <w:tcPr>
            <w:tcW w:w="796" w:type="dxa"/>
            <w:tcBorders>
              <w:top w:val="single" w:sz="2" w:space="0" w:color="000000"/>
              <w:left w:val="single" w:sz="2" w:space="0" w:color="000000"/>
              <w:bottom w:val="single" w:sz="2" w:space="0" w:color="000000"/>
              <w:right w:val="single" w:sz="2" w:space="0" w:color="000000"/>
            </w:tcBorders>
          </w:tcPr>
          <w:p w14:paraId="67ACAD82" w14:textId="2A14DCFC" w:rsidR="007B4F74" w:rsidRPr="00CE60B4" w:rsidRDefault="007B4F74" w:rsidP="006112C7">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2024</w:t>
            </w:r>
          </w:p>
        </w:tc>
        <w:tc>
          <w:tcPr>
            <w:tcW w:w="819" w:type="dxa"/>
            <w:tcBorders>
              <w:top w:val="single" w:sz="2" w:space="0" w:color="000000"/>
              <w:left w:val="single" w:sz="2" w:space="0" w:color="000000"/>
              <w:bottom w:val="single" w:sz="2" w:space="0" w:color="000000"/>
              <w:right w:val="single" w:sz="2" w:space="0" w:color="000000"/>
            </w:tcBorders>
          </w:tcPr>
          <w:p w14:paraId="7E3FA44F" w14:textId="0AE133E9" w:rsidR="007B4F74" w:rsidRPr="00CE60B4" w:rsidRDefault="007B4F74" w:rsidP="006112C7">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2025</w:t>
            </w:r>
          </w:p>
        </w:tc>
      </w:tr>
      <w:tr w:rsidR="007B4F74" w:rsidRPr="00CE60B4" w14:paraId="5E4BC837" w14:textId="6A8F6894"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70B40D0" w14:textId="77777777" w:rsidR="007B4F74" w:rsidRPr="00CE60B4" w:rsidRDefault="007B4F74" w:rsidP="006112C7">
            <w:pPr>
              <w:spacing w:after="0" w:line="276" w:lineRule="auto"/>
              <w:textAlignment w:val="bottom"/>
              <w:rPr>
                <w:rFonts w:ascii="Times New Roman" w:hAnsi="Times New Roman"/>
                <w:b/>
                <w:bCs/>
                <w:color w:val="000000"/>
                <w:lang w:eastAsia="zh-CN"/>
              </w:rPr>
            </w:pPr>
            <w:r w:rsidRPr="00CE60B4">
              <w:rPr>
                <w:rFonts w:ascii="Times New Roman" w:eastAsia="SimSun" w:hAnsi="Times New Roman"/>
                <w:b/>
                <w:bCs/>
                <w:color w:val="000000"/>
                <w:lang w:eastAsia="zh-CN" w:bidi="ar"/>
              </w:rPr>
              <w:t>Karjeras konsultācijas</w:t>
            </w:r>
          </w:p>
        </w:tc>
        <w:tc>
          <w:tcPr>
            <w:tcW w:w="796" w:type="dxa"/>
            <w:tcBorders>
              <w:top w:val="single" w:sz="2" w:space="0" w:color="000000"/>
              <w:left w:val="single" w:sz="2" w:space="0" w:color="000000"/>
              <w:bottom w:val="single" w:sz="2" w:space="0" w:color="000000"/>
              <w:right w:val="single" w:sz="2" w:space="0" w:color="000000"/>
            </w:tcBorders>
          </w:tcPr>
          <w:p w14:paraId="60C009AD" w14:textId="5F35E874" w:rsidR="007B4F74" w:rsidRPr="00CE60B4" w:rsidRDefault="007B4F74" w:rsidP="006112C7">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765</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14B3C0F" w14:textId="3F0FEB3B" w:rsidR="007B4F74" w:rsidRPr="00CE60B4" w:rsidRDefault="007B4F74" w:rsidP="006112C7">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758</w:t>
            </w:r>
          </w:p>
        </w:tc>
        <w:tc>
          <w:tcPr>
            <w:tcW w:w="796" w:type="dxa"/>
            <w:tcBorders>
              <w:top w:val="single" w:sz="2" w:space="0" w:color="000000"/>
              <w:left w:val="single" w:sz="2" w:space="0" w:color="000000"/>
              <w:bottom w:val="single" w:sz="2" w:space="0" w:color="000000"/>
              <w:right w:val="single" w:sz="2" w:space="0" w:color="000000"/>
            </w:tcBorders>
          </w:tcPr>
          <w:p w14:paraId="39656094" w14:textId="3E955E60" w:rsidR="007B4F74" w:rsidRPr="00CE60B4" w:rsidRDefault="007B4F74" w:rsidP="006112C7">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680</w:t>
            </w:r>
          </w:p>
        </w:tc>
        <w:tc>
          <w:tcPr>
            <w:tcW w:w="819" w:type="dxa"/>
            <w:tcBorders>
              <w:top w:val="single" w:sz="2" w:space="0" w:color="000000"/>
              <w:left w:val="single" w:sz="2" w:space="0" w:color="000000"/>
              <w:bottom w:val="single" w:sz="2" w:space="0" w:color="000000"/>
              <w:right w:val="single" w:sz="2" w:space="0" w:color="000000"/>
            </w:tcBorders>
          </w:tcPr>
          <w:p w14:paraId="1AABD59A" w14:textId="5F537A5C" w:rsidR="007B4F74" w:rsidRPr="00CE60B4" w:rsidRDefault="00531A69" w:rsidP="006112C7">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635</w:t>
            </w:r>
          </w:p>
        </w:tc>
      </w:tr>
      <w:tr w:rsidR="007B4F74" w:rsidRPr="00CE60B4" w14:paraId="4D502AE3" w14:textId="7E5371D8"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C4CCBBC" w14:textId="65EF9E14" w:rsidR="007B4F74" w:rsidRPr="00CE60B4" w:rsidRDefault="007B4F74" w:rsidP="00EF5D86">
            <w:pPr>
              <w:spacing w:after="0" w:line="276" w:lineRule="auto"/>
              <w:textAlignment w:val="bottom"/>
              <w:rPr>
                <w:rFonts w:ascii="Times New Roman" w:hAnsi="Times New Roman"/>
                <w:b/>
                <w:bCs/>
                <w:color w:val="000000"/>
                <w:lang w:eastAsia="zh-CN"/>
              </w:rPr>
            </w:pPr>
            <w:r w:rsidRPr="00CE60B4">
              <w:rPr>
                <w:rFonts w:ascii="Times New Roman" w:eastAsia="SimSun" w:hAnsi="Times New Roman"/>
                <w:b/>
                <w:bCs/>
                <w:color w:val="000000"/>
                <w:lang w:eastAsia="zh-CN" w:bidi="ar"/>
              </w:rPr>
              <w:t>Neformālās izglītības ieguve, t.sk.:</w:t>
            </w:r>
          </w:p>
        </w:tc>
        <w:tc>
          <w:tcPr>
            <w:tcW w:w="796" w:type="dxa"/>
            <w:tcBorders>
              <w:top w:val="single" w:sz="2" w:space="0" w:color="000000"/>
              <w:left w:val="single" w:sz="2" w:space="0" w:color="000000"/>
              <w:bottom w:val="single" w:sz="2" w:space="0" w:color="000000"/>
              <w:right w:val="single" w:sz="2" w:space="0" w:color="000000"/>
            </w:tcBorders>
          </w:tcPr>
          <w:p w14:paraId="32AA9B75" w14:textId="003F419B" w:rsidR="007B4F74" w:rsidRPr="00CE60B4" w:rsidRDefault="007B4F74" w:rsidP="00EF5D86">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177</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804DAF1" w14:textId="42402A7B" w:rsidR="007B4F74" w:rsidRPr="00CE60B4" w:rsidRDefault="007B4F74"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485</w:t>
            </w:r>
          </w:p>
        </w:tc>
        <w:tc>
          <w:tcPr>
            <w:tcW w:w="796" w:type="dxa"/>
            <w:tcBorders>
              <w:top w:val="single" w:sz="2" w:space="0" w:color="000000"/>
              <w:left w:val="single" w:sz="2" w:space="0" w:color="000000"/>
              <w:bottom w:val="single" w:sz="2" w:space="0" w:color="000000"/>
              <w:right w:val="single" w:sz="2" w:space="0" w:color="000000"/>
            </w:tcBorders>
          </w:tcPr>
          <w:p w14:paraId="32461825" w14:textId="26EADEBD" w:rsidR="007B4F74" w:rsidRPr="00CE60B4" w:rsidRDefault="007B4F74"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275</w:t>
            </w:r>
          </w:p>
        </w:tc>
        <w:tc>
          <w:tcPr>
            <w:tcW w:w="819" w:type="dxa"/>
            <w:tcBorders>
              <w:top w:val="single" w:sz="2" w:space="0" w:color="000000"/>
              <w:left w:val="single" w:sz="2" w:space="0" w:color="000000"/>
              <w:bottom w:val="single" w:sz="2" w:space="0" w:color="000000"/>
              <w:right w:val="single" w:sz="2" w:space="0" w:color="000000"/>
            </w:tcBorders>
          </w:tcPr>
          <w:p w14:paraId="624376C3" w14:textId="73DF1738" w:rsidR="007B4F74" w:rsidRPr="00CE60B4" w:rsidRDefault="00B03428"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375</w:t>
            </w:r>
          </w:p>
        </w:tc>
      </w:tr>
      <w:tr w:rsidR="007B4F74" w:rsidRPr="00CE60B4" w14:paraId="7CECF0B5" w14:textId="512FEFA1"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78A306B" w14:textId="77777777" w:rsidR="007B4F74" w:rsidRPr="00CE60B4" w:rsidRDefault="007B4F74" w:rsidP="00EF5D86">
            <w:pPr>
              <w:spacing w:after="0" w:line="276" w:lineRule="auto"/>
              <w:ind w:firstLineChars="100" w:firstLine="220"/>
              <w:textAlignment w:val="bottom"/>
              <w:rPr>
                <w:rFonts w:ascii="Times New Roman" w:hAnsi="Times New Roman"/>
                <w:color w:val="000000"/>
                <w:lang w:eastAsia="zh-CN"/>
              </w:rPr>
            </w:pPr>
            <w:r w:rsidRPr="00CE60B4">
              <w:rPr>
                <w:rFonts w:ascii="Times New Roman" w:eastAsia="SimSun" w:hAnsi="Times New Roman"/>
                <w:color w:val="000000"/>
                <w:lang w:eastAsia="zh-CN" w:bidi="ar"/>
              </w:rPr>
              <w:t>angļu valodas apmācība</w:t>
            </w:r>
          </w:p>
        </w:tc>
        <w:tc>
          <w:tcPr>
            <w:tcW w:w="796" w:type="dxa"/>
            <w:tcBorders>
              <w:top w:val="single" w:sz="2" w:space="0" w:color="000000"/>
              <w:left w:val="single" w:sz="2" w:space="0" w:color="000000"/>
              <w:bottom w:val="single" w:sz="2" w:space="0" w:color="000000"/>
              <w:right w:val="single" w:sz="2" w:space="0" w:color="000000"/>
            </w:tcBorders>
          </w:tcPr>
          <w:p w14:paraId="5823B960" w14:textId="15C485B1"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9</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27E28B8" w14:textId="561AAB1F"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60</w:t>
            </w:r>
          </w:p>
        </w:tc>
        <w:tc>
          <w:tcPr>
            <w:tcW w:w="796" w:type="dxa"/>
            <w:tcBorders>
              <w:top w:val="single" w:sz="2" w:space="0" w:color="000000"/>
              <w:left w:val="single" w:sz="2" w:space="0" w:color="000000"/>
              <w:bottom w:val="single" w:sz="2" w:space="0" w:color="000000"/>
              <w:right w:val="single" w:sz="2" w:space="0" w:color="000000"/>
            </w:tcBorders>
          </w:tcPr>
          <w:p w14:paraId="4C43134E" w14:textId="2FA490A3"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11</w:t>
            </w:r>
          </w:p>
        </w:tc>
        <w:tc>
          <w:tcPr>
            <w:tcW w:w="819" w:type="dxa"/>
            <w:tcBorders>
              <w:top w:val="single" w:sz="2" w:space="0" w:color="000000"/>
              <w:left w:val="single" w:sz="2" w:space="0" w:color="000000"/>
              <w:bottom w:val="single" w:sz="2" w:space="0" w:color="000000"/>
              <w:right w:val="single" w:sz="2" w:space="0" w:color="000000"/>
            </w:tcBorders>
          </w:tcPr>
          <w:p w14:paraId="3708D6B2" w14:textId="508ABB80" w:rsidR="007B4F74" w:rsidRPr="00CE60B4" w:rsidRDefault="00B03428"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6</w:t>
            </w:r>
          </w:p>
        </w:tc>
      </w:tr>
      <w:tr w:rsidR="007B4F74" w:rsidRPr="00CE60B4" w14:paraId="4C7D80AE" w14:textId="69213105"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8DB561A" w14:textId="77777777" w:rsidR="007B4F74" w:rsidRPr="00CE60B4" w:rsidRDefault="007B4F74" w:rsidP="00EF5D86">
            <w:pPr>
              <w:spacing w:after="0" w:line="276" w:lineRule="auto"/>
              <w:ind w:firstLineChars="100" w:firstLine="220"/>
              <w:textAlignment w:val="bottom"/>
              <w:rPr>
                <w:rFonts w:ascii="Times New Roman" w:hAnsi="Times New Roman"/>
                <w:color w:val="000000"/>
                <w:lang w:eastAsia="zh-CN"/>
              </w:rPr>
            </w:pPr>
            <w:r w:rsidRPr="00CE60B4">
              <w:rPr>
                <w:rFonts w:ascii="Times New Roman" w:eastAsia="SimSun" w:hAnsi="Times New Roman"/>
                <w:color w:val="000000"/>
                <w:lang w:eastAsia="zh-CN" w:bidi="ar"/>
              </w:rPr>
              <w:t>datorprogrammu apmācība</w:t>
            </w:r>
          </w:p>
        </w:tc>
        <w:tc>
          <w:tcPr>
            <w:tcW w:w="796" w:type="dxa"/>
            <w:tcBorders>
              <w:top w:val="single" w:sz="2" w:space="0" w:color="000000"/>
              <w:left w:val="single" w:sz="2" w:space="0" w:color="000000"/>
              <w:bottom w:val="single" w:sz="2" w:space="0" w:color="000000"/>
              <w:right w:val="single" w:sz="2" w:space="0" w:color="000000"/>
            </w:tcBorders>
          </w:tcPr>
          <w:p w14:paraId="1909717E" w14:textId="33715F55"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8944DE7" w14:textId="6D8B6E0A"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9</w:t>
            </w:r>
          </w:p>
        </w:tc>
        <w:tc>
          <w:tcPr>
            <w:tcW w:w="796" w:type="dxa"/>
            <w:tcBorders>
              <w:top w:val="single" w:sz="2" w:space="0" w:color="000000"/>
              <w:left w:val="single" w:sz="2" w:space="0" w:color="000000"/>
              <w:bottom w:val="single" w:sz="2" w:space="0" w:color="000000"/>
              <w:right w:val="single" w:sz="2" w:space="0" w:color="000000"/>
            </w:tcBorders>
          </w:tcPr>
          <w:p w14:paraId="2941C77F" w14:textId="2487ED1D"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5</w:t>
            </w:r>
          </w:p>
        </w:tc>
        <w:tc>
          <w:tcPr>
            <w:tcW w:w="819" w:type="dxa"/>
            <w:tcBorders>
              <w:top w:val="single" w:sz="2" w:space="0" w:color="000000"/>
              <w:left w:val="single" w:sz="2" w:space="0" w:color="000000"/>
              <w:bottom w:val="single" w:sz="2" w:space="0" w:color="000000"/>
              <w:right w:val="single" w:sz="2" w:space="0" w:color="000000"/>
            </w:tcBorders>
          </w:tcPr>
          <w:p w14:paraId="39627C29" w14:textId="64CBD792" w:rsidR="007B4F74" w:rsidRPr="00CE60B4" w:rsidRDefault="00B03428"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35</w:t>
            </w:r>
          </w:p>
        </w:tc>
      </w:tr>
      <w:tr w:rsidR="007B4F74" w:rsidRPr="00CE60B4" w14:paraId="47BFAE48" w14:textId="12420797"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5BE68A2" w14:textId="77777777" w:rsidR="007B4F74" w:rsidRPr="00CE60B4" w:rsidRDefault="007B4F74" w:rsidP="00EF5D86">
            <w:pPr>
              <w:spacing w:after="0" w:line="276" w:lineRule="auto"/>
              <w:ind w:firstLineChars="100" w:firstLine="220"/>
              <w:textAlignment w:val="bottom"/>
              <w:rPr>
                <w:rFonts w:ascii="Times New Roman" w:hAnsi="Times New Roman"/>
                <w:color w:val="000000"/>
                <w:lang w:eastAsia="zh-CN"/>
              </w:rPr>
            </w:pPr>
            <w:r w:rsidRPr="00CE60B4">
              <w:rPr>
                <w:rFonts w:ascii="Times New Roman" w:eastAsia="SimSun" w:hAnsi="Times New Roman"/>
                <w:color w:val="000000"/>
                <w:lang w:eastAsia="zh-CN" w:bidi="ar"/>
              </w:rPr>
              <w:t>transportlīdzekļu vadītāju apmācība</w:t>
            </w:r>
          </w:p>
        </w:tc>
        <w:tc>
          <w:tcPr>
            <w:tcW w:w="796" w:type="dxa"/>
            <w:tcBorders>
              <w:top w:val="single" w:sz="2" w:space="0" w:color="000000"/>
              <w:left w:val="single" w:sz="2" w:space="0" w:color="000000"/>
              <w:bottom w:val="single" w:sz="2" w:space="0" w:color="000000"/>
              <w:right w:val="single" w:sz="2" w:space="0" w:color="000000"/>
            </w:tcBorders>
          </w:tcPr>
          <w:p w14:paraId="16F9F21D" w14:textId="1F630989"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338090A" w14:textId="1A53ABFE"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w:t>
            </w:r>
          </w:p>
        </w:tc>
        <w:tc>
          <w:tcPr>
            <w:tcW w:w="796" w:type="dxa"/>
            <w:tcBorders>
              <w:top w:val="single" w:sz="2" w:space="0" w:color="000000"/>
              <w:left w:val="single" w:sz="2" w:space="0" w:color="000000"/>
              <w:bottom w:val="single" w:sz="2" w:space="0" w:color="000000"/>
              <w:right w:val="single" w:sz="2" w:space="0" w:color="000000"/>
            </w:tcBorders>
          </w:tcPr>
          <w:p w14:paraId="1CF4390F" w14:textId="4CA9D02C"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w:t>
            </w:r>
          </w:p>
        </w:tc>
        <w:tc>
          <w:tcPr>
            <w:tcW w:w="819" w:type="dxa"/>
            <w:tcBorders>
              <w:top w:val="single" w:sz="2" w:space="0" w:color="000000"/>
              <w:left w:val="single" w:sz="2" w:space="0" w:color="000000"/>
              <w:bottom w:val="single" w:sz="2" w:space="0" w:color="000000"/>
              <w:right w:val="single" w:sz="2" w:space="0" w:color="000000"/>
            </w:tcBorders>
          </w:tcPr>
          <w:p w14:paraId="0A29E567" w14:textId="7B19D846" w:rsidR="007B4F74" w:rsidRPr="00CE60B4" w:rsidRDefault="00B03428"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w:t>
            </w:r>
          </w:p>
        </w:tc>
      </w:tr>
      <w:tr w:rsidR="007B4F74" w:rsidRPr="00CE60B4" w14:paraId="2AEB5B06" w14:textId="04526714"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F8DDE7E" w14:textId="77777777" w:rsidR="007B4F74" w:rsidRPr="00CE60B4" w:rsidRDefault="007B4F74" w:rsidP="00EF5D86">
            <w:pPr>
              <w:spacing w:after="0" w:line="276" w:lineRule="auto"/>
              <w:ind w:firstLineChars="100" w:firstLine="220"/>
              <w:textAlignment w:val="bottom"/>
              <w:rPr>
                <w:rFonts w:ascii="Times New Roman" w:hAnsi="Times New Roman"/>
                <w:color w:val="000000"/>
                <w:lang w:eastAsia="zh-CN"/>
              </w:rPr>
            </w:pPr>
            <w:r w:rsidRPr="00CE60B4">
              <w:rPr>
                <w:rFonts w:ascii="Times New Roman" w:eastAsia="SimSun" w:hAnsi="Times New Roman"/>
                <w:color w:val="000000"/>
                <w:lang w:eastAsia="zh-CN" w:bidi="ar"/>
              </w:rPr>
              <w:t>traktortehnikas vadītāju apmācība</w:t>
            </w:r>
          </w:p>
        </w:tc>
        <w:tc>
          <w:tcPr>
            <w:tcW w:w="796" w:type="dxa"/>
            <w:tcBorders>
              <w:top w:val="single" w:sz="2" w:space="0" w:color="000000"/>
              <w:left w:val="single" w:sz="2" w:space="0" w:color="000000"/>
              <w:bottom w:val="single" w:sz="2" w:space="0" w:color="000000"/>
              <w:right w:val="single" w:sz="2" w:space="0" w:color="000000"/>
            </w:tcBorders>
          </w:tcPr>
          <w:p w14:paraId="18122136" w14:textId="777DE2C4"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2</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D5181C0" w14:textId="0DC9F6EA"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w:t>
            </w:r>
          </w:p>
        </w:tc>
        <w:tc>
          <w:tcPr>
            <w:tcW w:w="796" w:type="dxa"/>
            <w:tcBorders>
              <w:top w:val="single" w:sz="2" w:space="0" w:color="000000"/>
              <w:left w:val="single" w:sz="2" w:space="0" w:color="000000"/>
              <w:bottom w:val="single" w:sz="2" w:space="0" w:color="000000"/>
              <w:right w:val="single" w:sz="2" w:space="0" w:color="000000"/>
            </w:tcBorders>
          </w:tcPr>
          <w:p w14:paraId="38C49C3E" w14:textId="4879DC3F"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0</w:t>
            </w:r>
          </w:p>
        </w:tc>
        <w:tc>
          <w:tcPr>
            <w:tcW w:w="819" w:type="dxa"/>
            <w:tcBorders>
              <w:top w:val="single" w:sz="2" w:space="0" w:color="000000"/>
              <w:left w:val="single" w:sz="2" w:space="0" w:color="000000"/>
              <w:bottom w:val="single" w:sz="2" w:space="0" w:color="000000"/>
              <w:right w:val="single" w:sz="2" w:space="0" w:color="000000"/>
            </w:tcBorders>
          </w:tcPr>
          <w:p w14:paraId="684928C1" w14:textId="2AC8F73A" w:rsidR="007B4F74" w:rsidRPr="00CE60B4" w:rsidRDefault="00B03428"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w:t>
            </w:r>
          </w:p>
        </w:tc>
      </w:tr>
      <w:tr w:rsidR="007B4F74" w:rsidRPr="00CE60B4" w14:paraId="5B8A1AB6" w14:textId="59AD60AF"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20FB878" w14:textId="1F9AA069" w:rsidR="007B4F74" w:rsidRPr="00CE60B4" w:rsidRDefault="007B4F74" w:rsidP="00EF5D86">
            <w:pPr>
              <w:spacing w:after="0" w:line="276" w:lineRule="auto"/>
              <w:ind w:firstLineChars="100" w:firstLine="220"/>
              <w:textAlignment w:val="bottom"/>
              <w:rPr>
                <w:rFonts w:ascii="Times New Roman" w:hAnsi="Times New Roman"/>
                <w:b/>
                <w:bCs/>
                <w:color w:val="000000"/>
                <w:lang w:eastAsia="zh-CN"/>
              </w:rPr>
            </w:pPr>
            <w:r w:rsidRPr="00CE60B4">
              <w:rPr>
                <w:rFonts w:ascii="Times New Roman" w:eastAsia="SimSun" w:hAnsi="Times New Roman"/>
                <w:color w:val="000000"/>
                <w:lang w:eastAsia="zh-CN" w:bidi="ar"/>
              </w:rPr>
              <w:t>valsts valodas apmācība</w:t>
            </w:r>
          </w:p>
        </w:tc>
        <w:tc>
          <w:tcPr>
            <w:tcW w:w="796" w:type="dxa"/>
            <w:tcBorders>
              <w:top w:val="single" w:sz="2" w:space="0" w:color="000000"/>
              <w:left w:val="single" w:sz="2" w:space="0" w:color="000000"/>
              <w:bottom w:val="single" w:sz="2" w:space="0" w:color="000000"/>
              <w:right w:val="single" w:sz="2" w:space="0" w:color="000000"/>
            </w:tcBorders>
          </w:tcPr>
          <w:p w14:paraId="735E2417" w14:textId="6978D065"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166</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69CE1AA" w14:textId="0A90E2EC" w:rsidR="007B4F74" w:rsidRPr="00CE60B4" w:rsidRDefault="007B4F74"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color w:val="000000"/>
                <w:lang w:eastAsia="zh-CN" w:bidi="ar"/>
              </w:rPr>
              <w:t>411</w:t>
            </w:r>
          </w:p>
        </w:tc>
        <w:tc>
          <w:tcPr>
            <w:tcW w:w="796" w:type="dxa"/>
            <w:tcBorders>
              <w:top w:val="single" w:sz="2" w:space="0" w:color="000000"/>
              <w:left w:val="single" w:sz="2" w:space="0" w:color="000000"/>
              <w:bottom w:val="single" w:sz="2" w:space="0" w:color="000000"/>
              <w:right w:val="single" w:sz="2" w:space="0" w:color="000000"/>
            </w:tcBorders>
          </w:tcPr>
          <w:p w14:paraId="5A58A253" w14:textId="648FA3F1"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256</w:t>
            </w:r>
          </w:p>
        </w:tc>
        <w:tc>
          <w:tcPr>
            <w:tcW w:w="819" w:type="dxa"/>
            <w:tcBorders>
              <w:top w:val="single" w:sz="2" w:space="0" w:color="000000"/>
              <w:left w:val="single" w:sz="2" w:space="0" w:color="000000"/>
              <w:bottom w:val="single" w:sz="2" w:space="0" w:color="000000"/>
              <w:right w:val="single" w:sz="2" w:space="0" w:color="000000"/>
            </w:tcBorders>
          </w:tcPr>
          <w:p w14:paraId="6B62FAFB" w14:textId="08DE6EE7" w:rsidR="007B4F74" w:rsidRPr="00CE60B4" w:rsidRDefault="00B03428"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329</w:t>
            </w:r>
          </w:p>
        </w:tc>
      </w:tr>
      <w:tr w:rsidR="007B4F74" w:rsidRPr="00CE60B4" w14:paraId="4F48F705" w14:textId="4F434E1E"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C2F9DCB" w14:textId="077A416B" w:rsidR="007B4F74" w:rsidRPr="00CE60B4" w:rsidRDefault="007B4F74" w:rsidP="00EF5D86">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pamata līmeņa 1. pakāpe (A1)</w:t>
            </w:r>
          </w:p>
        </w:tc>
        <w:tc>
          <w:tcPr>
            <w:tcW w:w="796" w:type="dxa"/>
            <w:tcBorders>
              <w:top w:val="single" w:sz="2" w:space="0" w:color="000000"/>
              <w:left w:val="single" w:sz="2" w:space="0" w:color="000000"/>
              <w:bottom w:val="single" w:sz="2" w:space="0" w:color="000000"/>
              <w:right w:val="single" w:sz="2" w:space="0" w:color="000000"/>
            </w:tcBorders>
          </w:tcPr>
          <w:p w14:paraId="4FD40CBC" w14:textId="647BE9DA"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157</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F2AFD6D" w14:textId="7D9B7492"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273</w:t>
            </w:r>
          </w:p>
        </w:tc>
        <w:tc>
          <w:tcPr>
            <w:tcW w:w="796" w:type="dxa"/>
            <w:tcBorders>
              <w:top w:val="single" w:sz="2" w:space="0" w:color="000000"/>
              <w:left w:val="single" w:sz="2" w:space="0" w:color="000000"/>
              <w:bottom w:val="single" w:sz="2" w:space="0" w:color="000000"/>
              <w:right w:val="single" w:sz="2" w:space="0" w:color="000000"/>
            </w:tcBorders>
          </w:tcPr>
          <w:p w14:paraId="73D39D23" w14:textId="4A718D84"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159</w:t>
            </w:r>
          </w:p>
        </w:tc>
        <w:tc>
          <w:tcPr>
            <w:tcW w:w="819" w:type="dxa"/>
            <w:tcBorders>
              <w:top w:val="single" w:sz="2" w:space="0" w:color="000000"/>
              <w:left w:val="single" w:sz="2" w:space="0" w:color="000000"/>
              <w:bottom w:val="single" w:sz="2" w:space="0" w:color="000000"/>
              <w:right w:val="single" w:sz="2" w:space="0" w:color="000000"/>
            </w:tcBorders>
          </w:tcPr>
          <w:p w14:paraId="6418B421" w14:textId="6E6058FC" w:rsidR="007B4F74" w:rsidRPr="00CE60B4" w:rsidRDefault="00BC4BFC"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196</w:t>
            </w:r>
          </w:p>
        </w:tc>
      </w:tr>
      <w:tr w:rsidR="007B4F74" w:rsidRPr="00CE60B4" w14:paraId="5BF1446B" w14:textId="22C35106"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D394C0A" w14:textId="57A905CC" w:rsidR="007B4F74" w:rsidRPr="00CE60B4" w:rsidRDefault="007B4F74" w:rsidP="00EF5D86">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pamata līmeņa 2. pakāpe (A2)</w:t>
            </w:r>
          </w:p>
        </w:tc>
        <w:tc>
          <w:tcPr>
            <w:tcW w:w="796" w:type="dxa"/>
            <w:tcBorders>
              <w:top w:val="single" w:sz="2" w:space="0" w:color="000000"/>
              <w:left w:val="single" w:sz="2" w:space="0" w:color="000000"/>
              <w:bottom w:val="single" w:sz="2" w:space="0" w:color="000000"/>
              <w:right w:val="single" w:sz="2" w:space="0" w:color="000000"/>
            </w:tcBorders>
          </w:tcPr>
          <w:p w14:paraId="3DF1AD7E" w14:textId="00C72A1D"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5</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D9F1B8F" w14:textId="14F96057"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100</w:t>
            </w:r>
          </w:p>
        </w:tc>
        <w:tc>
          <w:tcPr>
            <w:tcW w:w="796" w:type="dxa"/>
            <w:tcBorders>
              <w:top w:val="single" w:sz="2" w:space="0" w:color="000000"/>
              <w:left w:val="single" w:sz="2" w:space="0" w:color="000000"/>
              <w:bottom w:val="single" w:sz="2" w:space="0" w:color="000000"/>
              <w:right w:val="single" w:sz="2" w:space="0" w:color="000000"/>
            </w:tcBorders>
          </w:tcPr>
          <w:p w14:paraId="7475BB27" w14:textId="4A39A5E9"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60</w:t>
            </w:r>
          </w:p>
        </w:tc>
        <w:tc>
          <w:tcPr>
            <w:tcW w:w="819" w:type="dxa"/>
            <w:tcBorders>
              <w:top w:val="single" w:sz="2" w:space="0" w:color="000000"/>
              <w:left w:val="single" w:sz="2" w:space="0" w:color="000000"/>
              <w:bottom w:val="single" w:sz="2" w:space="0" w:color="000000"/>
              <w:right w:val="single" w:sz="2" w:space="0" w:color="000000"/>
            </w:tcBorders>
          </w:tcPr>
          <w:p w14:paraId="3A081066" w14:textId="7504AAB5" w:rsidR="007B4F74" w:rsidRPr="00CE60B4" w:rsidRDefault="00BC4BFC"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80</w:t>
            </w:r>
          </w:p>
        </w:tc>
      </w:tr>
      <w:tr w:rsidR="007B4F74" w:rsidRPr="00CE60B4" w14:paraId="0ADB900A" w14:textId="6269DBE4"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1DAA64B" w14:textId="44F3F44B" w:rsidR="007B4F74" w:rsidRPr="00CE60B4" w:rsidRDefault="007B4F74" w:rsidP="00EF5D86">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vidējā līmeņa 1. pakāpe (B1)</w:t>
            </w:r>
          </w:p>
        </w:tc>
        <w:tc>
          <w:tcPr>
            <w:tcW w:w="796" w:type="dxa"/>
            <w:tcBorders>
              <w:top w:val="single" w:sz="2" w:space="0" w:color="000000"/>
              <w:left w:val="single" w:sz="2" w:space="0" w:color="000000"/>
              <w:bottom w:val="single" w:sz="2" w:space="0" w:color="000000"/>
              <w:right w:val="single" w:sz="2" w:space="0" w:color="000000"/>
            </w:tcBorders>
          </w:tcPr>
          <w:p w14:paraId="4B68F96B" w14:textId="527F5146"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4</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3338755" w14:textId="7B9983FA"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31</w:t>
            </w:r>
          </w:p>
        </w:tc>
        <w:tc>
          <w:tcPr>
            <w:tcW w:w="796" w:type="dxa"/>
            <w:tcBorders>
              <w:top w:val="single" w:sz="2" w:space="0" w:color="000000"/>
              <w:left w:val="single" w:sz="2" w:space="0" w:color="000000"/>
              <w:bottom w:val="single" w:sz="2" w:space="0" w:color="000000"/>
              <w:right w:val="single" w:sz="2" w:space="0" w:color="000000"/>
            </w:tcBorders>
          </w:tcPr>
          <w:p w14:paraId="1CEA0031" w14:textId="57EBA066"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28</w:t>
            </w:r>
          </w:p>
        </w:tc>
        <w:tc>
          <w:tcPr>
            <w:tcW w:w="819" w:type="dxa"/>
            <w:tcBorders>
              <w:top w:val="single" w:sz="2" w:space="0" w:color="000000"/>
              <w:left w:val="single" w:sz="2" w:space="0" w:color="000000"/>
              <w:bottom w:val="single" w:sz="2" w:space="0" w:color="000000"/>
              <w:right w:val="single" w:sz="2" w:space="0" w:color="000000"/>
            </w:tcBorders>
          </w:tcPr>
          <w:p w14:paraId="12259492" w14:textId="023B5648" w:rsidR="007B4F74" w:rsidRPr="00CE60B4" w:rsidRDefault="00FB1419"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44</w:t>
            </w:r>
          </w:p>
        </w:tc>
      </w:tr>
      <w:tr w:rsidR="007B4F74" w:rsidRPr="00CE60B4" w14:paraId="1A3E1E6F" w14:textId="46C1573E"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431800A" w14:textId="4EF4E32B" w:rsidR="007B4F74" w:rsidRPr="00CE60B4" w:rsidRDefault="007B4F74" w:rsidP="00EF5D86">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vidējā līmeņa 2. pakāpe (B2)</w:t>
            </w:r>
          </w:p>
        </w:tc>
        <w:tc>
          <w:tcPr>
            <w:tcW w:w="796" w:type="dxa"/>
            <w:tcBorders>
              <w:top w:val="single" w:sz="2" w:space="0" w:color="000000"/>
              <w:left w:val="single" w:sz="2" w:space="0" w:color="000000"/>
              <w:bottom w:val="single" w:sz="2" w:space="0" w:color="000000"/>
              <w:right w:val="single" w:sz="2" w:space="0" w:color="000000"/>
            </w:tcBorders>
          </w:tcPr>
          <w:p w14:paraId="39813DA7" w14:textId="795DDC64"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26DD2D6" w14:textId="1535516B"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w:t>
            </w:r>
          </w:p>
        </w:tc>
        <w:tc>
          <w:tcPr>
            <w:tcW w:w="796" w:type="dxa"/>
            <w:tcBorders>
              <w:top w:val="single" w:sz="2" w:space="0" w:color="000000"/>
              <w:left w:val="single" w:sz="2" w:space="0" w:color="000000"/>
              <w:bottom w:val="single" w:sz="2" w:space="0" w:color="000000"/>
              <w:right w:val="single" w:sz="2" w:space="0" w:color="000000"/>
            </w:tcBorders>
          </w:tcPr>
          <w:p w14:paraId="60FD917D" w14:textId="216FA4CF"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7</w:t>
            </w:r>
          </w:p>
        </w:tc>
        <w:tc>
          <w:tcPr>
            <w:tcW w:w="819" w:type="dxa"/>
            <w:tcBorders>
              <w:top w:val="single" w:sz="2" w:space="0" w:color="000000"/>
              <w:left w:val="single" w:sz="2" w:space="0" w:color="000000"/>
              <w:bottom w:val="single" w:sz="2" w:space="0" w:color="000000"/>
              <w:right w:val="single" w:sz="2" w:space="0" w:color="000000"/>
            </w:tcBorders>
          </w:tcPr>
          <w:p w14:paraId="023CB3D4" w14:textId="7B8D3EB2" w:rsidR="007B4F74" w:rsidRPr="00CE60B4" w:rsidRDefault="007C30D1"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4</w:t>
            </w:r>
          </w:p>
        </w:tc>
      </w:tr>
      <w:tr w:rsidR="007B4F74" w:rsidRPr="00CE60B4" w14:paraId="28068024" w14:textId="6DCB785F"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C2245C4" w14:textId="73488FBF" w:rsidR="007B4F74" w:rsidRPr="00CE60B4" w:rsidRDefault="007B4F74" w:rsidP="00EF5D86">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augstākā līmeņa 1. pakāpe (C1)</w:t>
            </w:r>
          </w:p>
        </w:tc>
        <w:tc>
          <w:tcPr>
            <w:tcW w:w="796" w:type="dxa"/>
            <w:tcBorders>
              <w:top w:val="single" w:sz="2" w:space="0" w:color="000000"/>
              <w:left w:val="single" w:sz="2" w:space="0" w:color="000000"/>
              <w:bottom w:val="single" w:sz="2" w:space="0" w:color="000000"/>
              <w:right w:val="single" w:sz="2" w:space="0" w:color="000000"/>
            </w:tcBorders>
          </w:tcPr>
          <w:p w14:paraId="2AB5D120" w14:textId="20DCF319" w:rsidR="007B4F74" w:rsidRPr="00CE60B4" w:rsidRDefault="007B4F74" w:rsidP="00EF5D86">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E2D3992" w14:textId="2E2709F5"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4</w:t>
            </w:r>
          </w:p>
        </w:tc>
        <w:tc>
          <w:tcPr>
            <w:tcW w:w="796" w:type="dxa"/>
            <w:tcBorders>
              <w:top w:val="single" w:sz="2" w:space="0" w:color="000000"/>
              <w:left w:val="single" w:sz="2" w:space="0" w:color="000000"/>
              <w:bottom w:val="single" w:sz="2" w:space="0" w:color="000000"/>
              <w:right w:val="single" w:sz="2" w:space="0" w:color="000000"/>
            </w:tcBorders>
          </w:tcPr>
          <w:p w14:paraId="32CB20A7" w14:textId="140D38C4" w:rsidR="007B4F74" w:rsidRPr="00CE60B4" w:rsidRDefault="007B4F74"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w:t>
            </w:r>
          </w:p>
        </w:tc>
        <w:tc>
          <w:tcPr>
            <w:tcW w:w="819" w:type="dxa"/>
            <w:tcBorders>
              <w:top w:val="single" w:sz="2" w:space="0" w:color="000000"/>
              <w:left w:val="single" w:sz="2" w:space="0" w:color="000000"/>
              <w:bottom w:val="single" w:sz="2" w:space="0" w:color="000000"/>
              <w:right w:val="single" w:sz="2" w:space="0" w:color="000000"/>
            </w:tcBorders>
          </w:tcPr>
          <w:p w14:paraId="31D5C2BC" w14:textId="74AB332A" w:rsidR="007B4F74" w:rsidRPr="00CE60B4" w:rsidRDefault="007C30D1" w:rsidP="00EF5D86">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5</w:t>
            </w:r>
          </w:p>
        </w:tc>
      </w:tr>
      <w:tr w:rsidR="007B4F74" w:rsidRPr="00CE60B4" w14:paraId="30177B01" w14:textId="709C7831"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C6EA059" w14:textId="77777777" w:rsidR="007B4F74" w:rsidRPr="00CE60B4" w:rsidRDefault="007B4F74" w:rsidP="00EF5D86">
            <w:pPr>
              <w:spacing w:after="0" w:line="276" w:lineRule="auto"/>
              <w:textAlignment w:val="bottom"/>
              <w:rPr>
                <w:rFonts w:ascii="Times New Roman" w:hAnsi="Times New Roman"/>
                <w:b/>
                <w:bCs/>
                <w:color w:val="000000"/>
              </w:rPr>
            </w:pPr>
            <w:r w:rsidRPr="00CE60B4">
              <w:rPr>
                <w:rFonts w:ascii="Times New Roman" w:eastAsia="SimSun" w:hAnsi="Times New Roman"/>
                <w:b/>
                <w:bCs/>
                <w:color w:val="000000"/>
                <w:lang w:eastAsia="zh-CN" w:bidi="ar"/>
              </w:rPr>
              <w:t>Informatīvā diena</w:t>
            </w:r>
          </w:p>
        </w:tc>
        <w:tc>
          <w:tcPr>
            <w:tcW w:w="796" w:type="dxa"/>
            <w:tcBorders>
              <w:top w:val="single" w:sz="2" w:space="0" w:color="000000"/>
              <w:left w:val="single" w:sz="2" w:space="0" w:color="000000"/>
              <w:bottom w:val="single" w:sz="2" w:space="0" w:color="000000"/>
              <w:right w:val="single" w:sz="2" w:space="0" w:color="000000"/>
            </w:tcBorders>
          </w:tcPr>
          <w:p w14:paraId="3E4DDC5B" w14:textId="00AC9F25" w:rsidR="007B4F74" w:rsidRPr="00CE60B4" w:rsidRDefault="007B4F74" w:rsidP="00EF5D86">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78FBB77" w14:textId="1C24794A" w:rsidR="007B4F74" w:rsidRPr="00CE60B4" w:rsidRDefault="007B4F74"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95</w:t>
            </w:r>
          </w:p>
        </w:tc>
        <w:tc>
          <w:tcPr>
            <w:tcW w:w="796" w:type="dxa"/>
            <w:tcBorders>
              <w:top w:val="single" w:sz="2" w:space="0" w:color="000000"/>
              <w:left w:val="single" w:sz="2" w:space="0" w:color="000000"/>
              <w:bottom w:val="single" w:sz="2" w:space="0" w:color="000000"/>
              <w:right w:val="single" w:sz="2" w:space="0" w:color="000000"/>
            </w:tcBorders>
          </w:tcPr>
          <w:p w14:paraId="4C816C74" w14:textId="53C1C778" w:rsidR="007B4F74" w:rsidRPr="00CE60B4" w:rsidRDefault="007B4F74"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179</w:t>
            </w:r>
          </w:p>
        </w:tc>
        <w:tc>
          <w:tcPr>
            <w:tcW w:w="819" w:type="dxa"/>
            <w:tcBorders>
              <w:top w:val="single" w:sz="2" w:space="0" w:color="000000"/>
              <w:left w:val="single" w:sz="2" w:space="0" w:color="000000"/>
              <w:bottom w:val="single" w:sz="2" w:space="0" w:color="000000"/>
              <w:right w:val="single" w:sz="2" w:space="0" w:color="000000"/>
            </w:tcBorders>
          </w:tcPr>
          <w:p w14:paraId="3DBBDE18" w14:textId="02CFBFB3" w:rsidR="007B4F74" w:rsidRPr="00CE60B4" w:rsidRDefault="009E3A8F"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129</w:t>
            </w:r>
          </w:p>
        </w:tc>
      </w:tr>
      <w:tr w:rsidR="007B4F74" w:rsidRPr="00CE60B4" w14:paraId="62983374" w14:textId="6B4426F1"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FD6A6BD" w14:textId="77777777" w:rsidR="007B4F74" w:rsidRPr="00CE60B4" w:rsidRDefault="007B4F74" w:rsidP="00EF5D86">
            <w:pPr>
              <w:spacing w:after="0" w:line="276" w:lineRule="auto"/>
              <w:textAlignment w:val="bottom"/>
              <w:rPr>
                <w:rFonts w:ascii="Times New Roman" w:hAnsi="Times New Roman"/>
                <w:b/>
                <w:bCs/>
                <w:color w:val="000000"/>
              </w:rPr>
            </w:pPr>
            <w:r w:rsidRPr="00CE60B4">
              <w:rPr>
                <w:rFonts w:ascii="Times New Roman" w:eastAsia="SimSun" w:hAnsi="Times New Roman"/>
                <w:b/>
                <w:bCs/>
                <w:color w:val="000000"/>
                <w:lang w:eastAsia="zh-CN" w:bidi="ar"/>
              </w:rPr>
              <w:t>Skolēnu vasaras nodarbinātība</w:t>
            </w:r>
          </w:p>
        </w:tc>
        <w:tc>
          <w:tcPr>
            <w:tcW w:w="796" w:type="dxa"/>
            <w:tcBorders>
              <w:top w:val="single" w:sz="2" w:space="0" w:color="000000"/>
              <w:left w:val="single" w:sz="2" w:space="0" w:color="000000"/>
              <w:bottom w:val="single" w:sz="2" w:space="0" w:color="000000"/>
              <w:right w:val="single" w:sz="2" w:space="0" w:color="000000"/>
            </w:tcBorders>
          </w:tcPr>
          <w:p w14:paraId="6D3CCBCB" w14:textId="576A134E" w:rsidR="007B4F74" w:rsidRPr="00CE60B4" w:rsidRDefault="007B4F74" w:rsidP="00EF5D86">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74</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16BE0B4" w14:textId="4C0B6C0B" w:rsidR="007B4F74" w:rsidRPr="00CE60B4" w:rsidRDefault="007B4F74"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47</w:t>
            </w:r>
          </w:p>
        </w:tc>
        <w:tc>
          <w:tcPr>
            <w:tcW w:w="796" w:type="dxa"/>
            <w:tcBorders>
              <w:top w:val="single" w:sz="2" w:space="0" w:color="000000"/>
              <w:left w:val="single" w:sz="2" w:space="0" w:color="000000"/>
              <w:bottom w:val="single" w:sz="2" w:space="0" w:color="000000"/>
              <w:right w:val="single" w:sz="2" w:space="0" w:color="000000"/>
            </w:tcBorders>
          </w:tcPr>
          <w:p w14:paraId="256EDCAB" w14:textId="5EC35E0B" w:rsidR="007B4F74" w:rsidRPr="00CE60B4" w:rsidRDefault="007B4F74"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53</w:t>
            </w:r>
          </w:p>
        </w:tc>
        <w:tc>
          <w:tcPr>
            <w:tcW w:w="819" w:type="dxa"/>
            <w:tcBorders>
              <w:top w:val="single" w:sz="2" w:space="0" w:color="000000"/>
              <w:left w:val="single" w:sz="2" w:space="0" w:color="000000"/>
              <w:bottom w:val="single" w:sz="2" w:space="0" w:color="000000"/>
              <w:right w:val="single" w:sz="2" w:space="0" w:color="000000"/>
            </w:tcBorders>
          </w:tcPr>
          <w:p w14:paraId="3096DECB" w14:textId="6EB33230" w:rsidR="007B4F74" w:rsidRPr="00CE60B4" w:rsidRDefault="009E3A8F" w:rsidP="00EF5D86">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72</w:t>
            </w:r>
          </w:p>
        </w:tc>
      </w:tr>
      <w:tr w:rsidR="009603AF" w:rsidRPr="00CE60B4" w14:paraId="5334A720" w14:textId="77777777"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37494F7" w14:textId="3554016A" w:rsidR="009603AF" w:rsidRPr="00CE60B4" w:rsidRDefault="009603AF" w:rsidP="009603AF">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 xml:space="preserve">E-karjeras </w:t>
            </w:r>
            <w:proofErr w:type="spellStart"/>
            <w:r w:rsidRPr="00CE60B4">
              <w:rPr>
                <w:rFonts w:ascii="Times New Roman" w:eastAsia="SimSun" w:hAnsi="Times New Roman"/>
                <w:b/>
                <w:bCs/>
                <w:color w:val="000000"/>
                <w:lang w:eastAsia="zh-CN" w:bidi="ar"/>
              </w:rPr>
              <w:t>pašizpēte</w:t>
            </w:r>
            <w:proofErr w:type="spellEnd"/>
          </w:p>
        </w:tc>
        <w:tc>
          <w:tcPr>
            <w:tcW w:w="796" w:type="dxa"/>
            <w:tcBorders>
              <w:top w:val="single" w:sz="2" w:space="0" w:color="000000"/>
              <w:left w:val="single" w:sz="2" w:space="0" w:color="000000"/>
              <w:bottom w:val="single" w:sz="2" w:space="0" w:color="000000"/>
              <w:right w:val="single" w:sz="2" w:space="0" w:color="000000"/>
            </w:tcBorders>
          </w:tcPr>
          <w:p w14:paraId="3A8396DB" w14:textId="72C7094F" w:rsidR="009603AF" w:rsidRPr="00CE60B4" w:rsidRDefault="009603AF" w:rsidP="009603AF">
            <w:pPr>
              <w:spacing w:after="0" w:line="276" w:lineRule="auto"/>
              <w:jc w:val="center"/>
              <w:textAlignment w:val="bottom"/>
              <w:rPr>
                <w:rFonts w:ascii="Times New Roman" w:eastAsia="SimSun" w:hAnsi="Times New Roman"/>
                <w:b/>
                <w:bCs/>
                <w:lang w:eastAsia="zh-CN" w:bidi="ar"/>
              </w:rPr>
            </w:pPr>
            <w:r w:rsidRPr="00CE60B4">
              <w:rPr>
                <w:rFonts w:ascii="Times New Roman" w:hAnsi="Times New Roman"/>
                <w:b/>
                <w:b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53F2234" w14:textId="58BD18AE"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8</w:t>
            </w:r>
          </w:p>
        </w:tc>
        <w:tc>
          <w:tcPr>
            <w:tcW w:w="796" w:type="dxa"/>
            <w:tcBorders>
              <w:top w:val="single" w:sz="2" w:space="0" w:color="000000"/>
              <w:left w:val="single" w:sz="2" w:space="0" w:color="000000"/>
              <w:bottom w:val="single" w:sz="2" w:space="0" w:color="000000"/>
              <w:right w:val="single" w:sz="2" w:space="0" w:color="000000"/>
            </w:tcBorders>
          </w:tcPr>
          <w:p w14:paraId="42100C24" w14:textId="6968A426"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429</w:t>
            </w:r>
          </w:p>
        </w:tc>
        <w:tc>
          <w:tcPr>
            <w:tcW w:w="819" w:type="dxa"/>
            <w:tcBorders>
              <w:top w:val="single" w:sz="2" w:space="0" w:color="000000"/>
              <w:left w:val="single" w:sz="2" w:space="0" w:color="000000"/>
              <w:bottom w:val="single" w:sz="2" w:space="0" w:color="000000"/>
              <w:right w:val="single" w:sz="2" w:space="0" w:color="000000"/>
            </w:tcBorders>
          </w:tcPr>
          <w:p w14:paraId="7CAEA674" w14:textId="6E6E36F2"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62</w:t>
            </w:r>
          </w:p>
        </w:tc>
      </w:tr>
      <w:tr w:rsidR="009603AF" w:rsidRPr="00CE60B4" w14:paraId="102F7F59" w14:textId="26EDD34F"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3FACFB9" w14:textId="6A627451" w:rsidR="009603AF" w:rsidRPr="00CE60B4" w:rsidRDefault="009603AF" w:rsidP="009603AF">
            <w:pPr>
              <w:spacing w:after="0" w:line="276" w:lineRule="auto"/>
              <w:textAlignment w:val="bottom"/>
              <w:rPr>
                <w:rFonts w:ascii="Times New Roman" w:hAnsi="Times New Roman"/>
                <w:b/>
                <w:bCs/>
                <w:color w:val="000000"/>
              </w:rPr>
            </w:pPr>
            <w:r w:rsidRPr="00CE60B4">
              <w:rPr>
                <w:rFonts w:ascii="Times New Roman" w:eastAsia="SimSun" w:hAnsi="Times New Roman"/>
                <w:b/>
                <w:bCs/>
                <w:color w:val="000000"/>
                <w:lang w:eastAsia="zh-CN" w:bidi="ar"/>
              </w:rPr>
              <w:t>Konkurētspējas paaugstināšanas pasākumi (</w:t>
            </w:r>
            <w:proofErr w:type="spellStart"/>
            <w:r w:rsidRPr="00CE60B4">
              <w:rPr>
                <w:rFonts w:ascii="Times New Roman" w:eastAsia="SimSun" w:hAnsi="Times New Roman"/>
                <w:b/>
                <w:bCs/>
                <w:color w:val="000000"/>
                <w:lang w:eastAsia="zh-CN" w:bidi="ar"/>
              </w:rPr>
              <w:t>pamatprasmes</w:t>
            </w:r>
            <w:proofErr w:type="spellEnd"/>
            <w:r w:rsidRPr="00CE60B4">
              <w:rPr>
                <w:rFonts w:ascii="Times New Roman" w:eastAsia="SimSun" w:hAnsi="Times New Roman"/>
                <w:b/>
                <w:bCs/>
                <w:color w:val="000000"/>
                <w:lang w:eastAsia="zh-CN" w:bidi="ar"/>
              </w:rPr>
              <w:t>)</w:t>
            </w:r>
          </w:p>
        </w:tc>
        <w:tc>
          <w:tcPr>
            <w:tcW w:w="796" w:type="dxa"/>
            <w:tcBorders>
              <w:top w:val="single" w:sz="2" w:space="0" w:color="000000"/>
              <w:left w:val="single" w:sz="2" w:space="0" w:color="000000"/>
              <w:bottom w:val="single" w:sz="2" w:space="0" w:color="000000"/>
              <w:right w:val="single" w:sz="2" w:space="0" w:color="000000"/>
            </w:tcBorders>
          </w:tcPr>
          <w:p w14:paraId="047120B0" w14:textId="1B7376DF" w:rsidR="009603AF" w:rsidRPr="00CE60B4" w:rsidRDefault="009603AF" w:rsidP="009603AF">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BF564F8" w14:textId="7AFA4BAA"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44</w:t>
            </w:r>
          </w:p>
        </w:tc>
        <w:tc>
          <w:tcPr>
            <w:tcW w:w="796" w:type="dxa"/>
            <w:tcBorders>
              <w:top w:val="single" w:sz="2" w:space="0" w:color="000000"/>
              <w:left w:val="single" w:sz="2" w:space="0" w:color="000000"/>
              <w:bottom w:val="single" w:sz="2" w:space="0" w:color="000000"/>
              <w:right w:val="single" w:sz="2" w:space="0" w:color="000000"/>
            </w:tcBorders>
          </w:tcPr>
          <w:p w14:paraId="0906A030" w14:textId="263BE059"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30</w:t>
            </w:r>
          </w:p>
        </w:tc>
        <w:tc>
          <w:tcPr>
            <w:tcW w:w="819" w:type="dxa"/>
            <w:tcBorders>
              <w:top w:val="single" w:sz="2" w:space="0" w:color="000000"/>
              <w:left w:val="single" w:sz="2" w:space="0" w:color="000000"/>
              <w:bottom w:val="single" w:sz="2" w:space="0" w:color="000000"/>
              <w:right w:val="single" w:sz="2" w:space="0" w:color="000000"/>
            </w:tcBorders>
          </w:tcPr>
          <w:p w14:paraId="0CD05512" w14:textId="72B1531A"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41</w:t>
            </w:r>
          </w:p>
        </w:tc>
      </w:tr>
      <w:tr w:rsidR="009603AF" w:rsidRPr="00CE60B4" w14:paraId="7385AB57" w14:textId="77777777"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7D976C3" w14:textId="5D168757" w:rsidR="009603AF" w:rsidRPr="00CE60B4" w:rsidRDefault="009603AF" w:rsidP="009603AF">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Individuālie atbalsta pasākumi</w:t>
            </w:r>
          </w:p>
        </w:tc>
        <w:tc>
          <w:tcPr>
            <w:tcW w:w="796" w:type="dxa"/>
            <w:tcBorders>
              <w:top w:val="single" w:sz="2" w:space="0" w:color="000000"/>
              <w:left w:val="single" w:sz="2" w:space="0" w:color="000000"/>
              <w:bottom w:val="single" w:sz="2" w:space="0" w:color="000000"/>
              <w:right w:val="single" w:sz="2" w:space="0" w:color="000000"/>
            </w:tcBorders>
          </w:tcPr>
          <w:p w14:paraId="1CAE06EF" w14:textId="4452F4E3" w:rsidR="009603AF" w:rsidRPr="00CE60B4" w:rsidRDefault="009603AF" w:rsidP="009603AF">
            <w:pPr>
              <w:spacing w:after="0" w:line="276" w:lineRule="auto"/>
              <w:jc w:val="center"/>
              <w:textAlignment w:val="bottom"/>
              <w:rPr>
                <w:rFonts w:ascii="Times New Roman" w:eastAsia="SimSun" w:hAnsi="Times New Roman"/>
                <w:b/>
                <w:bCs/>
                <w:lang w:eastAsia="zh-CN" w:bidi="ar"/>
              </w:rPr>
            </w:pPr>
            <w:r w:rsidRPr="00CE60B4">
              <w:rPr>
                <w:rFonts w:ascii="Times New Roman" w:hAnsi="Times New Roman"/>
                <w:b/>
                <w:b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B4CCE79" w14:textId="3D8991F7"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w:t>
            </w:r>
          </w:p>
        </w:tc>
        <w:tc>
          <w:tcPr>
            <w:tcW w:w="796" w:type="dxa"/>
            <w:tcBorders>
              <w:top w:val="single" w:sz="2" w:space="0" w:color="000000"/>
              <w:left w:val="single" w:sz="2" w:space="0" w:color="000000"/>
              <w:bottom w:val="single" w:sz="2" w:space="0" w:color="000000"/>
              <w:right w:val="single" w:sz="2" w:space="0" w:color="000000"/>
            </w:tcBorders>
          </w:tcPr>
          <w:p w14:paraId="2C99D505" w14:textId="61B180FA"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2</w:t>
            </w:r>
          </w:p>
        </w:tc>
        <w:tc>
          <w:tcPr>
            <w:tcW w:w="819" w:type="dxa"/>
            <w:tcBorders>
              <w:top w:val="single" w:sz="2" w:space="0" w:color="000000"/>
              <w:left w:val="single" w:sz="2" w:space="0" w:color="000000"/>
              <w:bottom w:val="single" w:sz="2" w:space="0" w:color="000000"/>
              <w:right w:val="single" w:sz="2" w:space="0" w:color="000000"/>
            </w:tcBorders>
          </w:tcPr>
          <w:p w14:paraId="248DEB39" w14:textId="525E096C"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2</w:t>
            </w:r>
            <w:r w:rsidR="001A062E" w:rsidRPr="00CE60B4">
              <w:rPr>
                <w:rFonts w:ascii="Times New Roman" w:hAnsi="Times New Roman"/>
                <w:b/>
                <w:bCs/>
                <w:color w:val="000000"/>
              </w:rPr>
              <w:t>5</w:t>
            </w:r>
          </w:p>
        </w:tc>
      </w:tr>
      <w:tr w:rsidR="009603AF" w:rsidRPr="00CE60B4" w14:paraId="27890CD9" w14:textId="2F5C3F13"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F4E3FDD" w14:textId="309C3547" w:rsidR="009603AF" w:rsidRPr="00CE60B4" w:rsidRDefault="009603AF" w:rsidP="009603AF">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Komersantu nodarbināto personu reģionālās mobilitātes atbalsts</w:t>
            </w:r>
          </w:p>
        </w:tc>
        <w:tc>
          <w:tcPr>
            <w:tcW w:w="796" w:type="dxa"/>
            <w:tcBorders>
              <w:top w:val="single" w:sz="2" w:space="0" w:color="000000"/>
              <w:left w:val="single" w:sz="2" w:space="0" w:color="000000"/>
              <w:bottom w:val="single" w:sz="2" w:space="0" w:color="000000"/>
              <w:right w:val="single" w:sz="2" w:space="0" w:color="000000"/>
            </w:tcBorders>
          </w:tcPr>
          <w:p w14:paraId="47F4BB34" w14:textId="73B4B929" w:rsidR="009603AF" w:rsidRPr="00CE60B4" w:rsidRDefault="009603AF" w:rsidP="009603AF">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8</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2BEA365" w14:textId="773047F6"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9</w:t>
            </w:r>
          </w:p>
        </w:tc>
        <w:tc>
          <w:tcPr>
            <w:tcW w:w="796" w:type="dxa"/>
            <w:tcBorders>
              <w:top w:val="single" w:sz="2" w:space="0" w:color="000000"/>
              <w:left w:val="single" w:sz="2" w:space="0" w:color="000000"/>
              <w:bottom w:val="single" w:sz="2" w:space="0" w:color="000000"/>
              <w:right w:val="single" w:sz="2" w:space="0" w:color="000000"/>
            </w:tcBorders>
          </w:tcPr>
          <w:p w14:paraId="368F0394" w14:textId="1245A221"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18</w:t>
            </w:r>
          </w:p>
        </w:tc>
        <w:tc>
          <w:tcPr>
            <w:tcW w:w="819" w:type="dxa"/>
            <w:tcBorders>
              <w:top w:val="single" w:sz="2" w:space="0" w:color="000000"/>
              <w:left w:val="single" w:sz="2" w:space="0" w:color="000000"/>
              <w:bottom w:val="single" w:sz="2" w:space="0" w:color="000000"/>
              <w:right w:val="single" w:sz="2" w:space="0" w:color="000000"/>
            </w:tcBorders>
          </w:tcPr>
          <w:p w14:paraId="00EC83D6" w14:textId="18556498"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11</w:t>
            </w:r>
          </w:p>
        </w:tc>
      </w:tr>
      <w:tr w:rsidR="009603AF" w:rsidRPr="00CE60B4" w14:paraId="59F4316C" w14:textId="0C8A6A9C"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935398D" w14:textId="4B4B7D26" w:rsidR="009603AF" w:rsidRPr="00CE60B4" w:rsidRDefault="009603AF" w:rsidP="009603AF">
            <w:pPr>
              <w:spacing w:after="0" w:line="276" w:lineRule="auto"/>
              <w:textAlignment w:val="bottom"/>
              <w:rPr>
                <w:rFonts w:ascii="Times New Roman" w:hAnsi="Times New Roman"/>
                <w:b/>
                <w:bCs/>
                <w:color w:val="000000"/>
              </w:rPr>
            </w:pPr>
            <w:r w:rsidRPr="00CE60B4">
              <w:rPr>
                <w:rFonts w:ascii="Times New Roman" w:eastAsia="SimSun" w:hAnsi="Times New Roman"/>
                <w:b/>
                <w:bCs/>
                <w:color w:val="000000"/>
                <w:lang w:eastAsia="zh-CN" w:bidi="ar"/>
              </w:rPr>
              <w:t>Algoti pagaidu sabiedriskie darbi</w:t>
            </w:r>
          </w:p>
        </w:tc>
        <w:tc>
          <w:tcPr>
            <w:tcW w:w="796" w:type="dxa"/>
            <w:tcBorders>
              <w:top w:val="single" w:sz="2" w:space="0" w:color="000000"/>
              <w:left w:val="single" w:sz="2" w:space="0" w:color="000000"/>
              <w:bottom w:val="single" w:sz="2" w:space="0" w:color="000000"/>
              <w:right w:val="single" w:sz="2" w:space="0" w:color="000000"/>
            </w:tcBorders>
          </w:tcPr>
          <w:p w14:paraId="26565DE6" w14:textId="2C8111E6" w:rsidR="009603AF" w:rsidRPr="00CE60B4" w:rsidRDefault="009603AF" w:rsidP="009603AF">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19</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283161D" w14:textId="02FFB1D8"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44</w:t>
            </w:r>
          </w:p>
        </w:tc>
        <w:tc>
          <w:tcPr>
            <w:tcW w:w="796" w:type="dxa"/>
            <w:tcBorders>
              <w:top w:val="single" w:sz="2" w:space="0" w:color="000000"/>
              <w:left w:val="single" w:sz="2" w:space="0" w:color="000000"/>
              <w:bottom w:val="single" w:sz="2" w:space="0" w:color="000000"/>
              <w:right w:val="single" w:sz="2" w:space="0" w:color="000000"/>
            </w:tcBorders>
          </w:tcPr>
          <w:p w14:paraId="412204D5" w14:textId="681A090A"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12</w:t>
            </w:r>
          </w:p>
        </w:tc>
        <w:tc>
          <w:tcPr>
            <w:tcW w:w="819" w:type="dxa"/>
            <w:tcBorders>
              <w:top w:val="single" w:sz="2" w:space="0" w:color="000000"/>
              <w:left w:val="single" w:sz="2" w:space="0" w:color="000000"/>
              <w:bottom w:val="single" w:sz="2" w:space="0" w:color="000000"/>
              <w:right w:val="single" w:sz="2" w:space="0" w:color="000000"/>
            </w:tcBorders>
          </w:tcPr>
          <w:p w14:paraId="35288930" w14:textId="0BBA8EC9" w:rsidR="009603AF" w:rsidRPr="00CE60B4" w:rsidRDefault="009603AF" w:rsidP="009603A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11</w:t>
            </w:r>
          </w:p>
        </w:tc>
      </w:tr>
      <w:tr w:rsidR="0085510D" w:rsidRPr="00CE60B4" w14:paraId="3799DF77" w14:textId="77777777"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9525BB7" w14:textId="1FA6A137"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Apmācības tiešsaistes kursu platformās</w:t>
            </w:r>
          </w:p>
        </w:tc>
        <w:tc>
          <w:tcPr>
            <w:tcW w:w="796" w:type="dxa"/>
            <w:tcBorders>
              <w:top w:val="single" w:sz="2" w:space="0" w:color="000000"/>
              <w:left w:val="single" w:sz="2" w:space="0" w:color="000000"/>
              <w:bottom w:val="single" w:sz="2" w:space="0" w:color="000000"/>
              <w:right w:val="single" w:sz="2" w:space="0" w:color="000000"/>
            </w:tcBorders>
          </w:tcPr>
          <w:p w14:paraId="079544D7" w14:textId="56837AAB"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hAnsi="Times New Roman"/>
                <w:b/>
                <w:bCs/>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47E98EB" w14:textId="0D05DB19"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1</w:t>
            </w:r>
          </w:p>
        </w:tc>
        <w:tc>
          <w:tcPr>
            <w:tcW w:w="796" w:type="dxa"/>
            <w:tcBorders>
              <w:top w:val="single" w:sz="2" w:space="0" w:color="000000"/>
              <w:left w:val="single" w:sz="2" w:space="0" w:color="000000"/>
              <w:bottom w:val="single" w:sz="2" w:space="0" w:color="000000"/>
              <w:right w:val="single" w:sz="2" w:space="0" w:color="000000"/>
            </w:tcBorders>
          </w:tcPr>
          <w:p w14:paraId="07BD1451" w14:textId="34B313EB"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1</w:t>
            </w:r>
          </w:p>
        </w:tc>
        <w:tc>
          <w:tcPr>
            <w:tcW w:w="819" w:type="dxa"/>
            <w:tcBorders>
              <w:top w:val="single" w:sz="2" w:space="0" w:color="000000"/>
              <w:left w:val="single" w:sz="2" w:space="0" w:color="000000"/>
              <w:bottom w:val="single" w:sz="2" w:space="0" w:color="000000"/>
              <w:right w:val="single" w:sz="2" w:space="0" w:color="000000"/>
            </w:tcBorders>
          </w:tcPr>
          <w:p w14:paraId="7BC10997" w14:textId="550FDCEF"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9</w:t>
            </w:r>
          </w:p>
        </w:tc>
      </w:tr>
      <w:tr w:rsidR="0085510D" w:rsidRPr="00CE60B4" w14:paraId="50D26B17" w14:textId="597FFF75" w:rsidTr="000152E6">
        <w:trPr>
          <w:trHeight w:val="285"/>
        </w:trPr>
        <w:tc>
          <w:tcPr>
            <w:tcW w:w="61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E49A3D2" w14:textId="63C8EFD3" w:rsidR="0085510D" w:rsidRPr="00CE60B4" w:rsidRDefault="0085510D" w:rsidP="0085510D">
            <w:pPr>
              <w:spacing w:after="0" w:line="276" w:lineRule="auto"/>
              <w:textAlignment w:val="bottom"/>
              <w:rPr>
                <w:rFonts w:ascii="Times New Roman" w:hAnsi="Times New Roman"/>
                <w:b/>
                <w:bCs/>
                <w:color w:val="000000"/>
              </w:rPr>
            </w:pPr>
            <w:r w:rsidRPr="00CE60B4">
              <w:rPr>
                <w:rFonts w:ascii="Times New Roman" w:eastAsia="SimSun" w:hAnsi="Times New Roman"/>
                <w:b/>
                <w:bCs/>
                <w:color w:val="000000"/>
                <w:lang w:eastAsia="zh-CN" w:bidi="ar"/>
              </w:rPr>
              <w:t>Praktiskā apmācība pie darba devēja</w:t>
            </w:r>
          </w:p>
        </w:tc>
        <w:tc>
          <w:tcPr>
            <w:tcW w:w="796" w:type="dxa"/>
            <w:tcBorders>
              <w:top w:val="single" w:sz="2" w:space="0" w:color="000000"/>
              <w:left w:val="single" w:sz="2" w:space="0" w:color="000000"/>
              <w:bottom w:val="single" w:sz="2" w:space="0" w:color="000000"/>
              <w:right w:val="single" w:sz="2" w:space="0" w:color="000000"/>
            </w:tcBorders>
          </w:tcPr>
          <w:p w14:paraId="7AE0B1FF" w14:textId="2EA561AC"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47</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29A3439" w14:textId="19A0CC2B"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12</w:t>
            </w:r>
          </w:p>
        </w:tc>
        <w:tc>
          <w:tcPr>
            <w:tcW w:w="796" w:type="dxa"/>
            <w:tcBorders>
              <w:top w:val="single" w:sz="2" w:space="0" w:color="000000"/>
              <w:left w:val="single" w:sz="2" w:space="0" w:color="000000"/>
              <w:bottom w:val="single" w:sz="2" w:space="0" w:color="000000"/>
              <w:right w:val="single" w:sz="2" w:space="0" w:color="000000"/>
            </w:tcBorders>
          </w:tcPr>
          <w:p w14:paraId="7FD40210" w14:textId="48C54871"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6</w:t>
            </w:r>
          </w:p>
        </w:tc>
        <w:tc>
          <w:tcPr>
            <w:tcW w:w="819" w:type="dxa"/>
            <w:tcBorders>
              <w:top w:val="single" w:sz="2" w:space="0" w:color="000000"/>
              <w:left w:val="single" w:sz="2" w:space="0" w:color="000000"/>
              <w:bottom w:val="single" w:sz="2" w:space="0" w:color="000000"/>
              <w:right w:val="single" w:sz="2" w:space="0" w:color="000000"/>
            </w:tcBorders>
          </w:tcPr>
          <w:p w14:paraId="1E78147A" w14:textId="7C020576"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8</w:t>
            </w:r>
          </w:p>
        </w:tc>
      </w:tr>
      <w:tr w:rsidR="0085510D" w:rsidRPr="00CE60B4" w14:paraId="4B80B0C4" w14:textId="7FB64A82"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632FEB" w14:textId="42A37F9E" w:rsidR="0085510D" w:rsidRPr="00CE60B4" w:rsidRDefault="0085510D" w:rsidP="0085510D">
            <w:pPr>
              <w:spacing w:after="0" w:line="276" w:lineRule="auto"/>
              <w:textAlignment w:val="bottom"/>
              <w:rPr>
                <w:rFonts w:ascii="Times New Roman" w:hAnsi="Times New Roman"/>
                <w:b/>
                <w:bCs/>
                <w:color w:val="000000"/>
                <w:lang w:eastAsia="zh-CN"/>
              </w:rPr>
            </w:pPr>
            <w:r w:rsidRPr="00CE60B4">
              <w:rPr>
                <w:rFonts w:ascii="Times New Roman" w:eastAsia="SimSun" w:hAnsi="Times New Roman"/>
                <w:b/>
                <w:bCs/>
                <w:color w:val="000000"/>
                <w:lang w:eastAsia="zh-CN" w:bidi="ar"/>
              </w:rPr>
              <w:t>Darbam nepieciešamo iemaņu attīstība</w:t>
            </w:r>
          </w:p>
        </w:tc>
        <w:tc>
          <w:tcPr>
            <w:tcW w:w="796" w:type="dxa"/>
            <w:tcBorders>
              <w:top w:val="single" w:sz="2" w:space="0" w:color="000000"/>
              <w:left w:val="single" w:sz="2" w:space="0" w:color="000000"/>
              <w:bottom w:val="single" w:sz="2" w:space="0" w:color="000000"/>
              <w:right w:val="single" w:sz="2" w:space="0" w:color="000000"/>
            </w:tcBorders>
          </w:tcPr>
          <w:p w14:paraId="7F6888F1" w14:textId="1563957C"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9</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2D9E05B" w14:textId="286A7BA8"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6</w:t>
            </w:r>
          </w:p>
        </w:tc>
        <w:tc>
          <w:tcPr>
            <w:tcW w:w="796" w:type="dxa"/>
            <w:tcBorders>
              <w:top w:val="single" w:sz="2" w:space="0" w:color="000000"/>
              <w:left w:val="single" w:sz="2" w:space="0" w:color="000000"/>
              <w:bottom w:val="single" w:sz="2" w:space="0" w:color="000000"/>
              <w:right w:val="single" w:sz="2" w:space="0" w:color="000000"/>
            </w:tcBorders>
          </w:tcPr>
          <w:p w14:paraId="16A86583" w14:textId="1816AC0F"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5</w:t>
            </w:r>
          </w:p>
        </w:tc>
        <w:tc>
          <w:tcPr>
            <w:tcW w:w="819" w:type="dxa"/>
            <w:tcBorders>
              <w:top w:val="single" w:sz="2" w:space="0" w:color="000000"/>
              <w:left w:val="single" w:sz="2" w:space="0" w:color="000000"/>
              <w:bottom w:val="single" w:sz="2" w:space="0" w:color="000000"/>
              <w:right w:val="single" w:sz="2" w:space="0" w:color="000000"/>
            </w:tcBorders>
          </w:tcPr>
          <w:p w14:paraId="0F55544A" w14:textId="0F17273F"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8</w:t>
            </w:r>
          </w:p>
        </w:tc>
      </w:tr>
      <w:tr w:rsidR="0085510D" w:rsidRPr="00CE60B4" w14:paraId="2E571909" w14:textId="77777777"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6BB0B5" w14:textId="66BE133C"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Atbalsts reģionālai mobilitātei mācību laikā</w:t>
            </w:r>
          </w:p>
        </w:tc>
        <w:tc>
          <w:tcPr>
            <w:tcW w:w="796" w:type="dxa"/>
            <w:tcBorders>
              <w:top w:val="single" w:sz="2" w:space="0" w:color="000000"/>
              <w:left w:val="single" w:sz="2" w:space="0" w:color="000000"/>
              <w:bottom w:val="single" w:sz="2" w:space="0" w:color="000000"/>
              <w:right w:val="single" w:sz="2" w:space="0" w:color="000000"/>
            </w:tcBorders>
          </w:tcPr>
          <w:p w14:paraId="7B6702D7" w14:textId="24F4DAD0"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12</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9E4F24F" w14:textId="607B1442"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9</w:t>
            </w:r>
          </w:p>
        </w:tc>
        <w:tc>
          <w:tcPr>
            <w:tcW w:w="796" w:type="dxa"/>
            <w:tcBorders>
              <w:top w:val="single" w:sz="2" w:space="0" w:color="000000"/>
              <w:left w:val="single" w:sz="2" w:space="0" w:color="000000"/>
              <w:bottom w:val="single" w:sz="2" w:space="0" w:color="000000"/>
              <w:right w:val="single" w:sz="2" w:space="0" w:color="000000"/>
            </w:tcBorders>
          </w:tcPr>
          <w:p w14:paraId="1F309273" w14:textId="6CC518BE"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3</w:t>
            </w:r>
          </w:p>
        </w:tc>
        <w:tc>
          <w:tcPr>
            <w:tcW w:w="819" w:type="dxa"/>
            <w:tcBorders>
              <w:top w:val="single" w:sz="2" w:space="0" w:color="000000"/>
              <w:left w:val="single" w:sz="2" w:space="0" w:color="000000"/>
              <w:bottom w:val="single" w:sz="2" w:space="0" w:color="000000"/>
              <w:right w:val="single" w:sz="2" w:space="0" w:color="000000"/>
            </w:tcBorders>
          </w:tcPr>
          <w:p w14:paraId="256EFFC6" w14:textId="60531906"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5</w:t>
            </w:r>
          </w:p>
        </w:tc>
      </w:tr>
      <w:tr w:rsidR="0085510D" w:rsidRPr="00CE60B4" w14:paraId="409410DA" w14:textId="77777777"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7E256D" w14:textId="7E5C4EC5"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EURES (Eiropas Nodarbinātības dienestu tīkla) konsultācijas par darba un dzīves apstākļiem Eiropā</w:t>
            </w:r>
          </w:p>
        </w:tc>
        <w:tc>
          <w:tcPr>
            <w:tcW w:w="796" w:type="dxa"/>
            <w:tcBorders>
              <w:top w:val="single" w:sz="2" w:space="0" w:color="000000"/>
              <w:left w:val="single" w:sz="2" w:space="0" w:color="000000"/>
              <w:bottom w:val="single" w:sz="2" w:space="0" w:color="000000"/>
              <w:right w:val="single" w:sz="2" w:space="0" w:color="000000"/>
            </w:tcBorders>
          </w:tcPr>
          <w:p w14:paraId="3646CFB5" w14:textId="77777777" w:rsidR="0085510D" w:rsidRPr="00CE60B4" w:rsidRDefault="0085510D" w:rsidP="0085510D">
            <w:pPr>
              <w:spacing w:after="0" w:line="276" w:lineRule="auto"/>
              <w:jc w:val="center"/>
              <w:textAlignment w:val="bottom"/>
              <w:rPr>
                <w:rFonts w:ascii="Times New Roman" w:eastAsia="SimSun" w:hAnsi="Times New Roman"/>
                <w:b/>
                <w:bCs/>
                <w:lang w:eastAsia="zh-CN" w:bidi="ar"/>
              </w:rPr>
            </w:pPr>
          </w:p>
          <w:p w14:paraId="2C6E9DBE" w14:textId="559B1B35"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8</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AA63F04" w14:textId="3A6FB2E5"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5</w:t>
            </w:r>
          </w:p>
        </w:tc>
        <w:tc>
          <w:tcPr>
            <w:tcW w:w="796" w:type="dxa"/>
            <w:tcBorders>
              <w:top w:val="single" w:sz="2" w:space="0" w:color="000000"/>
              <w:left w:val="single" w:sz="2" w:space="0" w:color="000000"/>
              <w:bottom w:val="single" w:sz="2" w:space="0" w:color="000000"/>
              <w:right w:val="single" w:sz="2" w:space="0" w:color="000000"/>
            </w:tcBorders>
          </w:tcPr>
          <w:p w14:paraId="6A2ED195" w14:textId="77777777"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p>
          <w:p w14:paraId="46CC50BF" w14:textId="212B2B87"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3</w:t>
            </w:r>
          </w:p>
        </w:tc>
        <w:tc>
          <w:tcPr>
            <w:tcW w:w="819" w:type="dxa"/>
            <w:tcBorders>
              <w:top w:val="single" w:sz="2" w:space="0" w:color="000000"/>
              <w:left w:val="single" w:sz="2" w:space="0" w:color="000000"/>
              <w:bottom w:val="single" w:sz="2" w:space="0" w:color="000000"/>
              <w:right w:val="single" w:sz="2" w:space="0" w:color="000000"/>
            </w:tcBorders>
          </w:tcPr>
          <w:p w14:paraId="1031B130" w14:textId="77777777"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p>
          <w:p w14:paraId="2742967D" w14:textId="5D673B6D"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4</w:t>
            </w:r>
          </w:p>
        </w:tc>
      </w:tr>
      <w:tr w:rsidR="0085510D" w:rsidRPr="00CE60B4" w14:paraId="77E6E3BF" w14:textId="77777777"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A65655C" w14:textId="52DB8A0E"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Subsidētās darba vietas</w:t>
            </w:r>
          </w:p>
        </w:tc>
        <w:tc>
          <w:tcPr>
            <w:tcW w:w="796" w:type="dxa"/>
            <w:tcBorders>
              <w:top w:val="single" w:sz="2" w:space="0" w:color="000000"/>
              <w:left w:val="single" w:sz="2" w:space="0" w:color="000000"/>
              <w:bottom w:val="single" w:sz="2" w:space="0" w:color="000000"/>
              <w:right w:val="single" w:sz="2" w:space="0" w:color="000000"/>
            </w:tcBorders>
          </w:tcPr>
          <w:p w14:paraId="4EEE7B86" w14:textId="4B4C0A23" w:rsidR="0085510D" w:rsidRPr="00CE60B4" w:rsidRDefault="0085510D" w:rsidP="0085510D">
            <w:pPr>
              <w:spacing w:after="0" w:line="276" w:lineRule="auto"/>
              <w:jc w:val="center"/>
              <w:textAlignment w:val="bottom"/>
              <w:rPr>
                <w:rFonts w:ascii="Times New Roman" w:hAnsi="Times New Roman"/>
                <w:b/>
                <w:bCs/>
              </w:rPr>
            </w:pPr>
            <w:r w:rsidRPr="00CE60B4">
              <w:rPr>
                <w:rFonts w:ascii="Times New Roman" w:eastAsia="SimSun" w:hAnsi="Times New Roman"/>
                <w:b/>
                <w:bCs/>
                <w:lang w:eastAsia="zh-CN" w:bidi="ar"/>
              </w:rPr>
              <w:t>63</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E059C3F" w14:textId="3F2DAC65"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eastAsia="SimSun" w:hAnsi="Times New Roman"/>
                <w:b/>
                <w:bCs/>
                <w:color w:val="000000"/>
                <w:lang w:eastAsia="zh-CN" w:bidi="ar"/>
              </w:rPr>
              <w:t>17</w:t>
            </w:r>
          </w:p>
        </w:tc>
        <w:tc>
          <w:tcPr>
            <w:tcW w:w="796" w:type="dxa"/>
            <w:tcBorders>
              <w:top w:val="single" w:sz="2" w:space="0" w:color="000000"/>
              <w:left w:val="single" w:sz="2" w:space="0" w:color="000000"/>
              <w:bottom w:val="single" w:sz="2" w:space="0" w:color="000000"/>
              <w:right w:val="single" w:sz="2" w:space="0" w:color="000000"/>
            </w:tcBorders>
          </w:tcPr>
          <w:p w14:paraId="2847EB30" w14:textId="563B63B3"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eastAsia="SimSun" w:hAnsi="Times New Roman"/>
                <w:b/>
                <w:bCs/>
                <w:color w:val="000000"/>
                <w:lang w:eastAsia="zh-CN" w:bidi="ar"/>
              </w:rPr>
              <w:t>8</w:t>
            </w:r>
          </w:p>
        </w:tc>
        <w:tc>
          <w:tcPr>
            <w:tcW w:w="819" w:type="dxa"/>
            <w:tcBorders>
              <w:top w:val="single" w:sz="2" w:space="0" w:color="000000"/>
              <w:left w:val="single" w:sz="2" w:space="0" w:color="000000"/>
              <w:bottom w:val="single" w:sz="2" w:space="0" w:color="000000"/>
              <w:right w:val="single" w:sz="2" w:space="0" w:color="000000"/>
            </w:tcBorders>
          </w:tcPr>
          <w:p w14:paraId="6A166328" w14:textId="3F6CAF08"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eastAsia="SimSun" w:hAnsi="Times New Roman"/>
                <w:b/>
                <w:bCs/>
                <w:color w:val="000000"/>
                <w:lang w:eastAsia="zh-CN" w:bidi="ar"/>
              </w:rPr>
              <w:t>3</w:t>
            </w:r>
          </w:p>
        </w:tc>
      </w:tr>
      <w:tr w:rsidR="0085510D" w:rsidRPr="00CE60B4" w14:paraId="7C9E2650" w14:textId="77777777"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7A57F0" w14:textId="47839A0D"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Attālinātā apmācība Google programmās</w:t>
            </w:r>
          </w:p>
        </w:tc>
        <w:tc>
          <w:tcPr>
            <w:tcW w:w="796" w:type="dxa"/>
            <w:tcBorders>
              <w:top w:val="single" w:sz="2" w:space="0" w:color="000000"/>
              <w:left w:val="single" w:sz="2" w:space="0" w:color="000000"/>
              <w:bottom w:val="single" w:sz="2" w:space="0" w:color="000000"/>
              <w:right w:val="single" w:sz="2" w:space="0" w:color="000000"/>
            </w:tcBorders>
          </w:tcPr>
          <w:p w14:paraId="578C3CE5" w14:textId="1EB9BDE4" w:rsidR="0085510D" w:rsidRPr="00CE60B4" w:rsidRDefault="0085510D" w:rsidP="0085510D">
            <w:pPr>
              <w:spacing w:after="0" w:line="276" w:lineRule="auto"/>
              <w:jc w:val="center"/>
              <w:textAlignment w:val="bottom"/>
              <w:rPr>
                <w:rFonts w:ascii="Times New Roman" w:hAnsi="Times New Roman"/>
                <w:b/>
                <w:bCs/>
              </w:rPr>
            </w:pPr>
            <w:r w:rsidRPr="00CE60B4">
              <w:rPr>
                <w:rFonts w:ascii="Times New Roman" w:eastAsia="SimSun" w:hAnsi="Times New Roman"/>
                <w:b/>
                <w:bCs/>
                <w:lang w:eastAsia="zh-CN" w:bidi="ar"/>
              </w:rPr>
              <w:t>2</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A090B90" w14:textId="56B68D26"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eastAsia="SimSun" w:hAnsi="Times New Roman"/>
                <w:b/>
                <w:bCs/>
                <w:color w:val="000000"/>
                <w:lang w:eastAsia="zh-CN" w:bidi="ar"/>
              </w:rPr>
              <w:t>8</w:t>
            </w:r>
          </w:p>
        </w:tc>
        <w:tc>
          <w:tcPr>
            <w:tcW w:w="796" w:type="dxa"/>
            <w:tcBorders>
              <w:top w:val="single" w:sz="2" w:space="0" w:color="000000"/>
              <w:left w:val="single" w:sz="2" w:space="0" w:color="000000"/>
              <w:bottom w:val="single" w:sz="2" w:space="0" w:color="000000"/>
              <w:right w:val="single" w:sz="2" w:space="0" w:color="000000"/>
            </w:tcBorders>
          </w:tcPr>
          <w:p w14:paraId="080D5C26" w14:textId="3451C2EC"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eastAsia="SimSun" w:hAnsi="Times New Roman"/>
                <w:b/>
                <w:bCs/>
                <w:color w:val="000000"/>
                <w:lang w:eastAsia="zh-CN" w:bidi="ar"/>
              </w:rPr>
              <w:t>7</w:t>
            </w:r>
          </w:p>
        </w:tc>
        <w:tc>
          <w:tcPr>
            <w:tcW w:w="819" w:type="dxa"/>
            <w:tcBorders>
              <w:top w:val="single" w:sz="2" w:space="0" w:color="000000"/>
              <w:left w:val="single" w:sz="2" w:space="0" w:color="000000"/>
              <w:bottom w:val="single" w:sz="2" w:space="0" w:color="000000"/>
              <w:right w:val="single" w:sz="2" w:space="0" w:color="000000"/>
            </w:tcBorders>
          </w:tcPr>
          <w:p w14:paraId="0394C033" w14:textId="3FAFA297"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eastAsia="SimSun" w:hAnsi="Times New Roman"/>
                <w:b/>
                <w:bCs/>
                <w:color w:val="000000"/>
                <w:lang w:eastAsia="zh-CN" w:bidi="ar"/>
              </w:rPr>
              <w:t>3</w:t>
            </w:r>
          </w:p>
        </w:tc>
      </w:tr>
      <w:tr w:rsidR="0085510D" w:rsidRPr="00CE60B4" w14:paraId="03080EAC" w14:textId="578F667C"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92C8B7" w14:textId="68CCD1F5"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 xml:space="preserve">Profesionālās kvalifikācijas apmācības programmas </w:t>
            </w:r>
          </w:p>
        </w:tc>
        <w:tc>
          <w:tcPr>
            <w:tcW w:w="796" w:type="dxa"/>
            <w:tcBorders>
              <w:top w:val="single" w:sz="2" w:space="0" w:color="000000"/>
              <w:left w:val="single" w:sz="2" w:space="0" w:color="000000"/>
              <w:bottom w:val="single" w:sz="2" w:space="0" w:color="000000"/>
              <w:right w:val="single" w:sz="2" w:space="0" w:color="000000"/>
            </w:tcBorders>
          </w:tcPr>
          <w:p w14:paraId="0B2AD4FF" w14:textId="149F8CC2" w:rsidR="0085510D" w:rsidRPr="00CE60B4" w:rsidRDefault="0085510D" w:rsidP="0085510D">
            <w:pPr>
              <w:spacing w:after="0" w:line="276" w:lineRule="auto"/>
              <w:jc w:val="center"/>
              <w:textAlignment w:val="bottom"/>
              <w:rPr>
                <w:rFonts w:ascii="Times New Roman" w:hAnsi="Times New Roman"/>
                <w:b/>
                <w:bCs/>
              </w:rPr>
            </w:pPr>
            <w:r w:rsidRPr="00CE60B4">
              <w:rPr>
                <w:rFonts w:ascii="Times New Roman" w:hAnsi="Times New Roman"/>
                <w:b/>
                <w:b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539FD2D" w14:textId="47E79F68"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hAnsi="Times New Roman"/>
                <w:b/>
                <w:bCs/>
                <w:color w:val="000000"/>
              </w:rPr>
              <w:t>1</w:t>
            </w:r>
          </w:p>
        </w:tc>
        <w:tc>
          <w:tcPr>
            <w:tcW w:w="796" w:type="dxa"/>
            <w:tcBorders>
              <w:top w:val="single" w:sz="2" w:space="0" w:color="000000"/>
              <w:left w:val="single" w:sz="2" w:space="0" w:color="000000"/>
              <w:bottom w:val="single" w:sz="2" w:space="0" w:color="000000"/>
              <w:right w:val="single" w:sz="2" w:space="0" w:color="000000"/>
            </w:tcBorders>
          </w:tcPr>
          <w:p w14:paraId="1CB26637" w14:textId="1BDB23B6"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hAnsi="Times New Roman"/>
                <w:b/>
                <w:bCs/>
                <w:color w:val="000000"/>
              </w:rPr>
              <w:t>5</w:t>
            </w:r>
          </w:p>
        </w:tc>
        <w:tc>
          <w:tcPr>
            <w:tcW w:w="819" w:type="dxa"/>
            <w:tcBorders>
              <w:top w:val="single" w:sz="2" w:space="0" w:color="000000"/>
              <w:left w:val="single" w:sz="2" w:space="0" w:color="000000"/>
              <w:bottom w:val="single" w:sz="2" w:space="0" w:color="000000"/>
              <w:right w:val="single" w:sz="2" w:space="0" w:color="000000"/>
            </w:tcBorders>
          </w:tcPr>
          <w:p w14:paraId="335B8774" w14:textId="040B0269"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hAnsi="Times New Roman"/>
                <w:b/>
                <w:bCs/>
                <w:color w:val="000000"/>
              </w:rPr>
              <w:t>2</w:t>
            </w:r>
          </w:p>
        </w:tc>
      </w:tr>
      <w:tr w:rsidR="0085510D" w:rsidRPr="00CE60B4" w14:paraId="5CED6E0A" w14:textId="59682FE7"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0A2167" w14:textId="7DC10493" w:rsidR="0085510D" w:rsidRPr="00CE60B4" w:rsidRDefault="0085510D" w:rsidP="0085510D">
            <w:pPr>
              <w:spacing w:after="0" w:line="276" w:lineRule="auto"/>
              <w:textAlignment w:val="bottom"/>
              <w:rPr>
                <w:rFonts w:ascii="Times New Roman" w:hAnsi="Times New Roman"/>
                <w:b/>
                <w:bCs/>
                <w:color w:val="000000"/>
                <w:lang w:eastAsia="zh-CN"/>
              </w:rPr>
            </w:pPr>
            <w:proofErr w:type="spellStart"/>
            <w:r w:rsidRPr="00CE60B4">
              <w:rPr>
                <w:rFonts w:ascii="Times New Roman" w:eastAsia="SimSun" w:hAnsi="Times New Roman"/>
                <w:b/>
                <w:bCs/>
                <w:color w:val="000000"/>
                <w:lang w:eastAsia="zh-CN" w:bidi="ar"/>
              </w:rPr>
              <w:t>Ergoterapeita</w:t>
            </w:r>
            <w:proofErr w:type="spellEnd"/>
            <w:r w:rsidRPr="00CE60B4">
              <w:rPr>
                <w:rFonts w:ascii="Times New Roman" w:eastAsia="SimSun" w:hAnsi="Times New Roman"/>
                <w:b/>
                <w:bCs/>
                <w:color w:val="000000"/>
                <w:lang w:eastAsia="zh-CN" w:bidi="ar"/>
              </w:rPr>
              <w:t xml:space="preserve"> pakalpojums</w:t>
            </w:r>
          </w:p>
        </w:tc>
        <w:tc>
          <w:tcPr>
            <w:tcW w:w="796" w:type="dxa"/>
            <w:tcBorders>
              <w:top w:val="single" w:sz="2" w:space="0" w:color="000000"/>
              <w:left w:val="single" w:sz="2" w:space="0" w:color="000000"/>
              <w:bottom w:val="single" w:sz="2" w:space="0" w:color="000000"/>
              <w:right w:val="single" w:sz="2" w:space="0" w:color="000000"/>
            </w:tcBorders>
          </w:tcPr>
          <w:p w14:paraId="70BF11D4" w14:textId="70D963DA"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hAnsi="Times New Roman"/>
                <w:b/>
                <w:bCs/>
              </w:rPr>
              <w:t>2</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D19AC21" w14:textId="5ED88420"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1</w:t>
            </w:r>
          </w:p>
        </w:tc>
        <w:tc>
          <w:tcPr>
            <w:tcW w:w="796" w:type="dxa"/>
            <w:tcBorders>
              <w:top w:val="single" w:sz="2" w:space="0" w:color="000000"/>
              <w:left w:val="single" w:sz="2" w:space="0" w:color="000000"/>
              <w:bottom w:val="single" w:sz="2" w:space="0" w:color="000000"/>
              <w:right w:val="single" w:sz="2" w:space="0" w:color="000000"/>
            </w:tcBorders>
          </w:tcPr>
          <w:p w14:paraId="3BB2DAA6" w14:textId="3351A90D"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4</w:t>
            </w:r>
          </w:p>
        </w:tc>
        <w:tc>
          <w:tcPr>
            <w:tcW w:w="819" w:type="dxa"/>
            <w:tcBorders>
              <w:top w:val="single" w:sz="2" w:space="0" w:color="000000"/>
              <w:left w:val="single" w:sz="2" w:space="0" w:color="000000"/>
              <w:bottom w:val="single" w:sz="2" w:space="0" w:color="000000"/>
              <w:right w:val="single" w:sz="2" w:space="0" w:color="000000"/>
            </w:tcBorders>
          </w:tcPr>
          <w:p w14:paraId="0D0284B1" w14:textId="528BB9AC" w:rsidR="0085510D" w:rsidRPr="00CE60B4" w:rsidRDefault="0085510D" w:rsidP="0085510D">
            <w:pPr>
              <w:spacing w:after="0" w:line="276" w:lineRule="auto"/>
              <w:jc w:val="center"/>
              <w:textAlignment w:val="bottom"/>
              <w:rPr>
                <w:rFonts w:ascii="Times New Roman" w:hAnsi="Times New Roman"/>
                <w:b/>
                <w:bCs/>
                <w:color w:val="000000"/>
              </w:rPr>
            </w:pPr>
            <w:r w:rsidRPr="00CE60B4">
              <w:rPr>
                <w:rFonts w:ascii="Times New Roman" w:hAnsi="Times New Roman"/>
                <w:b/>
                <w:bCs/>
                <w:color w:val="000000"/>
              </w:rPr>
              <w:t>1</w:t>
            </w:r>
          </w:p>
        </w:tc>
      </w:tr>
      <w:tr w:rsidR="0085510D" w:rsidRPr="00CE60B4" w14:paraId="0E3945ED" w14:textId="34A930A0"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A35FCF" w14:textId="69BA1228"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E-apmācība</w:t>
            </w:r>
          </w:p>
        </w:tc>
        <w:tc>
          <w:tcPr>
            <w:tcW w:w="796" w:type="dxa"/>
            <w:tcBorders>
              <w:top w:val="single" w:sz="2" w:space="0" w:color="000000"/>
              <w:left w:val="single" w:sz="2" w:space="0" w:color="000000"/>
              <w:bottom w:val="single" w:sz="2" w:space="0" w:color="000000"/>
              <w:right w:val="single" w:sz="2" w:space="0" w:color="000000"/>
            </w:tcBorders>
          </w:tcPr>
          <w:p w14:paraId="64BAB991" w14:textId="22577DA5"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hAnsi="Times New Roman"/>
                <w:b/>
                <w:b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22B9D2A" w14:textId="117BF91D"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2</w:t>
            </w:r>
          </w:p>
        </w:tc>
        <w:tc>
          <w:tcPr>
            <w:tcW w:w="796" w:type="dxa"/>
            <w:tcBorders>
              <w:top w:val="single" w:sz="2" w:space="0" w:color="000000"/>
              <w:left w:val="single" w:sz="2" w:space="0" w:color="000000"/>
              <w:bottom w:val="single" w:sz="2" w:space="0" w:color="000000"/>
              <w:right w:val="single" w:sz="2" w:space="0" w:color="000000"/>
            </w:tcBorders>
          </w:tcPr>
          <w:p w14:paraId="200A4CE7" w14:textId="5C107CAA"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w:t>
            </w:r>
          </w:p>
        </w:tc>
        <w:tc>
          <w:tcPr>
            <w:tcW w:w="819" w:type="dxa"/>
            <w:tcBorders>
              <w:top w:val="single" w:sz="2" w:space="0" w:color="000000"/>
              <w:left w:val="single" w:sz="2" w:space="0" w:color="000000"/>
              <w:bottom w:val="single" w:sz="2" w:space="0" w:color="000000"/>
              <w:right w:val="single" w:sz="2" w:space="0" w:color="000000"/>
            </w:tcBorders>
          </w:tcPr>
          <w:p w14:paraId="59BB380D" w14:textId="7F8B6942"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1</w:t>
            </w:r>
          </w:p>
        </w:tc>
      </w:tr>
      <w:tr w:rsidR="006C43F1" w:rsidRPr="00CE60B4" w14:paraId="5D886564" w14:textId="77777777"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8B338F" w14:textId="6950D824" w:rsidR="006C43F1" w:rsidRPr="00CE60B4" w:rsidRDefault="006C43F1"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 xml:space="preserve">Pasākumi komercdarbības vai </w:t>
            </w:r>
            <w:proofErr w:type="spellStart"/>
            <w:r w:rsidRPr="00CE60B4">
              <w:rPr>
                <w:rFonts w:ascii="Times New Roman" w:eastAsia="SimSun" w:hAnsi="Times New Roman"/>
                <w:b/>
                <w:bCs/>
                <w:color w:val="000000"/>
                <w:lang w:eastAsia="zh-CN" w:bidi="ar"/>
              </w:rPr>
              <w:t>pašnodarbinātības</w:t>
            </w:r>
            <w:proofErr w:type="spellEnd"/>
            <w:r w:rsidRPr="00CE60B4">
              <w:rPr>
                <w:rFonts w:ascii="Times New Roman" w:eastAsia="SimSun" w:hAnsi="Times New Roman"/>
                <w:b/>
                <w:bCs/>
                <w:color w:val="000000"/>
                <w:lang w:eastAsia="zh-CN" w:bidi="ar"/>
              </w:rPr>
              <w:t xml:space="preserve"> uzsākšanai</w:t>
            </w:r>
          </w:p>
        </w:tc>
        <w:tc>
          <w:tcPr>
            <w:tcW w:w="796" w:type="dxa"/>
            <w:tcBorders>
              <w:top w:val="single" w:sz="2" w:space="0" w:color="000000"/>
              <w:left w:val="single" w:sz="2" w:space="0" w:color="000000"/>
              <w:bottom w:val="single" w:sz="2" w:space="0" w:color="000000"/>
              <w:right w:val="single" w:sz="2" w:space="0" w:color="000000"/>
            </w:tcBorders>
          </w:tcPr>
          <w:p w14:paraId="0E45A44F" w14:textId="670772F6" w:rsidR="006C43F1" w:rsidRPr="00CE60B4" w:rsidRDefault="008D1CC9" w:rsidP="0085510D">
            <w:pPr>
              <w:spacing w:after="0" w:line="276" w:lineRule="auto"/>
              <w:jc w:val="center"/>
              <w:textAlignment w:val="bottom"/>
              <w:rPr>
                <w:rFonts w:ascii="Times New Roman" w:hAnsi="Times New Roman"/>
                <w:b/>
                <w:bCs/>
              </w:rPr>
            </w:pPr>
            <w:r w:rsidRPr="00CE60B4">
              <w:rPr>
                <w:rFonts w:ascii="Times New Roman" w:hAnsi="Times New Roman"/>
                <w:b/>
                <w:b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0BD1662" w14:textId="23D22F98" w:rsidR="006C43F1" w:rsidRPr="00CE60B4" w:rsidRDefault="008D1CC9" w:rsidP="0085510D">
            <w:pPr>
              <w:spacing w:after="0" w:line="276" w:lineRule="auto"/>
              <w:jc w:val="center"/>
              <w:textAlignment w:val="bottom"/>
              <w:rPr>
                <w:rFonts w:ascii="Times New Roman" w:hAnsi="Times New Roman"/>
                <w:b/>
                <w:bCs/>
                <w:color w:val="000000"/>
              </w:rPr>
            </w:pPr>
            <w:r w:rsidRPr="00CE60B4">
              <w:rPr>
                <w:rFonts w:ascii="Times New Roman" w:hAnsi="Times New Roman"/>
                <w:b/>
                <w:bCs/>
                <w:color w:val="000000"/>
              </w:rPr>
              <w:t>-</w:t>
            </w:r>
          </w:p>
        </w:tc>
        <w:tc>
          <w:tcPr>
            <w:tcW w:w="796" w:type="dxa"/>
            <w:tcBorders>
              <w:top w:val="single" w:sz="2" w:space="0" w:color="000000"/>
              <w:left w:val="single" w:sz="2" w:space="0" w:color="000000"/>
              <w:bottom w:val="single" w:sz="2" w:space="0" w:color="000000"/>
              <w:right w:val="single" w:sz="2" w:space="0" w:color="000000"/>
            </w:tcBorders>
          </w:tcPr>
          <w:p w14:paraId="11108379" w14:textId="5178A718" w:rsidR="006C43F1" w:rsidRPr="00CE60B4" w:rsidRDefault="008D1CC9" w:rsidP="0085510D">
            <w:pPr>
              <w:spacing w:after="0" w:line="276" w:lineRule="auto"/>
              <w:jc w:val="center"/>
              <w:textAlignment w:val="bottom"/>
              <w:rPr>
                <w:rFonts w:ascii="Times New Roman" w:hAnsi="Times New Roman"/>
                <w:b/>
                <w:bCs/>
                <w:color w:val="000000"/>
              </w:rPr>
            </w:pPr>
            <w:r w:rsidRPr="00CE60B4">
              <w:rPr>
                <w:rFonts w:ascii="Times New Roman" w:hAnsi="Times New Roman"/>
                <w:b/>
                <w:bCs/>
                <w:color w:val="000000"/>
              </w:rPr>
              <w:t>-</w:t>
            </w:r>
          </w:p>
        </w:tc>
        <w:tc>
          <w:tcPr>
            <w:tcW w:w="819" w:type="dxa"/>
            <w:tcBorders>
              <w:top w:val="single" w:sz="2" w:space="0" w:color="000000"/>
              <w:left w:val="single" w:sz="2" w:space="0" w:color="000000"/>
              <w:bottom w:val="single" w:sz="2" w:space="0" w:color="000000"/>
              <w:right w:val="single" w:sz="2" w:space="0" w:color="000000"/>
            </w:tcBorders>
          </w:tcPr>
          <w:p w14:paraId="41907294" w14:textId="5D80DF74" w:rsidR="006C43F1" w:rsidRPr="00CE60B4" w:rsidRDefault="006C43F1" w:rsidP="0085510D">
            <w:pPr>
              <w:spacing w:after="0" w:line="276" w:lineRule="auto"/>
              <w:jc w:val="center"/>
              <w:textAlignment w:val="bottom"/>
              <w:rPr>
                <w:rFonts w:ascii="Times New Roman" w:hAnsi="Times New Roman"/>
                <w:b/>
                <w:bCs/>
                <w:color w:val="000000"/>
              </w:rPr>
            </w:pPr>
            <w:r w:rsidRPr="00CE60B4">
              <w:rPr>
                <w:rFonts w:ascii="Times New Roman" w:hAnsi="Times New Roman"/>
                <w:b/>
                <w:bCs/>
                <w:color w:val="000000"/>
              </w:rPr>
              <w:t>1</w:t>
            </w:r>
          </w:p>
        </w:tc>
      </w:tr>
      <w:tr w:rsidR="0085510D" w:rsidRPr="00CE60B4" w14:paraId="29CBF1EB" w14:textId="7E6220F6"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3C5DB4" w14:textId="3C5674D8" w:rsidR="0085510D" w:rsidRPr="00CE60B4" w:rsidRDefault="0085510D" w:rsidP="0085510D">
            <w:pPr>
              <w:spacing w:after="0" w:line="276" w:lineRule="auto"/>
              <w:textAlignment w:val="bottom"/>
              <w:rPr>
                <w:rFonts w:ascii="Times New Roman" w:hAnsi="Times New Roman"/>
                <w:b/>
                <w:bCs/>
                <w:color w:val="000000"/>
                <w:highlight w:val="yellow"/>
              </w:rPr>
            </w:pPr>
            <w:r w:rsidRPr="00CE60B4">
              <w:rPr>
                <w:rFonts w:ascii="Times New Roman" w:eastAsia="SimSun" w:hAnsi="Times New Roman"/>
                <w:b/>
                <w:bCs/>
                <w:color w:val="000000"/>
                <w:lang w:eastAsia="zh-CN" w:bidi="ar"/>
              </w:rPr>
              <w:t>Atbalsta pasākums personām ar atkarībām – Minesota</w:t>
            </w:r>
          </w:p>
        </w:tc>
        <w:tc>
          <w:tcPr>
            <w:tcW w:w="796" w:type="dxa"/>
            <w:tcBorders>
              <w:top w:val="single" w:sz="2" w:space="0" w:color="000000"/>
              <w:left w:val="single" w:sz="2" w:space="0" w:color="000000"/>
              <w:bottom w:val="single" w:sz="2" w:space="0" w:color="000000"/>
              <w:right w:val="single" w:sz="2" w:space="0" w:color="000000"/>
            </w:tcBorders>
          </w:tcPr>
          <w:p w14:paraId="15E064B1" w14:textId="5BCD441B"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hAnsi="Times New Roman"/>
                <w:b/>
                <w:b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546D7A7" w14:textId="6CBA9E24"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w:t>
            </w:r>
          </w:p>
        </w:tc>
        <w:tc>
          <w:tcPr>
            <w:tcW w:w="796" w:type="dxa"/>
            <w:tcBorders>
              <w:top w:val="single" w:sz="2" w:space="0" w:color="000000"/>
              <w:left w:val="single" w:sz="2" w:space="0" w:color="000000"/>
              <w:bottom w:val="single" w:sz="2" w:space="0" w:color="000000"/>
              <w:right w:val="single" w:sz="2" w:space="0" w:color="000000"/>
            </w:tcBorders>
          </w:tcPr>
          <w:p w14:paraId="79F3D14C" w14:textId="4E51BF37"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1</w:t>
            </w:r>
          </w:p>
        </w:tc>
        <w:tc>
          <w:tcPr>
            <w:tcW w:w="819" w:type="dxa"/>
            <w:tcBorders>
              <w:top w:val="single" w:sz="2" w:space="0" w:color="000000"/>
              <w:left w:val="single" w:sz="2" w:space="0" w:color="000000"/>
              <w:bottom w:val="single" w:sz="2" w:space="0" w:color="000000"/>
              <w:right w:val="single" w:sz="2" w:space="0" w:color="000000"/>
            </w:tcBorders>
          </w:tcPr>
          <w:p w14:paraId="15978032" w14:textId="31218FCD"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hAnsi="Times New Roman"/>
                <w:b/>
                <w:bCs/>
                <w:color w:val="000000"/>
              </w:rPr>
              <w:t>-</w:t>
            </w:r>
          </w:p>
        </w:tc>
      </w:tr>
      <w:tr w:rsidR="0085510D" w:rsidRPr="00CE60B4" w14:paraId="0E06C24F" w14:textId="701DB755" w:rsidTr="000152E6">
        <w:trPr>
          <w:trHeight w:val="275"/>
        </w:trPr>
        <w:tc>
          <w:tcPr>
            <w:tcW w:w="61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7983B5" w14:textId="6F9677BF" w:rsidR="0085510D" w:rsidRPr="00CE60B4" w:rsidRDefault="0085510D" w:rsidP="0085510D">
            <w:pPr>
              <w:spacing w:after="0" w:line="276" w:lineRule="auto"/>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Atbalsts profesionālās kompetences novērtēšanai</w:t>
            </w:r>
          </w:p>
        </w:tc>
        <w:tc>
          <w:tcPr>
            <w:tcW w:w="796" w:type="dxa"/>
            <w:tcBorders>
              <w:top w:val="single" w:sz="2" w:space="0" w:color="000000"/>
              <w:left w:val="single" w:sz="2" w:space="0" w:color="000000"/>
              <w:bottom w:val="single" w:sz="2" w:space="0" w:color="000000"/>
              <w:right w:val="single" w:sz="2" w:space="0" w:color="000000"/>
            </w:tcBorders>
          </w:tcPr>
          <w:p w14:paraId="46BEB7B5" w14:textId="7A7CD724" w:rsidR="0085510D" w:rsidRPr="00CE60B4" w:rsidRDefault="0085510D" w:rsidP="0085510D">
            <w:pPr>
              <w:spacing w:after="0" w:line="276" w:lineRule="auto"/>
              <w:jc w:val="center"/>
              <w:rPr>
                <w:rFonts w:ascii="Times New Roman" w:hAnsi="Times New Roman"/>
                <w:b/>
                <w:bCs/>
              </w:rPr>
            </w:pPr>
            <w:r w:rsidRPr="00CE60B4">
              <w:rPr>
                <w:rFonts w:ascii="Times New Roman" w:hAnsi="Times New Roman"/>
                <w:b/>
                <w:bC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D9A6576" w14:textId="22566A8E" w:rsidR="0085510D" w:rsidRPr="00CE60B4" w:rsidRDefault="0085510D" w:rsidP="0085510D">
            <w:pPr>
              <w:spacing w:after="0" w:line="276" w:lineRule="auto"/>
              <w:jc w:val="center"/>
              <w:rPr>
                <w:rFonts w:ascii="Times New Roman" w:hAnsi="Times New Roman"/>
                <w:b/>
                <w:bCs/>
                <w:color w:val="000000"/>
              </w:rPr>
            </w:pPr>
            <w:r w:rsidRPr="00CE60B4">
              <w:rPr>
                <w:rFonts w:ascii="Times New Roman" w:hAnsi="Times New Roman"/>
                <w:b/>
                <w:bCs/>
                <w:color w:val="000000"/>
              </w:rPr>
              <w:t>-</w:t>
            </w:r>
          </w:p>
        </w:tc>
        <w:tc>
          <w:tcPr>
            <w:tcW w:w="796" w:type="dxa"/>
            <w:tcBorders>
              <w:top w:val="single" w:sz="2" w:space="0" w:color="000000"/>
              <w:left w:val="single" w:sz="2" w:space="0" w:color="000000"/>
              <w:bottom w:val="single" w:sz="2" w:space="0" w:color="000000"/>
              <w:right w:val="single" w:sz="2" w:space="0" w:color="000000"/>
            </w:tcBorders>
          </w:tcPr>
          <w:p w14:paraId="47331704" w14:textId="68428168" w:rsidR="0085510D" w:rsidRPr="00CE60B4" w:rsidRDefault="0085510D" w:rsidP="0085510D">
            <w:pPr>
              <w:spacing w:after="0" w:line="276" w:lineRule="auto"/>
              <w:jc w:val="center"/>
              <w:rPr>
                <w:rFonts w:ascii="Times New Roman" w:hAnsi="Times New Roman"/>
                <w:b/>
                <w:bCs/>
                <w:color w:val="000000"/>
              </w:rPr>
            </w:pPr>
            <w:r w:rsidRPr="00CE60B4">
              <w:rPr>
                <w:rFonts w:ascii="Times New Roman" w:hAnsi="Times New Roman"/>
                <w:b/>
                <w:bCs/>
                <w:color w:val="000000"/>
              </w:rPr>
              <w:t>1</w:t>
            </w:r>
          </w:p>
        </w:tc>
        <w:tc>
          <w:tcPr>
            <w:tcW w:w="819" w:type="dxa"/>
            <w:tcBorders>
              <w:top w:val="single" w:sz="2" w:space="0" w:color="000000"/>
              <w:left w:val="single" w:sz="2" w:space="0" w:color="000000"/>
              <w:bottom w:val="single" w:sz="2" w:space="0" w:color="000000"/>
              <w:right w:val="single" w:sz="2" w:space="0" w:color="000000"/>
            </w:tcBorders>
          </w:tcPr>
          <w:p w14:paraId="3F0F286C" w14:textId="5A6B58FB" w:rsidR="0085510D" w:rsidRPr="00CE60B4" w:rsidRDefault="0085510D" w:rsidP="0085510D">
            <w:pPr>
              <w:spacing w:after="0" w:line="276" w:lineRule="auto"/>
              <w:jc w:val="center"/>
              <w:rPr>
                <w:rFonts w:ascii="Times New Roman" w:hAnsi="Times New Roman"/>
                <w:b/>
                <w:bCs/>
                <w:color w:val="000000"/>
              </w:rPr>
            </w:pPr>
            <w:r w:rsidRPr="00CE60B4">
              <w:rPr>
                <w:rFonts w:ascii="Times New Roman" w:hAnsi="Times New Roman"/>
                <w:b/>
                <w:bCs/>
                <w:color w:val="000000"/>
              </w:rPr>
              <w:t>-</w:t>
            </w:r>
          </w:p>
        </w:tc>
      </w:tr>
      <w:tr w:rsidR="0085510D" w:rsidRPr="00CE60B4" w14:paraId="6A205576" w14:textId="11C80B2B" w:rsidTr="000152E6">
        <w:trPr>
          <w:trHeight w:val="275"/>
        </w:trPr>
        <w:tc>
          <w:tcPr>
            <w:tcW w:w="6136" w:type="dxa"/>
            <w:tcBorders>
              <w:top w:val="single" w:sz="2" w:space="0" w:color="000000"/>
              <w:left w:val="single" w:sz="2" w:space="0" w:color="000000"/>
              <w:bottom w:val="single" w:sz="2" w:space="0" w:color="000000"/>
              <w:right w:val="nil"/>
            </w:tcBorders>
            <w:shd w:val="clear" w:color="auto" w:fill="auto"/>
            <w:noWrap/>
            <w:vAlign w:val="bottom"/>
          </w:tcPr>
          <w:p w14:paraId="16B6A098" w14:textId="77777777" w:rsidR="0085510D" w:rsidRPr="00CE60B4" w:rsidRDefault="0085510D" w:rsidP="0085510D">
            <w:pPr>
              <w:spacing w:after="0" w:line="276" w:lineRule="auto"/>
              <w:textAlignment w:val="bottom"/>
              <w:rPr>
                <w:rFonts w:ascii="Times New Roman" w:hAnsi="Times New Roman"/>
                <w:b/>
                <w:bCs/>
                <w:color w:val="000000"/>
              </w:rPr>
            </w:pPr>
            <w:r w:rsidRPr="00CE60B4">
              <w:rPr>
                <w:rFonts w:ascii="Times New Roman" w:eastAsia="SimSun" w:hAnsi="Times New Roman"/>
                <w:b/>
                <w:bCs/>
                <w:color w:val="000000"/>
                <w:lang w:eastAsia="zh-CN" w:bidi="ar"/>
              </w:rPr>
              <w:t>KOPĀ</w:t>
            </w:r>
          </w:p>
        </w:tc>
        <w:tc>
          <w:tcPr>
            <w:tcW w:w="796" w:type="dxa"/>
            <w:tcBorders>
              <w:top w:val="single" w:sz="2" w:space="0" w:color="000000"/>
              <w:left w:val="single" w:sz="2" w:space="0" w:color="000000"/>
              <w:bottom w:val="single" w:sz="2" w:space="0" w:color="000000"/>
              <w:right w:val="single" w:sz="2" w:space="0" w:color="000000"/>
            </w:tcBorders>
          </w:tcPr>
          <w:p w14:paraId="643BCD90" w14:textId="1783A288" w:rsidR="0085510D" w:rsidRPr="00CE60B4" w:rsidRDefault="0085510D" w:rsidP="0085510D">
            <w:pPr>
              <w:spacing w:after="0" w:line="276" w:lineRule="auto"/>
              <w:jc w:val="center"/>
              <w:textAlignment w:val="bottom"/>
              <w:rPr>
                <w:rFonts w:ascii="Times New Roman" w:eastAsia="SimSun" w:hAnsi="Times New Roman"/>
                <w:b/>
                <w:bCs/>
                <w:lang w:eastAsia="zh-CN" w:bidi="ar"/>
              </w:rPr>
            </w:pPr>
            <w:r w:rsidRPr="00CE60B4">
              <w:rPr>
                <w:rFonts w:ascii="Times New Roman" w:eastAsia="SimSun" w:hAnsi="Times New Roman"/>
                <w:b/>
                <w:bCs/>
                <w:lang w:eastAsia="zh-CN" w:bidi="ar"/>
              </w:rPr>
              <w:t>1 188</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AE18E63" w14:textId="49D9DBAC"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1 552</w:t>
            </w:r>
          </w:p>
        </w:tc>
        <w:tc>
          <w:tcPr>
            <w:tcW w:w="796" w:type="dxa"/>
            <w:tcBorders>
              <w:top w:val="single" w:sz="2" w:space="0" w:color="000000"/>
              <w:left w:val="single" w:sz="2" w:space="0" w:color="000000"/>
              <w:bottom w:val="single" w:sz="2" w:space="0" w:color="000000"/>
              <w:right w:val="single" w:sz="2" w:space="0" w:color="000000"/>
            </w:tcBorders>
          </w:tcPr>
          <w:p w14:paraId="573A1F52" w14:textId="5BEBC786" w:rsidR="0085510D" w:rsidRPr="00CE60B4" w:rsidRDefault="0085510D"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1722</w:t>
            </w:r>
          </w:p>
        </w:tc>
        <w:tc>
          <w:tcPr>
            <w:tcW w:w="819" w:type="dxa"/>
            <w:tcBorders>
              <w:top w:val="single" w:sz="2" w:space="0" w:color="000000"/>
              <w:left w:val="single" w:sz="2" w:space="0" w:color="000000"/>
              <w:bottom w:val="single" w:sz="2" w:space="0" w:color="000000"/>
              <w:right w:val="single" w:sz="2" w:space="0" w:color="000000"/>
            </w:tcBorders>
          </w:tcPr>
          <w:p w14:paraId="4261291E" w14:textId="1BB57F4F" w:rsidR="0085510D" w:rsidRPr="00CE60B4" w:rsidRDefault="000152E6" w:rsidP="0085510D">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1 406</w:t>
            </w:r>
          </w:p>
        </w:tc>
      </w:tr>
    </w:tbl>
    <w:p w14:paraId="757B867A" w14:textId="447CF520" w:rsidR="003577BA" w:rsidRPr="00CE60B4" w:rsidRDefault="009E642E" w:rsidP="00DC1D14">
      <w:pPr>
        <w:spacing w:after="0" w:line="360" w:lineRule="auto"/>
        <w:ind w:firstLine="720"/>
        <w:jc w:val="both"/>
        <w:rPr>
          <w:rFonts w:ascii="Times New Roman" w:hAnsi="Times New Roman"/>
          <w:i/>
          <w:iCs/>
        </w:rPr>
      </w:pPr>
      <w:r w:rsidRPr="00CE60B4">
        <w:rPr>
          <w:rFonts w:ascii="Times New Roman" w:hAnsi="Times New Roman"/>
          <w:i/>
          <w:iCs/>
        </w:rPr>
        <w:t>Datu avots: NVA</w:t>
      </w:r>
    </w:p>
    <w:p w14:paraId="18E1487D" w14:textId="5CFF2C5C" w:rsidR="00FF24EB" w:rsidRPr="00CE60B4" w:rsidRDefault="00FF24EB">
      <w:pPr>
        <w:spacing w:after="0" w:line="240" w:lineRule="auto"/>
        <w:rPr>
          <w:rFonts w:ascii="Times New Roman" w:eastAsia="DengXian Light" w:hAnsi="Times New Roman"/>
          <w:b/>
          <w:sz w:val="28"/>
          <w:szCs w:val="26"/>
          <w:lang w:bidi="ar"/>
        </w:rPr>
      </w:pPr>
    </w:p>
    <w:p w14:paraId="016F0328" w14:textId="747BCF70" w:rsidR="003577BA" w:rsidRPr="00CE60B4" w:rsidRDefault="00FA0DC1" w:rsidP="00FA0DC1">
      <w:pPr>
        <w:pStyle w:val="Heading2"/>
        <w:spacing w:before="0" w:line="360" w:lineRule="auto"/>
        <w:ind w:left="720"/>
        <w:rPr>
          <w:lang w:bidi="ar"/>
        </w:rPr>
      </w:pPr>
      <w:bookmarkStart w:id="23" w:name="_Toc224923709"/>
      <w:r w:rsidRPr="00CE60B4">
        <w:rPr>
          <w:lang w:bidi="ar"/>
        </w:rPr>
        <w:t>4.</w:t>
      </w:r>
      <w:r w:rsidR="002E3F86" w:rsidRPr="00CE60B4">
        <w:rPr>
          <w:lang w:bidi="ar"/>
        </w:rPr>
        <w:t xml:space="preserve">2. </w:t>
      </w:r>
      <w:r w:rsidR="009E642E" w:rsidRPr="00CE60B4">
        <w:rPr>
          <w:lang w:bidi="ar"/>
        </w:rPr>
        <w:t xml:space="preserve">Nodarbinātības un </w:t>
      </w:r>
      <w:proofErr w:type="spellStart"/>
      <w:r w:rsidR="009E642E" w:rsidRPr="00CE60B4">
        <w:rPr>
          <w:lang w:bidi="ar"/>
        </w:rPr>
        <w:t>pašnodarbinātības</w:t>
      </w:r>
      <w:proofErr w:type="spellEnd"/>
      <w:r w:rsidR="009E642E" w:rsidRPr="00CE60B4">
        <w:rPr>
          <w:lang w:bidi="ar"/>
        </w:rPr>
        <w:t xml:space="preserve"> uzsākšanas pabalsts</w:t>
      </w:r>
      <w:bookmarkEnd w:id="23"/>
    </w:p>
    <w:p w14:paraId="4F749345" w14:textId="77777777" w:rsidR="00A53381" w:rsidRDefault="00A53381" w:rsidP="00DC1D14">
      <w:pPr>
        <w:spacing w:after="0" w:line="360" w:lineRule="auto"/>
        <w:ind w:firstLine="720"/>
        <w:jc w:val="both"/>
        <w:rPr>
          <w:rFonts w:ascii="Times New Roman" w:hAnsi="Times New Roman"/>
          <w:color w:val="0A0A0A"/>
          <w:sz w:val="24"/>
          <w:szCs w:val="24"/>
        </w:rPr>
      </w:pPr>
    </w:p>
    <w:p w14:paraId="088D4FF3" w14:textId="0E4A3607" w:rsidR="003577BA" w:rsidRPr="00CE60B4" w:rsidRDefault="00CC5F3F" w:rsidP="00DC1D14">
      <w:pPr>
        <w:spacing w:after="0" w:line="360" w:lineRule="auto"/>
        <w:ind w:firstLine="720"/>
        <w:jc w:val="both"/>
        <w:rPr>
          <w:rFonts w:ascii="Times New Roman" w:hAnsi="Times New Roman"/>
          <w:b/>
          <w:bCs/>
          <w:sz w:val="28"/>
          <w:szCs w:val="28"/>
          <w:lang w:bidi="ar"/>
        </w:rPr>
      </w:pPr>
      <w:r>
        <w:rPr>
          <w:rFonts w:ascii="Times New Roman" w:hAnsi="Times New Roman"/>
          <w:color w:val="0A0A0A"/>
          <w:sz w:val="24"/>
          <w:szCs w:val="24"/>
        </w:rPr>
        <w:t>L</w:t>
      </w:r>
      <w:r w:rsidRPr="00A53381">
        <w:rPr>
          <w:rFonts w:ascii="Times New Roman" w:hAnsi="Times New Roman"/>
          <w:color w:val="0A0A0A"/>
          <w:sz w:val="24"/>
          <w:szCs w:val="24"/>
        </w:rPr>
        <w:t>īdz 2025. gada beigām</w:t>
      </w:r>
      <w:r w:rsidR="00A53381" w:rsidRPr="00A53381">
        <w:rPr>
          <w:rFonts w:ascii="Times New Roman" w:hAnsi="Times New Roman"/>
          <w:color w:val="0A0A0A"/>
          <w:sz w:val="24"/>
          <w:szCs w:val="24"/>
        </w:rPr>
        <w:t xml:space="preserve"> Ukrainas civiliedzīvotājiem</w:t>
      </w:r>
      <w:r w:rsidR="00A53381">
        <w:rPr>
          <w:rFonts w:ascii="Times New Roman" w:hAnsi="Times New Roman"/>
          <w:color w:val="0A0A0A"/>
          <w:sz w:val="24"/>
          <w:szCs w:val="24"/>
        </w:rPr>
        <w:t>,</w:t>
      </w:r>
      <w:r w:rsidR="00A53381" w:rsidRPr="00A53381">
        <w:rPr>
          <w:rFonts w:ascii="Times New Roman" w:hAnsi="Times New Roman"/>
          <w:color w:val="0A0A0A"/>
          <w:sz w:val="24"/>
          <w:szCs w:val="24"/>
        </w:rPr>
        <w:t xml:space="preserve"> </w:t>
      </w:r>
      <w:r w:rsidR="00A53381" w:rsidRPr="00CE60B4">
        <w:rPr>
          <w:rFonts w:ascii="Times New Roman" w:hAnsi="Times New Roman"/>
          <w:sz w:val="24"/>
          <w:szCs w:val="24"/>
          <w:shd w:val="clear" w:color="auto" w:fill="FFFFFF"/>
        </w:rPr>
        <w:t>uzsākot darba tiesiskās attiecības (izņemot skolēnu vasaras nodarbinātības pasākumu)</w:t>
      </w:r>
      <w:r w:rsidR="00746821">
        <w:rPr>
          <w:rFonts w:ascii="Times New Roman" w:hAnsi="Times New Roman"/>
          <w:sz w:val="24"/>
          <w:szCs w:val="24"/>
          <w:shd w:val="clear" w:color="auto" w:fill="FFFFFF"/>
        </w:rPr>
        <w:t>,</w:t>
      </w:r>
      <w:r w:rsidR="00A53381">
        <w:rPr>
          <w:rFonts w:ascii="Times New Roman" w:hAnsi="Times New Roman"/>
          <w:sz w:val="24"/>
          <w:szCs w:val="24"/>
          <w:shd w:val="clear" w:color="auto" w:fill="FFFFFF"/>
        </w:rPr>
        <w:t xml:space="preserve"> </w:t>
      </w:r>
      <w:r w:rsidR="00A53381" w:rsidRPr="00A53381">
        <w:rPr>
          <w:rFonts w:ascii="Times New Roman" w:hAnsi="Times New Roman"/>
          <w:color w:val="0A0A0A"/>
          <w:sz w:val="24"/>
          <w:szCs w:val="24"/>
        </w:rPr>
        <w:t>bija pieejami vienreizēji pabalsti: </w:t>
      </w:r>
      <w:r w:rsidR="00A53381" w:rsidRPr="00A53381">
        <w:rPr>
          <w:rStyle w:val="Strong"/>
          <w:rFonts w:ascii="Times New Roman" w:hAnsi="Times New Roman"/>
          <w:b w:val="0"/>
          <w:color w:val="0A0A0A"/>
          <w:sz w:val="24"/>
          <w:szCs w:val="24"/>
        </w:rPr>
        <w:t>nodarbinātības uzsākšanas pabalsts</w:t>
      </w:r>
      <w:r w:rsidR="00A53381" w:rsidRPr="00A53381">
        <w:rPr>
          <w:rFonts w:ascii="Times New Roman" w:hAnsi="Times New Roman"/>
          <w:color w:val="0A0A0A"/>
          <w:sz w:val="24"/>
          <w:szCs w:val="24"/>
        </w:rPr>
        <w:t> (kopš 2022. gada 7. marta) un </w:t>
      </w:r>
      <w:proofErr w:type="spellStart"/>
      <w:r w:rsidR="00A53381" w:rsidRPr="00A53381">
        <w:rPr>
          <w:rStyle w:val="Strong"/>
          <w:rFonts w:ascii="Times New Roman" w:hAnsi="Times New Roman"/>
          <w:b w:val="0"/>
          <w:color w:val="0A0A0A"/>
          <w:sz w:val="24"/>
          <w:szCs w:val="24"/>
        </w:rPr>
        <w:t>pašnodarbinātības</w:t>
      </w:r>
      <w:proofErr w:type="spellEnd"/>
      <w:r w:rsidR="00A53381" w:rsidRPr="00A53381">
        <w:rPr>
          <w:rStyle w:val="Strong"/>
          <w:rFonts w:ascii="Times New Roman" w:hAnsi="Times New Roman"/>
          <w:b w:val="0"/>
          <w:color w:val="0A0A0A"/>
          <w:sz w:val="24"/>
          <w:szCs w:val="24"/>
        </w:rPr>
        <w:t xml:space="preserve"> uzsākšanas pabalsts</w:t>
      </w:r>
      <w:r w:rsidR="00A53381" w:rsidRPr="00A53381">
        <w:rPr>
          <w:rFonts w:ascii="Times New Roman" w:hAnsi="Times New Roman"/>
          <w:color w:val="0A0A0A"/>
          <w:sz w:val="24"/>
          <w:szCs w:val="24"/>
        </w:rPr>
        <w:t> (kopš 2022. gada 3. oktobra).</w:t>
      </w:r>
      <w:r w:rsidR="00D63D01">
        <w:rPr>
          <w:rFonts w:ascii="Times New Roman" w:hAnsi="Times New Roman"/>
          <w:color w:val="0A0A0A"/>
          <w:sz w:val="24"/>
          <w:szCs w:val="24"/>
        </w:rPr>
        <w:t xml:space="preserve"> </w:t>
      </w:r>
      <w:r w:rsidR="00001294" w:rsidRPr="00CE60B4">
        <w:rPr>
          <w:rFonts w:ascii="Times New Roman" w:hAnsi="Times New Roman"/>
          <w:sz w:val="24"/>
          <w:szCs w:val="24"/>
        </w:rPr>
        <w:t xml:space="preserve">Abi pabalsti, </w:t>
      </w:r>
      <w:r w:rsidR="00E257CB" w:rsidRPr="00CE60B4">
        <w:rPr>
          <w:rFonts w:ascii="Times New Roman" w:hAnsi="Times New Roman"/>
          <w:sz w:val="24"/>
          <w:szCs w:val="24"/>
        </w:rPr>
        <w:t xml:space="preserve">ko </w:t>
      </w:r>
      <w:r w:rsidR="00E257CB" w:rsidRPr="00CE60B4">
        <w:rPr>
          <w:rFonts w:ascii="Times New Roman" w:eastAsia="Times New Roman" w:hAnsi="Times New Roman"/>
          <w:sz w:val="24"/>
          <w:szCs w:val="24"/>
        </w:rPr>
        <w:t xml:space="preserve">izmaksāja NVA, balstoties uz </w:t>
      </w:r>
      <w:r w:rsidR="00E257CB" w:rsidRPr="00CE60B4">
        <w:rPr>
          <w:rFonts w:ascii="Times New Roman" w:eastAsia="Times New Roman" w:hAnsi="Times New Roman"/>
          <w:sz w:val="24"/>
          <w:szCs w:val="24"/>
        </w:rPr>
        <w:lastRenderedPageBreak/>
        <w:t>personas iesniegumu,</w:t>
      </w:r>
      <w:r w:rsidR="00001294" w:rsidRPr="00CE60B4">
        <w:rPr>
          <w:rFonts w:ascii="Times New Roman" w:hAnsi="Times New Roman"/>
          <w:sz w:val="24"/>
          <w:szCs w:val="24"/>
        </w:rPr>
        <w:t xml:space="preserve"> bija </w:t>
      </w:r>
      <w:r w:rsidR="009E642E" w:rsidRPr="00CE60B4">
        <w:rPr>
          <w:rFonts w:ascii="Times New Roman" w:hAnsi="Times New Roman"/>
          <w:sz w:val="24"/>
          <w:szCs w:val="24"/>
        </w:rPr>
        <w:t>minimālās algas  apmērā (2022.</w:t>
      </w:r>
      <w:r w:rsidR="00580E0C" w:rsidRPr="00CE60B4">
        <w:rPr>
          <w:rFonts w:ascii="Times New Roman" w:hAnsi="Times New Roman"/>
          <w:sz w:val="24"/>
          <w:szCs w:val="24"/>
        </w:rPr>
        <w:t xml:space="preserve"> </w:t>
      </w:r>
      <w:r w:rsidR="009E642E" w:rsidRPr="00CE60B4">
        <w:rPr>
          <w:rFonts w:ascii="Times New Roman" w:hAnsi="Times New Roman"/>
          <w:sz w:val="24"/>
          <w:szCs w:val="24"/>
        </w:rPr>
        <w:t xml:space="preserve">gadā - 500 </w:t>
      </w:r>
      <w:proofErr w:type="spellStart"/>
      <w:r w:rsidR="009E642E" w:rsidRPr="00CE60B4">
        <w:rPr>
          <w:rFonts w:ascii="Times New Roman" w:hAnsi="Times New Roman"/>
          <w:sz w:val="24"/>
          <w:szCs w:val="24"/>
        </w:rPr>
        <w:t>e</w:t>
      </w:r>
      <w:r w:rsidR="001B29E9">
        <w:rPr>
          <w:rFonts w:ascii="Times New Roman" w:hAnsi="Times New Roman"/>
          <w:sz w:val="24"/>
          <w:szCs w:val="24"/>
        </w:rPr>
        <w:t>u</w:t>
      </w:r>
      <w:r w:rsidR="009E642E" w:rsidRPr="00CE60B4">
        <w:rPr>
          <w:rFonts w:ascii="Times New Roman" w:hAnsi="Times New Roman"/>
          <w:sz w:val="24"/>
          <w:szCs w:val="24"/>
        </w:rPr>
        <w:t>ro</w:t>
      </w:r>
      <w:proofErr w:type="spellEnd"/>
      <w:r w:rsidR="009E642E" w:rsidRPr="00CE60B4">
        <w:rPr>
          <w:rFonts w:ascii="Times New Roman" w:hAnsi="Times New Roman"/>
          <w:sz w:val="24"/>
          <w:szCs w:val="24"/>
        </w:rPr>
        <w:t>, 2023.</w:t>
      </w:r>
      <w:r w:rsidR="00580E0C" w:rsidRPr="00CE60B4">
        <w:rPr>
          <w:rFonts w:ascii="Times New Roman" w:hAnsi="Times New Roman"/>
          <w:sz w:val="24"/>
          <w:szCs w:val="24"/>
        </w:rPr>
        <w:t xml:space="preserve"> </w:t>
      </w:r>
      <w:r w:rsidR="009E642E" w:rsidRPr="00CE60B4">
        <w:rPr>
          <w:rFonts w:ascii="Times New Roman" w:hAnsi="Times New Roman"/>
          <w:sz w:val="24"/>
          <w:szCs w:val="24"/>
        </w:rPr>
        <w:t xml:space="preserve">gadā - 620 </w:t>
      </w:r>
      <w:proofErr w:type="spellStart"/>
      <w:r w:rsidR="009E642E" w:rsidRPr="00CE60B4">
        <w:rPr>
          <w:rFonts w:ascii="Times New Roman" w:hAnsi="Times New Roman"/>
          <w:sz w:val="24"/>
          <w:szCs w:val="24"/>
        </w:rPr>
        <w:t>e</w:t>
      </w:r>
      <w:r w:rsidR="001B29E9">
        <w:rPr>
          <w:rFonts w:ascii="Times New Roman" w:hAnsi="Times New Roman"/>
          <w:sz w:val="24"/>
          <w:szCs w:val="24"/>
        </w:rPr>
        <w:t>u</w:t>
      </w:r>
      <w:r w:rsidR="009E642E" w:rsidRPr="00CE60B4">
        <w:rPr>
          <w:rFonts w:ascii="Times New Roman" w:hAnsi="Times New Roman"/>
          <w:sz w:val="24"/>
          <w:szCs w:val="24"/>
        </w:rPr>
        <w:t>ro</w:t>
      </w:r>
      <w:proofErr w:type="spellEnd"/>
      <w:r w:rsidR="009E642E" w:rsidRPr="00CE60B4">
        <w:rPr>
          <w:rFonts w:ascii="Times New Roman" w:hAnsi="Times New Roman"/>
          <w:sz w:val="24"/>
          <w:szCs w:val="24"/>
        </w:rPr>
        <w:t>, 2024.</w:t>
      </w:r>
      <w:r w:rsidR="00580E0C" w:rsidRPr="00CE60B4">
        <w:rPr>
          <w:rFonts w:ascii="Times New Roman" w:hAnsi="Times New Roman"/>
          <w:sz w:val="24"/>
          <w:szCs w:val="24"/>
        </w:rPr>
        <w:t xml:space="preserve"> </w:t>
      </w:r>
      <w:r w:rsidR="009E642E" w:rsidRPr="00CE60B4">
        <w:rPr>
          <w:rFonts w:ascii="Times New Roman" w:hAnsi="Times New Roman"/>
          <w:sz w:val="24"/>
          <w:szCs w:val="24"/>
        </w:rPr>
        <w:t xml:space="preserve">gadā - 700 </w:t>
      </w:r>
      <w:proofErr w:type="spellStart"/>
      <w:r w:rsidR="009E642E" w:rsidRPr="00CE60B4">
        <w:rPr>
          <w:rFonts w:ascii="Times New Roman" w:hAnsi="Times New Roman"/>
          <w:sz w:val="24"/>
          <w:szCs w:val="24"/>
        </w:rPr>
        <w:t>e</w:t>
      </w:r>
      <w:r w:rsidR="001B29E9">
        <w:rPr>
          <w:rFonts w:ascii="Times New Roman" w:hAnsi="Times New Roman"/>
          <w:sz w:val="24"/>
          <w:szCs w:val="24"/>
        </w:rPr>
        <w:t>ur</w:t>
      </w:r>
      <w:r w:rsidR="009E642E" w:rsidRPr="00CE60B4">
        <w:rPr>
          <w:rFonts w:ascii="Times New Roman" w:hAnsi="Times New Roman"/>
          <w:sz w:val="24"/>
          <w:szCs w:val="24"/>
        </w:rPr>
        <w:t>o</w:t>
      </w:r>
      <w:proofErr w:type="spellEnd"/>
      <w:r w:rsidR="00FD6880" w:rsidRPr="00CE60B4">
        <w:rPr>
          <w:rFonts w:ascii="Times New Roman" w:hAnsi="Times New Roman"/>
          <w:sz w:val="24"/>
          <w:szCs w:val="24"/>
        </w:rPr>
        <w:t>, 2025.</w:t>
      </w:r>
      <w:r w:rsidR="00580E0C" w:rsidRPr="00CE60B4">
        <w:rPr>
          <w:rFonts w:ascii="Times New Roman" w:hAnsi="Times New Roman"/>
          <w:sz w:val="24"/>
          <w:szCs w:val="24"/>
        </w:rPr>
        <w:t xml:space="preserve"> </w:t>
      </w:r>
      <w:r w:rsidR="00FD6880" w:rsidRPr="00CE60B4">
        <w:rPr>
          <w:rFonts w:ascii="Times New Roman" w:hAnsi="Times New Roman"/>
          <w:sz w:val="24"/>
          <w:szCs w:val="24"/>
        </w:rPr>
        <w:t>gadā</w:t>
      </w:r>
      <w:r w:rsidR="0024621E" w:rsidRPr="00CE60B4">
        <w:rPr>
          <w:rFonts w:ascii="Times New Roman" w:hAnsi="Times New Roman"/>
          <w:sz w:val="24"/>
          <w:szCs w:val="24"/>
        </w:rPr>
        <w:t xml:space="preserve"> -</w:t>
      </w:r>
      <w:r w:rsidR="00FD6880" w:rsidRPr="00CE60B4">
        <w:rPr>
          <w:rFonts w:ascii="Times New Roman" w:hAnsi="Times New Roman"/>
          <w:sz w:val="24"/>
          <w:szCs w:val="24"/>
        </w:rPr>
        <w:t xml:space="preserve"> 740 </w:t>
      </w:r>
      <w:proofErr w:type="spellStart"/>
      <w:r w:rsidR="00FD6880" w:rsidRPr="00CE60B4">
        <w:rPr>
          <w:rFonts w:ascii="Times New Roman" w:hAnsi="Times New Roman"/>
          <w:sz w:val="24"/>
          <w:szCs w:val="24"/>
        </w:rPr>
        <w:t>e</w:t>
      </w:r>
      <w:r w:rsidR="001B29E9">
        <w:rPr>
          <w:rFonts w:ascii="Times New Roman" w:hAnsi="Times New Roman"/>
          <w:sz w:val="24"/>
          <w:szCs w:val="24"/>
        </w:rPr>
        <w:t>u</w:t>
      </w:r>
      <w:r w:rsidR="00FD6880" w:rsidRPr="00CE60B4">
        <w:rPr>
          <w:rFonts w:ascii="Times New Roman" w:hAnsi="Times New Roman"/>
          <w:sz w:val="24"/>
          <w:szCs w:val="24"/>
        </w:rPr>
        <w:t>ro</w:t>
      </w:r>
      <w:proofErr w:type="spellEnd"/>
      <w:r w:rsidR="009E642E" w:rsidRPr="00CE60B4">
        <w:rPr>
          <w:rFonts w:ascii="Times New Roman" w:hAnsi="Times New Roman"/>
          <w:sz w:val="24"/>
          <w:szCs w:val="24"/>
        </w:rPr>
        <w:t>)</w:t>
      </w:r>
      <w:r w:rsidR="00E02B1B" w:rsidRPr="00CE60B4">
        <w:rPr>
          <w:rFonts w:ascii="Times New Roman" w:hAnsi="Times New Roman"/>
          <w:sz w:val="24"/>
          <w:szCs w:val="24"/>
        </w:rPr>
        <w:t xml:space="preserve"> </w:t>
      </w:r>
      <w:r w:rsidR="00E257CB" w:rsidRPr="00CE60B4">
        <w:rPr>
          <w:rFonts w:ascii="Times New Roman" w:hAnsi="Times New Roman"/>
          <w:sz w:val="24"/>
          <w:szCs w:val="24"/>
          <w:shd w:val="clear" w:color="auto" w:fill="FFFFFF"/>
        </w:rPr>
        <w:t>un netika aplikti ar iedzīvotāju ienākuma nodokli.</w:t>
      </w:r>
    </w:p>
    <w:p w14:paraId="1665BBE9" w14:textId="09DDFEC6" w:rsidR="00A834FA" w:rsidRPr="00CE60B4" w:rsidRDefault="00ED78F6">
      <w:pPr>
        <w:spacing w:line="360" w:lineRule="auto"/>
        <w:ind w:firstLine="720"/>
        <w:jc w:val="both"/>
        <w:rPr>
          <w:rFonts w:ascii="Times New Roman" w:hAnsi="Times New Roman"/>
          <w:sz w:val="24"/>
          <w:szCs w:val="24"/>
        </w:rPr>
      </w:pPr>
      <w:r w:rsidRPr="00CE60B4">
        <w:rPr>
          <w:rFonts w:ascii="Times New Roman" w:hAnsi="Times New Roman"/>
          <w:sz w:val="24"/>
          <w:szCs w:val="24"/>
        </w:rPr>
        <w:t>Laika posmā no</w:t>
      </w:r>
      <w:r w:rsidR="009E642E" w:rsidRPr="00CE60B4">
        <w:rPr>
          <w:rFonts w:ascii="Times New Roman" w:hAnsi="Times New Roman"/>
          <w:sz w:val="24"/>
          <w:szCs w:val="24"/>
        </w:rPr>
        <w:t xml:space="preserve"> 2022.</w:t>
      </w:r>
      <w:r w:rsidR="00580E0C" w:rsidRPr="00CE60B4">
        <w:rPr>
          <w:rFonts w:ascii="Times New Roman" w:hAnsi="Times New Roman"/>
          <w:sz w:val="24"/>
          <w:szCs w:val="24"/>
        </w:rPr>
        <w:t xml:space="preserve"> </w:t>
      </w:r>
      <w:r w:rsidR="009E642E" w:rsidRPr="00CE60B4">
        <w:rPr>
          <w:rFonts w:ascii="Times New Roman" w:hAnsi="Times New Roman"/>
          <w:sz w:val="24"/>
          <w:szCs w:val="24"/>
        </w:rPr>
        <w:t>gada 7.</w:t>
      </w:r>
      <w:r w:rsidR="00580E0C" w:rsidRPr="00CE60B4">
        <w:rPr>
          <w:rFonts w:ascii="Times New Roman" w:hAnsi="Times New Roman"/>
          <w:sz w:val="24"/>
          <w:szCs w:val="24"/>
        </w:rPr>
        <w:t xml:space="preserve"> </w:t>
      </w:r>
      <w:r w:rsidR="009E642E" w:rsidRPr="00CE60B4">
        <w:rPr>
          <w:rFonts w:ascii="Times New Roman" w:hAnsi="Times New Roman"/>
          <w:sz w:val="24"/>
          <w:szCs w:val="24"/>
        </w:rPr>
        <w:t xml:space="preserve">marta līdz </w:t>
      </w:r>
      <w:r w:rsidR="00A5648D" w:rsidRPr="00CE60B4">
        <w:rPr>
          <w:rFonts w:ascii="Times New Roman" w:hAnsi="Times New Roman"/>
          <w:sz w:val="24"/>
          <w:szCs w:val="24"/>
        </w:rPr>
        <w:t>202</w:t>
      </w:r>
      <w:r w:rsidR="002D4A71" w:rsidRPr="00CE60B4">
        <w:rPr>
          <w:rFonts w:ascii="Times New Roman" w:hAnsi="Times New Roman"/>
          <w:sz w:val="24"/>
          <w:szCs w:val="24"/>
        </w:rPr>
        <w:t>6</w:t>
      </w:r>
      <w:r w:rsidR="009E642E" w:rsidRPr="00CE60B4">
        <w:rPr>
          <w:rFonts w:ascii="Times New Roman" w:hAnsi="Times New Roman"/>
          <w:sz w:val="24"/>
          <w:szCs w:val="24"/>
        </w:rPr>
        <w:t>.</w:t>
      </w:r>
      <w:r w:rsidR="00580E0C" w:rsidRPr="00CE60B4">
        <w:rPr>
          <w:rFonts w:ascii="Times New Roman" w:hAnsi="Times New Roman"/>
          <w:sz w:val="24"/>
          <w:szCs w:val="24"/>
        </w:rPr>
        <w:t xml:space="preserve"> </w:t>
      </w:r>
      <w:r w:rsidR="009E642E" w:rsidRPr="00CE60B4">
        <w:rPr>
          <w:rFonts w:ascii="Times New Roman" w:hAnsi="Times New Roman"/>
          <w:sz w:val="24"/>
          <w:szCs w:val="24"/>
        </w:rPr>
        <w:t xml:space="preserve">gada </w:t>
      </w:r>
      <w:r w:rsidR="002D4A71" w:rsidRPr="00CE60B4">
        <w:rPr>
          <w:rFonts w:ascii="Times New Roman" w:hAnsi="Times New Roman"/>
          <w:sz w:val="24"/>
          <w:szCs w:val="24"/>
        </w:rPr>
        <w:t>1</w:t>
      </w:r>
      <w:r w:rsidR="00A06C00" w:rsidRPr="00CE60B4">
        <w:rPr>
          <w:rFonts w:ascii="Times New Roman" w:hAnsi="Times New Roman"/>
          <w:sz w:val="24"/>
          <w:szCs w:val="24"/>
        </w:rPr>
        <w:t>.</w:t>
      </w:r>
      <w:r w:rsidR="00580E0C" w:rsidRPr="00CE60B4">
        <w:rPr>
          <w:rFonts w:ascii="Times New Roman" w:hAnsi="Times New Roman"/>
          <w:sz w:val="24"/>
          <w:szCs w:val="24"/>
        </w:rPr>
        <w:t xml:space="preserve"> </w:t>
      </w:r>
      <w:r w:rsidR="00A06C00" w:rsidRPr="00CE60B4">
        <w:rPr>
          <w:rFonts w:ascii="Times New Roman" w:hAnsi="Times New Roman"/>
          <w:sz w:val="24"/>
          <w:szCs w:val="24"/>
        </w:rPr>
        <w:t>janvārim</w:t>
      </w:r>
      <w:r w:rsidR="009E642E" w:rsidRPr="00CE60B4">
        <w:rPr>
          <w:rFonts w:ascii="Times New Roman" w:hAnsi="Times New Roman"/>
          <w:sz w:val="24"/>
          <w:szCs w:val="24"/>
        </w:rPr>
        <w:t xml:space="preserve"> NVA bija saņemti </w:t>
      </w:r>
      <w:r w:rsidR="00A5648D" w:rsidRPr="00CE60B4">
        <w:rPr>
          <w:rFonts w:ascii="Times New Roman" w:hAnsi="Times New Roman"/>
          <w:sz w:val="24"/>
          <w:szCs w:val="24"/>
        </w:rPr>
        <w:t>1</w:t>
      </w:r>
      <w:r w:rsidR="004B0EDC" w:rsidRPr="00CE60B4">
        <w:rPr>
          <w:rFonts w:ascii="Times New Roman" w:hAnsi="Times New Roman"/>
          <w:sz w:val="24"/>
          <w:szCs w:val="24"/>
        </w:rPr>
        <w:t>9</w:t>
      </w:r>
      <w:r w:rsidR="00A5648D" w:rsidRPr="00CE60B4">
        <w:rPr>
          <w:rFonts w:ascii="Times New Roman" w:hAnsi="Times New Roman"/>
          <w:sz w:val="24"/>
          <w:szCs w:val="24"/>
        </w:rPr>
        <w:t xml:space="preserve"> </w:t>
      </w:r>
      <w:r w:rsidR="004B0EDC" w:rsidRPr="00CE60B4">
        <w:rPr>
          <w:rFonts w:ascii="Times New Roman" w:hAnsi="Times New Roman"/>
          <w:sz w:val="24"/>
          <w:szCs w:val="24"/>
        </w:rPr>
        <w:t>7</w:t>
      </w:r>
      <w:r w:rsidR="00D2727A" w:rsidRPr="00CE60B4">
        <w:rPr>
          <w:rFonts w:ascii="Times New Roman" w:hAnsi="Times New Roman"/>
          <w:sz w:val="24"/>
          <w:szCs w:val="24"/>
        </w:rPr>
        <w:t>88</w:t>
      </w:r>
      <w:r w:rsidR="00A5648D" w:rsidRPr="00CE60B4">
        <w:rPr>
          <w:rFonts w:ascii="Times New Roman" w:hAnsi="Times New Roman"/>
          <w:sz w:val="24"/>
          <w:szCs w:val="24"/>
        </w:rPr>
        <w:t xml:space="preserve"> </w:t>
      </w:r>
      <w:r w:rsidR="009E642E" w:rsidRPr="00CE60B4">
        <w:rPr>
          <w:rFonts w:ascii="Times New Roman" w:hAnsi="Times New Roman"/>
          <w:sz w:val="24"/>
          <w:szCs w:val="24"/>
        </w:rPr>
        <w:t>iesniegumi nodarbinātības uzsākšanas pabalsta izmaksai</w:t>
      </w:r>
      <w:r w:rsidRPr="00CE60B4">
        <w:rPr>
          <w:rFonts w:ascii="Times New Roman" w:hAnsi="Times New Roman"/>
          <w:sz w:val="24"/>
          <w:szCs w:val="24"/>
        </w:rPr>
        <w:t>, bet no 202</w:t>
      </w:r>
      <w:r w:rsidR="00CA126A" w:rsidRPr="00CE60B4">
        <w:rPr>
          <w:rFonts w:ascii="Times New Roman" w:hAnsi="Times New Roman"/>
          <w:sz w:val="24"/>
          <w:szCs w:val="24"/>
        </w:rPr>
        <w:t>2</w:t>
      </w:r>
      <w:r w:rsidRPr="00CE60B4">
        <w:rPr>
          <w:rFonts w:ascii="Times New Roman" w:hAnsi="Times New Roman"/>
          <w:sz w:val="24"/>
          <w:szCs w:val="24"/>
        </w:rPr>
        <w:t>.</w:t>
      </w:r>
      <w:r w:rsidR="00580E0C" w:rsidRPr="00CE60B4">
        <w:rPr>
          <w:rFonts w:ascii="Times New Roman" w:hAnsi="Times New Roman"/>
          <w:sz w:val="24"/>
          <w:szCs w:val="24"/>
        </w:rPr>
        <w:t xml:space="preserve"> </w:t>
      </w:r>
      <w:r w:rsidRPr="00CE60B4">
        <w:rPr>
          <w:rFonts w:ascii="Times New Roman" w:hAnsi="Times New Roman"/>
          <w:sz w:val="24"/>
          <w:szCs w:val="24"/>
        </w:rPr>
        <w:t>gada 3.</w:t>
      </w:r>
      <w:r w:rsidR="00580E0C" w:rsidRPr="00CE60B4">
        <w:rPr>
          <w:rFonts w:ascii="Times New Roman" w:hAnsi="Times New Roman"/>
          <w:sz w:val="24"/>
          <w:szCs w:val="24"/>
        </w:rPr>
        <w:t xml:space="preserve"> </w:t>
      </w:r>
      <w:r w:rsidRPr="00CE60B4">
        <w:rPr>
          <w:rFonts w:ascii="Times New Roman" w:hAnsi="Times New Roman"/>
          <w:sz w:val="24"/>
          <w:szCs w:val="24"/>
        </w:rPr>
        <w:t xml:space="preserve">oktobra līdz </w:t>
      </w:r>
      <w:r w:rsidR="00A5648D" w:rsidRPr="00CE60B4">
        <w:rPr>
          <w:rFonts w:ascii="Times New Roman" w:hAnsi="Times New Roman"/>
          <w:sz w:val="24"/>
          <w:szCs w:val="24"/>
        </w:rPr>
        <w:t>202</w:t>
      </w:r>
      <w:r w:rsidR="002D4A71" w:rsidRPr="00CE60B4">
        <w:rPr>
          <w:rFonts w:ascii="Times New Roman" w:hAnsi="Times New Roman"/>
          <w:sz w:val="24"/>
          <w:szCs w:val="24"/>
        </w:rPr>
        <w:t>6</w:t>
      </w:r>
      <w:r w:rsidRPr="00CE60B4">
        <w:rPr>
          <w:rFonts w:ascii="Times New Roman" w:hAnsi="Times New Roman"/>
          <w:sz w:val="24"/>
          <w:szCs w:val="24"/>
        </w:rPr>
        <w:t>.</w:t>
      </w:r>
      <w:r w:rsidR="00580E0C" w:rsidRPr="00CE60B4">
        <w:rPr>
          <w:rFonts w:ascii="Times New Roman" w:hAnsi="Times New Roman"/>
          <w:sz w:val="24"/>
          <w:szCs w:val="24"/>
        </w:rPr>
        <w:t xml:space="preserve"> </w:t>
      </w:r>
      <w:r w:rsidRPr="00CE60B4">
        <w:rPr>
          <w:rFonts w:ascii="Times New Roman" w:hAnsi="Times New Roman"/>
          <w:sz w:val="24"/>
          <w:szCs w:val="24"/>
        </w:rPr>
        <w:t xml:space="preserve">gada </w:t>
      </w:r>
      <w:r w:rsidR="002D4A71" w:rsidRPr="00CE60B4">
        <w:rPr>
          <w:rFonts w:ascii="Times New Roman" w:hAnsi="Times New Roman"/>
          <w:sz w:val="24"/>
          <w:szCs w:val="24"/>
        </w:rPr>
        <w:t>1</w:t>
      </w:r>
      <w:r w:rsidR="00677A45" w:rsidRPr="00CE60B4">
        <w:rPr>
          <w:rFonts w:ascii="Times New Roman" w:hAnsi="Times New Roman"/>
          <w:sz w:val="24"/>
          <w:szCs w:val="24"/>
        </w:rPr>
        <w:t>.</w:t>
      </w:r>
      <w:r w:rsidR="00580E0C" w:rsidRPr="00CE60B4">
        <w:rPr>
          <w:rFonts w:ascii="Times New Roman" w:hAnsi="Times New Roman"/>
          <w:sz w:val="24"/>
          <w:szCs w:val="24"/>
        </w:rPr>
        <w:t xml:space="preserve"> </w:t>
      </w:r>
      <w:r w:rsidR="00677A45" w:rsidRPr="00CE60B4">
        <w:rPr>
          <w:rFonts w:ascii="Times New Roman" w:hAnsi="Times New Roman"/>
          <w:sz w:val="24"/>
          <w:szCs w:val="24"/>
        </w:rPr>
        <w:t>janvārim</w:t>
      </w:r>
      <w:r w:rsidRPr="00CE60B4">
        <w:rPr>
          <w:rFonts w:ascii="Times New Roman" w:hAnsi="Times New Roman"/>
          <w:sz w:val="24"/>
          <w:szCs w:val="24"/>
        </w:rPr>
        <w:t xml:space="preserve"> </w:t>
      </w:r>
      <w:r w:rsidR="00671A65" w:rsidRPr="00CE60B4">
        <w:rPr>
          <w:rFonts w:ascii="Times New Roman" w:hAnsi="Times New Roman"/>
          <w:sz w:val="24"/>
          <w:szCs w:val="24"/>
        </w:rPr>
        <w:t>–</w:t>
      </w:r>
      <w:r w:rsidR="009E642E" w:rsidRPr="00CE60B4">
        <w:rPr>
          <w:rFonts w:ascii="Times New Roman" w:hAnsi="Times New Roman"/>
          <w:sz w:val="24"/>
          <w:szCs w:val="24"/>
        </w:rPr>
        <w:t xml:space="preserve"> </w:t>
      </w:r>
      <w:r w:rsidR="00671A65" w:rsidRPr="00CE60B4">
        <w:rPr>
          <w:rFonts w:ascii="Times New Roman" w:hAnsi="Times New Roman"/>
          <w:sz w:val="24"/>
          <w:szCs w:val="24"/>
        </w:rPr>
        <w:t>1 1</w:t>
      </w:r>
      <w:r w:rsidR="00A76EBA" w:rsidRPr="00CE60B4">
        <w:rPr>
          <w:rFonts w:ascii="Times New Roman" w:hAnsi="Times New Roman"/>
          <w:sz w:val="24"/>
          <w:szCs w:val="24"/>
        </w:rPr>
        <w:t>80</w:t>
      </w:r>
      <w:r w:rsidR="00A5648D" w:rsidRPr="00CE60B4">
        <w:rPr>
          <w:rFonts w:ascii="Times New Roman" w:hAnsi="Times New Roman"/>
          <w:sz w:val="24"/>
          <w:szCs w:val="24"/>
        </w:rPr>
        <w:t xml:space="preserve"> </w:t>
      </w:r>
      <w:r w:rsidR="009E642E" w:rsidRPr="00CE60B4">
        <w:rPr>
          <w:rFonts w:ascii="Times New Roman" w:hAnsi="Times New Roman"/>
          <w:sz w:val="24"/>
          <w:szCs w:val="24"/>
        </w:rPr>
        <w:t xml:space="preserve">iesniegumi </w:t>
      </w:r>
      <w:proofErr w:type="spellStart"/>
      <w:r w:rsidR="009E642E" w:rsidRPr="00CE60B4">
        <w:rPr>
          <w:rFonts w:ascii="Times New Roman" w:hAnsi="Times New Roman"/>
          <w:sz w:val="24"/>
          <w:szCs w:val="24"/>
        </w:rPr>
        <w:t>pašnodarbinātības</w:t>
      </w:r>
      <w:proofErr w:type="spellEnd"/>
      <w:r w:rsidR="009E642E" w:rsidRPr="00CE60B4">
        <w:rPr>
          <w:rFonts w:ascii="Times New Roman" w:hAnsi="Times New Roman"/>
          <w:sz w:val="24"/>
          <w:szCs w:val="24"/>
        </w:rPr>
        <w:t xml:space="preserve"> uzsākšanas pabalsta izmaksai</w:t>
      </w:r>
      <w:r w:rsidR="00833929">
        <w:rPr>
          <w:rFonts w:ascii="Times New Roman" w:hAnsi="Times New Roman"/>
          <w:sz w:val="24"/>
          <w:szCs w:val="24"/>
        </w:rPr>
        <w:t xml:space="preserve">; </w:t>
      </w:r>
      <w:r w:rsidR="009E642E" w:rsidRPr="00CE60B4">
        <w:rPr>
          <w:rFonts w:ascii="Times New Roman" w:hAnsi="Times New Roman"/>
          <w:sz w:val="24"/>
          <w:szCs w:val="24"/>
        </w:rPr>
        <w:t xml:space="preserve"> nodarbinātības pabalsts bij</w:t>
      </w:r>
      <w:r w:rsidR="00DB6F9D" w:rsidRPr="00CE60B4">
        <w:rPr>
          <w:rFonts w:ascii="Times New Roman" w:hAnsi="Times New Roman"/>
          <w:sz w:val="24"/>
          <w:szCs w:val="24"/>
        </w:rPr>
        <w:t>a</w:t>
      </w:r>
      <w:r w:rsidR="009E642E" w:rsidRPr="00CE60B4">
        <w:rPr>
          <w:rFonts w:ascii="Times New Roman" w:hAnsi="Times New Roman"/>
          <w:sz w:val="24"/>
          <w:szCs w:val="24"/>
        </w:rPr>
        <w:t xml:space="preserve"> </w:t>
      </w:r>
      <w:r w:rsidR="002C6453" w:rsidRPr="00CE60B4">
        <w:rPr>
          <w:rFonts w:ascii="Times New Roman" w:hAnsi="Times New Roman"/>
          <w:sz w:val="24"/>
          <w:szCs w:val="24"/>
        </w:rPr>
        <w:t>i</w:t>
      </w:r>
      <w:r w:rsidR="009E642E" w:rsidRPr="00CE60B4">
        <w:rPr>
          <w:rFonts w:ascii="Times New Roman" w:hAnsi="Times New Roman"/>
          <w:sz w:val="24"/>
          <w:szCs w:val="24"/>
        </w:rPr>
        <w:t xml:space="preserve">zmaksāts </w:t>
      </w:r>
      <w:r w:rsidR="00A5648D" w:rsidRPr="00CE60B4">
        <w:rPr>
          <w:rFonts w:ascii="Times New Roman" w:hAnsi="Times New Roman"/>
          <w:sz w:val="24"/>
          <w:szCs w:val="24"/>
        </w:rPr>
        <w:t>1</w:t>
      </w:r>
      <w:r w:rsidR="00671A65" w:rsidRPr="00CE60B4">
        <w:rPr>
          <w:rFonts w:ascii="Times New Roman" w:hAnsi="Times New Roman"/>
          <w:sz w:val="24"/>
          <w:szCs w:val="24"/>
        </w:rPr>
        <w:t>8</w:t>
      </w:r>
      <w:r w:rsidR="00A5648D" w:rsidRPr="00CE60B4">
        <w:rPr>
          <w:rFonts w:ascii="Times New Roman" w:hAnsi="Times New Roman"/>
          <w:sz w:val="24"/>
          <w:szCs w:val="24"/>
        </w:rPr>
        <w:t xml:space="preserve"> </w:t>
      </w:r>
      <w:r w:rsidR="00671A65" w:rsidRPr="00CE60B4">
        <w:rPr>
          <w:rFonts w:ascii="Times New Roman" w:hAnsi="Times New Roman"/>
          <w:sz w:val="24"/>
          <w:szCs w:val="24"/>
        </w:rPr>
        <w:t>649</w:t>
      </w:r>
      <w:r w:rsidR="00A5648D" w:rsidRPr="00CE60B4">
        <w:rPr>
          <w:rFonts w:ascii="Times New Roman" w:hAnsi="Times New Roman"/>
          <w:sz w:val="24"/>
          <w:szCs w:val="24"/>
        </w:rPr>
        <w:t xml:space="preserve"> </w:t>
      </w:r>
      <w:r w:rsidR="009E642E" w:rsidRPr="00CE60B4">
        <w:rPr>
          <w:rFonts w:ascii="Times New Roman" w:hAnsi="Times New Roman"/>
          <w:sz w:val="24"/>
          <w:szCs w:val="24"/>
        </w:rPr>
        <w:t xml:space="preserve">personai, bet </w:t>
      </w:r>
      <w:proofErr w:type="spellStart"/>
      <w:r w:rsidR="009E642E" w:rsidRPr="00CE60B4">
        <w:rPr>
          <w:rFonts w:ascii="Times New Roman" w:hAnsi="Times New Roman"/>
          <w:sz w:val="24"/>
          <w:szCs w:val="24"/>
        </w:rPr>
        <w:t>pašnodarbinātības</w:t>
      </w:r>
      <w:proofErr w:type="spellEnd"/>
      <w:r w:rsidR="009E642E" w:rsidRPr="00CE60B4">
        <w:rPr>
          <w:rFonts w:ascii="Times New Roman" w:hAnsi="Times New Roman"/>
          <w:sz w:val="24"/>
          <w:szCs w:val="24"/>
        </w:rPr>
        <w:t xml:space="preserve"> pabalsts </w:t>
      </w:r>
      <w:r w:rsidR="00671A65" w:rsidRPr="00CE60B4">
        <w:rPr>
          <w:rFonts w:ascii="Times New Roman" w:hAnsi="Times New Roman"/>
          <w:sz w:val="24"/>
          <w:szCs w:val="24"/>
        </w:rPr>
        <w:t>–</w:t>
      </w:r>
      <w:r w:rsidR="009E642E" w:rsidRPr="00CE60B4">
        <w:rPr>
          <w:rFonts w:ascii="Times New Roman" w:hAnsi="Times New Roman"/>
          <w:sz w:val="24"/>
          <w:szCs w:val="24"/>
        </w:rPr>
        <w:t xml:space="preserve"> </w:t>
      </w:r>
      <w:r w:rsidR="00671A65" w:rsidRPr="00CE60B4">
        <w:rPr>
          <w:rFonts w:ascii="Times New Roman" w:hAnsi="Times New Roman"/>
          <w:sz w:val="24"/>
          <w:szCs w:val="24"/>
        </w:rPr>
        <w:t>1 010</w:t>
      </w:r>
      <w:r w:rsidR="00A5648D" w:rsidRPr="00CE60B4">
        <w:rPr>
          <w:rFonts w:ascii="Times New Roman" w:hAnsi="Times New Roman"/>
          <w:sz w:val="24"/>
          <w:szCs w:val="24"/>
        </w:rPr>
        <w:t xml:space="preserve"> personai </w:t>
      </w:r>
      <w:r w:rsidR="0001557C" w:rsidRPr="00CE60B4">
        <w:rPr>
          <w:rFonts w:ascii="Times New Roman" w:hAnsi="Times New Roman"/>
          <w:sz w:val="24"/>
          <w:szCs w:val="24"/>
        </w:rPr>
        <w:t>(sk</w:t>
      </w:r>
      <w:r w:rsidR="00A834FA" w:rsidRPr="00CE60B4">
        <w:rPr>
          <w:rFonts w:ascii="Times New Roman" w:hAnsi="Times New Roman"/>
          <w:sz w:val="24"/>
          <w:szCs w:val="24"/>
        </w:rPr>
        <w:t>at</w:t>
      </w:r>
      <w:r w:rsidR="0001557C" w:rsidRPr="00CE60B4">
        <w:rPr>
          <w:rFonts w:ascii="Times New Roman" w:hAnsi="Times New Roman"/>
          <w:sz w:val="24"/>
          <w:szCs w:val="24"/>
        </w:rPr>
        <w:t>.</w:t>
      </w:r>
      <w:r w:rsidR="00A834FA" w:rsidRPr="00CE60B4">
        <w:rPr>
          <w:rFonts w:ascii="Times New Roman" w:hAnsi="Times New Roman"/>
          <w:sz w:val="24"/>
          <w:szCs w:val="24"/>
        </w:rPr>
        <w:t xml:space="preserve"> </w:t>
      </w:r>
      <w:r w:rsidR="00145CEE" w:rsidRPr="00CE60B4">
        <w:rPr>
          <w:rFonts w:ascii="Times New Roman" w:hAnsi="Times New Roman"/>
          <w:sz w:val="24"/>
          <w:szCs w:val="24"/>
        </w:rPr>
        <w:t>8</w:t>
      </w:r>
      <w:r w:rsidR="0001557C" w:rsidRPr="00CE60B4">
        <w:rPr>
          <w:rFonts w:ascii="Times New Roman" w:hAnsi="Times New Roman"/>
          <w:sz w:val="24"/>
          <w:szCs w:val="24"/>
        </w:rPr>
        <w:t>.tabulu)</w:t>
      </w:r>
      <w:r w:rsidR="009E642E" w:rsidRPr="00CE60B4">
        <w:rPr>
          <w:rFonts w:ascii="Times New Roman" w:hAnsi="Times New Roman"/>
          <w:sz w:val="24"/>
          <w:szCs w:val="24"/>
        </w:rPr>
        <w:t xml:space="preserve">. </w:t>
      </w:r>
    </w:p>
    <w:p w14:paraId="341A5F66" w14:textId="481B5082" w:rsidR="00FB5A12" w:rsidRPr="00CE60B4" w:rsidRDefault="00222F56" w:rsidP="00FB5A12">
      <w:pPr>
        <w:spacing w:after="0" w:line="240" w:lineRule="auto"/>
        <w:jc w:val="center"/>
        <w:rPr>
          <w:rFonts w:ascii="Times New Roman" w:hAnsi="Times New Roman"/>
          <w:b/>
          <w:i/>
        </w:rPr>
      </w:pPr>
      <w:r w:rsidRPr="00CE60B4">
        <w:rPr>
          <w:rFonts w:ascii="Times New Roman" w:hAnsi="Times New Roman"/>
          <w:i/>
        </w:rPr>
        <w:t>8</w:t>
      </w:r>
      <w:r w:rsidR="00ED3726" w:rsidRPr="00CE60B4">
        <w:rPr>
          <w:rFonts w:ascii="Times New Roman" w:hAnsi="Times New Roman"/>
          <w:i/>
        </w:rPr>
        <w:t xml:space="preserve">.tabula. </w:t>
      </w:r>
      <w:r w:rsidR="00204BD2" w:rsidRPr="00CE60B4">
        <w:rPr>
          <w:rFonts w:ascii="Times New Roman" w:hAnsi="Times New Roman"/>
          <w:b/>
          <w:i/>
        </w:rPr>
        <w:t>Iesniegumu n</w:t>
      </w:r>
      <w:r w:rsidR="003D5148" w:rsidRPr="00CE60B4">
        <w:rPr>
          <w:rFonts w:ascii="Times New Roman" w:hAnsi="Times New Roman"/>
          <w:b/>
          <w:i/>
        </w:rPr>
        <w:t>odarbināt</w:t>
      </w:r>
      <w:r w:rsidR="00204BD2" w:rsidRPr="00CE60B4">
        <w:rPr>
          <w:rFonts w:ascii="Times New Roman" w:hAnsi="Times New Roman"/>
          <w:b/>
          <w:i/>
        </w:rPr>
        <w:t>ī</w:t>
      </w:r>
      <w:r w:rsidR="003D5148" w:rsidRPr="00CE60B4">
        <w:rPr>
          <w:rFonts w:ascii="Times New Roman" w:hAnsi="Times New Roman"/>
          <w:b/>
          <w:i/>
        </w:rPr>
        <w:t xml:space="preserve">bas uzsākšanas pabalsta un </w:t>
      </w:r>
      <w:proofErr w:type="spellStart"/>
      <w:r w:rsidR="003D5148" w:rsidRPr="00CE60B4">
        <w:rPr>
          <w:rFonts w:ascii="Times New Roman" w:hAnsi="Times New Roman"/>
          <w:b/>
          <w:i/>
        </w:rPr>
        <w:t>pašnodarbinātības</w:t>
      </w:r>
      <w:proofErr w:type="spellEnd"/>
      <w:r w:rsidR="003D5148" w:rsidRPr="00CE60B4">
        <w:rPr>
          <w:rFonts w:ascii="Times New Roman" w:hAnsi="Times New Roman"/>
          <w:b/>
          <w:i/>
        </w:rPr>
        <w:t xml:space="preserve"> uzsākšanas pabalsta </w:t>
      </w:r>
      <w:r w:rsidR="00204BD2" w:rsidRPr="00CE60B4">
        <w:rPr>
          <w:rFonts w:ascii="Times New Roman" w:hAnsi="Times New Roman"/>
          <w:b/>
          <w:i/>
        </w:rPr>
        <w:t>saņemšanai un pabalstu saņēmēju skaits</w:t>
      </w:r>
      <w:r w:rsidR="00D94E41" w:rsidRPr="00CE60B4">
        <w:rPr>
          <w:rFonts w:ascii="Times New Roman" w:hAnsi="Times New Roman"/>
          <w:b/>
          <w:i/>
        </w:rPr>
        <w:t xml:space="preserve"> (uzkrājošie dati)</w:t>
      </w:r>
    </w:p>
    <w:p w14:paraId="5AEC5A46" w14:textId="77777777" w:rsidR="00F72722" w:rsidRPr="00CE60B4" w:rsidRDefault="00F72722" w:rsidP="00FB5A12">
      <w:pPr>
        <w:spacing w:after="0" w:line="240" w:lineRule="auto"/>
        <w:jc w:val="center"/>
        <w:rPr>
          <w:rFonts w:ascii="Times New Roman" w:hAnsi="Times New Roman"/>
          <w:b/>
          <w:i/>
        </w:rPr>
      </w:pPr>
    </w:p>
    <w:tbl>
      <w:tblPr>
        <w:tblStyle w:val="TableGrid"/>
        <w:tblW w:w="9351" w:type="dxa"/>
        <w:tblLook w:val="04A0" w:firstRow="1" w:lastRow="0" w:firstColumn="1" w:lastColumn="0" w:noHBand="0" w:noVBand="1"/>
      </w:tblPr>
      <w:tblGrid>
        <w:gridCol w:w="3013"/>
        <w:gridCol w:w="1261"/>
        <w:gridCol w:w="1283"/>
        <w:gridCol w:w="1272"/>
        <w:gridCol w:w="1261"/>
        <w:gridCol w:w="1261"/>
      </w:tblGrid>
      <w:tr w:rsidR="00015A67" w:rsidRPr="00CE60B4" w14:paraId="0034F48E" w14:textId="686E1F97" w:rsidTr="00653DA5">
        <w:tc>
          <w:tcPr>
            <w:tcW w:w="3060" w:type="dxa"/>
          </w:tcPr>
          <w:p w14:paraId="31B71AC2" w14:textId="77777777" w:rsidR="00015A67" w:rsidRPr="00CE60B4" w:rsidRDefault="00015A67" w:rsidP="00653DA5">
            <w:pPr>
              <w:spacing w:after="0" w:line="240" w:lineRule="auto"/>
              <w:jc w:val="both"/>
              <w:rPr>
                <w:rFonts w:ascii="Times New Roman" w:hAnsi="Times New Roman"/>
              </w:rPr>
            </w:pPr>
          </w:p>
        </w:tc>
        <w:tc>
          <w:tcPr>
            <w:tcW w:w="1261" w:type="dxa"/>
            <w:vAlign w:val="bottom"/>
          </w:tcPr>
          <w:p w14:paraId="588A4104" w14:textId="5732DC98" w:rsidR="00015A67" w:rsidRPr="00CE60B4" w:rsidRDefault="00015A67" w:rsidP="00653DA5">
            <w:pPr>
              <w:spacing w:after="0" w:line="240" w:lineRule="auto"/>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27.06.2022.</w:t>
            </w:r>
          </w:p>
        </w:tc>
        <w:tc>
          <w:tcPr>
            <w:tcW w:w="1284" w:type="dxa"/>
            <w:vAlign w:val="bottom"/>
          </w:tcPr>
          <w:p w14:paraId="4AED2DAA" w14:textId="44899351" w:rsidR="00015A67" w:rsidRPr="00CE60B4" w:rsidRDefault="00015A67" w:rsidP="00653DA5">
            <w:pPr>
              <w:spacing w:after="0" w:line="240" w:lineRule="auto"/>
              <w:jc w:val="center"/>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02.01.2023.</w:t>
            </w:r>
          </w:p>
        </w:tc>
        <w:tc>
          <w:tcPr>
            <w:tcW w:w="1273" w:type="dxa"/>
            <w:vAlign w:val="bottom"/>
          </w:tcPr>
          <w:p w14:paraId="29C4DBE7" w14:textId="51B12886" w:rsidR="00015A67" w:rsidRPr="00CE60B4" w:rsidRDefault="00015A67" w:rsidP="00653DA5">
            <w:pPr>
              <w:spacing w:after="0" w:line="240" w:lineRule="auto"/>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02.01.2024.</w:t>
            </w:r>
          </w:p>
        </w:tc>
        <w:tc>
          <w:tcPr>
            <w:tcW w:w="1261" w:type="dxa"/>
          </w:tcPr>
          <w:p w14:paraId="7FBE324A" w14:textId="146C74A6" w:rsidR="00015A67" w:rsidRPr="00CE60B4" w:rsidRDefault="00015A67" w:rsidP="00653DA5">
            <w:pPr>
              <w:spacing w:after="0" w:line="240" w:lineRule="auto"/>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06.01.2025.</w:t>
            </w:r>
          </w:p>
        </w:tc>
        <w:tc>
          <w:tcPr>
            <w:tcW w:w="1212" w:type="dxa"/>
          </w:tcPr>
          <w:p w14:paraId="63BEE09C" w14:textId="08AE9650" w:rsidR="00015A67" w:rsidRPr="00CE60B4" w:rsidRDefault="00015A67" w:rsidP="00653DA5">
            <w:pPr>
              <w:spacing w:after="0" w:line="240" w:lineRule="auto"/>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01.01.2026</w:t>
            </w:r>
            <w:r w:rsidR="00222852">
              <w:rPr>
                <w:rFonts w:ascii="Times New Roman" w:eastAsia="Times New Roman" w:hAnsi="Times New Roman"/>
                <w:b/>
                <w:bCs/>
                <w:color w:val="000000"/>
                <w:lang w:eastAsia="lv-LV"/>
              </w:rPr>
              <w:t>.</w:t>
            </w:r>
          </w:p>
        </w:tc>
      </w:tr>
      <w:tr w:rsidR="00015A67" w:rsidRPr="00CE60B4" w14:paraId="2777AD7B" w14:textId="2CBBAB12" w:rsidTr="00653DA5">
        <w:tc>
          <w:tcPr>
            <w:tcW w:w="3060" w:type="dxa"/>
          </w:tcPr>
          <w:p w14:paraId="0A969194" w14:textId="1FE0231D" w:rsidR="00015A67" w:rsidRPr="00CE60B4" w:rsidRDefault="00015A67" w:rsidP="00653DA5">
            <w:pPr>
              <w:spacing w:after="0" w:line="240" w:lineRule="auto"/>
              <w:jc w:val="both"/>
              <w:rPr>
                <w:rFonts w:ascii="Times New Roman" w:hAnsi="Times New Roman"/>
              </w:rPr>
            </w:pPr>
            <w:r w:rsidRPr="00CE60B4">
              <w:rPr>
                <w:rFonts w:ascii="Times New Roman" w:eastAsia="Times New Roman" w:hAnsi="Times New Roman"/>
                <w:b/>
                <w:bCs/>
                <w:color w:val="000000"/>
                <w:lang w:eastAsia="lv-LV"/>
              </w:rPr>
              <w:t>Iesniegumu skaits nodarbinātības uzsākšanas pabalsta saņemšanai</w:t>
            </w:r>
          </w:p>
        </w:tc>
        <w:tc>
          <w:tcPr>
            <w:tcW w:w="1261" w:type="dxa"/>
          </w:tcPr>
          <w:p w14:paraId="4D5B91C4" w14:textId="77777777" w:rsidR="00015A67" w:rsidRPr="00CE60B4" w:rsidRDefault="00015A67" w:rsidP="00653DA5">
            <w:pPr>
              <w:spacing w:after="0" w:line="240" w:lineRule="auto"/>
              <w:jc w:val="center"/>
              <w:rPr>
                <w:rFonts w:ascii="Times New Roman" w:hAnsi="Times New Roman"/>
              </w:rPr>
            </w:pPr>
          </w:p>
          <w:p w14:paraId="4CF3DA7E" w14:textId="77777777" w:rsidR="00015A67" w:rsidRPr="00CE60B4" w:rsidRDefault="00015A67" w:rsidP="00653DA5">
            <w:pPr>
              <w:spacing w:after="0" w:line="240" w:lineRule="auto"/>
              <w:jc w:val="center"/>
              <w:rPr>
                <w:rFonts w:ascii="Times New Roman" w:hAnsi="Times New Roman"/>
              </w:rPr>
            </w:pPr>
            <w:r w:rsidRPr="00CE60B4">
              <w:rPr>
                <w:rFonts w:ascii="Times New Roman" w:hAnsi="Times New Roman"/>
              </w:rPr>
              <w:t>5 306</w:t>
            </w:r>
          </w:p>
        </w:tc>
        <w:tc>
          <w:tcPr>
            <w:tcW w:w="1284" w:type="dxa"/>
          </w:tcPr>
          <w:p w14:paraId="4211FD93"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4739B629" w14:textId="386C1520"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10 681</w:t>
            </w:r>
          </w:p>
        </w:tc>
        <w:tc>
          <w:tcPr>
            <w:tcW w:w="1273" w:type="dxa"/>
          </w:tcPr>
          <w:p w14:paraId="0584A879"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4D3FE66C" w14:textId="29A696A2"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14 482</w:t>
            </w:r>
          </w:p>
        </w:tc>
        <w:tc>
          <w:tcPr>
            <w:tcW w:w="1261" w:type="dxa"/>
            <w:vAlign w:val="bottom"/>
          </w:tcPr>
          <w:p w14:paraId="0993F0AC" w14:textId="17081F6A" w:rsidR="00015A67" w:rsidRPr="00CE60B4" w:rsidRDefault="00015A67" w:rsidP="00653DA5">
            <w:pPr>
              <w:spacing w:after="0" w:line="48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17</w:t>
            </w:r>
            <w:r w:rsidR="00653DA5" w:rsidRPr="00CE60B4">
              <w:rPr>
                <w:rFonts w:ascii="Times New Roman" w:eastAsia="Times New Roman" w:hAnsi="Times New Roman"/>
                <w:color w:val="000000"/>
                <w:lang w:eastAsia="lv-LV"/>
              </w:rPr>
              <w:t> </w:t>
            </w:r>
            <w:r w:rsidRPr="00CE60B4">
              <w:rPr>
                <w:rFonts w:ascii="Times New Roman" w:eastAsia="Times New Roman" w:hAnsi="Times New Roman"/>
                <w:color w:val="000000"/>
                <w:lang w:eastAsia="lv-LV"/>
              </w:rPr>
              <w:t>140</w:t>
            </w:r>
          </w:p>
        </w:tc>
        <w:tc>
          <w:tcPr>
            <w:tcW w:w="1212" w:type="dxa"/>
          </w:tcPr>
          <w:p w14:paraId="68AE04F1"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369EA8AE" w14:textId="0F1B7381" w:rsidR="00653DA5" w:rsidRPr="00CE60B4" w:rsidRDefault="002A5D25" w:rsidP="00653DA5">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19 7</w:t>
            </w:r>
            <w:r w:rsidR="00E5566F" w:rsidRPr="00CE60B4">
              <w:rPr>
                <w:rFonts w:ascii="Times New Roman" w:eastAsia="Times New Roman" w:hAnsi="Times New Roman"/>
                <w:color w:val="000000"/>
                <w:lang w:eastAsia="lv-LV"/>
              </w:rPr>
              <w:t>88</w:t>
            </w:r>
          </w:p>
        </w:tc>
      </w:tr>
      <w:tr w:rsidR="00015A67" w:rsidRPr="00CE60B4" w14:paraId="63E038A2" w14:textId="7FB9FE90" w:rsidTr="00653DA5">
        <w:tc>
          <w:tcPr>
            <w:tcW w:w="3060" w:type="dxa"/>
          </w:tcPr>
          <w:p w14:paraId="5E6687CF" w14:textId="38E15455" w:rsidR="00015A67" w:rsidRPr="00CE60B4" w:rsidRDefault="00015A67" w:rsidP="00653DA5">
            <w:pPr>
              <w:spacing w:after="0" w:line="240" w:lineRule="auto"/>
              <w:jc w:val="both"/>
              <w:rPr>
                <w:rFonts w:ascii="Times New Roman" w:hAnsi="Times New Roman"/>
              </w:rPr>
            </w:pPr>
            <w:r w:rsidRPr="00CE60B4">
              <w:rPr>
                <w:rFonts w:ascii="Times New Roman" w:eastAsia="Times New Roman" w:hAnsi="Times New Roman"/>
                <w:b/>
                <w:bCs/>
                <w:color w:val="000000"/>
                <w:lang w:eastAsia="lv-LV"/>
              </w:rPr>
              <w:t xml:space="preserve">Iesniegumu skaits </w:t>
            </w:r>
            <w:proofErr w:type="spellStart"/>
            <w:r w:rsidRPr="00CE60B4">
              <w:rPr>
                <w:rFonts w:ascii="Times New Roman" w:eastAsia="Times New Roman" w:hAnsi="Times New Roman"/>
                <w:b/>
                <w:bCs/>
                <w:color w:val="000000"/>
                <w:lang w:eastAsia="lv-LV"/>
              </w:rPr>
              <w:t>pašnodarbinātības</w:t>
            </w:r>
            <w:proofErr w:type="spellEnd"/>
            <w:r w:rsidRPr="00CE60B4">
              <w:rPr>
                <w:rFonts w:ascii="Times New Roman" w:eastAsia="Times New Roman" w:hAnsi="Times New Roman"/>
                <w:b/>
                <w:bCs/>
                <w:color w:val="000000"/>
                <w:lang w:eastAsia="lv-LV"/>
              </w:rPr>
              <w:t xml:space="preserve"> uzsākšanas pabalsta saņemšanai</w:t>
            </w:r>
          </w:p>
        </w:tc>
        <w:tc>
          <w:tcPr>
            <w:tcW w:w="1261" w:type="dxa"/>
          </w:tcPr>
          <w:p w14:paraId="1E7504DD" w14:textId="77777777" w:rsidR="00015A67" w:rsidRPr="00CE60B4" w:rsidRDefault="00015A67" w:rsidP="00653DA5">
            <w:pPr>
              <w:spacing w:after="0" w:line="240" w:lineRule="auto"/>
              <w:jc w:val="center"/>
              <w:rPr>
                <w:rFonts w:ascii="Times New Roman" w:hAnsi="Times New Roman"/>
              </w:rPr>
            </w:pPr>
          </w:p>
          <w:p w14:paraId="7DC8BCFA" w14:textId="77777777" w:rsidR="00850C0C" w:rsidRDefault="00850C0C" w:rsidP="00653DA5">
            <w:pPr>
              <w:spacing w:after="0" w:line="240" w:lineRule="auto"/>
              <w:jc w:val="center"/>
              <w:rPr>
                <w:rFonts w:ascii="Times New Roman" w:hAnsi="Times New Roman"/>
              </w:rPr>
            </w:pPr>
          </w:p>
          <w:p w14:paraId="0A486502" w14:textId="74550C60" w:rsidR="00015A67" w:rsidRPr="00CE60B4" w:rsidRDefault="00015A67" w:rsidP="00653DA5">
            <w:pPr>
              <w:spacing w:after="0" w:line="240" w:lineRule="auto"/>
              <w:jc w:val="center"/>
              <w:rPr>
                <w:rFonts w:ascii="Times New Roman" w:hAnsi="Times New Roman"/>
              </w:rPr>
            </w:pPr>
            <w:r w:rsidRPr="00CE60B4">
              <w:rPr>
                <w:rFonts w:ascii="Times New Roman" w:hAnsi="Times New Roman"/>
              </w:rPr>
              <w:t>-</w:t>
            </w:r>
          </w:p>
        </w:tc>
        <w:tc>
          <w:tcPr>
            <w:tcW w:w="1284" w:type="dxa"/>
          </w:tcPr>
          <w:p w14:paraId="1657C596"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0F48BBB0" w14:textId="77777777" w:rsidR="00850C0C" w:rsidRDefault="00850C0C" w:rsidP="00653DA5">
            <w:pPr>
              <w:spacing w:after="0" w:line="240" w:lineRule="auto"/>
              <w:jc w:val="center"/>
              <w:rPr>
                <w:rFonts w:ascii="Times New Roman" w:eastAsia="Times New Roman" w:hAnsi="Times New Roman"/>
                <w:color w:val="000000"/>
                <w:lang w:eastAsia="lv-LV"/>
              </w:rPr>
            </w:pPr>
          </w:p>
          <w:p w14:paraId="4043C663" w14:textId="33C45DA1"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87</w:t>
            </w:r>
          </w:p>
        </w:tc>
        <w:tc>
          <w:tcPr>
            <w:tcW w:w="1273" w:type="dxa"/>
          </w:tcPr>
          <w:p w14:paraId="519CBA85"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31CA2A45" w14:textId="77777777" w:rsidR="00850C0C" w:rsidRDefault="00850C0C" w:rsidP="00653DA5">
            <w:pPr>
              <w:spacing w:after="0" w:line="240" w:lineRule="auto"/>
              <w:jc w:val="center"/>
              <w:rPr>
                <w:rFonts w:ascii="Times New Roman" w:eastAsia="Times New Roman" w:hAnsi="Times New Roman"/>
                <w:color w:val="000000"/>
                <w:lang w:eastAsia="lv-LV"/>
              </w:rPr>
            </w:pPr>
          </w:p>
          <w:p w14:paraId="04AC5FB4" w14:textId="029F3BEA"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368</w:t>
            </w:r>
          </w:p>
        </w:tc>
        <w:tc>
          <w:tcPr>
            <w:tcW w:w="1261" w:type="dxa"/>
            <w:vAlign w:val="bottom"/>
          </w:tcPr>
          <w:p w14:paraId="7E61928A" w14:textId="0950C4C1" w:rsidR="00015A67" w:rsidRPr="00CE60B4" w:rsidRDefault="00015A67" w:rsidP="00653DA5">
            <w:pPr>
              <w:spacing w:after="0" w:line="48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605</w:t>
            </w:r>
          </w:p>
        </w:tc>
        <w:tc>
          <w:tcPr>
            <w:tcW w:w="1212" w:type="dxa"/>
          </w:tcPr>
          <w:p w14:paraId="5A4D386A"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31BFA296" w14:textId="77777777" w:rsidR="00850C0C" w:rsidRDefault="00850C0C" w:rsidP="00653DA5">
            <w:pPr>
              <w:spacing w:after="0" w:line="240" w:lineRule="auto"/>
              <w:jc w:val="center"/>
              <w:rPr>
                <w:rFonts w:ascii="Times New Roman" w:eastAsia="Times New Roman" w:hAnsi="Times New Roman"/>
                <w:color w:val="000000"/>
                <w:lang w:eastAsia="lv-LV"/>
              </w:rPr>
            </w:pPr>
          </w:p>
          <w:p w14:paraId="1D67D4F9" w14:textId="1906B7A3" w:rsidR="00BF1792" w:rsidRPr="00CE60B4" w:rsidRDefault="00254ADC" w:rsidP="00653DA5">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1 1</w:t>
            </w:r>
            <w:r w:rsidR="00E5566F" w:rsidRPr="00CE60B4">
              <w:rPr>
                <w:rFonts w:ascii="Times New Roman" w:eastAsia="Times New Roman" w:hAnsi="Times New Roman"/>
                <w:color w:val="000000"/>
                <w:lang w:eastAsia="lv-LV"/>
              </w:rPr>
              <w:t>80</w:t>
            </w:r>
          </w:p>
        </w:tc>
      </w:tr>
      <w:tr w:rsidR="00015A67" w:rsidRPr="00CE60B4" w14:paraId="61AF7206" w14:textId="33621545" w:rsidTr="00653DA5">
        <w:tc>
          <w:tcPr>
            <w:tcW w:w="3060" w:type="dxa"/>
          </w:tcPr>
          <w:p w14:paraId="7FADDF19" w14:textId="55A00DC8" w:rsidR="00015A67" w:rsidRPr="00CE60B4" w:rsidRDefault="00015A67" w:rsidP="00653DA5">
            <w:pPr>
              <w:spacing w:after="0" w:line="240" w:lineRule="auto"/>
              <w:rPr>
                <w:rFonts w:ascii="Times New Roman" w:eastAsia="Times New Roman" w:hAnsi="Times New Roman"/>
                <w:b/>
                <w:bCs/>
                <w:color w:val="000000"/>
                <w:lang w:eastAsia="lv-LV"/>
              </w:rPr>
            </w:pPr>
            <w:r w:rsidRPr="00CE60B4">
              <w:rPr>
                <w:rFonts w:ascii="Times New Roman" w:eastAsia="Times New Roman" w:hAnsi="Times New Roman"/>
                <w:b/>
                <w:bCs/>
                <w:color w:val="000000"/>
                <w:lang w:eastAsia="lv-LV"/>
              </w:rPr>
              <w:t>Personu skaits, kam izmaksāts nodarbinātības uzsākšanas pabalsts</w:t>
            </w:r>
          </w:p>
        </w:tc>
        <w:tc>
          <w:tcPr>
            <w:tcW w:w="1261" w:type="dxa"/>
          </w:tcPr>
          <w:p w14:paraId="4C54B399" w14:textId="77777777" w:rsidR="00015A67" w:rsidRPr="00CE60B4" w:rsidRDefault="00015A67" w:rsidP="00653DA5">
            <w:pPr>
              <w:spacing w:after="0" w:line="240" w:lineRule="auto"/>
              <w:jc w:val="center"/>
              <w:rPr>
                <w:rFonts w:ascii="Times New Roman" w:hAnsi="Times New Roman"/>
              </w:rPr>
            </w:pPr>
          </w:p>
          <w:p w14:paraId="687AD59D" w14:textId="77777777" w:rsidR="00015A67" w:rsidRPr="00CE60B4" w:rsidRDefault="00015A67" w:rsidP="00653DA5">
            <w:pPr>
              <w:spacing w:after="0" w:line="240" w:lineRule="auto"/>
              <w:jc w:val="center"/>
              <w:rPr>
                <w:rFonts w:ascii="Times New Roman" w:hAnsi="Times New Roman"/>
              </w:rPr>
            </w:pPr>
            <w:r w:rsidRPr="00CE60B4">
              <w:rPr>
                <w:rFonts w:ascii="Times New Roman" w:hAnsi="Times New Roman"/>
              </w:rPr>
              <w:t>4 062</w:t>
            </w:r>
          </w:p>
        </w:tc>
        <w:tc>
          <w:tcPr>
            <w:tcW w:w="1284" w:type="dxa"/>
          </w:tcPr>
          <w:p w14:paraId="4B61CA7E"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01A2112E" w14:textId="083012F7"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10 303</w:t>
            </w:r>
          </w:p>
        </w:tc>
        <w:tc>
          <w:tcPr>
            <w:tcW w:w="1273" w:type="dxa"/>
          </w:tcPr>
          <w:p w14:paraId="26658179"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1F24CBE9" w14:textId="635707E6"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14 018</w:t>
            </w:r>
          </w:p>
        </w:tc>
        <w:tc>
          <w:tcPr>
            <w:tcW w:w="1261" w:type="dxa"/>
            <w:vAlign w:val="bottom"/>
          </w:tcPr>
          <w:p w14:paraId="2883E1EC" w14:textId="41084AAA" w:rsidR="00015A67" w:rsidRPr="00CE60B4" w:rsidRDefault="00015A67" w:rsidP="00653DA5">
            <w:pPr>
              <w:spacing w:after="0" w:line="48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16</w:t>
            </w:r>
            <w:r w:rsidR="00824526" w:rsidRPr="00CE60B4">
              <w:rPr>
                <w:rFonts w:ascii="Times New Roman" w:eastAsia="Times New Roman" w:hAnsi="Times New Roman"/>
                <w:color w:val="000000"/>
                <w:lang w:eastAsia="lv-LV"/>
              </w:rPr>
              <w:t> </w:t>
            </w:r>
            <w:r w:rsidRPr="00CE60B4">
              <w:rPr>
                <w:rFonts w:ascii="Times New Roman" w:eastAsia="Times New Roman" w:hAnsi="Times New Roman"/>
                <w:color w:val="000000"/>
                <w:lang w:eastAsia="lv-LV"/>
              </w:rPr>
              <w:t>397</w:t>
            </w:r>
          </w:p>
        </w:tc>
        <w:tc>
          <w:tcPr>
            <w:tcW w:w="1212" w:type="dxa"/>
          </w:tcPr>
          <w:p w14:paraId="0D63564D"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54D6D67A" w14:textId="30250FF1" w:rsidR="00824526" w:rsidRPr="00CE60B4" w:rsidRDefault="00824526" w:rsidP="00653DA5">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18 649</w:t>
            </w:r>
          </w:p>
        </w:tc>
      </w:tr>
      <w:tr w:rsidR="00015A67" w:rsidRPr="00CE60B4" w14:paraId="0465617C" w14:textId="50EEDB10" w:rsidTr="00653DA5">
        <w:tc>
          <w:tcPr>
            <w:tcW w:w="3060" w:type="dxa"/>
          </w:tcPr>
          <w:p w14:paraId="2F97A00D" w14:textId="7B80D02C" w:rsidR="00015A67" w:rsidRPr="00CE60B4" w:rsidRDefault="00015A67" w:rsidP="00653DA5">
            <w:pPr>
              <w:spacing w:after="0" w:line="240" w:lineRule="auto"/>
              <w:rPr>
                <w:rFonts w:ascii="Times New Roman" w:hAnsi="Times New Roman"/>
              </w:rPr>
            </w:pPr>
            <w:r w:rsidRPr="00CE60B4">
              <w:rPr>
                <w:rFonts w:ascii="Times New Roman" w:eastAsia="Times New Roman" w:hAnsi="Times New Roman"/>
                <w:b/>
                <w:bCs/>
                <w:color w:val="000000"/>
                <w:lang w:eastAsia="lv-LV"/>
              </w:rPr>
              <w:t xml:space="preserve">Personu skaits, kam izmaksāts  </w:t>
            </w:r>
            <w:proofErr w:type="spellStart"/>
            <w:r w:rsidRPr="00CE60B4">
              <w:rPr>
                <w:rFonts w:ascii="Times New Roman" w:eastAsia="Times New Roman" w:hAnsi="Times New Roman"/>
                <w:b/>
                <w:bCs/>
                <w:color w:val="000000"/>
                <w:lang w:eastAsia="lv-LV"/>
              </w:rPr>
              <w:t>pašnodarbinātības</w:t>
            </w:r>
            <w:proofErr w:type="spellEnd"/>
            <w:r w:rsidRPr="00CE60B4">
              <w:rPr>
                <w:rFonts w:ascii="Times New Roman" w:eastAsia="Times New Roman" w:hAnsi="Times New Roman"/>
                <w:b/>
                <w:bCs/>
                <w:color w:val="000000"/>
                <w:lang w:eastAsia="lv-LV"/>
              </w:rPr>
              <w:t xml:space="preserve"> uzsākšanas pabalsts</w:t>
            </w:r>
          </w:p>
        </w:tc>
        <w:tc>
          <w:tcPr>
            <w:tcW w:w="1261" w:type="dxa"/>
          </w:tcPr>
          <w:p w14:paraId="66E3E4FE" w14:textId="77777777" w:rsidR="00015A67" w:rsidRPr="00CE60B4" w:rsidRDefault="00015A67" w:rsidP="00653DA5">
            <w:pPr>
              <w:spacing w:after="0" w:line="240" w:lineRule="auto"/>
              <w:jc w:val="center"/>
              <w:rPr>
                <w:rFonts w:ascii="Times New Roman" w:hAnsi="Times New Roman"/>
              </w:rPr>
            </w:pPr>
          </w:p>
          <w:p w14:paraId="4FD4CF0C" w14:textId="1D52B5B8" w:rsidR="00015A67" w:rsidRPr="00CE60B4" w:rsidRDefault="00015A67" w:rsidP="00653DA5">
            <w:pPr>
              <w:spacing w:after="0" w:line="240" w:lineRule="auto"/>
              <w:jc w:val="center"/>
              <w:rPr>
                <w:rFonts w:ascii="Times New Roman" w:hAnsi="Times New Roman"/>
              </w:rPr>
            </w:pPr>
            <w:r w:rsidRPr="00CE60B4">
              <w:rPr>
                <w:rFonts w:ascii="Times New Roman" w:hAnsi="Times New Roman"/>
              </w:rPr>
              <w:t>-</w:t>
            </w:r>
          </w:p>
        </w:tc>
        <w:tc>
          <w:tcPr>
            <w:tcW w:w="1284" w:type="dxa"/>
          </w:tcPr>
          <w:p w14:paraId="3217D2FB"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5705B5EF" w14:textId="3789F217"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79</w:t>
            </w:r>
          </w:p>
        </w:tc>
        <w:tc>
          <w:tcPr>
            <w:tcW w:w="1273" w:type="dxa"/>
          </w:tcPr>
          <w:p w14:paraId="7FEA52B4"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5B73CBFC" w14:textId="0379819F" w:rsidR="00015A67" w:rsidRPr="00CE60B4" w:rsidRDefault="00015A67" w:rsidP="00653DA5">
            <w:pPr>
              <w:spacing w:after="0" w:line="240" w:lineRule="auto"/>
              <w:jc w:val="center"/>
              <w:rPr>
                <w:rFonts w:ascii="Times New Roman" w:hAnsi="Times New Roman"/>
              </w:rPr>
            </w:pPr>
            <w:r w:rsidRPr="00CE60B4">
              <w:rPr>
                <w:rFonts w:ascii="Times New Roman" w:eastAsia="Times New Roman" w:hAnsi="Times New Roman"/>
                <w:color w:val="000000"/>
                <w:lang w:eastAsia="lv-LV"/>
              </w:rPr>
              <w:t>320</w:t>
            </w:r>
          </w:p>
        </w:tc>
        <w:tc>
          <w:tcPr>
            <w:tcW w:w="1261" w:type="dxa"/>
            <w:vAlign w:val="bottom"/>
          </w:tcPr>
          <w:p w14:paraId="2EA7B4E7" w14:textId="7837A6E1" w:rsidR="00015A67" w:rsidRPr="00CE60B4" w:rsidRDefault="00015A67" w:rsidP="00653DA5">
            <w:pPr>
              <w:spacing w:after="0" w:line="48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541</w:t>
            </w:r>
          </w:p>
        </w:tc>
        <w:tc>
          <w:tcPr>
            <w:tcW w:w="1212" w:type="dxa"/>
          </w:tcPr>
          <w:p w14:paraId="1B9B85EA" w14:textId="77777777" w:rsidR="00015A67" w:rsidRPr="00CE60B4" w:rsidRDefault="00015A67" w:rsidP="00653DA5">
            <w:pPr>
              <w:spacing w:after="0" w:line="240" w:lineRule="auto"/>
              <w:jc w:val="center"/>
              <w:rPr>
                <w:rFonts w:ascii="Times New Roman" w:eastAsia="Times New Roman" w:hAnsi="Times New Roman"/>
                <w:color w:val="000000"/>
                <w:lang w:eastAsia="lv-LV"/>
              </w:rPr>
            </w:pPr>
          </w:p>
          <w:p w14:paraId="7656DF5C" w14:textId="368E380F" w:rsidR="00824526" w:rsidRPr="00CE60B4" w:rsidRDefault="00824526" w:rsidP="00653DA5">
            <w:pPr>
              <w:spacing w:after="0" w:line="240" w:lineRule="auto"/>
              <w:jc w:val="center"/>
              <w:rPr>
                <w:rFonts w:ascii="Times New Roman" w:eastAsia="Times New Roman" w:hAnsi="Times New Roman"/>
                <w:color w:val="000000"/>
                <w:lang w:eastAsia="lv-LV"/>
              </w:rPr>
            </w:pPr>
            <w:r w:rsidRPr="00CE60B4">
              <w:rPr>
                <w:rFonts w:ascii="Times New Roman" w:eastAsia="Times New Roman" w:hAnsi="Times New Roman"/>
                <w:color w:val="000000"/>
                <w:lang w:eastAsia="lv-LV"/>
              </w:rPr>
              <w:t>1 010</w:t>
            </w:r>
          </w:p>
        </w:tc>
      </w:tr>
    </w:tbl>
    <w:p w14:paraId="22B63BDB" w14:textId="77777777" w:rsidR="000A7753" w:rsidRPr="00CE60B4" w:rsidRDefault="00F54A5A" w:rsidP="002E3F86">
      <w:pPr>
        <w:spacing w:after="0" w:line="240" w:lineRule="auto"/>
        <w:jc w:val="both"/>
        <w:rPr>
          <w:rFonts w:ascii="Times New Roman" w:hAnsi="Times New Roman"/>
          <w:i/>
        </w:rPr>
      </w:pPr>
      <w:r w:rsidRPr="00CE60B4">
        <w:rPr>
          <w:rFonts w:ascii="Times New Roman" w:hAnsi="Times New Roman"/>
          <w:i/>
        </w:rPr>
        <w:t>Datu avots: NVA.</w:t>
      </w:r>
    </w:p>
    <w:p w14:paraId="4422F4B5" w14:textId="4CD3FAE2" w:rsidR="002E3F86" w:rsidRPr="00CE60B4" w:rsidRDefault="002E3F86" w:rsidP="00DC1D14">
      <w:pPr>
        <w:spacing w:after="0" w:line="360" w:lineRule="auto"/>
        <w:jc w:val="both"/>
        <w:rPr>
          <w:rStyle w:val="15"/>
          <w:rFonts w:ascii="Times New Roman" w:hAnsi="Times New Roman" w:cs="Times New Roman"/>
          <w:i/>
          <w:color w:val="auto"/>
          <w:u w:val="none"/>
        </w:rPr>
      </w:pPr>
    </w:p>
    <w:p w14:paraId="7B4C8C56" w14:textId="4E1C896B" w:rsidR="00FB5A12" w:rsidRPr="00CE60B4" w:rsidRDefault="00A834FA" w:rsidP="00186BB6">
      <w:pPr>
        <w:spacing w:after="0" w:line="360" w:lineRule="auto"/>
        <w:ind w:firstLine="720"/>
        <w:jc w:val="both"/>
        <w:rPr>
          <w:rFonts w:ascii="Times New Roman" w:eastAsia="Times New Roman" w:hAnsi="Times New Roman"/>
          <w:sz w:val="24"/>
          <w:szCs w:val="24"/>
        </w:rPr>
      </w:pPr>
      <w:r w:rsidRPr="00CE60B4">
        <w:rPr>
          <w:rFonts w:ascii="Times New Roman" w:hAnsi="Times New Roman"/>
          <w:sz w:val="24"/>
          <w:szCs w:val="24"/>
        </w:rPr>
        <w:t xml:space="preserve">Kopumā NVA statistika par nodarbinātības un </w:t>
      </w:r>
      <w:proofErr w:type="spellStart"/>
      <w:r w:rsidRPr="00CE60B4">
        <w:rPr>
          <w:rFonts w:ascii="Times New Roman" w:hAnsi="Times New Roman"/>
          <w:sz w:val="24"/>
          <w:szCs w:val="24"/>
        </w:rPr>
        <w:t>pašnodarbinātības</w:t>
      </w:r>
      <w:proofErr w:type="spellEnd"/>
      <w:r w:rsidRPr="00CE60B4">
        <w:rPr>
          <w:rFonts w:ascii="Times New Roman" w:hAnsi="Times New Roman"/>
          <w:sz w:val="24"/>
          <w:szCs w:val="24"/>
        </w:rPr>
        <w:t xml:space="preserve"> </w:t>
      </w:r>
      <w:r w:rsidR="00FB5A12" w:rsidRPr="00CE60B4">
        <w:rPr>
          <w:rFonts w:ascii="Times New Roman" w:hAnsi="Times New Roman"/>
          <w:sz w:val="24"/>
          <w:szCs w:val="24"/>
        </w:rPr>
        <w:t xml:space="preserve">uzsākšanas </w:t>
      </w:r>
      <w:r w:rsidRPr="00CE60B4">
        <w:rPr>
          <w:rFonts w:ascii="Times New Roman" w:hAnsi="Times New Roman"/>
          <w:sz w:val="24"/>
          <w:szCs w:val="24"/>
        </w:rPr>
        <w:t>pabalst</w:t>
      </w:r>
      <w:r w:rsidR="00FB5A12" w:rsidRPr="00CE60B4">
        <w:rPr>
          <w:rFonts w:ascii="Times New Roman" w:hAnsi="Times New Roman"/>
          <w:sz w:val="24"/>
          <w:szCs w:val="24"/>
        </w:rPr>
        <w:t>a</w:t>
      </w:r>
      <w:r w:rsidRPr="00CE60B4">
        <w:rPr>
          <w:rFonts w:ascii="Times New Roman" w:hAnsi="Times New Roman"/>
          <w:sz w:val="24"/>
          <w:szCs w:val="24"/>
        </w:rPr>
        <w:t xml:space="preserve"> piešķiršanu norāda uz to, ka lielākā daļa Ukrainas civiliedzīvotāju, kas vēr</w:t>
      </w:r>
      <w:r w:rsidR="00011169" w:rsidRPr="00CE60B4">
        <w:rPr>
          <w:rFonts w:ascii="Times New Roman" w:hAnsi="Times New Roman"/>
          <w:sz w:val="24"/>
          <w:szCs w:val="24"/>
        </w:rPr>
        <w:t>sās</w:t>
      </w:r>
      <w:r w:rsidRPr="00CE60B4">
        <w:rPr>
          <w:rFonts w:ascii="Times New Roman" w:hAnsi="Times New Roman"/>
          <w:sz w:val="24"/>
          <w:szCs w:val="24"/>
        </w:rPr>
        <w:t xml:space="preserve"> NVA,</w:t>
      </w:r>
      <w:r w:rsidR="00011169" w:rsidRPr="00CE60B4">
        <w:rPr>
          <w:rFonts w:ascii="Times New Roman" w:hAnsi="Times New Roman"/>
          <w:sz w:val="24"/>
          <w:szCs w:val="24"/>
        </w:rPr>
        <w:t xml:space="preserve"> ir</w:t>
      </w:r>
      <w:r w:rsidRPr="00CE60B4">
        <w:rPr>
          <w:rFonts w:ascii="Times New Roman" w:hAnsi="Times New Roman"/>
          <w:sz w:val="24"/>
          <w:szCs w:val="24"/>
        </w:rPr>
        <w:t xml:space="preserve"> atr</w:t>
      </w:r>
      <w:r w:rsidR="00011169" w:rsidRPr="00CE60B4">
        <w:rPr>
          <w:rFonts w:ascii="Times New Roman" w:hAnsi="Times New Roman"/>
          <w:sz w:val="24"/>
          <w:szCs w:val="24"/>
        </w:rPr>
        <w:t>aduši</w:t>
      </w:r>
      <w:r w:rsidRPr="00CE60B4">
        <w:rPr>
          <w:rFonts w:ascii="Times New Roman" w:hAnsi="Times New Roman"/>
          <w:sz w:val="24"/>
          <w:szCs w:val="24"/>
        </w:rPr>
        <w:t xml:space="preserve"> darbu.</w:t>
      </w:r>
      <w:r w:rsidR="00ED627C" w:rsidRPr="00CE60B4">
        <w:rPr>
          <w:rFonts w:ascii="Times New Roman" w:hAnsi="Times New Roman"/>
          <w:sz w:val="24"/>
          <w:szCs w:val="24"/>
        </w:rPr>
        <w:t xml:space="preserve"> </w:t>
      </w:r>
    </w:p>
    <w:p w14:paraId="074C6D53" w14:textId="50226CE5" w:rsidR="00186BB6" w:rsidRPr="00CE60B4" w:rsidRDefault="00186BB6" w:rsidP="00186BB6">
      <w:pPr>
        <w:spacing w:after="0" w:line="360" w:lineRule="auto"/>
        <w:ind w:firstLine="720"/>
        <w:jc w:val="both"/>
        <w:rPr>
          <w:rFonts w:ascii="Times New Roman" w:hAnsi="Times New Roman"/>
          <w:sz w:val="24"/>
          <w:szCs w:val="24"/>
        </w:rPr>
      </w:pPr>
      <w:r w:rsidRPr="00CE60B4">
        <w:rPr>
          <w:rFonts w:ascii="Times New Roman" w:hAnsi="Times New Roman"/>
          <w:sz w:val="24"/>
          <w:szCs w:val="24"/>
        </w:rPr>
        <w:t xml:space="preserve">Ņemot vērā </w:t>
      </w:r>
      <w:r w:rsidR="00F54E65" w:rsidRPr="00CE60B4">
        <w:rPr>
          <w:rFonts w:ascii="Times New Roman" w:hAnsi="Times New Roman"/>
          <w:sz w:val="24"/>
          <w:szCs w:val="24"/>
        </w:rPr>
        <w:t xml:space="preserve">atvērtāku darba tirgu un relatīvi zemo kopējo bezdarba līmeni (bezdarba līmenis 2026. gada 5. janvārī bija 5,0%), </w:t>
      </w:r>
      <w:r w:rsidR="00F54E65">
        <w:rPr>
          <w:rFonts w:ascii="Times New Roman" w:hAnsi="Times New Roman"/>
          <w:sz w:val="24"/>
          <w:szCs w:val="24"/>
        </w:rPr>
        <w:t xml:space="preserve">kā arī </w:t>
      </w:r>
      <w:r w:rsidR="00F54E65" w:rsidRPr="00CE60B4">
        <w:rPr>
          <w:rFonts w:ascii="Times New Roman" w:hAnsi="Times New Roman"/>
          <w:sz w:val="24"/>
          <w:szCs w:val="24"/>
        </w:rPr>
        <w:t>vakanču skaita samazināšanos</w:t>
      </w:r>
      <w:r w:rsidR="00F54E65">
        <w:rPr>
          <w:rFonts w:ascii="Times New Roman" w:hAnsi="Times New Roman"/>
          <w:sz w:val="24"/>
          <w:szCs w:val="24"/>
        </w:rPr>
        <w:t>,</w:t>
      </w:r>
      <w:r w:rsidR="00F54E65" w:rsidRPr="00CE60B4">
        <w:rPr>
          <w:rFonts w:ascii="Times New Roman" w:hAnsi="Times New Roman"/>
          <w:sz w:val="24"/>
          <w:szCs w:val="24"/>
        </w:rPr>
        <w:t xml:space="preserve"> turpmākā pabalstu izmaksa, sākot ar 2026. gadu, netiek plānota</w:t>
      </w:r>
      <w:r w:rsidR="00F54E65">
        <w:rPr>
          <w:rFonts w:ascii="Times New Roman" w:hAnsi="Times New Roman"/>
          <w:sz w:val="24"/>
          <w:szCs w:val="24"/>
        </w:rPr>
        <w:t>. Šo lēmumu pamato arī</w:t>
      </w:r>
      <w:r w:rsidR="00F54E65" w:rsidRPr="00CE60B4">
        <w:rPr>
          <w:rFonts w:ascii="Times New Roman" w:hAnsi="Times New Roman"/>
          <w:sz w:val="24"/>
          <w:szCs w:val="24"/>
        </w:rPr>
        <w:t xml:space="preserve"> </w:t>
      </w:r>
      <w:r w:rsidRPr="00CE60B4">
        <w:rPr>
          <w:rFonts w:ascii="Times New Roman" w:hAnsi="Times New Roman"/>
          <w:sz w:val="24"/>
          <w:szCs w:val="24"/>
        </w:rPr>
        <w:t>Latvijā dzīvojošo Ukrainas civiliedzīvotāju skaita un pabalstu saņēmēju skaita samazināšan</w:t>
      </w:r>
      <w:r w:rsidR="00F54E65">
        <w:rPr>
          <w:rFonts w:ascii="Times New Roman" w:hAnsi="Times New Roman"/>
          <w:sz w:val="24"/>
          <w:szCs w:val="24"/>
        </w:rPr>
        <w:t>ā</w:t>
      </w:r>
      <w:r w:rsidR="00517361">
        <w:rPr>
          <w:rFonts w:ascii="Times New Roman" w:hAnsi="Times New Roman"/>
          <w:sz w:val="24"/>
          <w:szCs w:val="24"/>
        </w:rPr>
        <w:t>s</w:t>
      </w:r>
      <w:r w:rsidR="00211B16">
        <w:rPr>
          <w:rFonts w:ascii="Times New Roman" w:hAnsi="Times New Roman"/>
          <w:sz w:val="24"/>
          <w:szCs w:val="24"/>
        </w:rPr>
        <w:t xml:space="preserve"> un</w:t>
      </w:r>
      <w:r w:rsidRPr="00CE60B4">
        <w:rPr>
          <w:rFonts w:ascii="Times New Roman" w:hAnsi="Times New Roman"/>
          <w:sz w:val="24"/>
          <w:szCs w:val="24"/>
        </w:rPr>
        <w:t xml:space="preserve"> samērā augst</w:t>
      </w:r>
      <w:r w:rsidR="00F54E65">
        <w:rPr>
          <w:rFonts w:ascii="Times New Roman" w:hAnsi="Times New Roman"/>
          <w:sz w:val="24"/>
          <w:szCs w:val="24"/>
        </w:rPr>
        <w:t xml:space="preserve">ais </w:t>
      </w:r>
      <w:r w:rsidRPr="00CE60B4">
        <w:rPr>
          <w:rFonts w:ascii="Times New Roman" w:hAnsi="Times New Roman"/>
          <w:sz w:val="24"/>
          <w:szCs w:val="24"/>
        </w:rPr>
        <w:t>Ukrainas civiliedzīvotāju nodarbinātības līmeni</w:t>
      </w:r>
      <w:r w:rsidR="00F54E65">
        <w:rPr>
          <w:rFonts w:ascii="Times New Roman" w:hAnsi="Times New Roman"/>
          <w:sz w:val="24"/>
          <w:szCs w:val="24"/>
        </w:rPr>
        <w:t>s</w:t>
      </w:r>
      <w:r w:rsidRPr="00CE60B4">
        <w:rPr>
          <w:rFonts w:ascii="Times New Roman" w:hAnsi="Times New Roman"/>
          <w:sz w:val="24"/>
          <w:szCs w:val="24"/>
        </w:rPr>
        <w:t xml:space="preserve"> (</w:t>
      </w:r>
      <w:r w:rsidR="00B7169F" w:rsidRPr="00CE60B4">
        <w:rPr>
          <w:rFonts w:ascii="Times New Roman" w:hAnsi="Times New Roman"/>
          <w:sz w:val="24"/>
          <w:szCs w:val="24"/>
        </w:rPr>
        <w:t xml:space="preserve">saskaņā ar </w:t>
      </w:r>
      <w:r w:rsidR="001E1D4F" w:rsidRPr="00CE60B4">
        <w:rPr>
          <w:rFonts w:ascii="Times New Roman" w:hAnsi="Times New Roman"/>
          <w:sz w:val="24"/>
          <w:szCs w:val="24"/>
        </w:rPr>
        <w:t xml:space="preserve">CSP aplēsēm - </w:t>
      </w:r>
      <w:r w:rsidRPr="00CE60B4">
        <w:rPr>
          <w:rFonts w:ascii="Times New Roman" w:eastAsia="SimSun" w:hAnsi="Times New Roman"/>
          <w:sz w:val="24"/>
          <w:szCs w:val="24"/>
        </w:rPr>
        <w:t>54% 2025. gada sākumā</w:t>
      </w:r>
      <w:r w:rsidR="00D83106" w:rsidRPr="00CE60B4">
        <w:rPr>
          <w:rFonts w:ascii="Times New Roman" w:eastAsia="SimSun" w:hAnsi="Times New Roman"/>
          <w:sz w:val="24"/>
          <w:szCs w:val="24"/>
        </w:rPr>
        <w:t xml:space="preserve"> – sk. 5.1. sadaļu</w:t>
      </w:r>
      <w:r w:rsidRPr="00CE60B4">
        <w:rPr>
          <w:rFonts w:ascii="Times New Roman" w:eastAsia="SimSun" w:hAnsi="Times New Roman"/>
          <w:sz w:val="24"/>
          <w:szCs w:val="24"/>
        </w:rPr>
        <w:t>)</w:t>
      </w:r>
      <w:r w:rsidRPr="00CE60B4">
        <w:rPr>
          <w:rFonts w:ascii="Times New Roman" w:hAnsi="Times New Roman"/>
          <w:sz w:val="24"/>
          <w:szCs w:val="24"/>
        </w:rPr>
        <w:t>.</w:t>
      </w:r>
      <w:r w:rsidR="00F54E65">
        <w:rPr>
          <w:rFonts w:ascii="Times New Roman" w:hAnsi="Times New Roman"/>
          <w:sz w:val="24"/>
          <w:szCs w:val="24"/>
        </w:rPr>
        <w:t xml:space="preserve"> </w:t>
      </w:r>
      <w:r w:rsidRPr="00CE60B4">
        <w:rPr>
          <w:rFonts w:ascii="Times New Roman" w:hAnsi="Times New Roman"/>
          <w:sz w:val="24"/>
          <w:szCs w:val="24"/>
        </w:rPr>
        <w:t xml:space="preserve">Vienlaikus tiek plānots turpināt pārējo NVA sniegto atbalstu Ukrainas civiliedzīvotājiem. </w:t>
      </w:r>
    </w:p>
    <w:p w14:paraId="4769BBD1" w14:textId="3F5656A9" w:rsidR="00FD4C89" w:rsidRPr="00CE60B4" w:rsidRDefault="00FD4C89" w:rsidP="00186BB6">
      <w:pPr>
        <w:spacing w:after="0" w:line="360" w:lineRule="auto"/>
        <w:ind w:firstLine="720"/>
        <w:jc w:val="both"/>
        <w:rPr>
          <w:rFonts w:ascii="Times New Roman" w:hAnsi="Times New Roman"/>
          <w:sz w:val="24"/>
          <w:szCs w:val="24"/>
        </w:rPr>
      </w:pPr>
    </w:p>
    <w:p w14:paraId="0C12ADC8" w14:textId="77777777" w:rsidR="00934969" w:rsidRPr="00CE60B4" w:rsidRDefault="002E3F86" w:rsidP="00FB5A12">
      <w:pPr>
        <w:pStyle w:val="Heading2"/>
        <w:spacing w:before="0" w:line="360" w:lineRule="auto"/>
        <w:jc w:val="center"/>
        <w:rPr>
          <w:szCs w:val="28"/>
        </w:rPr>
      </w:pPr>
      <w:bookmarkStart w:id="24" w:name="_Toc224923710"/>
      <w:r w:rsidRPr="00CE60B4">
        <w:rPr>
          <w:szCs w:val="28"/>
        </w:rPr>
        <w:t xml:space="preserve">4.3. </w:t>
      </w:r>
      <w:r w:rsidR="00D73865" w:rsidRPr="00CE60B4">
        <w:rPr>
          <w:szCs w:val="28"/>
        </w:rPr>
        <w:t>N</w:t>
      </w:r>
      <w:r w:rsidR="002A46AC" w:rsidRPr="00CE60B4">
        <w:rPr>
          <w:szCs w:val="28"/>
        </w:rPr>
        <w:t>odarbinātības valsts aģentūras</w:t>
      </w:r>
      <w:r w:rsidR="00D73865" w:rsidRPr="00CE60B4">
        <w:rPr>
          <w:szCs w:val="28"/>
        </w:rPr>
        <w:t xml:space="preserve"> s</w:t>
      </w:r>
      <w:r w:rsidR="00934969" w:rsidRPr="00CE60B4">
        <w:rPr>
          <w:szCs w:val="28"/>
        </w:rPr>
        <w:t>adarbība ar darba devējiem</w:t>
      </w:r>
      <w:bookmarkEnd w:id="24"/>
    </w:p>
    <w:p w14:paraId="3963280A" w14:textId="77777777" w:rsidR="00C733DA" w:rsidRPr="00CE60B4" w:rsidRDefault="00C733DA" w:rsidP="00DC1D14">
      <w:pPr>
        <w:spacing w:after="0" w:line="360" w:lineRule="auto"/>
        <w:ind w:firstLine="720"/>
        <w:jc w:val="both"/>
        <w:rPr>
          <w:rFonts w:ascii="Times New Roman" w:eastAsia="Times New Roman" w:hAnsi="Times New Roman"/>
          <w:sz w:val="24"/>
          <w:szCs w:val="24"/>
          <w:lang w:eastAsia="lv-LV"/>
        </w:rPr>
      </w:pPr>
    </w:p>
    <w:p w14:paraId="269CD99A" w14:textId="14162522" w:rsidR="00520B31" w:rsidRPr="00CE60B4" w:rsidRDefault="00B149AB" w:rsidP="00DC1D14">
      <w:pPr>
        <w:spacing w:after="0" w:line="360" w:lineRule="auto"/>
        <w:ind w:firstLine="720"/>
        <w:jc w:val="both"/>
        <w:rPr>
          <w:rFonts w:ascii="Times New Roman" w:eastAsia="Times New Roman" w:hAnsi="Times New Roman"/>
          <w:color w:val="202124"/>
          <w:sz w:val="24"/>
          <w:szCs w:val="24"/>
          <w:lang w:eastAsia="lv-LV"/>
        </w:rPr>
      </w:pPr>
      <w:r w:rsidRPr="00CE60B4">
        <w:rPr>
          <w:rFonts w:ascii="Times New Roman" w:eastAsia="Times New Roman" w:hAnsi="Times New Roman"/>
          <w:sz w:val="24"/>
          <w:szCs w:val="24"/>
          <w:lang w:eastAsia="lv-LV"/>
        </w:rPr>
        <w:t>NVA sadarb</w:t>
      </w:r>
      <w:r w:rsidR="00B375B7" w:rsidRPr="00CE60B4">
        <w:rPr>
          <w:rFonts w:ascii="Times New Roman" w:eastAsia="Times New Roman" w:hAnsi="Times New Roman"/>
          <w:sz w:val="24"/>
          <w:szCs w:val="24"/>
          <w:lang w:eastAsia="lv-LV"/>
        </w:rPr>
        <w:t>ojas</w:t>
      </w:r>
      <w:r w:rsidRPr="00CE60B4">
        <w:rPr>
          <w:rFonts w:ascii="Times New Roman" w:eastAsia="Times New Roman" w:hAnsi="Times New Roman"/>
          <w:sz w:val="24"/>
          <w:szCs w:val="24"/>
          <w:lang w:eastAsia="lv-LV"/>
        </w:rPr>
        <w:t xml:space="preserve"> ar darba devējiem</w:t>
      </w:r>
      <w:r w:rsidR="00B375B7" w:rsidRPr="00CE60B4">
        <w:rPr>
          <w:rFonts w:ascii="Times New Roman" w:eastAsia="Times New Roman" w:hAnsi="Times New Roman"/>
          <w:sz w:val="24"/>
          <w:szCs w:val="24"/>
          <w:lang w:eastAsia="lv-LV"/>
        </w:rPr>
        <w:t xml:space="preserve">, sniedzot informāciju par Ukrainas civiliedzīvotāju nodarbināšanas iespējām, piesakot </w:t>
      </w:r>
      <w:r w:rsidRPr="00CE60B4">
        <w:rPr>
          <w:rFonts w:ascii="Times New Roman" w:eastAsia="Times New Roman" w:hAnsi="Times New Roman"/>
          <w:sz w:val="24"/>
          <w:szCs w:val="24"/>
          <w:lang w:eastAsia="lv-LV"/>
        </w:rPr>
        <w:t>vakan</w:t>
      </w:r>
      <w:r w:rsidR="00B375B7" w:rsidRPr="00CE60B4">
        <w:rPr>
          <w:rFonts w:ascii="Times New Roman" w:eastAsia="Times New Roman" w:hAnsi="Times New Roman"/>
          <w:sz w:val="24"/>
          <w:szCs w:val="24"/>
          <w:lang w:eastAsia="lv-LV"/>
        </w:rPr>
        <w:t xml:space="preserve">ces un </w:t>
      </w:r>
      <w:r w:rsidR="000F2D4C" w:rsidRPr="00CE60B4">
        <w:rPr>
          <w:rFonts w:ascii="Times New Roman" w:eastAsia="Times New Roman" w:hAnsi="Times New Roman"/>
          <w:sz w:val="24"/>
          <w:szCs w:val="24"/>
          <w:lang w:eastAsia="lv-LV"/>
        </w:rPr>
        <w:t>pie</w:t>
      </w:r>
      <w:r w:rsidR="00B375B7" w:rsidRPr="00CE60B4">
        <w:rPr>
          <w:rFonts w:ascii="Times New Roman" w:eastAsia="Times New Roman" w:hAnsi="Times New Roman"/>
          <w:sz w:val="24"/>
          <w:szCs w:val="24"/>
          <w:lang w:eastAsia="lv-LV"/>
        </w:rPr>
        <w:t>meklējot kandidātus uz vakancēm.</w:t>
      </w:r>
      <w:r w:rsidRPr="00CE60B4">
        <w:rPr>
          <w:rFonts w:ascii="Times New Roman" w:eastAsia="Times New Roman" w:hAnsi="Times New Roman"/>
          <w:sz w:val="24"/>
          <w:szCs w:val="24"/>
          <w:lang w:eastAsia="lv-LV"/>
        </w:rPr>
        <w:t xml:space="preserve"> </w:t>
      </w:r>
      <w:r w:rsidR="009E2BCD" w:rsidRPr="00CE60B4">
        <w:rPr>
          <w:rFonts w:ascii="Times New Roman" w:eastAsia="Times New Roman" w:hAnsi="Times New Roman"/>
          <w:color w:val="202124"/>
          <w:sz w:val="24"/>
          <w:szCs w:val="24"/>
          <w:lang w:eastAsia="lv-LV"/>
        </w:rPr>
        <w:t>NVA</w:t>
      </w:r>
      <w:r w:rsidR="00520B31" w:rsidRPr="00CE60B4">
        <w:rPr>
          <w:rFonts w:ascii="Times New Roman" w:eastAsia="Times New Roman" w:hAnsi="Times New Roman"/>
          <w:color w:val="202124"/>
          <w:sz w:val="24"/>
          <w:szCs w:val="24"/>
          <w:lang w:eastAsia="lv-LV"/>
        </w:rPr>
        <w:t xml:space="preserve"> sniedz intervijas radio un televīzijā par </w:t>
      </w:r>
      <w:r w:rsidR="009E2BCD" w:rsidRPr="00CE60B4">
        <w:rPr>
          <w:rFonts w:ascii="Times New Roman" w:eastAsia="Times New Roman" w:hAnsi="Times New Roman"/>
          <w:color w:val="202124"/>
          <w:sz w:val="24"/>
          <w:szCs w:val="24"/>
          <w:lang w:eastAsia="lv-LV"/>
        </w:rPr>
        <w:t>NVA</w:t>
      </w:r>
      <w:r w:rsidR="00520B31" w:rsidRPr="00CE60B4">
        <w:rPr>
          <w:rFonts w:ascii="Times New Roman" w:eastAsia="Times New Roman" w:hAnsi="Times New Roman"/>
          <w:color w:val="202124"/>
          <w:sz w:val="24"/>
          <w:szCs w:val="24"/>
          <w:lang w:eastAsia="lv-LV"/>
        </w:rPr>
        <w:t xml:space="preserve"> reģistrēto Ukrainas civiliedzīvotāju portretu (vecums, </w:t>
      </w:r>
      <w:r w:rsidR="00520B31" w:rsidRPr="00CE60B4">
        <w:rPr>
          <w:rFonts w:ascii="Times New Roman" w:eastAsia="Times New Roman" w:hAnsi="Times New Roman"/>
          <w:color w:val="202124"/>
          <w:sz w:val="24"/>
          <w:szCs w:val="24"/>
          <w:lang w:eastAsia="lv-LV"/>
        </w:rPr>
        <w:lastRenderedPageBreak/>
        <w:t>dzimums, izglītība), kā arī informāciju par pieprasītākajām Ukrainas civiliedzīvotāju profesijām un darba devēju piedāvā</w:t>
      </w:r>
      <w:r w:rsidR="00255979" w:rsidRPr="00CE60B4">
        <w:rPr>
          <w:rFonts w:ascii="Times New Roman" w:eastAsia="Times New Roman" w:hAnsi="Times New Roman"/>
          <w:color w:val="202124"/>
          <w:sz w:val="24"/>
          <w:szCs w:val="24"/>
          <w:lang w:eastAsia="lv-LV"/>
        </w:rPr>
        <w:t>tajām vakancēm</w:t>
      </w:r>
      <w:r w:rsidR="00520B31" w:rsidRPr="00CE60B4">
        <w:rPr>
          <w:rFonts w:ascii="Times New Roman" w:eastAsia="Times New Roman" w:hAnsi="Times New Roman"/>
          <w:color w:val="202124"/>
          <w:sz w:val="24"/>
          <w:szCs w:val="24"/>
          <w:lang w:eastAsia="lv-LV"/>
        </w:rPr>
        <w:t xml:space="preserve"> Ukrainas civiliedzīvotājiem.</w:t>
      </w:r>
    </w:p>
    <w:p w14:paraId="6A54BB5D" w14:textId="2A9C3642" w:rsidR="000A7753" w:rsidRPr="00CE60B4" w:rsidRDefault="006036BB" w:rsidP="009E704B">
      <w:pPr>
        <w:spacing w:after="0" w:line="360" w:lineRule="auto"/>
        <w:ind w:firstLine="720"/>
        <w:jc w:val="both"/>
        <w:rPr>
          <w:rFonts w:ascii="Times New Roman" w:eastAsia="Times New Roman" w:hAnsi="Times New Roman"/>
          <w:sz w:val="24"/>
          <w:szCs w:val="24"/>
          <w:lang w:eastAsia="lv-LV"/>
        </w:rPr>
      </w:pPr>
      <w:r w:rsidRPr="00CE60B4">
        <w:rPr>
          <w:rFonts w:ascii="Times New Roman" w:eastAsia="Times New Roman" w:hAnsi="Times New Roman"/>
          <w:sz w:val="24"/>
          <w:szCs w:val="24"/>
          <w:lang w:eastAsia="lv-LV"/>
        </w:rPr>
        <w:t xml:space="preserve">Saskaņā ar NVA datiem uz </w:t>
      </w:r>
      <w:r w:rsidR="007815CD" w:rsidRPr="00CE60B4">
        <w:rPr>
          <w:rFonts w:ascii="Times New Roman" w:eastAsia="Times New Roman" w:hAnsi="Times New Roman"/>
          <w:sz w:val="24"/>
          <w:szCs w:val="24"/>
          <w:lang w:eastAsia="lv-LV"/>
        </w:rPr>
        <w:t>202</w:t>
      </w:r>
      <w:r w:rsidR="00732C9D" w:rsidRPr="00CE60B4">
        <w:rPr>
          <w:rFonts w:ascii="Times New Roman" w:eastAsia="Times New Roman" w:hAnsi="Times New Roman"/>
          <w:sz w:val="24"/>
          <w:szCs w:val="24"/>
          <w:lang w:eastAsia="lv-LV"/>
        </w:rPr>
        <w:t>6</w:t>
      </w:r>
      <w:r w:rsidRPr="00CE60B4">
        <w:rPr>
          <w:rFonts w:ascii="Times New Roman" w:eastAsia="Times New Roman" w:hAnsi="Times New Roman"/>
          <w:sz w:val="24"/>
          <w:szCs w:val="24"/>
          <w:lang w:eastAsia="lv-LV"/>
        </w:rPr>
        <w:t>.</w:t>
      </w:r>
      <w:r w:rsidR="00580E0C" w:rsidRPr="00CE60B4">
        <w:rPr>
          <w:rFonts w:ascii="Times New Roman" w:eastAsia="Times New Roman" w:hAnsi="Times New Roman"/>
          <w:sz w:val="24"/>
          <w:szCs w:val="24"/>
          <w:lang w:eastAsia="lv-LV"/>
        </w:rPr>
        <w:t xml:space="preserve"> </w:t>
      </w:r>
      <w:r w:rsidRPr="00CE60B4">
        <w:rPr>
          <w:rFonts w:ascii="Times New Roman" w:eastAsia="Times New Roman" w:hAnsi="Times New Roman"/>
          <w:sz w:val="24"/>
          <w:szCs w:val="24"/>
          <w:lang w:eastAsia="lv-LV"/>
        </w:rPr>
        <w:t xml:space="preserve">gada </w:t>
      </w:r>
      <w:r w:rsidR="00732C9D" w:rsidRPr="00CE60B4">
        <w:rPr>
          <w:rFonts w:ascii="Times New Roman" w:eastAsia="Times New Roman" w:hAnsi="Times New Roman"/>
          <w:sz w:val="24"/>
          <w:szCs w:val="24"/>
          <w:lang w:eastAsia="lv-LV"/>
        </w:rPr>
        <w:t>1</w:t>
      </w:r>
      <w:r w:rsidRPr="00CE60B4">
        <w:rPr>
          <w:rFonts w:ascii="Times New Roman" w:eastAsia="Times New Roman" w:hAnsi="Times New Roman"/>
          <w:sz w:val="24"/>
          <w:szCs w:val="24"/>
          <w:lang w:eastAsia="lv-LV"/>
        </w:rPr>
        <w:t>.</w:t>
      </w:r>
      <w:r w:rsidR="00580E0C" w:rsidRPr="00CE60B4">
        <w:rPr>
          <w:rFonts w:ascii="Times New Roman" w:eastAsia="Times New Roman" w:hAnsi="Times New Roman"/>
          <w:sz w:val="24"/>
          <w:szCs w:val="24"/>
          <w:lang w:eastAsia="lv-LV"/>
        </w:rPr>
        <w:t xml:space="preserve"> </w:t>
      </w:r>
      <w:r w:rsidRPr="00CE60B4">
        <w:rPr>
          <w:rFonts w:ascii="Times New Roman" w:eastAsia="Times New Roman" w:hAnsi="Times New Roman"/>
          <w:sz w:val="24"/>
          <w:szCs w:val="24"/>
          <w:lang w:eastAsia="lv-LV"/>
        </w:rPr>
        <w:t xml:space="preserve">janvāri kopumā </w:t>
      </w:r>
      <w:r w:rsidR="005028AB" w:rsidRPr="00CE60B4">
        <w:rPr>
          <w:rFonts w:ascii="Times New Roman" w:eastAsia="Times New Roman" w:hAnsi="Times New Roman"/>
          <w:sz w:val="24"/>
          <w:szCs w:val="24"/>
          <w:lang w:eastAsia="lv-LV"/>
        </w:rPr>
        <w:t>36</w:t>
      </w:r>
      <w:r w:rsidR="007815CD" w:rsidRPr="00CE60B4">
        <w:rPr>
          <w:rFonts w:ascii="Times New Roman" w:eastAsia="Times New Roman" w:hAnsi="Times New Roman"/>
          <w:sz w:val="24"/>
          <w:szCs w:val="24"/>
          <w:lang w:eastAsia="lv-LV"/>
        </w:rPr>
        <w:t xml:space="preserve"> </w:t>
      </w:r>
      <w:r w:rsidRPr="00CE60B4">
        <w:rPr>
          <w:rFonts w:ascii="Times New Roman" w:eastAsia="Times New Roman" w:hAnsi="Times New Roman"/>
          <w:sz w:val="24"/>
          <w:szCs w:val="24"/>
          <w:lang w:eastAsia="lv-LV"/>
        </w:rPr>
        <w:t>darba devēj</w:t>
      </w:r>
      <w:r w:rsidR="00FB5A12" w:rsidRPr="00CE60B4">
        <w:rPr>
          <w:rFonts w:ascii="Times New Roman" w:eastAsia="Times New Roman" w:hAnsi="Times New Roman"/>
          <w:sz w:val="24"/>
          <w:szCs w:val="24"/>
          <w:lang w:eastAsia="lv-LV"/>
        </w:rPr>
        <w:t xml:space="preserve">s </w:t>
      </w:r>
      <w:r w:rsidRPr="00CE60B4">
        <w:rPr>
          <w:rFonts w:ascii="Times New Roman" w:eastAsia="Times New Roman" w:hAnsi="Times New Roman"/>
          <w:sz w:val="24"/>
          <w:szCs w:val="24"/>
          <w:lang w:eastAsia="lv-LV"/>
        </w:rPr>
        <w:t xml:space="preserve">piedāvāja </w:t>
      </w:r>
      <w:r w:rsidR="005028AB" w:rsidRPr="00CE60B4">
        <w:rPr>
          <w:rFonts w:ascii="Times New Roman" w:eastAsia="Times New Roman" w:hAnsi="Times New Roman"/>
          <w:sz w:val="24"/>
          <w:szCs w:val="24"/>
          <w:lang w:eastAsia="lv-LV"/>
        </w:rPr>
        <w:t>122</w:t>
      </w:r>
      <w:r w:rsidR="007815CD" w:rsidRPr="00CE60B4">
        <w:rPr>
          <w:rFonts w:ascii="Times New Roman" w:eastAsia="Times New Roman" w:hAnsi="Times New Roman"/>
          <w:sz w:val="24"/>
          <w:szCs w:val="24"/>
          <w:lang w:eastAsia="lv-LV"/>
        </w:rPr>
        <w:t xml:space="preserve"> darba vietu </w:t>
      </w:r>
      <w:r w:rsidRPr="00CE60B4">
        <w:rPr>
          <w:rFonts w:ascii="Times New Roman" w:eastAsia="Times New Roman" w:hAnsi="Times New Roman"/>
          <w:sz w:val="24"/>
          <w:szCs w:val="24"/>
          <w:lang w:eastAsia="lv-LV"/>
        </w:rPr>
        <w:t>Ukrainas civiliedzīvotājiem</w:t>
      </w:r>
      <w:r w:rsidR="00A2772A" w:rsidRPr="00CE60B4">
        <w:rPr>
          <w:rFonts w:ascii="Times New Roman" w:eastAsia="Times New Roman" w:hAnsi="Times New Roman"/>
          <w:sz w:val="24"/>
          <w:szCs w:val="24"/>
          <w:lang w:eastAsia="lv-LV"/>
        </w:rPr>
        <w:t xml:space="preserve"> (sk</w:t>
      </w:r>
      <w:r w:rsidR="00FB5A12" w:rsidRPr="00CE60B4">
        <w:rPr>
          <w:rFonts w:ascii="Times New Roman" w:eastAsia="Times New Roman" w:hAnsi="Times New Roman"/>
          <w:sz w:val="24"/>
          <w:szCs w:val="24"/>
          <w:lang w:eastAsia="lv-LV"/>
        </w:rPr>
        <w:t>at</w:t>
      </w:r>
      <w:r w:rsidR="00A2772A" w:rsidRPr="00CE60B4">
        <w:rPr>
          <w:rFonts w:ascii="Times New Roman" w:eastAsia="Times New Roman" w:hAnsi="Times New Roman"/>
          <w:sz w:val="24"/>
          <w:szCs w:val="24"/>
          <w:lang w:eastAsia="lv-LV"/>
        </w:rPr>
        <w:t>.</w:t>
      </w:r>
      <w:r w:rsidR="002F451B" w:rsidRPr="00CE60B4">
        <w:rPr>
          <w:rFonts w:ascii="Times New Roman" w:eastAsia="Times New Roman" w:hAnsi="Times New Roman"/>
          <w:sz w:val="24"/>
          <w:szCs w:val="24"/>
          <w:lang w:eastAsia="lv-LV"/>
        </w:rPr>
        <w:t xml:space="preserve"> </w:t>
      </w:r>
      <w:r w:rsidR="00145CEE" w:rsidRPr="00CE60B4">
        <w:rPr>
          <w:rFonts w:ascii="Times New Roman" w:eastAsia="Times New Roman" w:hAnsi="Times New Roman"/>
          <w:sz w:val="24"/>
          <w:szCs w:val="24"/>
          <w:lang w:eastAsia="lv-LV"/>
        </w:rPr>
        <w:t>9</w:t>
      </w:r>
      <w:r w:rsidR="00A2772A" w:rsidRPr="00CE60B4">
        <w:rPr>
          <w:rFonts w:ascii="Times New Roman" w:eastAsia="Times New Roman" w:hAnsi="Times New Roman"/>
          <w:sz w:val="24"/>
          <w:szCs w:val="24"/>
          <w:lang w:eastAsia="lv-LV"/>
        </w:rPr>
        <w:t>.</w:t>
      </w:r>
      <w:r w:rsidR="00580E0C" w:rsidRPr="00CE60B4">
        <w:rPr>
          <w:rFonts w:ascii="Times New Roman" w:eastAsia="Times New Roman" w:hAnsi="Times New Roman"/>
          <w:sz w:val="24"/>
          <w:szCs w:val="24"/>
          <w:lang w:eastAsia="lv-LV"/>
        </w:rPr>
        <w:t xml:space="preserve"> </w:t>
      </w:r>
      <w:r w:rsidR="00A2772A" w:rsidRPr="00CE60B4">
        <w:rPr>
          <w:rFonts w:ascii="Times New Roman" w:eastAsia="Times New Roman" w:hAnsi="Times New Roman"/>
          <w:sz w:val="24"/>
          <w:szCs w:val="24"/>
          <w:lang w:eastAsia="lv-LV"/>
        </w:rPr>
        <w:t>tabulu)</w:t>
      </w:r>
      <w:r w:rsidRPr="00CE60B4">
        <w:rPr>
          <w:rFonts w:ascii="Times New Roman" w:eastAsia="Times New Roman" w:hAnsi="Times New Roman"/>
          <w:sz w:val="24"/>
          <w:szCs w:val="24"/>
          <w:lang w:eastAsia="lv-LV"/>
        </w:rPr>
        <w:t>.</w:t>
      </w:r>
    </w:p>
    <w:p w14:paraId="2AD9BD0C" w14:textId="77777777" w:rsidR="00C733DA" w:rsidRPr="00CE60B4" w:rsidRDefault="00C733DA" w:rsidP="00FB5A12">
      <w:pPr>
        <w:spacing w:after="0" w:line="240" w:lineRule="auto"/>
        <w:jc w:val="center"/>
        <w:rPr>
          <w:rFonts w:ascii="Times New Roman" w:hAnsi="Times New Roman"/>
          <w:i/>
        </w:rPr>
      </w:pPr>
    </w:p>
    <w:p w14:paraId="4FA4D77E" w14:textId="2C03DA48" w:rsidR="00A2772A" w:rsidRPr="00CE60B4" w:rsidRDefault="00222F56" w:rsidP="00FB5A12">
      <w:pPr>
        <w:spacing w:after="0" w:line="240" w:lineRule="auto"/>
        <w:jc w:val="center"/>
        <w:rPr>
          <w:rFonts w:ascii="Times New Roman" w:hAnsi="Times New Roman"/>
          <w:b/>
          <w:i/>
        </w:rPr>
      </w:pPr>
      <w:r w:rsidRPr="00CE60B4">
        <w:rPr>
          <w:rFonts w:ascii="Times New Roman" w:hAnsi="Times New Roman"/>
          <w:i/>
        </w:rPr>
        <w:t>9</w:t>
      </w:r>
      <w:r w:rsidR="00AF0D11" w:rsidRPr="00CE60B4">
        <w:rPr>
          <w:rFonts w:ascii="Times New Roman" w:hAnsi="Times New Roman"/>
          <w:i/>
        </w:rPr>
        <w:t>.tabula.</w:t>
      </w:r>
      <w:r w:rsidR="00AF0D11" w:rsidRPr="00CE60B4">
        <w:rPr>
          <w:rFonts w:ascii="Times New Roman" w:hAnsi="Times New Roman"/>
          <w:b/>
          <w:i/>
        </w:rPr>
        <w:t xml:space="preserve"> </w:t>
      </w:r>
      <w:r w:rsidR="0028130A" w:rsidRPr="00CE60B4">
        <w:rPr>
          <w:rFonts w:ascii="Times New Roman" w:hAnsi="Times New Roman"/>
          <w:b/>
          <w:i/>
        </w:rPr>
        <w:t xml:space="preserve"> Darba devēju skaits, kas piedāvā vakances Ukrainas civiliedzīvot</w:t>
      </w:r>
      <w:r w:rsidR="00FB5A12" w:rsidRPr="00CE60B4">
        <w:rPr>
          <w:rFonts w:ascii="Times New Roman" w:hAnsi="Times New Roman"/>
          <w:b/>
          <w:i/>
        </w:rPr>
        <w:t>ā</w:t>
      </w:r>
      <w:r w:rsidR="0028130A" w:rsidRPr="00CE60B4">
        <w:rPr>
          <w:rFonts w:ascii="Times New Roman" w:hAnsi="Times New Roman"/>
          <w:b/>
          <w:i/>
        </w:rPr>
        <w:t>jiem, un piedāvāto vakanču skaits (uz konkrēto datumu)</w:t>
      </w:r>
    </w:p>
    <w:p w14:paraId="16864D01" w14:textId="77777777" w:rsidR="00F72722" w:rsidRPr="00CE60B4" w:rsidRDefault="00F72722" w:rsidP="00FB5A12">
      <w:pPr>
        <w:spacing w:after="0" w:line="240" w:lineRule="auto"/>
        <w:jc w:val="center"/>
        <w:rPr>
          <w:rFonts w:ascii="Times New Roman" w:hAnsi="Times New Roman"/>
          <w:b/>
          <w:i/>
        </w:rPr>
      </w:pPr>
    </w:p>
    <w:tbl>
      <w:tblPr>
        <w:tblStyle w:val="TableGrid"/>
        <w:tblW w:w="9634" w:type="dxa"/>
        <w:tblLayout w:type="fixed"/>
        <w:tblLook w:val="04A0" w:firstRow="1" w:lastRow="0" w:firstColumn="1" w:lastColumn="0" w:noHBand="0" w:noVBand="1"/>
      </w:tblPr>
      <w:tblGrid>
        <w:gridCol w:w="2211"/>
        <w:gridCol w:w="1406"/>
        <w:gridCol w:w="1481"/>
        <w:gridCol w:w="1418"/>
        <w:gridCol w:w="1559"/>
        <w:gridCol w:w="1559"/>
      </w:tblGrid>
      <w:tr w:rsidR="00732C9D" w:rsidRPr="00CE60B4" w14:paraId="692E0CF8" w14:textId="6D07AA20" w:rsidTr="00732C9D">
        <w:tc>
          <w:tcPr>
            <w:tcW w:w="2211" w:type="dxa"/>
          </w:tcPr>
          <w:p w14:paraId="01EBEE85" w14:textId="77777777" w:rsidR="00732C9D" w:rsidRPr="00CE60B4" w:rsidRDefault="00732C9D" w:rsidP="009E704B">
            <w:pPr>
              <w:spacing w:after="0" w:line="240" w:lineRule="auto"/>
              <w:rPr>
                <w:rFonts w:ascii="Times New Roman" w:hAnsi="Times New Roman"/>
                <w:b/>
                <w:lang w:eastAsia="zh-CN" w:bidi="ar"/>
              </w:rPr>
            </w:pPr>
          </w:p>
        </w:tc>
        <w:tc>
          <w:tcPr>
            <w:tcW w:w="1406" w:type="dxa"/>
          </w:tcPr>
          <w:p w14:paraId="532A0D74" w14:textId="6C7C008D" w:rsidR="00732C9D" w:rsidRPr="00CE60B4" w:rsidRDefault="00732C9D" w:rsidP="009E704B">
            <w:pPr>
              <w:spacing w:after="0" w:line="240" w:lineRule="auto"/>
              <w:rPr>
                <w:rFonts w:ascii="Times New Roman" w:hAnsi="Times New Roman"/>
                <w:b/>
                <w:lang w:eastAsia="zh-CN" w:bidi="ar"/>
              </w:rPr>
            </w:pPr>
            <w:r w:rsidRPr="00CE60B4">
              <w:rPr>
                <w:rFonts w:ascii="Times New Roman" w:hAnsi="Times New Roman"/>
                <w:b/>
                <w:lang w:eastAsia="zh-CN" w:bidi="ar"/>
              </w:rPr>
              <w:t>14.03.2022.</w:t>
            </w:r>
          </w:p>
        </w:tc>
        <w:tc>
          <w:tcPr>
            <w:tcW w:w="1481" w:type="dxa"/>
            <w:vAlign w:val="bottom"/>
          </w:tcPr>
          <w:p w14:paraId="7AF21C59" w14:textId="4384A869" w:rsidR="00732C9D" w:rsidRPr="00CE60B4" w:rsidRDefault="00732C9D" w:rsidP="009E704B">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02.01.2023.</w:t>
            </w:r>
          </w:p>
        </w:tc>
        <w:tc>
          <w:tcPr>
            <w:tcW w:w="1418" w:type="dxa"/>
            <w:vAlign w:val="bottom"/>
          </w:tcPr>
          <w:p w14:paraId="07E14C05" w14:textId="57AED64E" w:rsidR="00732C9D" w:rsidRPr="00CE60B4" w:rsidRDefault="00732C9D" w:rsidP="009E704B">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02.01.2024.</w:t>
            </w:r>
          </w:p>
        </w:tc>
        <w:tc>
          <w:tcPr>
            <w:tcW w:w="1559" w:type="dxa"/>
          </w:tcPr>
          <w:p w14:paraId="3D25E8EF" w14:textId="74EF00A7" w:rsidR="00732C9D" w:rsidRPr="00CE60B4" w:rsidRDefault="00732C9D" w:rsidP="009E704B">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06.01.2025</w:t>
            </w:r>
          </w:p>
        </w:tc>
        <w:tc>
          <w:tcPr>
            <w:tcW w:w="1559" w:type="dxa"/>
          </w:tcPr>
          <w:p w14:paraId="5A167BC5" w14:textId="02004685" w:rsidR="00732C9D" w:rsidRPr="00CE60B4" w:rsidRDefault="00732C9D" w:rsidP="009E704B">
            <w:pPr>
              <w:spacing w:after="0" w:line="240" w:lineRule="auto"/>
              <w:jc w:val="center"/>
              <w:rPr>
                <w:rFonts w:ascii="Times New Roman" w:eastAsia="Times New Roman" w:hAnsi="Times New Roman"/>
                <w:b/>
                <w:bCs/>
                <w:color w:val="000000"/>
                <w:sz w:val="21"/>
                <w:szCs w:val="21"/>
                <w:lang w:eastAsia="lv-LV"/>
              </w:rPr>
            </w:pPr>
            <w:r w:rsidRPr="00CE60B4">
              <w:rPr>
                <w:rFonts w:ascii="Times New Roman" w:eastAsia="Times New Roman" w:hAnsi="Times New Roman"/>
                <w:b/>
                <w:bCs/>
                <w:color w:val="000000"/>
                <w:sz w:val="21"/>
                <w:szCs w:val="21"/>
                <w:lang w:eastAsia="lv-LV"/>
              </w:rPr>
              <w:t>01.01.2026</w:t>
            </w:r>
          </w:p>
        </w:tc>
      </w:tr>
      <w:tr w:rsidR="00732C9D" w:rsidRPr="00CE60B4" w14:paraId="4655F325" w14:textId="2B970F02" w:rsidTr="00732C9D">
        <w:tc>
          <w:tcPr>
            <w:tcW w:w="2211" w:type="dxa"/>
          </w:tcPr>
          <w:p w14:paraId="26B465EE" w14:textId="77777777" w:rsidR="00732C9D" w:rsidRPr="00CE60B4" w:rsidRDefault="00732C9D" w:rsidP="009E704B">
            <w:pPr>
              <w:spacing w:after="0" w:line="240" w:lineRule="auto"/>
              <w:rPr>
                <w:rFonts w:ascii="Times New Roman" w:hAnsi="Times New Roman"/>
                <w:b/>
                <w:lang w:eastAsia="zh-CN" w:bidi="ar"/>
              </w:rPr>
            </w:pPr>
            <w:r w:rsidRPr="00CE60B4">
              <w:rPr>
                <w:rFonts w:ascii="Times New Roman" w:hAnsi="Times New Roman"/>
                <w:b/>
                <w:lang w:eastAsia="zh-CN" w:bidi="ar"/>
              </w:rPr>
              <w:t>Darba devēju skaits, kas piedāvā vakances Ukrainas civiliedzīvotājiem</w:t>
            </w:r>
          </w:p>
        </w:tc>
        <w:tc>
          <w:tcPr>
            <w:tcW w:w="1406" w:type="dxa"/>
          </w:tcPr>
          <w:p w14:paraId="71B71B26" w14:textId="77777777"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534</w:t>
            </w:r>
          </w:p>
        </w:tc>
        <w:tc>
          <w:tcPr>
            <w:tcW w:w="1481" w:type="dxa"/>
          </w:tcPr>
          <w:p w14:paraId="507BE390" w14:textId="3BC974E7"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155</w:t>
            </w:r>
          </w:p>
        </w:tc>
        <w:tc>
          <w:tcPr>
            <w:tcW w:w="1418" w:type="dxa"/>
          </w:tcPr>
          <w:p w14:paraId="1A799BAD" w14:textId="77777777"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81</w:t>
            </w:r>
          </w:p>
        </w:tc>
        <w:tc>
          <w:tcPr>
            <w:tcW w:w="1559" w:type="dxa"/>
          </w:tcPr>
          <w:p w14:paraId="4BE497E3" w14:textId="69E283D4"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29</w:t>
            </w:r>
          </w:p>
        </w:tc>
        <w:tc>
          <w:tcPr>
            <w:tcW w:w="1559" w:type="dxa"/>
          </w:tcPr>
          <w:p w14:paraId="5D277C6B" w14:textId="7889F5FB" w:rsidR="00732C9D" w:rsidRPr="00CE60B4" w:rsidRDefault="003A3A51"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36</w:t>
            </w:r>
          </w:p>
        </w:tc>
      </w:tr>
      <w:tr w:rsidR="00732C9D" w:rsidRPr="00CE60B4" w14:paraId="0C76DF4C" w14:textId="4EDCF3A8" w:rsidTr="00732C9D">
        <w:tc>
          <w:tcPr>
            <w:tcW w:w="2211" w:type="dxa"/>
          </w:tcPr>
          <w:p w14:paraId="6A5DAE3A" w14:textId="77777777" w:rsidR="00732C9D" w:rsidRPr="00CE60B4" w:rsidRDefault="00732C9D" w:rsidP="009E704B">
            <w:pPr>
              <w:spacing w:after="0" w:line="240" w:lineRule="auto"/>
              <w:rPr>
                <w:rFonts w:ascii="Times New Roman" w:hAnsi="Times New Roman"/>
                <w:b/>
                <w:lang w:eastAsia="zh-CN" w:bidi="ar"/>
              </w:rPr>
            </w:pPr>
            <w:r w:rsidRPr="00CE60B4">
              <w:rPr>
                <w:rFonts w:ascii="Times New Roman" w:hAnsi="Times New Roman"/>
                <w:b/>
                <w:lang w:eastAsia="zh-CN" w:bidi="ar"/>
              </w:rPr>
              <w:t>Darba devēju piedāvāto vakanču skaits Ukrainas civiliedzīvotājiem</w:t>
            </w:r>
          </w:p>
        </w:tc>
        <w:tc>
          <w:tcPr>
            <w:tcW w:w="1406" w:type="dxa"/>
          </w:tcPr>
          <w:p w14:paraId="26F1D478" w14:textId="77777777"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4 227</w:t>
            </w:r>
          </w:p>
        </w:tc>
        <w:tc>
          <w:tcPr>
            <w:tcW w:w="1481" w:type="dxa"/>
          </w:tcPr>
          <w:p w14:paraId="4DB1FE47" w14:textId="50905689"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1 413</w:t>
            </w:r>
          </w:p>
        </w:tc>
        <w:tc>
          <w:tcPr>
            <w:tcW w:w="1418" w:type="dxa"/>
          </w:tcPr>
          <w:p w14:paraId="5BEC1F3A" w14:textId="77777777"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703</w:t>
            </w:r>
          </w:p>
        </w:tc>
        <w:tc>
          <w:tcPr>
            <w:tcW w:w="1559" w:type="dxa"/>
          </w:tcPr>
          <w:p w14:paraId="7336B4F0" w14:textId="09AA25E7" w:rsidR="00732C9D" w:rsidRPr="00CE60B4" w:rsidRDefault="00732C9D"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481</w:t>
            </w:r>
          </w:p>
        </w:tc>
        <w:tc>
          <w:tcPr>
            <w:tcW w:w="1559" w:type="dxa"/>
          </w:tcPr>
          <w:p w14:paraId="0D7C4542" w14:textId="4ABC3C98" w:rsidR="00732C9D" w:rsidRPr="00CE60B4" w:rsidRDefault="003A3A51" w:rsidP="009E704B">
            <w:pPr>
              <w:spacing w:after="0" w:line="240" w:lineRule="auto"/>
              <w:jc w:val="center"/>
              <w:rPr>
                <w:rFonts w:ascii="Times New Roman" w:hAnsi="Times New Roman"/>
                <w:lang w:eastAsia="zh-CN" w:bidi="ar"/>
              </w:rPr>
            </w:pPr>
            <w:r w:rsidRPr="00CE60B4">
              <w:rPr>
                <w:rFonts w:ascii="Times New Roman" w:hAnsi="Times New Roman"/>
                <w:lang w:eastAsia="zh-CN" w:bidi="ar"/>
              </w:rPr>
              <w:t>122</w:t>
            </w:r>
          </w:p>
        </w:tc>
      </w:tr>
    </w:tbl>
    <w:p w14:paraId="47611750" w14:textId="3C3B3BCD" w:rsidR="008C7596" w:rsidRPr="00CE60B4" w:rsidRDefault="00812F74" w:rsidP="009E704B">
      <w:pPr>
        <w:spacing w:after="0" w:line="360" w:lineRule="auto"/>
        <w:rPr>
          <w:rFonts w:ascii="Times New Roman" w:hAnsi="Times New Roman"/>
          <w:i/>
          <w:sz w:val="24"/>
          <w:szCs w:val="24"/>
          <w:lang w:eastAsia="zh-CN" w:bidi="ar"/>
        </w:rPr>
      </w:pPr>
      <w:r w:rsidRPr="00CE60B4">
        <w:rPr>
          <w:rFonts w:ascii="Times New Roman" w:hAnsi="Times New Roman"/>
          <w:i/>
          <w:lang w:eastAsia="zh-CN" w:bidi="ar"/>
        </w:rPr>
        <w:t>Datu avots: NVA</w:t>
      </w:r>
    </w:p>
    <w:p w14:paraId="13D816B3" w14:textId="77777777" w:rsidR="006C34E8" w:rsidRPr="00CE60B4" w:rsidRDefault="006C34E8" w:rsidP="009E704B">
      <w:pPr>
        <w:spacing w:after="0" w:line="360" w:lineRule="auto"/>
        <w:rPr>
          <w:rFonts w:ascii="Times New Roman" w:hAnsi="Times New Roman"/>
          <w:sz w:val="24"/>
          <w:szCs w:val="24"/>
          <w:lang w:eastAsia="zh-CN" w:bidi="ar"/>
        </w:rPr>
      </w:pPr>
    </w:p>
    <w:p w14:paraId="4771FC71" w14:textId="2D7915F2" w:rsidR="00DC3260" w:rsidRPr="00CE60B4" w:rsidRDefault="006C34E8" w:rsidP="00862B21">
      <w:pPr>
        <w:spacing w:after="0" w:line="360" w:lineRule="auto"/>
        <w:ind w:firstLine="720"/>
        <w:jc w:val="both"/>
        <w:rPr>
          <w:rFonts w:ascii="Times New Roman" w:hAnsi="Times New Roman"/>
          <w:sz w:val="24"/>
          <w:szCs w:val="24"/>
          <w:lang w:eastAsia="zh-CN" w:bidi="ar"/>
        </w:rPr>
      </w:pPr>
      <w:r w:rsidRPr="00CE60B4">
        <w:rPr>
          <w:rFonts w:ascii="Times New Roman" w:hAnsi="Times New Roman"/>
          <w:sz w:val="24"/>
          <w:szCs w:val="24"/>
          <w:lang w:eastAsia="zh-CN" w:bidi="ar"/>
        </w:rPr>
        <w:t xml:space="preserve">Ukrainas civiliedzīvotājiem </w:t>
      </w:r>
      <w:r w:rsidR="00244367" w:rsidRPr="00CE60B4">
        <w:rPr>
          <w:rFonts w:ascii="Times New Roman" w:hAnsi="Times New Roman"/>
          <w:sz w:val="24"/>
          <w:szCs w:val="24"/>
          <w:lang w:eastAsia="zh-CN" w:bidi="ar"/>
        </w:rPr>
        <w:t xml:space="preserve">ir pieejamas arī visas citas vakances, kuras ir publicētas NVA CV un vakanču portālā </w:t>
      </w:r>
      <w:hyperlink r:id="rId10" w:anchor="/pub/" w:history="1">
        <w:r w:rsidR="00244367" w:rsidRPr="00CE60B4">
          <w:rPr>
            <w:rStyle w:val="Hyperlink"/>
            <w:rFonts w:ascii="Times New Roman" w:hAnsi="Times New Roman"/>
            <w:sz w:val="24"/>
            <w:szCs w:val="24"/>
            <w:lang w:eastAsia="zh-CN" w:bidi="ar"/>
          </w:rPr>
          <w:t>https://cvvp.nva.gov.lv/#/pub/</w:t>
        </w:r>
      </w:hyperlink>
      <w:r w:rsidR="00244367" w:rsidRPr="00CE60B4">
        <w:rPr>
          <w:rFonts w:ascii="Times New Roman" w:hAnsi="Times New Roman"/>
          <w:sz w:val="24"/>
          <w:szCs w:val="24"/>
          <w:lang w:eastAsia="zh-CN" w:bidi="ar"/>
        </w:rPr>
        <w:t xml:space="preserve">. </w:t>
      </w:r>
    </w:p>
    <w:p w14:paraId="2E837DDB" w14:textId="773F94FB" w:rsidR="002F28B8" w:rsidRPr="00CE60B4" w:rsidRDefault="002F28B8" w:rsidP="00FB5A12">
      <w:pPr>
        <w:pStyle w:val="Heading2"/>
        <w:jc w:val="center"/>
        <w:rPr>
          <w:szCs w:val="28"/>
          <w:lang w:eastAsia="zh-CN" w:bidi="ar"/>
        </w:rPr>
      </w:pPr>
    </w:p>
    <w:p w14:paraId="72C83472" w14:textId="58542104" w:rsidR="00EF5FCE" w:rsidRPr="00CE60B4" w:rsidRDefault="002E3F86" w:rsidP="002B5AA5">
      <w:pPr>
        <w:pStyle w:val="Heading2"/>
        <w:spacing w:before="0" w:line="240" w:lineRule="auto"/>
        <w:jc w:val="center"/>
      </w:pPr>
      <w:bookmarkStart w:id="25" w:name="_Toc224923711"/>
      <w:r w:rsidRPr="00CE60B4">
        <w:rPr>
          <w:szCs w:val="28"/>
          <w:lang w:eastAsia="zh-CN" w:bidi="ar"/>
        </w:rPr>
        <w:t xml:space="preserve">4.4. </w:t>
      </w:r>
      <w:r w:rsidR="00AA610F" w:rsidRPr="00CE60B4">
        <w:t>N</w:t>
      </w:r>
      <w:r w:rsidR="001A7655" w:rsidRPr="00CE60B4">
        <w:t>odarbinātības valsts aģentūras</w:t>
      </w:r>
      <w:r w:rsidR="00AA610F" w:rsidRPr="00CE60B4">
        <w:t xml:space="preserve"> secinājumi par </w:t>
      </w:r>
      <w:r w:rsidR="008C7596" w:rsidRPr="00CE60B4">
        <w:t>Ukrainas civiliedzīvotāju nodarbinātīb</w:t>
      </w:r>
      <w:r w:rsidR="00AA610F" w:rsidRPr="00CE60B4">
        <w:t>u</w:t>
      </w:r>
      <w:bookmarkEnd w:id="25"/>
    </w:p>
    <w:p w14:paraId="2107FE0A" w14:textId="77777777" w:rsidR="002B5AA5" w:rsidRPr="00CE60B4" w:rsidRDefault="002B5AA5" w:rsidP="002B5AA5">
      <w:pPr>
        <w:spacing w:after="0" w:line="360" w:lineRule="auto"/>
        <w:ind w:firstLine="720"/>
        <w:jc w:val="both"/>
        <w:rPr>
          <w:rStyle w:val="15"/>
          <w:rFonts w:ascii="Times New Roman" w:hAnsi="Times New Roman" w:cs="Times New Roman"/>
          <w:color w:val="auto"/>
          <w:sz w:val="24"/>
          <w:szCs w:val="24"/>
          <w:u w:val="none"/>
        </w:rPr>
      </w:pPr>
    </w:p>
    <w:p w14:paraId="609A5401" w14:textId="72F1D87F" w:rsidR="00FE6D62" w:rsidRPr="00CE60B4" w:rsidRDefault="000F6F5B" w:rsidP="003A0E74">
      <w:pPr>
        <w:spacing w:after="0" w:line="360" w:lineRule="auto"/>
        <w:ind w:firstLine="720"/>
        <w:jc w:val="both"/>
        <w:rPr>
          <w:rFonts w:ascii="Times New Roman" w:hAnsi="Times New Roman"/>
          <w:sz w:val="24"/>
          <w:szCs w:val="24"/>
          <w:lang w:eastAsia="zh-CN" w:bidi="ar"/>
        </w:rPr>
      </w:pPr>
      <w:r w:rsidRPr="00CE60B4">
        <w:rPr>
          <w:rFonts w:ascii="Times New Roman" w:hAnsi="Times New Roman"/>
          <w:sz w:val="24"/>
          <w:szCs w:val="24"/>
          <w:lang w:eastAsia="zh-CN" w:bidi="ar"/>
        </w:rPr>
        <w:t xml:space="preserve">Saskaņā ar NVA novērojumiem </w:t>
      </w:r>
      <w:r w:rsidR="00FB5A12" w:rsidRPr="00CE60B4">
        <w:rPr>
          <w:rFonts w:ascii="Times New Roman" w:hAnsi="Times New Roman"/>
          <w:sz w:val="24"/>
          <w:szCs w:val="24"/>
          <w:lang w:eastAsia="zh-CN" w:bidi="ar"/>
        </w:rPr>
        <w:t>būtiskākie</w:t>
      </w:r>
      <w:r w:rsidRPr="00CE60B4">
        <w:rPr>
          <w:rFonts w:ascii="Times New Roman" w:hAnsi="Times New Roman"/>
          <w:sz w:val="24"/>
          <w:szCs w:val="24"/>
          <w:lang w:eastAsia="zh-CN" w:bidi="ar"/>
        </w:rPr>
        <w:t xml:space="preserve"> izaicinājumi, kas </w:t>
      </w:r>
      <w:r w:rsidR="00FB5A12" w:rsidRPr="00CE60B4">
        <w:rPr>
          <w:rFonts w:ascii="Times New Roman" w:hAnsi="Times New Roman"/>
          <w:sz w:val="24"/>
          <w:szCs w:val="24"/>
          <w:lang w:eastAsia="zh-CN" w:bidi="ar"/>
        </w:rPr>
        <w:t xml:space="preserve">kavējuši </w:t>
      </w:r>
      <w:r w:rsidRPr="00CE60B4">
        <w:rPr>
          <w:rFonts w:ascii="Times New Roman" w:hAnsi="Times New Roman"/>
          <w:sz w:val="24"/>
          <w:szCs w:val="24"/>
          <w:lang w:eastAsia="zh-CN" w:bidi="ar"/>
        </w:rPr>
        <w:t>Ukrainas civiliedzīvotāju efektīvāku integrāciju darba tirgū ir šādi: pieejamu un lētu īres dzīvokļu trūkums Rīgā un ekonomiskās attīstības centros; ierobežots vakanču piedāvājums novados un lauku teritorijās ārpus Rīgas reģiona; ierobežotas sabiedriskā transporta plūsmas no dzīvesvietām lauku teritorijās uz novadu centriem; v</w:t>
      </w:r>
      <w:r w:rsidRPr="00CE60B4">
        <w:rPr>
          <w:rFonts w:ascii="Times New Roman" w:hAnsi="Times New Roman"/>
          <w:sz w:val="24"/>
          <w:szCs w:val="24"/>
        </w:rPr>
        <w:t xml:space="preserve">alsts valodas neprasme augsti kvalificētās profesijās (piemēram, skolotājiem, mediķiem, juristiem </w:t>
      </w:r>
      <w:r w:rsidR="009813E7">
        <w:rPr>
          <w:rFonts w:ascii="Times New Roman" w:hAnsi="Times New Roman"/>
          <w:sz w:val="24"/>
          <w:szCs w:val="24"/>
        </w:rPr>
        <w:t>un citiem</w:t>
      </w:r>
      <w:r w:rsidRPr="00CE60B4">
        <w:rPr>
          <w:rFonts w:ascii="Times New Roman" w:hAnsi="Times New Roman"/>
          <w:sz w:val="24"/>
          <w:szCs w:val="24"/>
        </w:rPr>
        <w:t xml:space="preserve">), kas traucē strādāt savā profesijā un pilnvērtīgāk realizēt savu potenciālu; </w:t>
      </w:r>
      <w:r w:rsidRPr="00CE60B4">
        <w:rPr>
          <w:rFonts w:ascii="Times New Roman" w:hAnsi="Times New Roman"/>
          <w:sz w:val="24"/>
          <w:szCs w:val="24"/>
          <w:lang w:eastAsia="zh-CN" w:bidi="ar"/>
        </w:rPr>
        <w:t>n</w:t>
      </w:r>
      <w:r w:rsidRPr="00CE60B4">
        <w:rPr>
          <w:rFonts w:ascii="Times New Roman" w:hAnsi="Times New Roman"/>
          <w:sz w:val="24"/>
          <w:szCs w:val="24"/>
        </w:rPr>
        <w:t xml:space="preserve">epietiekams nepilnas slodzes vakanču skaits, kas ir aktuāli, piemēram, sievietēm ar </w:t>
      </w:r>
      <w:r w:rsidRPr="00CE60B4">
        <w:rPr>
          <w:rFonts w:ascii="Times New Roman" w:hAnsi="Times New Roman"/>
          <w:sz w:val="24"/>
          <w:szCs w:val="24"/>
          <w:lang w:eastAsia="zh-CN" w:bidi="ar"/>
        </w:rPr>
        <w:t>pirmsskolas</w:t>
      </w:r>
      <w:r w:rsidR="007F4265">
        <w:rPr>
          <w:rFonts w:ascii="Times New Roman" w:hAnsi="Times New Roman"/>
          <w:sz w:val="24"/>
          <w:szCs w:val="24"/>
          <w:lang w:eastAsia="zh-CN" w:bidi="ar"/>
        </w:rPr>
        <w:t xml:space="preserve"> vai </w:t>
      </w:r>
      <w:r w:rsidRPr="00CE60B4">
        <w:rPr>
          <w:rFonts w:ascii="Times New Roman" w:hAnsi="Times New Roman"/>
          <w:sz w:val="24"/>
          <w:szCs w:val="24"/>
          <w:lang w:eastAsia="zh-CN" w:bidi="ar"/>
        </w:rPr>
        <w:t>sākumskolas vecuma bērniem.</w:t>
      </w:r>
      <w:r w:rsidR="00FB5A12" w:rsidRPr="00CE60B4">
        <w:rPr>
          <w:rFonts w:ascii="Times New Roman" w:hAnsi="Times New Roman"/>
          <w:sz w:val="24"/>
          <w:szCs w:val="24"/>
          <w:lang w:eastAsia="zh-CN" w:bidi="ar"/>
        </w:rPr>
        <w:t xml:space="preserve"> </w:t>
      </w:r>
    </w:p>
    <w:p w14:paraId="6AB21ABF" w14:textId="55855134" w:rsidR="00C312EC" w:rsidRPr="00CE60B4" w:rsidRDefault="00C312EC">
      <w:pPr>
        <w:spacing w:after="0" w:line="240" w:lineRule="auto"/>
        <w:rPr>
          <w:rFonts w:ascii="Times New Roman" w:hAnsi="Times New Roman"/>
          <w:sz w:val="24"/>
          <w:szCs w:val="24"/>
          <w:lang w:eastAsia="zh-CN" w:bidi="ar"/>
        </w:rPr>
      </w:pPr>
      <w:r w:rsidRPr="00CE60B4">
        <w:rPr>
          <w:rFonts w:ascii="Times New Roman" w:hAnsi="Times New Roman"/>
          <w:sz w:val="24"/>
          <w:szCs w:val="24"/>
          <w:lang w:eastAsia="zh-CN" w:bidi="ar"/>
        </w:rPr>
        <w:br w:type="page"/>
      </w:r>
    </w:p>
    <w:p w14:paraId="54EEAEAE" w14:textId="3820B905" w:rsidR="003577BA" w:rsidRPr="00CE60B4" w:rsidRDefault="009E642E" w:rsidP="00862B21">
      <w:pPr>
        <w:pStyle w:val="Heading1"/>
        <w:numPr>
          <w:ilvl w:val="0"/>
          <w:numId w:val="19"/>
        </w:numPr>
        <w:spacing w:before="120" w:after="120"/>
        <w:jc w:val="center"/>
        <w:rPr>
          <w:b/>
          <w:lang w:bidi="ar"/>
        </w:rPr>
      </w:pPr>
      <w:bookmarkStart w:id="26" w:name="_Toc224923712"/>
      <w:r w:rsidRPr="00CE60B4">
        <w:rPr>
          <w:b/>
          <w:lang w:bidi="ar"/>
        </w:rPr>
        <w:lastRenderedPageBreak/>
        <w:t>Valsts ieņēmumu dienesta</w:t>
      </w:r>
      <w:r w:rsidR="008072F1" w:rsidRPr="00CE60B4">
        <w:rPr>
          <w:b/>
          <w:lang w:bidi="ar"/>
        </w:rPr>
        <w:t xml:space="preserve"> un Centrālās </w:t>
      </w:r>
      <w:r w:rsidR="00A218D6" w:rsidRPr="00CE60B4">
        <w:rPr>
          <w:b/>
          <w:lang w:bidi="ar"/>
        </w:rPr>
        <w:t>s</w:t>
      </w:r>
      <w:r w:rsidR="008072F1" w:rsidRPr="00CE60B4">
        <w:rPr>
          <w:b/>
          <w:lang w:bidi="ar"/>
        </w:rPr>
        <w:t>tatistikas pārvaldes</w:t>
      </w:r>
      <w:r w:rsidRPr="00CE60B4">
        <w:rPr>
          <w:b/>
          <w:lang w:bidi="ar"/>
        </w:rPr>
        <w:t xml:space="preserve"> dati par Ukrainas </w:t>
      </w:r>
      <w:r w:rsidR="00B93CB9" w:rsidRPr="00CE60B4">
        <w:rPr>
          <w:b/>
          <w:lang w:bidi="ar"/>
        </w:rPr>
        <w:t>civiliedzīvotāju nodarbinātību</w:t>
      </w:r>
      <w:bookmarkEnd w:id="26"/>
    </w:p>
    <w:p w14:paraId="5A66D818" w14:textId="77777777" w:rsidR="003F2191" w:rsidRPr="00CE60B4" w:rsidRDefault="003F2191" w:rsidP="003F2191">
      <w:pPr>
        <w:rPr>
          <w:lang w:bidi="ar"/>
        </w:rPr>
      </w:pPr>
    </w:p>
    <w:p w14:paraId="78F0B93E" w14:textId="7B39228D" w:rsidR="00876045" w:rsidRPr="00CE60B4" w:rsidRDefault="003F2191" w:rsidP="00410833">
      <w:pPr>
        <w:pStyle w:val="Heading2"/>
        <w:spacing w:before="0" w:line="240" w:lineRule="auto"/>
        <w:ind w:left="1077"/>
        <w:jc w:val="center"/>
        <w:rPr>
          <w:szCs w:val="28"/>
          <w:lang w:bidi="ar"/>
        </w:rPr>
      </w:pPr>
      <w:bookmarkStart w:id="27" w:name="_Toc224923713"/>
      <w:r w:rsidRPr="00CE60B4">
        <w:rPr>
          <w:szCs w:val="28"/>
          <w:lang w:eastAsia="zh-CN" w:bidi="ar"/>
        </w:rPr>
        <w:t xml:space="preserve">5.1. </w:t>
      </w:r>
      <w:r w:rsidRPr="00CE60B4">
        <w:rPr>
          <w:szCs w:val="28"/>
          <w:lang w:bidi="ar"/>
        </w:rPr>
        <w:t>Nodarbināto Ukrainas civiliedzīvotāju skaits un nodarbinātības līmenis</w:t>
      </w:r>
      <w:bookmarkEnd w:id="27"/>
      <w:r w:rsidRPr="00CE60B4">
        <w:rPr>
          <w:szCs w:val="28"/>
          <w:lang w:eastAsia="zh-CN" w:bidi="ar"/>
        </w:rPr>
        <w:t xml:space="preserve"> </w:t>
      </w:r>
    </w:p>
    <w:p w14:paraId="743E86A0" w14:textId="74794554" w:rsidR="00876045" w:rsidRPr="00CE60B4" w:rsidRDefault="00876045" w:rsidP="00225FE9">
      <w:pPr>
        <w:rPr>
          <w:rFonts w:ascii="Times New Roman" w:hAnsi="Times New Roman"/>
          <w:b/>
          <w:sz w:val="24"/>
          <w:szCs w:val="24"/>
          <w:lang w:bidi="ar"/>
        </w:rPr>
      </w:pPr>
    </w:p>
    <w:p w14:paraId="0250C629" w14:textId="277EA04C" w:rsidR="008072F1" w:rsidRPr="00CE60B4" w:rsidRDefault="00BF759B" w:rsidP="00697765">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imes New Roman" w:eastAsia="Times New Roman" w:hAnsi="Times New Roman"/>
          <w:sz w:val="24"/>
          <w:szCs w:val="24"/>
          <w:lang w:eastAsia="ar-SA"/>
        </w:rPr>
        <w:t>Saskaņā ar VID datiem l</w:t>
      </w:r>
      <w:r w:rsidR="00C9378C" w:rsidRPr="00CE60B4">
        <w:rPr>
          <w:rFonts w:ascii="Times New Roman" w:eastAsia="Times New Roman" w:hAnsi="Times New Roman"/>
          <w:sz w:val="24"/>
          <w:szCs w:val="24"/>
          <w:lang w:eastAsia="ar-SA"/>
        </w:rPr>
        <w:t xml:space="preserve">aika posmā no </w:t>
      </w:r>
      <w:r w:rsidR="005000C4" w:rsidRPr="00CE60B4">
        <w:rPr>
          <w:rFonts w:ascii="Times New Roman" w:eastAsia="SimSun" w:hAnsi="Times New Roman"/>
          <w:sz w:val="24"/>
          <w:szCs w:val="24"/>
        </w:rPr>
        <w:t>2022.</w:t>
      </w:r>
      <w:r w:rsidR="00D45666" w:rsidRPr="00CE60B4">
        <w:rPr>
          <w:rFonts w:ascii="Times New Roman" w:eastAsia="SimSun" w:hAnsi="Times New Roman"/>
          <w:sz w:val="24"/>
          <w:szCs w:val="24"/>
        </w:rPr>
        <w:t xml:space="preserve"> </w:t>
      </w:r>
      <w:r w:rsidR="005000C4" w:rsidRPr="00CE60B4">
        <w:rPr>
          <w:rFonts w:ascii="Times New Roman" w:eastAsia="SimSun" w:hAnsi="Times New Roman"/>
          <w:sz w:val="24"/>
          <w:szCs w:val="24"/>
        </w:rPr>
        <w:t>gada aprī</w:t>
      </w:r>
      <w:r w:rsidRPr="00CE60B4">
        <w:rPr>
          <w:rFonts w:ascii="Times New Roman" w:eastAsia="SimSun" w:hAnsi="Times New Roman"/>
          <w:sz w:val="24"/>
          <w:szCs w:val="24"/>
        </w:rPr>
        <w:t>ļ</w:t>
      </w:r>
      <w:r w:rsidR="00697765" w:rsidRPr="00CE60B4">
        <w:rPr>
          <w:rFonts w:ascii="Times New Roman" w:eastAsia="SimSun" w:hAnsi="Times New Roman"/>
          <w:sz w:val="24"/>
          <w:szCs w:val="24"/>
        </w:rPr>
        <w:t>a</w:t>
      </w:r>
      <w:r w:rsidRPr="00CE60B4">
        <w:rPr>
          <w:rFonts w:ascii="Times New Roman" w:eastAsia="SimSun" w:hAnsi="Times New Roman"/>
          <w:sz w:val="24"/>
          <w:szCs w:val="24"/>
        </w:rPr>
        <w:t xml:space="preserve"> līdz</w:t>
      </w:r>
      <w:r w:rsidR="005000C4" w:rsidRPr="00CE60B4">
        <w:rPr>
          <w:rFonts w:ascii="Times New Roman" w:eastAsia="SimSun" w:hAnsi="Times New Roman"/>
          <w:sz w:val="24"/>
          <w:szCs w:val="24"/>
        </w:rPr>
        <w:t xml:space="preserve"> 202</w:t>
      </w:r>
      <w:r w:rsidR="0086124B" w:rsidRPr="00CE60B4">
        <w:rPr>
          <w:rFonts w:ascii="Times New Roman" w:eastAsia="SimSun" w:hAnsi="Times New Roman"/>
          <w:sz w:val="24"/>
          <w:szCs w:val="24"/>
        </w:rPr>
        <w:t>5</w:t>
      </w:r>
      <w:r w:rsidR="005000C4" w:rsidRPr="00CE60B4">
        <w:rPr>
          <w:rFonts w:ascii="Times New Roman" w:eastAsia="SimSun" w:hAnsi="Times New Roman"/>
          <w:sz w:val="24"/>
          <w:szCs w:val="24"/>
        </w:rPr>
        <w:t>.</w:t>
      </w:r>
      <w:r w:rsidR="00D45666" w:rsidRPr="00CE60B4">
        <w:rPr>
          <w:rFonts w:ascii="Times New Roman" w:eastAsia="SimSun" w:hAnsi="Times New Roman"/>
          <w:sz w:val="24"/>
          <w:szCs w:val="24"/>
        </w:rPr>
        <w:t xml:space="preserve"> </w:t>
      </w:r>
      <w:r w:rsidR="005000C4" w:rsidRPr="00CE60B4">
        <w:rPr>
          <w:rFonts w:ascii="Times New Roman" w:eastAsia="SimSun" w:hAnsi="Times New Roman"/>
          <w:sz w:val="24"/>
          <w:szCs w:val="24"/>
        </w:rPr>
        <w:t>gada</w:t>
      </w:r>
      <w:r w:rsidR="00697765" w:rsidRPr="00CE60B4">
        <w:rPr>
          <w:rFonts w:ascii="Times New Roman" w:eastAsia="SimSun" w:hAnsi="Times New Roman"/>
          <w:sz w:val="24"/>
          <w:szCs w:val="24"/>
        </w:rPr>
        <w:t xml:space="preserve"> </w:t>
      </w:r>
      <w:r w:rsidR="005000C4" w:rsidRPr="00CE60B4">
        <w:rPr>
          <w:rFonts w:ascii="Times New Roman" w:eastAsia="SimSun" w:hAnsi="Times New Roman"/>
          <w:sz w:val="24"/>
          <w:szCs w:val="24"/>
        </w:rPr>
        <w:t>beigā</w:t>
      </w:r>
      <w:r w:rsidRPr="00CE60B4">
        <w:rPr>
          <w:rFonts w:ascii="Times New Roman" w:eastAsia="SimSun" w:hAnsi="Times New Roman"/>
          <w:sz w:val="24"/>
          <w:szCs w:val="24"/>
        </w:rPr>
        <w:t>m</w:t>
      </w:r>
      <w:r w:rsidR="005000C4" w:rsidRPr="00CE60B4">
        <w:rPr>
          <w:rFonts w:ascii="Times New Roman" w:eastAsia="SimSun" w:hAnsi="Times New Roman"/>
          <w:sz w:val="24"/>
          <w:szCs w:val="24"/>
        </w:rPr>
        <w:t xml:space="preserve"> nodarbināto Ukrainas civiliedzīvotāju skaits palielināj</w:t>
      </w:r>
      <w:r w:rsidR="00EA2082">
        <w:rPr>
          <w:rFonts w:ascii="Times New Roman" w:eastAsia="SimSun" w:hAnsi="Times New Roman"/>
          <w:sz w:val="24"/>
          <w:szCs w:val="24"/>
        </w:rPr>
        <w:t>ā</w:t>
      </w:r>
      <w:r w:rsidR="005000C4" w:rsidRPr="00CE60B4">
        <w:rPr>
          <w:rFonts w:ascii="Times New Roman" w:eastAsia="SimSun" w:hAnsi="Times New Roman"/>
          <w:sz w:val="24"/>
          <w:szCs w:val="24"/>
        </w:rPr>
        <w:t>s</w:t>
      </w:r>
      <w:r w:rsidRPr="00CE60B4">
        <w:rPr>
          <w:rFonts w:ascii="Times New Roman" w:eastAsia="SimSun" w:hAnsi="Times New Roman"/>
          <w:sz w:val="24"/>
          <w:szCs w:val="24"/>
        </w:rPr>
        <w:t xml:space="preserve"> no 3 089 līdz </w:t>
      </w:r>
      <w:r w:rsidR="0086124B" w:rsidRPr="00CE60B4">
        <w:rPr>
          <w:rFonts w:ascii="Times New Roman" w:eastAsia="SimSun" w:hAnsi="Times New Roman"/>
          <w:sz w:val="24"/>
          <w:szCs w:val="24"/>
        </w:rPr>
        <w:t>10</w:t>
      </w:r>
      <w:r w:rsidR="00EA2082">
        <w:rPr>
          <w:rFonts w:ascii="Times New Roman" w:eastAsia="SimSun" w:hAnsi="Times New Roman"/>
          <w:sz w:val="24"/>
          <w:szCs w:val="24"/>
        </w:rPr>
        <w:t> </w:t>
      </w:r>
      <w:r w:rsidR="0086124B" w:rsidRPr="00CE60B4">
        <w:rPr>
          <w:rFonts w:ascii="Times New Roman" w:eastAsia="SimSun" w:hAnsi="Times New Roman"/>
          <w:sz w:val="24"/>
          <w:szCs w:val="24"/>
        </w:rPr>
        <w:t>727</w:t>
      </w:r>
      <w:r w:rsidR="00EA2082">
        <w:rPr>
          <w:rFonts w:ascii="Times New Roman" w:eastAsia="SimSun" w:hAnsi="Times New Roman"/>
          <w:sz w:val="24"/>
          <w:szCs w:val="24"/>
        </w:rPr>
        <w:t xml:space="preserve"> personām</w:t>
      </w:r>
      <w:r w:rsidRPr="00CE60B4">
        <w:rPr>
          <w:rFonts w:ascii="Times New Roman" w:eastAsia="SimSun" w:hAnsi="Times New Roman"/>
          <w:sz w:val="24"/>
          <w:szCs w:val="24"/>
        </w:rPr>
        <w:t xml:space="preserve"> (sk</w:t>
      </w:r>
      <w:r w:rsidR="00697765" w:rsidRPr="00CE60B4">
        <w:rPr>
          <w:rFonts w:ascii="Times New Roman" w:eastAsia="SimSun" w:hAnsi="Times New Roman"/>
          <w:sz w:val="24"/>
          <w:szCs w:val="24"/>
        </w:rPr>
        <w:t>at</w:t>
      </w:r>
      <w:r w:rsidRPr="00CE60B4">
        <w:rPr>
          <w:rFonts w:ascii="Times New Roman" w:eastAsia="SimSun" w:hAnsi="Times New Roman"/>
          <w:sz w:val="24"/>
          <w:szCs w:val="24"/>
        </w:rPr>
        <w:t>. 1.</w:t>
      </w:r>
      <w:r w:rsidR="00D45666" w:rsidRPr="00CE60B4">
        <w:rPr>
          <w:rFonts w:ascii="Times New Roman" w:eastAsia="SimSun" w:hAnsi="Times New Roman"/>
          <w:sz w:val="24"/>
          <w:szCs w:val="24"/>
        </w:rPr>
        <w:t xml:space="preserve"> </w:t>
      </w:r>
      <w:r w:rsidRPr="00CE60B4">
        <w:rPr>
          <w:rFonts w:ascii="Times New Roman" w:eastAsia="SimSun" w:hAnsi="Times New Roman"/>
          <w:sz w:val="24"/>
          <w:szCs w:val="24"/>
        </w:rPr>
        <w:t>attēlu).</w:t>
      </w:r>
      <w:r w:rsidR="00AF0AB3" w:rsidRPr="00CE60B4">
        <w:rPr>
          <w:rFonts w:ascii="Times New Roman" w:eastAsia="SimSun" w:hAnsi="Times New Roman"/>
          <w:sz w:val="24"/>
          <w:szCs w:val="24"/>
        </w:rPr>
        <w:t xml:space="preserve"> </w:t>
      </w:r>
      <w:r w:rsidR="00120853" w:rsidRPr="00CE60B4">
        <w:rPr>
          <w:rFonts w:ascii="Times New Roman" w:eastAsia="SimSun" w:hAnsi="Times New Roman"/>
          <w:sz w:val="24"/>
          <w:szCs w:val="24"/>
        </w:rPr>
        <w:t xml:space="preserve"> </w:t>
      </w:r>
    </w:p>
    <w:p w14:paraId="0B7CED04" w14:textId="77777777" w:rsidR="00A46A97" w:rsidRPr="00CE60B4" w:rsidRDefault="00A46A97" w:rsidP="009C7BEF">
      <w:pPr>
        <w:autoSpaceDE w:val="0"/>
        <w:autoSpaceDN w:val="0"/>
        <w:adjustRightInd w:val="0"/>
        <w:spacing w:after="0" w:line="360" w:lineRule="auto"/>
        <w:jc w:val="center"/>
        <w:rPr>
          <w:rFonts w:ascii="Times New Roman" w:eastAsia="SimSun" w:hAnsi="Times New Roman"/>
          <w:i/>
          <w:iCs/>
        </w:rPr>
      </w:pPr>
    </w:p>
    <w:p w14:paraId="16B293D5" w14:textId="77F19F65" w:rsidR="003577BA" w:rsidRPr="00CE60B4" w:rsidRDefault="00BF759B" w:rsidP="009C7BEF">
      <w:pPr>
        <w:autoSpaceDE w:val="0"/>
        <w:autoSpaceDN w:val="0"/>
        <w:adjustRightInd w:val="0"/>
        <w:spacing w:after="0" w:line="360" w:lineRule="auto"/>
        <w:jc w:val="center"/>
        <w:rPr>
          <w:rFonts w:ascii="Times New Roman" w:eastAsia="SimSun" w:hAnsi="Times New Roman"/>
          <w:b/>
          <w:bCs/>
          <w:i/>
          <w:iCs/>
        </w:rPr>
      </w:pPr>
      <w:r w:rsidRPr="00CE60B4">
        <w:rPr>
          <w:rFonts w:ascii="Times New Roman" w:eastAsia="SimSun" w:hAnsi="Times New Roman"/>
          <w:i/>
          <w:iCs/>
        </w:rPr>
        <w:t>1</w:t>
      </w:r>
      <w:r w:rsidR="009E642E" w:rsidRPr="00CE60B4">
        <w:rPr>
          <w:rFonts w:ascii="Times New Roman" w:eastAsia="SimSun" w:hAnsi="Times New Roman"/>
          <w:i/>
          <w:iCs/>
        </w:rPr>
        <w:t>.attēls.</w:t>
      </w:r>
      <w:r w:rsidR="009E642E" w:rsidRPr="00CE60B4">
        <w:rPr>
          <w:rFonts w:ascii="Times New Roman" w:eastAsia="SimSun" w:hAnsi="Times New Roman"/>
          <w:b/>
          <w:bCs/>
          <w:i/>
          <w:iCs/>
        </w:rPr>
        <w:t xml:space="preserve"> Ukrainas civiliedzīvotāju - darba ņēmēju skaits</w:t>
      </w:r>
    </w:p>
    <w:p w14:paraId="5BDE02B5" w14:textId="14620745" w:rsidR="003577BA" w:rsidRPr="00CE60B4" w:rsidRDefault="007D195B">
      <w:pPr>
        <w:autoSpaceDE w:val="0"/>
        <w:autoSpaceDN w:val="0"/>
        <w:adjustRightInd w:val="0"/>
        <w:spacing w:after="0" w:line="360" w:lineRule="auto"/>
        <w:jc w:val="both"/>
        <w:rPr>
          <w:rFonts w:ascii="Times New Roman" w:eastAsia="SimSun" w:hAnsi="Times New Roman"/>
          <w:sz w:val="24"/>
          <w:szCs w:val="24"/>
        </w:rPr>
      </w:pPr>
      <w:r w:rsidRPr="00CE60B4">
        <w:rPr>
          <w:noProof/>
        </w:rPr>
        <w:drawing>
          <wp:inline distT="0" distB="0" distL="0" distR="0" wp14:anchorId="0FBDA5CE" wp14:editId="3F35B00D">
            <wp:extent cx="5753100" cy="2032000"/>
            <wp:effectExtent l="0" t="0" r="0" b="6350"/>
            <wp:docPr id="5" name="Chart 5">
              <a:extLst xmlns:a="http://schemas.openxmlformats.org/drawingml/2006/main">
                <a:ext uri="{FF2B5EF4-FFF2-40B4-BE49-F238E27FC236}">
                  <a16:creationId xmlns:a16="http://schemas.microsoft.com/office/drawing/2014/main" id="{12EDECFF-45D6-4976-B6C6-5CFF4534F1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1AB9A9" w14:textId="38ED464A" w:rsidR="003577BA" w:rsidRPr="00CE60B4" w:rsidRDefault="009E642E">
      <w:pPr>
        <w:autoSpaceDE w:val="0"/>
        <w:autoSpaceDN w:val="0"/>
        <w:adjustRightInd w:val="0"/>
        <w:spacing w:after="0" w:line="360" w:lineRule="auto"/>
        <w:jc w:val="both"/>
        <w:rPr>
          <w:rFonts w:ascii="Times New Roman" w:eastAsia="SimSun" w:hAnsi="Times New Roman"/>
          <w:i/>
          <w:iCs/>
        </w:rPr>
      </w:pPr>
      <w:r w:rsidRPr="00CE60B4">
        <w:rPr>
          <w:rFonts w:ascii="Times New Roman" w:eastAsia="SimSun" w:hAnsi="Times New Roman"/>
          <w:i/>
          <w:iCs/>
        </w:rPr>
        <w:t>Datu avots: VID</w:t>
      </w:r>
    </w:p>
    <w:p w14:paraId="00841781" w14:textId="77777777" w:rsidR="00C733DA" w:rsidRPr="00CE60B4" w:rsidRDefault="00C733DA" w:rsidP="003D09DB">
      <w:pPr>
        <w:autoSpaceDE w:val="0"/>
        <w:autoSpaceDN w:val="0"/>
        <w:adjustRightInd w:val="0"/>
        <w:spacing w:after="0" w:line="360" w:lineRule="auto"/>
        <w:ind w:firstLine="720"/>
        <w:jc w:val="both"/>
        <w:rPr>
          <w:rFonts w:ascii="Times New Roman" w:eastAsia="SimSun" w:hAnsi="Times New Roman"/>
          <w:sz w:val="24"/>
          <w:szCs w:val="24"/>
        </w:rPr>
      </w:pPr>
    </w:p>
    <w:p w14:paraId="2E55CDFB" w14:textId="28F76C53" w:rsidR="00696B26" w:rsidRPr="00CE60B4" w:rsidRDefault="00696B26" w:rsidP="00696B26">
      <w:pPr>
        <w:autoSpaceDE w:val="0"/>
        <w:autoSpaceDN w:val="0"/>
        <w:adjustRightInd w:val="0"/>
        <w:spacing w:after="0" w:line="360" w:lineRule="auto"/>
        <w:ind w:firstLine="720"/>
        <w:jc w:val="both"/>
        <w:rPr>
          <w:rFonts w:ascii="Times New Roman" w:eastAsia="Times New Roman" w:hAnsi="Times New Roman"/>
          <w:sz w:val="24"/>
          <w:szCs w:val="24"/>
          <w:lang w:eastAsia="ar-SA"/>
        </w:rPr>
      </w:pPr>
      <w:r w:rsidRPr="00CE60B4">
        <w:rPr>
          <w:rFonts w:ascii="Times New Roman" w:eastAsia="Times New Roman" w:hAnsi="Times New Roman"/>
          <w:sz w:val="24"/>
          <w:szCs w:val="24"/>
          <w:lang w:eastAsia="ar-SA"/>
        </w:rPr>
        <w:t xml:space="preserve">Saskaņā ar VID datiem Ukrainas civiliedzīvotāju - saimnieciskās darbības veicēju </w:t>
      </w:r>
      <w:r w:rsidR="00640E10">
        <w:rPr>
          <w:rFonts w:ascii="Times New Roman" w:eastAsia="Times New Roman" w:hAnsi="Times New Roman"/>
          <w:sz w:val="24"/>
          <w:szCs w:val="24"/>
          <w:lang w:eastAsia="ar-SA"/>
        </w:rPr>
        <w:t xml:space="preserve">- </w:t>
      </w:r>
      <w:r w:rsidRPr="00CE60B4">
        <w:rPr>
          <w:rFonts w:ascii="Times New Roman" w:eastAsia="Times New Roman" w:hAnsi="Times New Roman"/>
          <w:sz w:val="24"/>
          <w:szCs w:val="24"/>
          <w:lang w:eastAsia="ar-SA"/>
        </w:rPr>
        <w:t xml:space="preserve">skaits pieauga no 21 personas 2022.gada aprīlī līdz 1 </w:t>
      </w:r>
      <w:r w:rsidR="003F413B" w:rsidRPr="00CE60B4">
        <w:rPr>
          <w:rFonts w:ascii="Times New Roman" w:eastAsia="Times New Roman" w:hAnsi="Times New Roman"/>
          <w:sz w:val="24"/>
          <w:szCs w:val="24"/>
          <w:lang w:eastAsia="ar-SA"/>
        </w:rPr>
        <w:t>759</w:t>
      </w:r>
      <w:r w:rsidRPr="00CE60B4">
        <w:rPr>
          <w:rFonts w:ascii="Times New Roman" w:eastAsia="Times New Roman" w:hAnsi="Times New Roman"/>
          <w:sz w:val="24"/>
          <w:szCs w:val="24"/>
          <w:lang w:eastAsia="ar-SA"/>
        </w:rPr>
        <w:t xml:space="preserve"> personām 202</w:t>
      </w:r>
      <w:r w:rsidR="003F413B" w:rsidRPr="00CE60B4">
        <w:rPr>
          <w:rFonts w:ascii="Times New Roman" w:eastAsia="Times New Roman" w:hAnsi="Times New Roman"/>
          <w:sz w:val="24"/>
          <w:szCs w:val="24"/>
          <w:lang w:eastAsia="ar-SA"/>
        </w:rPr>
        <w:t>5</w:t>
      </w:r>
      <w:r w:rsidRPr="00CE60B4">
        <w:rPr>
          <w:rFonts w:ascii="Times New Roman" w:eastAsia="Times New Roman" w:hAnsi="Times New Roman"/>
          <w:sz w:val="24"/>
          <w:szCs w:val="24"/>
          <w:lang w:eastAsia="ar-SA"/>
        </w:rPr>
        <w:t xml:space="preserve">.gada decembrī (skat. </w:t>
      </w:r>
      <w:r w:rsidR="00B241C7" w:rsidRPr="00CE60B4">
        <w:rPr>
          <w:rFonts w:ascii="Times New Roman" w:eastAsia="Times New Roman" w:hAnsi="Times New Roman"/>
          <w:sz w:val="24"/>
          <w:szCs w:val="24"/>
          <w:lang w:eastAsia="ar-SA"/>
        </w:rPr>
        <w:t>2</w:t>
      </w:r>
      <w:r w:rsidRPr="00CE60B4">
        <w:rPr>
          <w:rFonts w:ascii="Times New Roman" w:eastAsia="Times New Roman" w:hAnsi="Times New Roman"/>
          <w:sz w:val="24"/>
          <w:szCs w:val="24"/>
          <w:lang w:eastAsia="ar-SA"/>
        </w:rPr>
        <w:t>. attēlu).</w:t>
      </w:r>
    </w:p>
    <w:p w14:paraId="6C39568A" w14:textId="77777777" w:rsidR="003F2191" w:rsidRPr="00CE60B4" w:rsidRDefault="003F2191" w:rsidP="00696B26">
      <w:pPr>
        <w:autoSpaceDE w:val="0"/>
        <w:autoSpaceDN w:val="0"/>
        <w:adjustRightInd w:val="0"/>
        <w:spacing w:after="0" w:line="240" w:lineRule="auto"/>
        <w:jc w:val="center"/>
        <w:rPr>
          <w:rFonts w:ascii="Times New Roman" w:eastAsia="Times New Roman" w:hAnsi="Times New Roman"/>
          <w:i/>
          <w:iCs/>
          <w:lang w:eastAsia="ar-SA"/>
        </w:rPr>
      </w:pPr>
    </w:p>
    <w:p w14:paraId="6DFCE27A" w14:textId="59216200" w:rsidR="00696B26" w:rsidRPr="00CE60B4" w:rsidRDefault="00B241C7" w:rsidP="00696B26">
      <w:pPr>
        <w:autoSpaceDE w:val="0"/>
        <w:autoSpaceDN w:val="0"/>
        <w:adjustRightInd w:val="0"/>
        <w:spacing w:after="0" w:line="240" w:lineRule="auto"/>
        <w:jc w:val="center"/>
        <w:rPr>
          <w:rFonts w:ascii="Times New Roman" w:eastAsia="Times New Roman" w:hAnsi="Times New Roman"/>
          <w:b/>
          <w:bCs/>
          <w:i/>
          <w:iCs/>
          <w:lang w:eastAsia="ar-SA"/>
        </w:rPr>
      </w:pPr>
      <w:r w:rsidRPr="00CE60B4">
        <w:rPr>
          <w:rFonts w:ascii="Times New Roman" w:eastAsia="Times New Roman" w:hAnsi="Times New Roman"/>
          <w:i/>
          <w:iCs/>
          <w:lang w:eastAsia="ar-SA"/>
        </w:rPr>
        <w:t>2</w:t>
      </w:r>
      <w:r w:rsidR="00696B26" w:rsidRPr="00CE60B4">
        <w:rPr>
          <w:rFonts w:ascii="Times New Roman" w:eastAsia="Times New Roman" w:hAnsi="Times New Roman"/>
          <w:i/>
          <w:iCs/>
          <w:lang w:eastAsia="ar-SA"/>
        </w:rPr>
        <w:t xml:space="preserve">.attēls. </w:t>
      </w:r>
      <w:r w:rsidR="00696B26" w:rsidRPr="00CE60B4">
        <w:rPr>
          <w:rFonts w:ascii="Times New Roman" w:eastAsia="Times New Roman" w:hAnsi="Times New Roman"/>
          <w:b/>
          <w:bCs/>
          <w:i/>
          <w:iCs/>
          <w:lang w:eastAsia="ar-SA"/>
        </w:rPr>
        <w:t>Ukrainas civiliedzīvotāj</w:t>
      </w:r>
      <w:r w:rsidR="00EF760B">
        <w:rPr>
          <w:rFonts w:ascii="Times New Roman" w:eastAsia="Times New Roman" w:hAnsi="Times New Roman"/>
          <w:b/>
          <w:bCs/>
          <w:i/>
          <w:iCs/>
          <w:lang w:eastAsia="ar-SA"/>
        </w:rPr>
        <w:t>i</w:t>
      </w:r>
      <w:r w:rsidR="00696B26" w:rsidRPr="00CE60B4">
        <w:rPr>
          <w:rFonts w:ascii="Times New Roman" w:eastAsia="Times New Roman" w:hAnsi="Times New Roman"/>
          <w:b/>
          <w:bCs/>
          <w:i/>
          <w:iCs/>
          <w:lang w:eastAsia="ar-SA"/>
        </w:rPr>
        <w:t xml:space="preserve"> - saimnieciskās darbības veicēj</w:t>
      </w:r>
      <w:r w:rsidR="00EF760B">
        <w:rPr>
          <w:rFonts w:ascii="Times New Roman" w:eastAsia="Times New Roman" w:hAnsi="Times New Roman"/>
          <w:b/>
          <w:bCs/>
          <w:i/>
          <w:iCs/>
          <w:lang w:eastAsia="ar-SA"/>
        </w:rPr>
        <w:t>i</w:t>
      </w:r>
      <w:r w:rsidR="00696B26" w:rsidRPr="00CE60B4">
        <w:rPr>
          <w:rFonts w:ascii="Times New Roman" w:eastAsia="Times New Roman" w:hAnsi="Times New Roman"/>
          <w:b/>
          <w:bCs/>
          <w:i/>
          <w:iCs/>
          <w:lang w:eastAsia="ar-SA"/>
        </w:rPr>
        <w:t xml:space="preserve"> </w:t>
      </w:r>
      <w:r w:rsidR="00EF760B">
        <w:rPr>
          <w:rFonts w:ascii="Times New Roman" w:eastAsia="Times New Roman" w:hAnsi="Times New Roman"/>
          <w:b/>
          <w:bCs/>
          <w:i/>
          <w:iCs/>
          <w:lang w:eastAsia="ar-SA"/>
        </w:rPr>
        <w:t>(</w:t>
      </w:r>
      <w:r w:rsidR="00696B26" w:rsidRPr="00CE60B4">
        <w:rPr>
          <w:rFonts w:ascii="Times New Roman" w:eastAsia="Times New Roman" w:hAnsi="Times New Roman"/>
          <w:b/>
          <w:bCs/>
          <w:i/>
          <w:iCs/>
          <w:lang w:eastAsia="ar-SA"/>
        </w:rPr>
        <w:t>skaits</w:t>
      </w:r>
      <w:r w:rsidR="00EF760B">
        <w:rPr>
          <w:rFonts w:ascii="Times New Roman" w:eastAsia="Times New Roman" w:hAnsi="Times New Roman"/>
          <w:b/>
          <w:bCs/>
          <w:i/>
          <w:iCs/>
          <w:lang w:eastAsia="ar-SA"/>
        </w:rPr>
        <w:t>)</w:t>
      </w:r>
      <w:r w:rsidR="00696B26" w:rsidRPr="00CE60B4">
        <w:rPr>
          <w:rFonts w:ascii="Times New Roman" w:eastAsia="Times New Roman" w:hAnsi="Times New Roman"/>
          <w:b/>
          <w:bCs/>
          <w:i/>
          <w:iCs/>
          <w:lang w:eastAsia="ar-SA"/>
        </w:rPr>
        <w:t>*</w:t>
      </w:r>
    </w:p>
    <w:p w14:paraId="198959AF" w14:textId="77777777" w:rsidR="00696B26" w:rsidRPr="00CE60B4" w:rsidRDefault="00696B26" w:rsidP="00696B26">
      <w:pPr>
        <w:autoSpaceDE w:val="0"/>
        <w:autoSpaceDN w:val="0"/>
        <w:adjustRightInd w:val="0"/>
        <w:spacing w:after="0" w:line="240" w:lineRule="auto"/>
        <w:jc w:val="center"/>
        <w:rPr>
          <w:rFonts w:ascii="Times New Roman" w:eastAsia="Times New Roman" w:hAnsi="Times New Roman"/>
          <w:b/>
          <w:bCs/>
          <w:i/>
          <w:iCs/>
          <w:lang w:eastAsia="ar-SA"/>
        </w:rPr>
      </w:pPr>
    </w:p>
    <w:p w14:paraId="687A1F10" w14:textId="59B8F310" w:rsidR="00293865" w:rsidRPr="00CE60B4" w:rsidRDefault="005D050F" w:rsidP="00696B26">
      <w:pPr>
        <w:autoSpaceDE w:val="0"/>
        <w:autoSpaceDN w:val="0"/>
        <w:adjustRightInd w:val="0"/>
        <w:spacing w:after="0" w:line="240" w:lineRule="auto"/>
        <w:jc w:val="both"/>
        <w:rPr>
          <w:rFonts w:ascii="Times New Roman" w:eastAsia="Times New Roman" w:hAnsi="Times New Roman"/>
          <w:sz w:val="20"/>
          <w:szCs w:val="20"/>
          <w:lang w:eastAsia="ar-SA"/>
        </w:rPr>
      </w:pPr>
      <w:r w:rsidRPr="00CE60B4">
        <w:rPr>
          <w:noProof/>
        </w:rPr>
        <w:drawing>
          <wp:inline distT="0" distB="0" distL="0" distR="0" wp14:anchorId="2751836E" wp14:editId="399245AE">
            <wp:extent cx="5729469" cy="1915610"/>
            <wp:effectExtent l="0" t="0" r="5080" b="8890"/>
            <wp:docPr id="6" name="Chart 6">
              <a:extLst xmlns:a="http://schemas.openxmlformats.org/drawingml/2006/main">
                <a:ext uri="{FF2B5EF4-FFF2-40B4-BE49-F238E27FC236}">
                  <a16:creationId xmlns:a16="http://schemas.microsoft.com/office/drawing/2014/main" id="{B6A76A5A-9922-430D-AD98-902CD8FEF7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F7E6DC" w14:textId="6FE2BD03" w:rsidR="00696B26" w:rsidRPr="00CE60B4" w:rsidRDefault="00696B26" w:rsidP="00696B26">
      <w:pPr>
        <w:autoSpaceDE w:val="0"/>
        <w:autoSpaceDN w:val="0"/>
        <w:adjustRightInd w:val="0"/>
        <w:spacing w:after="0" w:line="240" w:lineRule="auto"/>
        <w:jc w:val="both"/>
        <w:rPr>
          <w:rFonts w:ascii="Times New Roman" w:eastAsia="Times New Roman" w:hAnsi="Times New Roman"/>
          <w:sz w:val="20"/>
          <w:szCs w:val="20"/>
          <w:lang w:eastAsia="ar-SA"/>
        </w:rPr>
      </w:pPr>
      <w:r w:rsidRPr="00CE60B4">
        <w:rPr>
          <w:rFonts w:ascii="Times New Roman" w:eastAsia="Times New Roman" w:hAnsi="Times New Roman"/>
          <w:sz w:val="20"/>
          <w:szCs w:val="20"/>
          <w:lang w:eastAsia="ar-SA"/>
        </w:rPr>
        <w:t>* Skatīti visi, kas bija reģistrējušies kā saimnieciskās darbības veicēji kaut vienu dienu attiecīgajā mēnesī.</w:t>
      </w:r>
    </w:p>
    <w:p w14:paraId="10604A2F" w14:textId="01B6CBD0" w:rsidR="00696B26" w:rsidRPr="00CE60B4" w:rsidRDefault="00696B26" w:rsidP="00696B26">
      <w:pPr>
        <w:autoSpaceDE w:val="0"/>
        <w:autoSpaceDN w:val="0"/>
        <w:adjustRightInd w:val="0"/>
        <w:spacing w:after="0" w:line="240" w:lineRule="auto"/>
        <w:jc w:val="both"/>
        <w:rPr>
          <w:rFonts w:ascii="Times New Roman" w:eastAsia="Times New Roman" w:hAnsi="Times New Roman"/>
          <w:i/>
          <w:iCs/>
          <w:lang w:eastAsia="ar-SA"/>
        </w:rPr>
      </w:pPr>
      <w:r w:rsidRPr="00CE60B4">
        <w:rPr>
          <w:rFonts w:ascii="Times New Roman" w:eastAsia="Times New Roman" w:hAnsi="Times New Roman"/>
          <w:i/>
          <w:iCs/>
          <w:lang w:eastAsia="ar-SA"/>
        </w:rPr>
        <w:t>Datu avots: VID</w:t>
      </w:r>
    </w:p>
    <w:p w14:paraId="45AC2ABF" w14:textId="77777777" w:rsidR="0091510B" w:rsidRPr="00CE60B4" w:rsidRDefault="0091510B" w:rsidP="0091510B">
      <w:pPr>
        <w:autoSpaceDE w:val="0"/>
        <w:autoSpaceDN w:val="0"/>
        <w:adjustRightInd w:val="0"/>
        <w:spacing w:after="0" w:line="360" w:lineRule="auto"/>
        <w:ind w:firstLine="720"/>
        <w:jc w:val="both"/>
        <w:rPr>
          <w:rFonts w:ascii="Times New Roman" w:eastAsia="SimSun" w:hAnsi="Times New Roman"/>
          <w:sz w:val="24"/>
          <w:szCs w:val="24"/>
          <w:highlight w:val="yellow"/>
        </w:rPr>
      </w:pPr>
    </w:p>
    <w:p w14:paraId="64829E52" w14:textId="1B1E15CD" w:rsidR="00BA3387" w:rsidRPr="00CE60B4" w:rsidRDefault="00BA3387" w:rsidP="0091510B">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imes New Roman" w:hAnsi="Times New Roman"/>
          <w:sz w:val="24"/>
          <w:szCs w:val="24"/>
        </w:rPr>
        <w:lastRenderedPageBreak/>
        <w:t>Atbilstoši CSP novērtējumam</w:t>
      </w:r>
      <w:r w:rsidR="001E0035" w:rsidRPr="00CE60B4">
        <w:rPr>
          <w:rFonts w:ascii="Times New Roman" w:hAnsi="Times New Roman"/>
          <w:sz w:val="24"/>
          <w:szCs w:val="24"/>
        </w:rPr>
        <w:t xml:space="preserve"> </w:t>
      </w:r>
      <w:r w:rsidRPr="00CE60B4">
        <w:rPr>
          <w:rFonts w:ascii="Times New Roman" w:hAnsi="Times New Roman"/>
          <w:sz w:val="24"/>
          <w:szCs w:val="24"/>
        </w:rPr>
        <w:t xml:space="preserve">par Latvijā </w:t>
      </w:r>
      <w:r w:rsidR="00602EE0" w:rsidRPr="00CE60B4">
        <w:rPr>
          <w:rFonts w:ascii="Times New Roman" w:hAnsi="Times New Roman"/>
          <w:sz w:val="24"/>
          <w:szCs w:val="24"/>
        </w:rPr>
        <w:t xml:space="preserve">faktiski </w:t>
      </w:r>
      <w:r w:rsidRPr="00CE60B4">
        <w:rPr>
          <w:rFonts w:ascii="Times New Roman" w:hAnsi="Times New Roman"/>
          <w:sz w:val="24"/>
          <w:szCs w:val="24"/>
        </w:rPr>
        <w:t xml:space="preserve">pastāvīgi dzīvojošajiem Ukrainas </w:t>
      </w:r>
      <w:r w:rsidR="00BC0CC6" w:rsidRPr="00CE60B4">
        <w:rPr>
          <w:rFonts w:ascii="Times New Roman" w:hAnsi="Times New Roman"/>
          <w:sz w:val="24"/>
          <w:szCs w:val="24"/>
        </w:rPr>
        <w:t>civiliedzīvotājiem</w:t>
      </w:r>
      <w:r w:rsidR="001E0035" w:rsidRPr="00CE60B4">
        <w:rPr>
          <w:rFonts w:ascii="Times New Roman" w:hAnsi="Times New Roman"/>
          <w:sz w:val="24"/>
          <w:szCs w:val="24"/>
        </w:rPr>
        <w:t xml:space="preserve">, izmantojot VID datus, </w:t>
      </w:r>
      <w:r w:rsidR="00927F1F" w:rsidRPr="00CE60B4">
        <w:rPr>
          <w:rFonts w:ascii="Times New Roman" w:hAnsi="Times New Roman"/>
          <w:sz w:val="24"/>
          <w:szCs w:val="24"/>
        </w:rPr>
        <w:t xml:space="preserve"> </w:t>
      </w:r>
      <w:r w:rsidRPr="00CE60B4">
        <w:rPr>
          <w:rFonts w:ascii="Times New Roman" w:hAnsi="Times New Roman"/>
          <w:sz w:val="24"/>
          <w:szCs w:val="24"/>
        </w:rPr>
        <w:t>2025.</w:t>
      </w:r>
      <w:r w:rsidR="00F8407F">
        <w:rPr>
          <w:rFonts w:ascii="Times New Roman" w:hAnsi="Times New Roman"/>
          <w:sz w:val="24"/>
          <w:szCs w:val="24"/>
        </w:rPr>
        <w:t xml:space="preserve"> </w:t>
      </w:r>
      <w:r w:rsidRPr="00CE60B4">
        <w:rPr>
          <w:rFonts w:ascii="Times New Roman" w:hAnsi="Times New Roman"/>
          <w:sz w:val="24"/>
          <w:szCs w:val="24"/>
        </w:rPr>
        <w:t xml:space="preserve">gada sākumā </w:t>
      </w:r>
      <w:r w:rsidR="00927F1F" w:rsidRPr="00CE60B4">
        <w:rPr>
          <w:rFonts w:ascii="Times New Roman" w:hAnsi="Times New Roman"/>
          <w:sz w:val="24"/>
          <w:szCs w:val="24"/>
        </w:rPr>
        <w:t>vecuma grupā 15</w:t>
      </w:r>
      <w:r w:rsidR="00F8407F">
        <w:rPr>
          <w:rFonts w:ascii="Times New Roman" w:hAnsi="Times New Roman"/>
          <w:sz w:val="24"/>
          <w:szCs w:val="24"/>
        </w:rPr>
        <w:t>-</w:t>
      </w:r>
      <w:r w:rsidR="00927F1F" w:rsidRPr="00CE60B4">
        <w:rPr>
          <w:rFonts w:ascii="Times New Roman" w:hAnsi="Times New Roman"/>
          <w:sz w:val="24"/>
          <w:szCs w:val="24"/>
        </w:rPr>
        <w:t>64</w:t>
      </w:r>
      <w:r w:rsidR="00F8407F">
        <w:rPr>
          <w:rFonts w:ascii="Times New Roman" w:hAnsi="Times New Roman"/>
          <w:sz w:val="24"/>
          <w:szCs w:val="24"/>
        </w:rPr>
        <w:t xml:space="preserve"> </w:t>
      </w:r>
      <w:r w:rsidR="00FF44E6">
        <w:rPr>
          <w:rFonts w:ascii="Times New Roman" w:hAnsi="Times New Roman"/>
          <w:sz w:val="24"/>
          <w:szCs w:val="24"/>
        </w:rPr>
        <w:t xml:space="preserve">gadi </w:t>
      </w:r>
      <w:r w:rsidR="00927F1F" w:rsidRPr="00CE60B4">
        <w:rPr>
          <w:rFonts w:ascii="Times New Roman" w:hAnsi="Times New Roman"/>
          <w:sz w:val="24"/>
          <w:szCs w:val="24"/>
        </w:rPr>
        <w:t xml:space="preserve"> nodarbināti bija 6 630 Ukrainas </w:t>
      </w:r>
      <w:r w:rsidR="00BC0CC6" w:rsidRPr="00CE60B4">
        <w:rPr>
          <w:rFonts w:ascii="Times New Roman" w:hAnsi="Times New Roman"/>
          <w:sz w:val="24"/>
          <w:szCs w:val="24"/>
        </w:rPr>
        <w:t>civiliedzīvotāji</w:t>
      </w:r>
      <w:r w:rsidR="000E7219">
        <w:rPr>
          <w:rFonts w:ascii="Times New Roman" w:hAnsi="Times New Roman"/>
          <w:sz w:val="24"/>
          <w:szCs w:val="24"/>
        </w:rPr>
        <w:t>, bet</w:t>
      </w:r>
      <w:r w:rsidR="001D0749">
        <w:rPr>
          <w:rFonts w:ascii="Times New Roman" w:hAnsi="Times New Roman"/>
          <w:sz w:val="24"/>
          <w:szCs w:val="24"/>
        </w:rPr>
        <w:t xml:space="preserve"> </w:t>
      </w:r>
      <w:r w:rsidRPr="00CE60B4">
        <w:rPr>
          <w:rFonts w:ascii="Times New Roman" w:hAnsi="Times New Roman"/>
          <w:sz w:val="24"/>
          <w:szCs w:val="24"/>
        </w:rPr>
        <w:t xml:space="preserve">nodarbinātības līmenis Ukrainas </w:t>
      </w:r>
      <w:r w:rsidR="00BC0CC6" w:rsidRPr="00CE60B4">
        <w:rPr>
          <w:rFonts w:ascii="Times New Roman" w:hAnsi="Times New Roman"/>
          <w:sz w:val="24"/>
          <w:szCs w:val="24"/>
        </w:rPr>
        <w:t>civiliedzīvotājiem</w:t>
      </w:r>
      <w:r w:rsidRPr="00CE60B4">
        <w:rPr>
          <w:rFonts w:ascii="Times New Roman" w:hAnsi="Times New Roman"/>
          <w:sz w:val="24"/>
          <w:szCs w:val="24"/>
        </w:rPr>
        <w:t xml:space="preserve"> bija 53,9%.</w:t>
      </w:r>
      <w:r w:rsidR="00E91661" w:rsidRPr="00CE60B4">
        <w:rPr>
          <w:rFonts w:ascii="Times New Roman" w:hAnsi="Times New Roman"/>
          <w:sz w:val="24"/>
          <w:szCs w:val="24"/>
        </w:rPr>
        <w:t xml:space="preserve"> </w:t>
      </w:r>
      <w:r w:rsidR="007E7E39" w:rsidRPr="00CE60B4">
        <w:rPr>
          <w:rFonts w:ascii="Times New Roman" w:hAnsi="Times New Roman"/>
          <w:sz w:val="24"/>
          <w:szCs w:val="24"/>
        </w:rPr>
        <w:t xml:space="preserve">CSP dati </w:t>
      </w:r>
      <w:r w:rsidR="007E7E39">
        <w:rPr>
          <w:rFonts w:ascii="Times New Roman" w:hAnsi="Times New Roman"/>
          <w:sz w:val="24"/>
          <w:szCs w:val="24"/>
        </w:rPr>
        <w:t>par</w:t>
      </w:r>
      <w:r w:rsidR="007E7E39" w:rsidRPr="00CE60B4">
        <w:rPr>
          <w:rFonts w:ascii="Times New Roman" w:hAnsi="Times New Roman"/>
          <w:sz w:val="24"/>
          <w:szCs w:val="24"/>
        </w:rPr>
        <w:t xml:space="preserve"> </w:t>
      </w:r>
      <w:r w:rsidR="007E7E39">
        <w:rPr>
          <w:rFonts w:ascii="Times New Roman" w:hAnsi="Times New Roman"/>
          <w:sz w:val="24"/>
          <w:szCs w:val="24"/>
        </w:rPr>
        <w:t xml:space="preserve">Ukrainas civiliedzīvotāju nodarbinātību </w:t>
      </w:r>
      <w:r w:rsidR="007E7E39" w:rsidRPr="00CE60B4">
        <w:rPr>
          <w:rFonts w:ascii="Times New Roman" w:hAnsi="Times New Roman"/>
          <w:sz w:val="24"/>
          <w:szCs w:val="24"/>
        </w:rPr>
        <w:t>2026. gada sākum</w:t>
      </w:r>
      <w:r w:rsidR="007E7E39">
        <w:rPr>
          <w:rFonts w:ascii="Times New Roman" w:hAnsi="Times New Roman"/>
          <w:sz w:val="24"/>
          <w:szCs w:val="24"/>
        </w:rPr>
        <w:t>ā</w:t>
      </w:r>
      <w:r w:rsidR="007E7E39" w:rsidRPr="00CE60B4">
        <w:rPr>
          <w:rFonts w:ascii="Times New Roman" w:hAnsi="Times New Roman"/>
          <w:sz w:val="24"/>
          <w:szCs w:val="24"/>
        </w:rPr>
        <w:t xml:space="preserve"> </w:t>
      </w:r>
      <w:r w:rsidR="007E7E39">
        <w:rPr>
          <w:rFonts w:ascii="Times New Roman" w:hAnsi="Times New Roman"/>
          <w:sz w:val="24"/>
          <w:szCs w:val="24"/>
        </w:rPr>
        <w:t>tiks publicēti</w:t>
      </w:r>
      <w:r w:rsidR="007E7E39" w:rsidRPr="00CE60B4">
        <w:rPr>
          <w:rFonts w:ascii="Times New Roman" w:hAnsi="Times New Roman"/>
          <w:sz w:val="24"/>
          <w:szCs w:val="24"/>
        </w:rPr>
        <w:t xml:space="preserve"> 2026. gada jūnij</w:t>
      </w:r>
      <w:r w:rsidR="007E7E39">
        <w:rPr>
          <w:rFonts w:ascii="Times New Roman" w:hAnsi="Times New Roman"/>
          <w:sz w:val="24"/>
          <w:szCs w:val="24"/>
        </w:rPr>
        <w:t>ā</w:t>
      </w:r>
      <w:r w:rsidR="0086272F" w:rsidRPr="00CE60B4">
        <w:rPr>
          <w:rFonts w:ascii="Times New Roman" w:hAnsi="Times New Roman"/>
          <w:sz w:val="24"/>
          <w:szCs w:val="24"/>
        </w:rPr>
        <w:t>.</w:t>
      </w:r>
    </w:p>
    <w:p w14:paraId="5CB5A8FA" w14:textId="77777777" w:rsidR="003F2191" w:rsidRPr="00CE60B4" w:rsidRDefault="003F2191" w:rsidP="00696B26">
      <w:pPr>
        <w:autoSpaceDE w:val="0"/>
        <w:autoSpaceDN w:val="0"/>
        <w:adjustRightInd w:val="0"/>
        <w:spacing w:after="0" w:line="240" w:lineRule="auto"/>
        <w:jc w:val="both"/>
        <w:rPr>
          <w:rFonts w:ascii="Times New Roman" w:eastAsia="Times New Roman" w:hAnsi="Times New Roman"/>
          <w:i/>
          <w:iCs/>
          <w:lang w:eastAsia="ar-SA"/>
        </w:rPr>
      </w:pPr>
    </w:p>
    <w:p w14:paraId="6EB9E896" w14:textId="5383E004" w:rsidR="003F2191" w:rsidRDefault="003F2191" w:rsidP="006204BC">
      <w:pPr>
        <w:pStyle w:val="Heading2"/>
        <w:numPr>
          <w:ilvl w:val="1"/>
          <w:numId w:val="19"/>
        </w:numPr>
        <w:spacing w:before="0" w:line="240" w:lineRule="auto"/>
        <w:rPr>
          <w:szCs w:val="28"/>
          <w:lang w:eastAsia="zh-CN" w:bidi="ar"/>
        </w:rPr>
      </w:pPr>
      <w:bookmarkStart w:id="28" w:name="_Toc224923714"/>
      <w:r w:rsidRPr="00CE60B4">
        <w:rPr>
          <w:szCs w:val="28"/>
        </w:rPr>
        <w:t>Darba devēju, kur</w:t>
      </w:r>
      <w:r w:rsidR="00C538EB" w:rsidRPr="00CE60B4">
        <w:rPr>
          <w:szCs w:val="28"/>
        </w:rPr>
        <w:t>i</w:t>
      </w:r>
      <w:r w:rsidRPr="00CE60B4">
        <w:rPr>
          <w:szCs w:val="28"/>
        </w:rPr>
        <w:t xml:space="preserve"> nodarbin</w:t>
      </w:r>
      <w:r w:rsidR="00C538EB" w:rsidRPr="00CE60B4">
        <w:rPr>
          <w:szCs w:val="28"/>
        </w:rPr>
        <w:t>a</w:t>
      </w:r>
      <w:r w:rsidRPr="00CE60B4">
        <w:rPr>
          <w:szCs w:val="28"/>
        </w:rPr>
        <w:t xml:space="preserve"> Ukrainas civiliedzīvotāj</w:t>
      </w:r>
      <w:r w:rsidR="00C538EB" w:rsidRPr="00CE60B4">
        <w:rPr>
          <w:szCs w:val="28"/>
        </w:rPr>
        <w:t>us</w:t>
      </w:r>
      <w:r w:rsidRPr="00CE60B4">
        <w:rPr>
          <w:szCs w:val="28"/>
        </w:rPr>
        <w:t>, skaits</w:t>
      </w:r>
      <w:r w:rsidRPr="00CE60B4">
        <w:rPr>
          <w:szCs w:val="28"/>
          <w:lang w:eastAsia="zh-CN" w:bidi="ar"/>
        </w:rPr>
        <w:t xml:space="preserve"> </w:t>
      </w:r>
      <w:r w:rsidR="003009A2" w:rsidRPr="00CE60B4">
        <w:rPr>
          <w:szCs w:val="28"/>
          <w:lang w:eastAsia="zh-CN" w:bidi="ar"/>
        </w:rPr>
        <w:t>un sadalījum</w:t>
      </w:r>
      <w:r w:rsidR="000916CB" w:rsidRPr="00CE60B4">
        <w:rPr>
          <w:szCs w:val="28"/>
          <w:lang w:eastAsia="zh-CN" w:bidi="ar"/>
        </w:rPr>
        <w:t>s</w:t>
      </w:r>
      <w:r w:rsidR="003009A2" w:rsidRPr="00CE60B4">
        <w:rPr>
          <w:szCs w:val="28"/>
          <w:lang w:eastAsia="zh-CN" w:bidi="ar"/>
        </w:rPr>
        <w:t xml:space="preserve"> pa reģioniem</w:t>
      </w:r>
      <w:bookmarkEnd w:id="28"/>
    </w:p>
    <w:p w14:paraId="5847BF54" w14:textId="77777777" w:rsidR="006204BC" w:rsidRPr="006204BC" w:rsidRDefault="006204BC" w:rsidP="006204BC">
      <w:pPr>
        <w:pStyle w:val="ListParagraph"/>
        <w:ind w:left="1080"/>
        <w:rPr>
          <w:lang w:eastAsia="zh-CN" w:bidi="ar"/>
        </w:rPr>
      </w:pPr>
    </w:p>
    <w:p w14:paraId="6F51756A" w14:textId="0D00A7EF" w:rsidR="005000C4" w:rsidRPr="00CE60B4" w:rsidRDefault="00B833AF" w:rsidP="003D09DB">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imes New Roman" w:eastAsia="SimSun" w:hAnsi="Times New Roman"/>
          <w:sz w:val="24"/>
          <w:szCs w:val="24"/>
        </w:rPr>
        <w:t>Saskaņā ar VID datiem</w:t>
      </w:r>
      <w:r w:rsidR="00D25679" w:rsidRPr="00CE60B4">
        <w:rPr>
          <w:rFonts w:ascii="Times New Roman" w:eastAsia="SimSun" w:hAnsi="Times New Roman"/>
          <w:sz w:val="24"/>
          <w:szCs w:val="24"/>
        </w:rPr>
        <w:t xml:space="preserve"> darba devēju skaits  laika posmā</w:t>
      </w:r>
      <w:r w:rsidRPr="00CE60B4">
        <w:rPr>
          <w:rFonts w:ascii="Times New Roman" w:eastAsia="SimSun" w:hAnsi="Times New Roman"/>
          <w:sz w:val="24"/>
          <w:szCs w:val="24"/>
        </w:rPr>
        <w:t xml:space="preserve"> </w:t>
      </w:r>
      <w:r w:rsidRPr="00CE60B4">
        <w:rPr>
          <w:rFonts w:ascii="Times New Roman" w:eastAsia="Times New Roman" w:hAnsi="Times New Roman"/>
          <w:sz w:val="24"/>
          <w:szCs w:val="24"/>
          <w:lang w:eastAsia="ar-SA"/>
        </w:rPr>
        <w:t xml:space="preserve">laika posmā no </w:t>
      </w:r>
      <w:r w:rsidRPr="00CE60B4">
        <w:rPr>
          <w:rFonts w:ascii="Times New Roman" w:eastAsia="SimSun" w:hAnsi="Times New Roman"/>
          <w:sz w:val="24"/>
          <w:szCs w:val="24"/>
        </w:rPr>
        <w:t>2022.</w:t>
      </w:r>
      <w:r w:rsidR="00D45666" w:rsidRPr="00CE60B4">
        <w:rPr>
          <w:rFonts w:ascii="Times New Roman" w:eastAsia="SimSun" w:hAnsi="Times New Roman"/>
          <w:sz w:val="24"/>
          <w:szCs w:val="24"/>
        </w:rPr>
        <w:t xml:space="preserve"> </w:t>
      </w:r>
      <w:r w:rsidRPr="00CE60B4">
        <w:rPr>
          <w:rFonts w:ascii="Times New Roman" w:eastAsia="SimSun" w:hAnsi="Times New Roman"/>
          <w:sz w:val="24"/>
          <w:szCs w:val="24"/>
        </w:rPr>
        <w:t>gada aprīļa līdz 202</w:t>
      </w:r>
      <w:r w:rsidR="00040D36" w:rsidRPr="00CE60B4">
        <w:rPr>
          <w:rFonts w:ascii="Times New Roman" w:eastAsia="SimSun" w:hAnsi="Times New Roman"/>
          <w:sz w:val="24"/>
          <w:szCs w:val="24"/>
        </w:rPr>
        <w:t>5</w:t>
      </w:r>
      <w:r w:rsidRPr="00CE60B4">
        <w:rPr>
          <w:rFonts w:ascii="Times New Roman" w:eastAsia="SimSun" w:hAnsi="Times New Roman"/>
          <w:sz w:val="24"/>
          <w:szCs w:val="24"/>
        </w:rPr>
        <w:t>.</w:t>
      </w:r>
      <w:r w:rsidR="00D45666" w:rsidRPr="00CE60B4">
        <w:rPr>
          <w:rFonts w:ascii="Times New Roman" w:eastAsia="SimSun" w:hAnsi="Times New Roman"/>
          <w:sz w:val="24"/>
          <w:szCs w:val="24"/>
        </w:rPr>
        <w:t xml:space="preserve"> </w:t>
      </w:r>
      <w:r w:rsidRPr="00CE60B4">
        <w:rPr>
          <w:rFonts w:ascii="Times New Roman" w:eastAsia="SimSun" w:hAnsi="Times New Roman"/>
          <w:sz w:val="24"/>
          <w:szCs w:val="24"/>
        </w:rPr>
        <w:t>gada beigām</w:t>
      </w:r>
      <w:r w:rsidR="00D25679" w:rsidRPr="00CE60B4">
        <w:rPr>
          <w:rFonts w:ascii="Times New Roman" w:eastAsia="SimSun" w:hAnsi="Times New Roman"/>
          <w:sz w:val="24"/>
          <w:szCs w:val="24"/>
        </w:rPr>
        <w:t xml:space="preserve"> pieauga no</w:t>
      </w:r>
      <w:r w:rsidR="006A5323" w:rsidRPr="00CE60B4">
        <w:rPr>
          <w:rFonts w:ascii="Times New Roman" w:eastAsia="SimSun" w:hAnsi="Times New Roman"/>
          <w:sz w:val="24"/>
          <w:szCs w:val="24"/>
        </w:rPr>
        <w:t xml:space="preserve"> 1 285 līdz 3 </w:t>
      </w:r>
      <w:r w:rsidR="00040D36" w:rsidRPr="00CE60B4">
        <w:rPr>
          <w:rFonts w:ascii="Times New Roman" w:eastAsia="SimSun" w:hAnsi="Times New Roman"/>
          <w:sz w:val="24"/>
          <w:szCs w:val="24"/>
        </w:rPr>
        <w:t>577</w:t>
      </w:r>
      <w:r w:rsidR="00D25679" w:rsidRPr="00CE60B4">
        <w:rPr>
          <w:rFonts w:ascii="Times New Roman" w:eastAsia="SimSun" w:hAnsi="Times New Roman"/>
          <w:sz w:val="24"/>
          <w:szCs w:val="24"/>
        </w:rPr>
        <w:t xml:space="preserve">, bet darba vietu skaits – no </w:t>
      </w:r>
      <w:r w:rsidR="006A5323" w:rsidRPr="00CE60B4">
        <w:rPr>
          <w:rFonts w:ascii="Times New Roman" w:eastAsia="SimSun" w:hAnsi="Times New Roman"/>
          <w:sz w:val="24"/>
          <w:szCs w:val="24"/>
        </w:rPr>
        <w:t xml:space="preserve">3 169 līdz </w:t>
      </w:r>
      <w:r w:rsidR="004F2DD1" w:rsidRPr="00CE60B4">
        <w:rPr>
          <w:rFonts w:ascii="Times New Roman" w:eastAsia="SimSun" w:hAnsi="Times New Roman"/>
          <w:sz w:val="24"/>
          <w:szCs w:val="24"/>
        </w:rPr>
        <w:t>1</w:t>
      </w:r>
      <w:r w:rsidR="00040D36" w:rsidRPr="00CE60B4">
        <w:rPr>
          <w:rFonts w:ascii="Times New Roman" w:eastAsia="SimSun" w:hAnsi="Times New Roman"/>
          <w:sz w:val="24"/>
          <w:szCs w:val="24"/>
        </w:rPr>
        <w:t>1</w:t>
      </w:r>
      <w:r w:rsidR="006A5323" w:rsidRPr="00CE60B4">
        <w:rPr>
          <w:rFonts w:ascii="Times New Roman" w:eastAsia="SimSun" w:hAnsi="Times New Roman"/>
          <w:sz w:val="24"/>
          <w:szCs w:val="24"/>
        </w:rPr>
        <w:t> </w:t>
      </w:r>
      <w:r w:rsidR="00040D36" w:rsidRPr="00CE60B4">
        <w:rPr>
          <w:rFonts w:ascii="Times New Roman" w:eastAsia="SimSun" w:hAnsi="Times New Roman"/>
          <w:sz w:val="24"/>
          <w:szCs w:val="24"/>
        </w:rPr>
        <w:t>332</w:t>
      </w:r>
      <w:r w:rsidR="006A5323" w:rsidRPr="00CE60B4">
        <w:rPr>
          <w:rFonts w:ascii="Times New Roman" w:eastAsia="SimSun" w:hAnsi="Times New Roman"/>
          <w:sz w:val="24"/>
          <w:szCs w:val="24"/>
        </w:rPr>
        <w:t xml:space="preserve"> </w:t>
      </w:r>
      <w:r w:rsidR="00D25679" w:rsidRPr="00CE60B4">
        <w:rPr>
          <w:rFonts w:ascii="Times New Roman" w:eastAsia="SimSun" w:hAnsi="Times New Roman"/>
          <w:sz w:val="24"/>
          <w:szCs w:val="24"/>
        </w:rPr>
        <w:t>(sk</w:t>
      </w:r>
      <w:r w:rsidR="00697765" w:rsidRPr="00CE60B4">
        <w:rPr>
          <w:rFonts w:ascii="Times New Roman" w:eastAsia="SimSun" w:hAnsi="Times New Roman"/>
          <w:sz w:val="24"/>
          <w:szCs w:val="24"/>
        </w:rPr>
        <w:t>at</w:t>
      </w:r>
      <w:r w:rsidR="00D25679" w:rsidRPr="00CE60B4">
        <w:rPr>
          <w:rFonts w:ascii="Times New Roman" w:eastAsia="SimSun" w:hAnsi="Times New Roman"/>
          <w:sz w:val="24"/>
          <w:szCs w:val="24"/>
        </w:rPr>
        <w:t xml:space="preserve">. </w:t>
      </w:r>
      <w:r w:rsidR="00722797" w:rsidRPr="00CE60B4">
        <w:rPr>
          <w:rFonts w:ascii="Times New Roman" w:eastAsia="SimSun" w:hAnsi="Times New Roman"/>
          <w:sz w:val="24"/>
          <w:szCs w:val="24"/>
        </w:rPr>
        <w:t>3</w:t>
      </w:r>
      <w:r w:rsidR="00D25679" w:rsidRPr="00CE60B4">
        <w:rPr>
          <w:rFonts w:ascii="Times New Roman" w:eastAsia="SimSun" w:hAnsi="Times New Roman"/>
          <w:sz w:val="24"/>
          <w:szCs w:val="24"/>
        </w:rPr>
        <w:t>. attēlu).</w:t>
      </w:r>
    </w:p>
    <w:p w14:paraId="62A1EDE5" w14:textId="77777777" w:rsidR="0096620B" w:rsidRPr="00CE60B4" w:rsidRDefault="0096620B" w:rsidP="003D09DB">
      <w:pPr>
        <w:autoSpaceDE w:val="0"/>
        <w:autoSpaceDN w:val="0"/>
        <w:adjustRightInd w:val="0"/>
        <w:spacing w:after="0" w:line="360" w:lineRule="auto"/>
        <w:ind w:firstLine="720"/>
        <w:jc w:val="both"/>
        <w:rPr>
          <w:rFonts w:ascii="Times New Roman" w:eastAsia="SimSun" w:hAnsi="Times New Roman"/>
          <w:sz w:val="24"/>
          <w:szCs w:val="24"/>
        </w:rPr>
      </w:pPr>
    </w:p>
    <w:p w14:paraId="5835BE3D" w14:textId="6EEF7F78" w:rsidR="00446249" w:rsidRPr="00CE60B4" w:rsidRDefault="00722797" w:rsidP="00697765">
      <w:pPr>
        <w:autoSpaceDE w:val="0"/>
        <w:autoSpaceDN w:val="0"/>
        <w:adjustRightInd w:val="0"/>
        <w:spacing w:after="0" w:line="240" w:lineRule="auto"/>
        <w:jc w:val="center"/>
        <w:rPr>
          <w:rFonts w:ascii="Times New Roman" w:eastAsia="SimSun" w:hAnsi="Times New Roman"/>
          <w:b/>
          <w:i/>
        </w:rPr>
      </w:pPr>
      <w:r w:rsidRPr="00CE60B4">
        <w:rPr>
          <w:rFonts w:ascii="Times New Roman" w:eastAsia="SimSun" w:hAnsi="Times New Roman"/>
          <w:i/>
        </w:rPr>
        <w:t>3</w:t>
      </w:r>
      <w:r w:rsidR="00446249" w:rsidRPr="00CE60B4">
        <w:rPr>
          <w:rFonts w:ascii="Times New Roman" w:eastAsia="SimSun" w:hAnsi="Times New Roman"/>
          <w:i/>
        </w:rPr>
        <w:t xml:space="preserve">.attēls. </w:t>
      </w:r>
      <w:r w:rsidR="00737015" w:rsidRPr="00CE60B4">
        <w:rPr>
          <w:rFonts w:ascii="Times New Roman" w:eastAsia="SimSun" w:hAnsi="Times New Roman"/>
          <w:b/>
          <w:i/>
        </w:rPr>
        <w:t>Darba devēju, kuri nodarbina Ukrainas civiliedzīvotājus, un darba vietu, kurās nodarbināti Ukrainas civiliedzīvotāji, skaits</w:t>
      </w:r>
    </w:p>
    <w:p w14:paraId="47D9054E" w14:textId="77777777" w:rsidR="009B524D" w:rsidRPr="00CE60B4" w:rsidRDefault="009B524D" w:rsidP="00697765">
      <w:pPr>
        <w:autoSpaceDE w:val="0"/>
        <w:autoSpaceDN w:val="0"/>
        <w:adjustRightInd w:val="0"/>
        <w:spacing w:after="0" w:line="240" w:lineRule="auto"/>
        <w:jc w:val="center"/>
        <w:rPr>
          <w:rFonts w:ascii="Times New Roman" w:eastAsia="SimSun" w:hAnsi="Times New Roman"/>
          <w:b/>
          <w:i/>
        </w:rPr>
      </w:pPr>
    </w:p>
    <w:p w14:paraId="6B7ACD57" w14:textId="4E3622C6" w:rsidR="00697765" w:rsidRPr="00CE60B4" w:rsidRDefault="00FA2293" w:rsidP="00737015">
      <w:pPr>
        <w:autoSpaceDE w:val="0"/>
        <w:autoSpaceDN w:val="0"/>
        <w:adjustRightInd w:val="0"/>
        <w:spacing w:after="0" w:line="240" w:lineRule="auto"/>
        <w:jc w:val="both"/>
        <w:rPr>
          <w:rFonts w:ascii="Times New Roman" w:eastAsia="SimSun" w:hAnsi="Times New Roman"/>
          <w:b/>
          <w:i/>
        </w:rPr>
      </w:pPr>
      <w:r w:rsidRPr="00CE60B4">
        <w:rPr>
          <w:noProof/>
        </w:rPr>
        <w:drawing>
          <wp:inline distT="0" distB="0" distL="0" distR="0" wp14:anchorId="0DE0F07B" wp14:editId="20D9151D">
            <wp:extent cx="4654550" cy="3803650"/>
            <wp:effectExtent l="0" t="0" r="12700" b="6350"/>
            <wp:docPr id="1" name="Chart 1">
              <a:extLst xmlns:a="http://schemas.openxmlformats.org/drawingml/2006/main">
                <a:ext uri="{FF2B5EF4-FFF2-40B4-BE49-F238E27FC236}">
                  <a16:creationId xmlns:a16="http://schemas.microsoft.com/office/drawing/2014/main" id="{2659E924-CB46-4CD5-BD3C-05D104DDC9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89A1EB" w14:textId="0434AD0F" w:rsidR="0053728F" w:rsidRPr="00CE60B4" w:rsidRDefault="0053728F" w:rsidP="0053728F">
      <w:pPr>
        <w:autoSpaceDE w:val="0"/>
        <w:autoSpaceDN w:val="0"/>
        <w:adjustRightInd w:val="0"/>
        <w:spacing w:after="0" w:line="360" w:lineRule="auto"/>
        <w:jc w:val="both"/>
        <w:rPr>
          <w:rFonts w:ascii="Times New Roman" w:eastAsia="SimSun" w:hAnsi="Times New Roman"/>
          <w:i/>
          <w:iCs/>
        </w:rPr>
      </w:pPr>
      <w:r w:rsidRPr="00CE60B4">
        <w:rPr>
          <w:rFonts w:ascii="Times New Roman" w:eastAsia="SimSun" w:hAnsi="Times New Roman"/>
          <w:i/>
          <w:iCs/>
        </w:rPr>
        <w:t>Datu avots: VID</w:t>
      </w:r>
    </w:p>
    <w:p w14:paraId="393C2FD2" w14:textId="77777777" w:rsidR="0042132A" w:rsidRPr="00CE60B4" w:rsidRDefault="0042132A" w:rsidP="00696B26">
      <w:pPr>
        <w:autoSpaceDE w:val="0"/>
        <w:autoSpaceDN w:val="0"/>
        <w:adjustRightInd w:val="0"/>
        <w:spacing w:after="0" w:line="360" w:lineRule="auto"/>
        <w:ind w:firstLine="720"/>
        <w:jc w:val="both"/>
        <w:rPr>
          <w:rFonts w:ascii="Times New Roman" w:eastAsia="SimSun" w:hAnsi="Times New Roman"/>
          <w:sz w:val="24"/>
          <w:szCs w:val="24"/>
        </w:rPr>
      </w:pPr>
    </w:p>
    <w:p w14:paraId="3F9C6DED" w14:textId="27368908" w:rsidR="00696B26" w:rsidRPr="00CE60B4" w:rsidRDefault="00007510" w:rsidP="00696B26">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imes New Roman" w:eastAsia="SimSun" w:hAnsi="Times New Roman"/>
          <w:sz w:val="24"/>
          <w:szCs w:val="24"/>
        </w:rPr>
        <w:t>Līdzīgi kā iepriekšējos gados, l</w:t>
      </w:r>
      <w:r w:rsidR="00696B26" w:rsidRPr="00CE60B4">
        <w:rPr>
          <w:rFonts w:ascii="Times New Roman" w:eastAsia="SimSun" w:hAnsi="Times New Roman"/>
          <w:sz w:val="24"/>
          <w:szCs w:val="24"/>
        </w:rPr>
        <w:t>ielākā daļa Ukrainas civiliedzīvotāju 202</w:t>
      </w:r>
      <w:r w:rsidRPr="00CE60B4">
        <w:rPr>
          <w:rFonts w:ascii="Times New Roman" w:eastAsia="SimSun" w:hAnsi="Times New Roman"/>
          <w:sz w:val="24"/>
          <w:szCs w:val="24"/>
        </w:rPr>
        <w:t>5</w:t>
      </w:r>
      <w:r w:rsidR="00696B26" w:rsidRPr="00CE60B4">
        <w:rPr>
          <w:rFonts w:ascii="Times New Roman" w:eastAsia="SimSun" w:hAnsi="Times New Roman"/>
          <w:sz w:val="24"/>
          <w:szCs w:val="24"/>
        </w:rPr>
        <w:t xml:space="preserve">.gada beigās strādāja Rīgā vai Rīgas plānošanas reģionā (skat. </w:t>
      </w:r>
      <w:r w:rsidR="00722797" w:rsidRPr="00CE60B4">
        <w:rPr>
          <w:rFonts w:ascii="Times New Roman" w:eastAsia="SimSun" w:hAnsi="Times New Roman"/>
          <w:sz w:val="24"/>
          <w:szCs w:val="24"/>
        </w:rPr>
        <w:t>4</w:t>
      </w:r>
      <w:r w:rsidR="00696B26" w:rsidRPr="00CE60B4">
        <w:rPr>
          <w:rFonts w:ascii="Times New Roman" w:eastAsia="SimSun" w:hAnsi="Times New Roman"/>
          <w:sz w:val="24"/>
          <w:szCs w:val="24"/>
        </w:rPr>
        <w:t>. attēlu).</w:t>
      </w:r>
    </w:p>
    <w:p w14:paraId="5C09B071" w14:textId="6AACC524" w:rsidR="00B2441F" w:rsidRDefault="00B2441F" w:rsidP="00696B26">
      <w:pPr>
        <w:autoSpaceDE w:val="0"/>
        <w:autoSpaceDN w:val="0"/>
        <w:adjustRightInd w:val="0"/>
        <w:spacing w:after="0" w:line="360" w:lineRule="auto"/>
        <w:ind w:firstLine="720"/>
        <w:jc w:val="both"/>
        <w:rPr>
          <w:rFonts w:ascii="Times New Roman" w:eastAsia="SimSun" w:hAnsi="Times New Roman"/>
          <w:sz w:val="24"/>
          <w:szCs w:val="24"/>
        </w:rPr>
      </w:pPr>
    </w:p>
    <w:p w14:paraId="0113E4D4" w14:textId="77777777" w:rsidR="0094536B" w:rsidRPr="00CE60B4" w:rsidRDefault="0094536B" w:rsidP="00696B26">
      <w:pPr>
        <w:autoSpaceDE w:val="0"/>
        <w:autoSpaceDN w:val="0"/>
        <w:adjustRightInd w:val="0"/>
        <w:spacing w:after="0" w:line="360" w:lineRule="auto"/>
        <w:ind w:firstLine="720"/>
        <w:jc w:val="both"/>
        <w:rPr>
          <w:rFonts w:ascii="Times New Roman" w:eastAsia="SimSun" w:hAnsi="Times New Roman"/>
          <w:sz w:val="24"/>
          <w:szCs w:val="24"/>
        </w:rPr>
      </w:pPr>
    </w:p>
    <w:p w14:paraId="5974ABF2" w14:textId="7CE1D4FC" w:rsidR="00696B26" w:rsidRPr="00CE60B4" w:rsidRDefault="00722797" w:rsidP="00696B26">
      <w:pPr>
        <w:autoSpaceDE w:val="0"/>
        <w:autoSpaceDN w:val="0"/>
        <w:adjustRightInd w:val="0"/>
        <w:spacing w:after="0" w:line="240" w:lineRule="auto"/>
        <w:jc w:val="center"/>
        <w:rPr>
          <w:rFonts w:ascii="Times New Roman" w:eastAsia="SimSun" w:hAnsi="Times New Roman"/>
          <w:b/>
          <w:bCs/>
          <w:i/>
          <w:iCs/>
          <w:color w:val="000000"/>
          <w:lang w:eastAsia="zh-CN" w:bidi="ar"/>
        </w:rPr>
      </w:pPr>
      <w:r w:rsidRPr="00CE60B4">
        <w:rPr>
          <w:rFonts w:ascii="Times New Roman" w:eastAsia="SimSun" w:hAnsi="Times New Roman"/>
          <w:i/>
          <w:iCs/>
          <w:color w:val="000000"/>
          <w:lang w:eastAsia="zh-CN" w:bidi="ar"/>
        </w:rPr>
        <w:lastRenderedPageBreak/>
        <w:t>4</w:t>
      </w:r>
      <w:r w:rsidR="00696B26" w:rsidRPr="00CE60B4">
        <w:rPr>
          <w:rFonts w:ascii="Times New Roman" w:eastAsia="SimSun" w:hAnsi="Times New Roman"/>
          <w:i/>
          <w:iCs/>
          <w:color w:val="000000"/>
          <w:lang w:eastAsia="zh-CN" w:bidi="ar"/>
        </w:rPr>
        <w:t xml:space="preserve">.attēls. </w:t>
      </w:r>
      <w:r w:rsidR="00696B26" w:rsidRPr="00CE60B4">
        <w:rPr>
          <w:rFonts w:ascii="Times New Roman" w:eastAsia="SimSun" w:hAnsi="Times New Roman"/>
          <w:b/>
          <w:bCs/>
          <w:i/>
          <w:iCs/>
          <w:color w:val="000000"/>
          <w:lang w:eastAsia="zh-CN" w:bidi="ar"/>
        </w:rPr>
        <w:t>202</w:t>
      </w:r>
      <w:r w:rsidR="00007510" w:rsidRPr="00CE60B4">
        <w:rPr>
          <w:rFonts w:ascii="Times New Roman" w:eastAsia="SimSun" w:hAnsi="Times New Roman"/>
          <w:b/>
          <w:bCs/>
          <w:i/>
          <w:iCs/>
          <w:color w:val="000000"/>
          <w:lang w:eastAsia="zh-CN" w:bidi="ar"/>
        </w:rPr>
        <w:t>5</w:t>
      </w:r>
      <w:r w:rsidR="00696B26" w:rsidRPr="00CE60B4">
        <w:rPr>
          <w:rFonts w:ascii="Times New Roman" w:eastAsia="SimSun" w:hAnsi="Times New Roman"/>
          <w:b/>
          <w:bCs/>
          <w:i/>
          <w:iCs/>
          <w:color w:val="000000"/>
          <w:lang w:eastAsia="zh-CN" w:bidi="ar"/>
        </w:rPr>
        <w:t>.gada decembrī Ukrainas civiliedzīvotājus nodarbinājušo darba devēju sadalījums pēc norādītās adreses plānošanas reģiona</w:t>
      </w:r>
    </w:p>
    <w:p w14:paraId="6BF55973" w14:textId="77777777" w:rsidR="00696B26" w:rsidRPr="00CE60B4" w:rsidRDefault="00696B26" w:rsidP="00696B26">
      <w:pPr>
        <w:autoSpaceDE w:val="0"/>
        <w:autoSpaceDN w:val="0"/>
        <w:adjustRightInd w:val="0"/>
        <w:spacing w:after="0" w:line="240" w:lineRule="auto"/>
        <w:jc w:val="center"/>
        <w:rPr>
          <w:rFonts w:ascii="Times New Roman" w:eastAsia="Times New Roman" w:hAnsi="Times New Roman"/>
          <w:i/>
          <w:iCs/>
          <w:lang w:eastAsia="ar-SA"/>
        </w:rPr>
      </w:pPr>
    </w:p>
    <w:p w14:paraId="3E757841" w14:textId="604D4CB4" w:rsidR="00696B26" w:rsidRPr="00CE60B4" w:rsidRDefault="00007510" w:rsidP="00696B26">
      <w:pPr>
        <w:autoSpaceDE w:val="0"/>
        <w:autoSpaceDN w:val="0"/>
        <w:adjustRightInd w:val="0"/>
        <w:spacing w:after="0" w:line="360" w:lineRule="auto"/>
        <w:jc w:val="both"/>
        <w:rPr>
          <w:rFonts w:ascii="Times New Roman" w:eastAsia="Times New Roman" w:hAnsi="Times New Roman"/>
          <w:i/>
          <w:iCs/>
          <w:lang w:eastAsia="ar-SA"/>
        </w:rPr>
      </w:pPr>
      <w:r w:rsidRPr="00CE60B4">
        <w:rPr>
          <w:noProof/>
        </w:rPr>
        <w:drawing>
          <wp:inline distT="0" distB="0" distL="0" distR="0" wp14:anchorId="10847AFF" wp14:editId="1A168430">
            <wp:extent cx="4546600" cy="2413000"/>
            <wp:effectExtent l="0" t="0" r="6350" b="6350"/>
            <wp:docPr id="7" name="Chart 7">
              <a:extLst xmlns:a="http://schemas.openxmlformats.org/drawingml/2006/main">
                <a:ext uri="{FF2B5EF4-FFF2-40B4-BE49-F238E27FC236}">
                  <a16:creationId xmlns:a16="http://schemas.microsoft.com/office/drawing/2014/main" id="{CF7D17DF-17B5-48FA-9105-A67CA49372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93299C" w14:textId="77777777" w:rsidR="00696B26" w:rsidRPr="00CE60B4" w:rsidRDefault="00696B26" w:rsidP="00696B26">
      <w:pPr>
        <w:autoSpaceDE w:val="0"/>
        <w:autoSpaceDN w:val="0"/>
        <w:adjustRightInd w:val="0"/>
        <w:spacing w:after="0" w:line="360" w:lineRule="auto"/>
        <w:jc w:val="both"/>
        <w:rPr>
          <w:rFonts w:ascii="Times New Roman" w:eastAsia="Times New Roman" w:hAnsi="Times New Roman"/>
          <w:i/>
          <w:iCs/>
          <w:lang w:eastAsia="ar-SA"/>
        </w:rPr>
      </w:pPr>
      <w:r w:rsidRPr="00CE60B4">
        <w:rPr>
          <w:rFonts w:ascii="Times New Roman" w:eastAsia="Times New Roman" w:hAnsi="Times New Roman"/>
          <w:i/>
          <w:iCs/>
          <w:lang w:eastAsia="ar-SA"/>
        </w:rPr>
        <w:t>Datu avots: VID</w:t>
      </w:r>
    </w:p>
    <w:p w14:paraId="611EE828" w14:textId="6F580852" w:rsidR="00876045" w:rsidRPr="00CE60B4" w:rsidRDefault="00696B26" w:rsidP="00536028">
      <w:pPr>
        <w:autoSpaceDE w:val="0"/>
        <w:autoSpaceDN w:val="0"/>
        <w:adjustRightInd w:val="0"/>
        <w:spacing w:after="0" w:line="360" w:lineRule="auto"/>
        <w:jc w:val="both"/>
        <w:rPr>
          <w:rFonts w:ascii="Times New Roman" w:eastAsia="Times New Roman" w:hAnsi="Times New Roman"/>
          <w:sz w:val="24"/>
          <w:szCs w:val="24"/>
          <w:lang w:eastAsia="ar-SA"/>
        </w:rPr>
      </w:pPr>
      <w:r w:rsidRPr="00CE60B4">
        <w:rPr>
          <w:rFonts w:ascii="Times New Roman" w:eastAsia="Times New Roman" w:hAnsi="Times New Roman"/>
          <w:sz w:val="24"/>
          <w:szCs w:val="24"/>
          <w:lang w:eastAsia="ar-SA"/>
        </w:rPr>
        <w:tab/>
      </w:r>
    </w:p>
    <w:p w14:paraId="1164E6E4" w14:textId="6EF8E90C" w:rsidR="00536028" w:rsidRPr="00CE60B4" w:rsidRDefault="00536028" w:rsidP="00536028">
      <w:pPr>
        <w:pStyle w:val="Heading2"/>
        <w:spacing w:before="0" w:line="360" w:lineRule="auto"/>
        <w:ind w:left="1080"/>
        <w:jc w:val="center"/>
        <w:rPr>
          <w:szCs w:val="28"/>
          <w:lang w:eastAsia="zh-CN" w:bidi="ar"/>
        </w:rPr>
      </w:pPr>
      <w:bookmarkStart w:id="29" w:name="_Toc224923715"/>
      <w:r w:rsidRPr="00CE60B4">
        <w:rPr>
          <w:szCs w:val="28"/>
          <w:lang w:eastAsia="zh-CN" w:bidi="ar"/>
        </w:rPr>
        <w:t xml:space="preserve">5.3. </w:t>
      </w:r>
      <w:r w:rsidRPr="00CE60B4">
        <w:rPr>
          <w:rFonts w:eastAsia="SimSun"/>
          <w:szCs w:val="28"/>
        </w:rPr>
        <w:t xml:space="preserve">Ukrainas </w:t>
      </w:r>
      <w:r w:rsidR="00966D9E" w:rsidRPr="00CE60B4">
        <w:rPr>
          <w:rFonts w:eastAsia="SimSun"/>
          <w:szCs w:val="28"/>
        </w:rPr>
        <w:t>civiliedzīvotāju</w:t>
      </w:r>
      <w:r w:rsidRPr="00CE60B4">
        <w:rPr>
          <w:rFonts w:eastAsia="SimSun"/>
          <w:szCs w:val="28"/>
        </w:rPr>
        <w:t xml:space="preserve"> ienākumi</w:t>
      </w:r>
      <w:bookmarkEnd w:id="29"/>
      <w:r w:rsidRPr="00CE60B4">
        <w:rPr>
          <w:szCs w:val="28"/>
          <w:lang w:eastAsia="zh-CN" w:bidi="ar"/>
        </w:rPr>
        <w:t xml:space="preserve"> </w:t>
      </w:r>
    </w:p>
    <w:p w14:paraId="25C749C2" w14:textId="77777777" w:rsidR="00876045" w:rsidRPr="00CE60B4" w:rsidRDefault="00876045" w:rsidP="00225FE9">
      <w:pPr>
        <w:pStyle w:val="ListParagraph"/>
        <w:autoSpaceDE w:val="0"/>
        <w:autoSpaceDN w:val="0"/>
        <w:adjustRightInd w:val="0"/>
        <w:spacing w:after="0" w:line="360" w:lineRule="auto"/>
        <w:ind w:left="1080"/>
        <w:jc w:val="both"/>
        <w:rPr>
          <w:rFonts w:ascii="Times New Roman" w:eastAsia="SimSun" w:hAnsi="Times New Roman"/>
          <w:b/>
          <w:sz w:val="24"/>
          <w:szCs w:val="24"/>
        </w:rPr>
      </w:pPr>
    </w:p>
    <w:p w14:paraId="2615AFB4" w14:textId="000F5F17" w:rsidR="003577BA" w:rsidRPr="00CE60B4" w:rsidRDefault="009E642E">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imes New Roman" w:eastAsia="SimSun" w:hAnsi="Times New Roman"/>
          <w:sz w:val="24"/>
          <w:szCs w:val="24"/>
        </w:rPr>
        <w:t xml:space="preserve">Saskaņā ar </w:t>
      </w:r>
      <w:r w:rsidR="008F1FD6" w:rsidRPr="00CE60B4">
        <w:rPr>
          <w:rFonts w:ascii="Times New Roman" w:eastAsia="SimSun" w:hAnsi="Times New Roman"/>
          <w:sz w:val="24"/>
          <w:szCs w:val="24"/>
        </w:rPr>
        <w:t>CSP</w:t>
      </w:r>
      <w:r w:rsidRPr="00CE60B4">
        <w:rPr>
          <w:rFonts w:ascii="Times New Roman" w:eastAsia="SimSun" w:hAnsi="Times New Roman"/>
          <w:sz w:val="24"/>
          <w:szCs w:val="24"/>
        </w:rPr>
        <w:t xml:space="preserve"> datiem </w:t>
      </w:r>
      <w:r w:rsidR="00395D20" w:rsidRPr="00CE60B4">
        <w:rPr>
          <w:rFonts w:ascii="Times New Roman" w:eastAsia="SimSun" w:hAnsi="Times New Roman"/>
          <w:sz w:val="24"/>
          <w:szCs w:val="24"/>
        </w:rPr>
        <w:t>2022.</w:t>
      </w:r>
      <w:r w:rsidR="00D45666" w:rsidRPr="00CE60B4">
        <w:rPr>
          <w:rFonts w:ascii="Times New Roman" w:eastAsia="SimSun" w:hAnsi="Times New Roman"/>
          <w:sz w:val="24"/>
          <w:szCs w:val="24"/>
        </w:rPr>
        <w:t xml:space="preserve"> </w:t>
      </w:r>
      <w:r w:rsidR="00395D20" w:rsidRPr="00CE60B4">
        <w:rPr>
          <w:rFonts w:ascii="Times New Roman" w:eastAsia="SimSun" w:hAnsi="Times New Roman"/>
          <w:sz w:val="24"/>
          <w:szCs w:val="24"/>
        </w:rPr>
        <w:t>gadā vidējā bruto darba samaksa Latvijā bija</w:t>
      </w:r>
      <w:r w:rsidR="00C83914" w:rsidRPr="00CE60B4">
        <w:rPr>
          <w:rFonts w:ascii="Times New Roman" w:eastAsia="SimSun" w:hAnsi="Times New Roman"/>
          <w:sz w:val="24"/>
          <w:szCs w:val="24"/>
        </w:rPr>
        <w:t xml:space="preserve"> 1 373 </w:t>
      </w:r>
      <w:proofErr w:type="spellStart"/>
      <w:r w:rsidR="00C83914" w:rsidRPr="00CE60B4">
        <w:rPr>
          <w:rFonts w:ascii="Times New Roman" w:eastAsia="SimSun" w:hAnsi="Times New Roman"/>
          <w:sz w:val="24"/>
          <w:szCs w:val="24"/>
        </w:rPr>
        <w:t>euro</w:t>
      </w:r>
      <w:proofErr w:type="spellEnd"/>
      <w:r w:rsidR="00C83914" w:rsidRPr="00CE60B4">
        <w:rPr>
          <w:rFonts w:ascii="Times New Roman" w:eastAsia="SimSun" w:hAnsi="Times New Roman"/>
          <w:sz w:val="24"/>
          <w:szCs w:val="24"/>
        </w:rPr>
        <w:t>, 2023.</w:t>
      </w:r>
      <w:r w:rsidR="00D45666" w:rsidRPr="00CE60B4">
        <w:rPr>
          <w:rFonts w:ascii="Times New Roman" w:eastAsia="SimSun" w:hAnsi="Times New Roman"/>
          <w:sz w:val="24"/>
          <w:szCs w:val="24"/>
        </w:rPr>
        <w:t xml:space="preserve"> </w:t>
      </w:r>
      <w:r w:rsidR="00C83914" w:rsidRPr="00CE60B4">
        <w:rPr>
          <w:rFonts w:ascii="Times New Roman" w:eastAsia="SimSun" w:hAnsi="Times New Roman"/>
          <w:sz w:val="24"/>
          <w:szCs w:val="24"/>
        </w:rPr>
        <w:t xml:space="preserve">gadā – 1 537 </w:t>
      </w:r>
      <w:proofErr w:type="spellStart"/>
      <w:r w:rsidR="00C83914" w:rsidRPr="00CE60B4">
        <w:rPr>
          <w:rFonts w:ascii="Times New Roman" w:eastAsia="SimSun" w:hAnsi="Times New Roman"/>
          <w:sz w:val="24"/>
          <w:szCs w:val="24"/>
        </w:rPr>
        <w:t>euro</w:t>
      </w:r>
      <w:proofErr w:type="spellEnd"/>
      <w:r w:rsidR="00C83914" w:rsidRPr="00CE60B4">
        <w:rPr>
          <w:rFonts w:ascii="Times New Roman" w:eastAsia="SimSun" w:hAnsi="Times New Roman"/>
          <w:sz w:val="24"/>
          <w:szCs w:val="24"/>
        </w:rPr>
        <w:t xml:space="preserve">, </w:t>
      </w:r>
      <w:r w:rsidR="002B1ADE" w:rsidRPr="00CE60B4">
        <w:rPr>
          <w:rFonts w:ascii="Times New Roman" w:eastAsia="SimSun" w:hAnsi="Times New Roman"/>
          <w:sz w:val="24"/>
          <w:szCs w:val="24"/>
        </w:rPr>
        <w:t xml:space="preserve">2024. gadā </w:t>
      </w:r>
      <w:r w:rsidR="00FA2259" w:rsidRPr="00CE60B4">
        <w:rPr>
          <w:rFonts w:ascii="Times New Roman" w:eastAsia="SimSun" w:hAnsi="Times New Roman"/>
          <w:sz w:val="24"/>
          <w:szCs w:val="24"/>
        </w:rPr>
        <w:t>–</w:t>
      </w:r>
      <w:r w:rsidR="002B1ADE" w:rsidRPr="00CE60B4">
        <w:rPr>
          <w:rFonts w:ascii="Times New Roman" w:eastAsia="SimSun" w:hAnsi="Times New Roman"/>
          <w:sz w:val="24"/>
          <w:szCs w:val="24"/>
        </w:rPr>
        <w:t xml:space="preserve"> </w:t>
      </w:r>
      <w:r w:rsidR="00FA2259" w:rsidRPr="00CE60B4">
        <w:rPr>
          <w:rFonts w:ascii="Times New Roman" w:eastAsia="SimSun" w:hAnsi="Times New Roman"/>
          <w:sz w:val="24"/>
          <w:szCs w:val="24"/>
        </w:rPr>
        <w:t xml:space="preserve">1 685 </w:t>
      </w:r>
      <w:proofErr w:type="spellStart"/>
      <w:r w:rsidR="00FA2259" w:rsidRPr="00CE60B4">
        <w:rPr>
          <w:rFonts w:ascii="Times New Roman" w:eastAsia="SimSun" w:hAnsi="Times New Roman"/>
          <w:sz w:val="24"/>
          <w:szCs w:val="24"/>
        </w:rPr>
        <w:t>euro</w:t>
      </w:r>
      <w:proofErr w:type="spellEnd"/>
      <w:r w:rsidR="00FA2259" w:rsidRPr="00CE60B4">
        <w:rPr>
          <w:rFonts w:ascii="Times New Roman" w:eastAsia="SimSun" w:hAnsi="Times New Roman"/>
          <w:sz w:val="24"/>
          <w:szCs w:val="24"/>
        </w:rPr>
        <w:t xml:space="preserve">, </w:t>
      </w:r>
      <w:r w:rsidRPr="00CE60B4">
        <w:rPr>
          <w:rFonts w:ascii="Times New Roman" w:eastAsia="SimSun" w:hAnsi="Times New Roman"/>
          <w:sz w:val="24"/>
          <w:szCs w:val="24"/>
        </w:rPr>
        <w:t>202</w:t>
      </w:r>
      <w:r w:rsidR="002B1ADE" w:rsidRPr="00CE60B4">
        <w:rPr>
          <w:rFonts w:ascii="Times New Roman" w:eastAsia="SimSun" w:hAnsi="Times New Roman"/>
          <w:sz w:val="24"/>
          <w:szCs w:val="24"/>
        </w:rPr>
        <w:t>5</w:t>
      </w:r>
      <w:r w:rsidRPr="00CE60B4">
        <w:rPr>
          <w:rFonts w:ascii="Times New Roman" w:eastAsia="SimSun" w:hAnsi="Times New Roman"/>
          <w:sz w:val="24"/>
          <w:szCs w:val="24"/>
        </w:rPr>
        <w:t>.</w:t>
      </w:r>
      <w:r w:rsidR="00D45666" w:rsidRPr="00CE60B4">
        <w:rPr>
          <w:rFonts w:ascii="Times New Roman" w:eastAsia="SimSun" w:hAnsi="Times New Roman"/>
          <w:sz w:val="24"/>
          <w:szCs w:val="24"/>
        </w:rPr>
        <w:t xml:space="preserve"> </w:t>
      </w:r>
      <w:r w:rsidRPr="00CE60B4">
        <w:rPr>
          <w:rFonts w:ascii="Times New Roman" w:eastAsia="SimSun" w:hAnsi="Times New Roman"/>
          <w:sz w:val="24"/>
          <w:szCs w:val="24"/>
        </w:rPr>
        <w:t>gad</w:t>
      </w:r>
      <w:r w:rsidR="004F3E71">
        <w:rPr>
          <w:rFonts w:ascii="Times New Roman" w:eastAsia="SimSun" w:hAnsi="Times New Roman"/>
          <w:sz w:val="24"/>
          <w:szCs w:val="24"/>
        </w:rPr>
        <w:t xml:space="preserve">ā </w:t>
      </w:r>
      <w:r w:rsidR="00AB2966">
        <w:rPr>
          <w:rFonts w:ascii="Times New Roman" w:eastAsia="SimSun" w:hAnsi="Times New Roman"/>
          <w:sz w:val="24"/>
          <w:szCs w:val="24"/>
        </w:rPr>
        <w:t>-</w:t>
      </w:r>
      <w:r w:rsidR="004039BD" w:rsidRPr="00CE60B4">
        <w:rPr>
          <w:rFonts w:ascii="Times New Roman" w:eastAsia="SimSun" w:hAnsi="Times New Roman"/>
          <w:sz w:val="24"/>
          <w:szCs w:val="24"/>
        </w:rPr>
        <w:t xml:space="preserve"> 1 </w:t>
      </w:r>
      <w:r w:rsidR="00C03F1C" w:rsidRPr="00CE60B4">
        <w:rPr>
          <w:rFonts w:ascii="Times New Roman" w:eastAsia="SimSun" w:hAnsi="Times New Roman"/>
          <w:sz w:val="24"/>
          <w:szCs w:val="24"/>
        </w:rPr>
        <w:t>8</w:t>
      </w:r>
      <w:r w:rsidR="00AB2966">
        <w:rPr>
          <w:rFonts w:ascii="Times New Roman" w:eastAsia="SimSun" w:hAnsi="Times New Roman"/>
          <w:sz w:val="24"/>
          <w:szCs w:val="24"/>
        </w:rPr>
        <w:t>1</w:t>
      </w:r>
      <w:r w:rsidR="00C03F1C" w:rsidRPr="00CE60B4">
        <w:rPr>
          <w:rFonts w:ascii="Times New Roman" w:eastAsia="SimSun" w:hAnsi="Times New Roman"/>
          <w:sz w:val="24"/>
          <w:szCs w:val="24"/>
        </w:rPr>
        <w:t>5</w:t>
      </w:r>
      <w:r w:rsidR="004039BD" w:rsidRPr="00CE60B4">
        <w:rPr>
          <w:rFonts w:ascii="Times New Roman" w:eastAsia="SimSun" w:hAnsi="Times New Roman"/>
          <w:sz w:val="24"/>
          <w:szCs w:val="24"/>
        </w:rPr>
        <w:t xml:space="preserve"> </w:t>
      </w:r>
      <w:proofErr w:type="spellStart"/>
      <w:r w:rsidR="004039BD" w:rsidRPr="00CE60B4">
        <w:rPr>
          <w:rFonts w:ascii="Times New Roman" w:eastAsia="SimSun" w:hAnsi="Times New Roman"/>
          <w:sz w:val="24"/>
          <w:szCs w:val="24"/>
        </w:rPr>
        <w:t>euro</w:t>
      </w:r>
      <w:proofErr w:type="spellEnd"/>
      <w:r w:rsidR="004039BD" w:rsidRPr="00CE60B4">
        <w:rPr>
          <w:rFonts w:ascii="Times New Roman" w:eastAsia="SimSun" w:hAnsi="Times New Roman"/>
          <w:sz w:val="24"/>
          <w:szCs w:val="24"/>
        </w:rPr>
        <w:t>.</w:t>
      </w:r>
      <w:r w:rsidRPr="00CE60B4">
        <w:rPr>
          <w:rFonts w:ascii="Times New Roman" w:eastAsia="SimSun" w:hAnsi="Times New Roman"/>
          <w:sz w:val="24"/>
          <w:szCs w:val="24"/>
        </w:rPr>
        <w:t xml:space="preserve"> Kopš 2022.</w:t>
      </w:r>
      <w:r w:rsidR="00D45666" w:rsidRPr="00CE60B4">
        <w:rPr>
          <w:rFonts w:ascii="Times New Roman" w:eastAsia="SimSun" w:hAnsi="Times New Roman"/>
          <w:sz w:val="24"/>
          <w:szCs w:val="24"/>
        </w:rPr>
        <w:t xml:space="preserve"> </w:t>
      </w:r>
      <w:r w:rsidRPr="00CE60B4">
        <w:rPr>
          <w:rFonts w:ascii="Times New Roman" w:eastAsia="SimSun" w:hAnsi="Times New Roman"/>
          <w:sz w:val="24"/>
          <w:szCs w:val="24"/>
        </w:rPr>
        <w:t xml:space="preserve">gada aprīļa Ukrainas civiliedzīvotāju </w:t>
      </w:r>
      <w:r w:rsidR="00697765" w:rsidRPr="00CE60B4">
        <w:rPr>
          <w:rFonts w:ascii="Times New Roman" w:eastAsia="SimSun" w:hAnsi="Times New Roman"/>
          <w:sz w:val="24"/>
          <w:szCs w:val="24"/>
        </w:rPr>
        <w:t xml:space="preserve">vidējie </w:t>
      </w:r>
      <w:r w:rsidRPr="00CE60B4">
        <w:rPr>
          <w:rFonts w:ascii="Times New Roman" w:eastAsia="SimSun" w:hAnsi="Times New Roman"/>
          <w:sz w:val="24"/>
          <w:szCs w:val="24"/>
        </w:rPr>
        <w:t xml:space="preserve">ienākumi no darba </w:t>
      </w:r>
      <w:r w:rsidR="00515E9C">
        <w:rPr>
          <w:rFonts w:ascii="Times New Roman" w:eastAsia="SimSun" w:hAnsi="Times New Roman"/>
          <w:sz w:val="24"/>
          <w:szCs w:val="24"/>
        </w:rPr>
        <w:t>ir pastāvīgi auguši,</w:t>
      </w:r>
      <w:r w:rsidRPr="00CE60B4">
        <w:rPr>
          <w:rFonts w:ascii="Times New Roman" w:eastAsia="SimSun" w:hAnsi="Times New Roman"/>
          <w:sz w:val="24"/>
          <w:szCs w:val="24"/>
        </w:rPr>
        <w:t xml:space="preserve"> </w:t>
      </w:r>
      <w:r w:rsidR="00515E9C" w:rsidRPr="00CE60B4">
        <w:rPr>
          <w:rFonts w:ascii="Times New Roman" w:eastAsia="SimSun" w:hAnsi="Times New Roman"/>
          <w:sz w:val="24"/>
          <w:szCs w:val="24"/>
        </w:rPr>
        <w:t xml:space="preserve">2025. gada decembrī sasniedzot 1 440 </w:t>
      </w:r>
      <w:proofErr w:type="spellStart"/>
      <w:r w:rsidR="00515E9C" w:rsidRPr="00CE60B4">
        <w:rPr>
          <w:rFonts w:ascii="Times New Roman" w:eastAsia="SimSun" w:hAnsi="Times New Roman"/>
          <w:sz w:val="24"/>
          <w:szCs w:val="24"/>
        </w:rPr>
        <w:t>euro</w:t>
      </w:r>
      <w:proofErr w:type="spellEnd"/>
      <w:r w:rsidR="00515E9C" w:rsidRPr="00CE60B4">
        <w:rPr>
          <w:rFonts w:ascii="Times New Roman" w:eastAsia="SimSun" w:hAnsi="Times New Roman"/>
          <w:sz w:val="24"/>
          <w:szCs w:val="24"/>
        </w:rPr>
        <w:t xml:space="preserve"> </w:t>
      </w:r>
      <w:r w:rsidRPr="00CE60B4">
        <w:rPr>
          <w:rFonts w:ascii="Times New Roman" w:eastAsia="SimSun" w:hAnsi="Times New Roman"/>
          <w:sz w:val="24"/>
          <w:szCs w:val="24"/>
        </w:rPr>
        <w:t>(</w:t>
      </w:r>
      <w:r w:rsidR="00515E9C">
        <w:rPr>
          <w:rFonts w:ascii="Times New Roman" w:eastAsia="SimSun" w:hAnsi="Times New Roman"/>
          <w:sz w:val="24"/>
          <w:szCs w:val="24"/>
        </w:rPr>
        <w:t>lai gan tie joprojām</w:t>
      </w:r>
      <w:r w:rsidRPr="00CE60B4">
        <w:rPr>
          <w:rFonts w:ascii="Times New Roman" w:eastAsia="SimSun" w:hAnsi="Times New Roman"/>
          <w:sz w:val="24"/>
          <w:szCs w:val="24"/>
        </w:rPr>
        <w:t xml:space="preserve"> nesasniedz vidējās darba algas līmeni Latvijā) (sk</w:t>
      </w:r>
      <w:r w:rsidR="00697765" w:rsidRPr="00CE60B4">
        <w:rPr>
          <w:rFonts w:ascii="Times New Roman" w:eastAsia="SimSun" w:hAnsi="Times New Roman"/>
          <w:sz w:val="24"/>
          <w:szCs w:val="24"/>
        </w:rPr>
        <w:t>at</w:t>
      </w:r>
      <w:r w:rsidRPr="00CE60B4">
        <w:rPr>
          <w:rFonts w:ascii="Times New Roman" w:eastAsia="SimSun" w:hAnsi="Times New Roman"/>
          <w:sz w:val="24"/>
          <w:szCs w:val="24"/>
        </w:rPr>
        <w:t xml:space="preserve">. </w:t>
      </w:r>
      <w:r w:rsidR="00722797" w:rsidRPr="00CE60B4">
        <w:rPr>
          <w:rFonts w:ascii="Times New Roman" w:eastAsia="SimSun" w:hAnsi="Times New Roman"/>
          <w:sz w:val="24"/>
          <w:szCs w:val="24"/>
        </w:rPr>
        <w:t>5</w:t>
      </w:r>
      <w:r w:rsidRPr="00CE60B4">
        <w:rPr>
          <w:rFonts w:ascii="Times New Roman" w:eastAsia="SimSun" w:hAnsi="Times New Roman"/>
          <w:sz w:val="24"/>
          <w:szCs w:val="24"/>
        </w:rPr>
        <w:t>.</w:t>
      </w:r>
      <w:r w:rsidR="00D45666" w:rsidRPr="00CE60B4">
        <w:rPr>
          <w:rFonts w:ascii="Times New Roman" w:eastAsia="SimSun" w:hAnsi="Times New Roman"/>
          <w:sz w:val="24"/>
          <w:szCs w:val="24"/>
        </w:rPr>
        <w:t xml:space="preserve"> </w:t>
      </w:r>
      <w:r w:rsidRPr="00CE60B4">
        <w:rPr>
          <w:rFonts w:ascii="Times New Roman" w:eastAsia="SimSun" w:hAnsi="Times New Roman"/>
          <w:sz w:val="24"/>
          <w:szCs w:val="24"/>
        </w:rPr>
        <w:t xml:space="preserve">attēlu). </w:t>
      </w:r>
    </w:p>
    <w:p w14:paraId="467EA186" w14:textId="77777777" w:rsidR="00C733DA" w:rsidRPr="00CE60B4" w:rsidRDefault="00C733DA" w:rsidP="00697765">
      <w:pPr>
        <w:autoSpaceDE w:val="0"/>
        <w:autoSpaceDN w:val="0"/>
        <w:adjustRightInd w:val="0"/>
        <w:spacing w:after="0" w:line="240" w:lineRule="auto"/>
        <w:jc w:val="center"/>
        <w:rPr>
          <w:rFonts w:ascii="Times New Roman" w:eastAsia="SimSun" w:hAnsi="Times New Roman"/>
          <w:i/>
          <w:iCs/>
        </w:rPr>
      </w:pPr>
    </w:p>
    <w:p w14:paraId="5BFBF866" w14:textId="2B9DEED7" w:rsidR="003577BA" w:rsidRPr="00CE60B4" w:rsidRDefault="00722797" w:rsidP="00697765">
      <w:pPr>
        <w:autoSpaceDE w:val="0"/>
        <w:autoSpaceDN w:val="0"/>
        <w:adjustRightInd w:val="0"/>
        <w:spacing w:after="0" w:line="240" w:lineRule="auto"/>
        <w:jc w:val="center"/>
        <w:rPr>
          <w:rFonts w:ascii="Times New Roman" w:eastAsia="SimSun" w:hAnsi="Times New Roman"/>
          <w:b/>
          <w:bCs/>
          <w:i/>
          <w:iCs/>
        </w:rPr>
      </w:pPr>
      <w:r w:rsidRPr="00CE60B4">
        <w:rPr>
          <w:rFonts w:ascii="Times New Roman" w:eastAsia="SimSun" w:hAnsi="Times New Roman"/>
          <w:i/>
          <w:iCs/>
        </w:rPr>
        <w:t>5</w:t>
      </w:r>
      <w:r w:rsidR="009E642E" w:rsidRPr="00CE60B4">
        <w:rPr>
          <w:rFonts w:ascii="Times New Roman" w:eastAsia="SimSun" w:hAnsi="Times New Roman"/>
          <w:i/>
          <w:iCs/>
        </w:rPr>
        <w:t xml:space="preserve">.attēls. </w:t>
      </w:r>
      <w:r w:rsidR="009E642E" w:rsidRPr="00CE60B4">
        <w:rPr>
          <w:rFonts w:ascii="Times New Roman" w:eastAsia="SimSun" w:hAnsi="Times New Roman"/>
          <w:b/>
          <w:bCs/>
          <w:i/>
          <w:iCs/>
        </w:rPr>
        <w:t>Ukrainas civiliedzīvotāju - darba ņēmēju vidējie mēneša bruto darba ienākumi un ienākumus saņēmušo skaits</w:t>
      </w:r>
    </w:p>
    <w:p w14:paraId="4AF2B879" w14:textId="77777777" w:rsidR="00697765" w:rsidRPr="00CE60B4" w:rsidRDefault="00697765" w:rsidP="00697765">
      <w:pPr>
        <w:autoSpaceDE w:val="0"/>
        <w:autoSpaceDN w:val="0"/>
        <w:adjustRightInd w:val="0"/>
        <w:spacing w:after="0" w:line="240" w:lineRule="auto"/>
        <w:jc w:val="center"/>
        <w:rPr>
          <w:rFonts w:ascii="Times New Roman" w:eastAsia="SimSun" w:hAnsi="Times New Roman"/>
          <w:b/>
          <w:bCs/>
          <w:i/>
          <w:iCs/>
        </w:rPr>
      </w:pPr>
    </w:p>
    <w:p w14:paraId="6C753D4A" w14:textId="0C24D2F8" w:rsidR="003577BA" w:rsidRPr="00CE60B4" w:rsidRDefault="00EE40C3" w:rsidP="00EE40C3">
      <w:pPr>
        <w:autoSpaceDE w:val="0"/>
        <w:autoSpaceDN w:val="0"/>
        <w:adjustRightInd w:val="0"/>
        <w:spacing w:after="0" w:line="360" w:lineRule="auto"/>
        <w:jc w:val="center"/>
      </w:pPr>
      <w:r w:rsidRPr="00CE60B4">
        <w:rPr>
          <w:noProof/>
        </w:rPr>
        <w:drawing>
          <wp:inline distT="0" distB="0" distL="0" distR="0" wp14:anchorId="7BBE1CDA" wp14:editId="40544786">
            <wp:extent cx="5803900" cy="2546350"/>
            <wp:effectExtent l="0" t="0" r="6350" b="6350"/>
            <wp:docPr id="12" name="Chart 12">
              <a:extLst xmlns:a="http://schemas.openxmlformats.org/drawingml/2006/main">
                <a:ext uri="{FF2B5EF4-FFF2-40B4-BE49-F238E27FC236}">
                  <a16:creationId xmlns:a16="http://schemas.microsoft.com/office/drawing/2014/main" id="{9C24AAB0-89A6-4BC7-8BAD-D0F53D7F9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BD30B9" w14:textId="5C9BC602" w:rsidR="003577BA" w:rsidRPr="00CE60B4" w:rsidRDefault="009E642E">
      <w:pPr>
        <w:autoSpaceDE w:val="0"/>
        <w:autoSpaceDN w:val="0"/>
        <w:adjustRightInd w:val="0"/>
        <w:spacing w:after="0" w:line="360" w:lineRule="auto"/>
        <w:jc w:val="both"/>
        <w:rPr>
          <w:rFonts w:ascii="Times New Roman" w:eastAsia="SimSun" w:hAnsi="Times New Roman"/>
          <w:i/>
          <w:iCs/>
        </w:rPr>
      </w:pPr>
      <w:r w:rsidRPr="00CE60B4">
        <w:rPr>
          <w:rFonts w:ascii="Times New Roman" w:eastAsia="SimSun" w:hAnsi="Times New Roman"/>
          <w:i/>
          <w:iCs/>
        </w:rPr>
        <w:t>Datu avots: VID</w:t>
      </w:r>
    </w:p>
    <w:p w14:paraId="4F8C354A" w14:textId="77777777" w:rsidR="00C733DA" w:rsidRPr="00CE60B4" w:rsidRDefault="00C733DA" w:rsidP="006C51E3">
      <w:pPr>
        <w:autoSpaceDE w:val="0"/>
        <w:autoSpaceDN w:val="0"/>
        <w:adjustRightInd w:val="0"/>
        <w:spacing w:after="0" w:line="360" w:lineRule="auto"/>
        <w:ind w:firstLine="720"/>
        <w:jc w:val="both"/>
        <w:rPr>
          <w:rFonts w:ascii="Times New Roman" w:eastAsia="SimSun" w:hAnsi="Times New Roman"/>
          <w:sz w:val="24"/>
          <w:szCs w:val="24"/>
        </w:rPr>
      </w:pPr>
    </w:p>
    <w:p w14:paraId="3D031854" w14:textId="12DD47B5" w:rsidR="003577BA" w:rsidRPr="00CE60B4" w:rsidRDefault="00C651A8" w:rsidP="006C51E3">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imes New Roman" w:eastAsia="SimSun" w:hAnsi="Times New Roman"/>
          <w:sz w:val="24"/>
          <w:szCs w:val="24"/>
        </w:rPr>
        <w:lastRenderedPageBreak/>
        <w:t xml:space="preserve">Līdzīgi kā </w:t>
      </w:r>
      <w:r w:rsidR="00E14DB7" w:rsidRPr="00CE60B4">
        <w:rPr>
          <w:rFonts w:ascii="Times New Roman" w:eastAsia="SimSun" w:hAnsi="Times New Roman"/>
          <w:sz w:val="24"/>
          <w:szCs w:val="24"/>
        </w:rPr>
        <w:t>iepriekšējos divos gados</w:t>
      </w:r>
      <w:r w:rsidRPr="00CE60B4">
        <w:rPr>
          <w:rFonts w:ascii="Times New Roman" w:eastAsia="SimSun" w:hAnsi="Times New Roman"/>
          <w:sz w:val="24"/>
          <w:szCs w:val="24"/>
        </w:rPr>
        <w:t>, arī 202</w:t>
      </w:r>
      <w:r w:rsidR="00B959F8" w:rsidRPr="00CE60B4">
        <w:rPr>
          <w:rFonts w:ascii="Times New Roman" w:eastAsia="SimSun" w:hAnsi="Times New Roman"/>
          <w:sz w:val="24"/>
          <w:szCs w:val="24"/>
        </w:rPr>
        <w:t>5</w:t>
      </w:r>
      <w:r w:rsidRPr="00CE60B4">
        <w:rPr>
          <w:rFonts w:ascii="Times New Roman" w:eastAsia="SimSun" w:hAnsi="Times New Roman"/>
          <w:sz w:val="24"/>
          <w:szCs w:val="24"/>
        </w:rPr>
        <w:t>.</w:t>
      </w:r>
      <w:r w:rsidR="00D45666" w:rsidRPr="00CE60B4">
        <w:rPr>
          <w:rFonts w:ascii="Times New Roman" w:eastAsia="SimSun" w:hAnsi="Times New Roman"/>
          <w:sz w:val="24"/>
          <w:szCs w:val="24"/>
        </w:rPr>
        <w:t xml:space="preserve"> </w:t>
      </w:r>
      <w:r w:rsidRPr="00CE60B4">
        <w:rPr>
          <w:rFonts w:ascii="Times New Roman" w:eastAsia="SimSun" w:hAnsi="Times New Roman"/>
          <w:sz w:val="24"/>
          <w:szCs w:val="24"/>
        </w:rPr>
        <w:t>gada beigās l</w:t>
      </w:r>
      <w:r w:rsidR="002E0EE1" w:rsidRPr="00CE60B4">
        <w:rPr>
          <w:rFonts w:ascii="Times New Roman" w:eastAsia="SimSun" w:hAnsi="Times New Roman"/>
          <w:sz w:val="24"/>
          <w:szCs w:val="24"/>
        </w:rPr>
        <w:t xml:space="preserve">ielākās daļas nodarbināto Ukrainas civiliedzīvotāju alga </w:t>
      </w:r>
      <w:r w:rsidR="00C55699">
        <w:rPr>
          <w:rFonts w:ascii="Times New Roman" w:eastAsia="SimSun" w:hAnsi="Times New Roman"/>
          <w:sz w:val="24"/>
          <w:szCs w:val="24"/>
        </w:rPr>
        <w:t>pārsniedza</w:t>
      </w:r>
      <w:r w:rsidR="002E0EE1" w:rsidRPr="00CE60B4">
        <w:rPr>
          <w:rFonts w:ascii="Times New Roman" w:eastAsia="SimSun" w:hAnsi="Times New Roman"/>
          <w:sz w:val="24"/>
          <w:szCs w:val="24"/>
        </w:rPr>
        <w:t xml:space="preserve"> </w:t>
      </w:r>
      <w:r w:rsidR="00C55699">
        <w:rPr>
          <w:rFonts w:ascii="Times New Roman" w:eastAsia="SimSun" w:hAnsi="Times New Roman"/>
          <w:sz w:val="24"/>
          <w:szCs w:val="24"/>
        </w:rPr>
        <w:t>Latvijā noteikto</w:t>
      </w:r>
      <w:r w:rsidR="002E0EE1" w:rsidRPr="00CE60B4">
        <w:rPr>
          <w:rFonts w:ascii="Times New Roman" w:eastAsia="SimSun" w:hAnsi="Times New Roman"/>
          <w:sz w:val="24"/>
          <w:szCs w:val="24"/>
        </w:rPr>
        <w:t xml:space="preserve"> minimālo algu</w:t>
      </w:r>
      <w:r w:rsidR="00C55699">
        <w:rPr>
          <w:rFonts w:ascii="Times New Roman" w:eastAsia="SimSun" w:hAnsi="Times New Roman"/>
          <w:sz w:val="24"/>
          <w:szCs w:val="24"/>
        </w:rPr>
        <w:t>. T</w:t>
      </w:r>
      <w:r w:rsidR="00AB0D09" w:rsidRPr="00CE60B4">
        <w:rPr>
          <w:rFonts w:ascii="Times New Roman" w:eastAsia="SimSun" w:hAnsi="Times New Roman"/>
          <w:sz w:val="24"/>
          <w:szCs w:val="24"/>
        </w:rPr>
        <w:t>urklāt</w:t>
      </w:r>
      <w:r w:rsidR="00C55699">
        <w:rPr>
          <w:rFonts w:ascii="Times New Roman" w:eastAsia="SimSun" w:hAnsi="Times New Roman"/>
          <w:sz w:val="24"/>
          <w:szCs w:val="24"/>
        </w:rPr>
        <w:t xml:space="preserve">, </w:t>
      </w:r>
      <w:r w:rsidR="005C6046">
        <w:rPr>
          <w:rFonts w:ascii="Times New Roman" w:eastAsia="SimSun" w:hAnsi="Times New Roman"/>
          <w:sz w:val="24"/>
          <w:szCs w:val="24"/>
        </w:rPr>
        <w:t xml:space="preserve">salīdzinot ar </w:t>
      </w:r>
      <w:r w:rsidR="00074106" w:rsidRPr="00CE60B4">
        <w:rPr>
          <w:rFonts w:ascii="Times New Roman" w:eastAsia="SimSun" w:hAnsi="Times New Roman"/>
          <w:sz w:val="24"/>
          <w:szCs w:val="24"/>
        </w:rPr>
        <w:t>202</w:t>
      </w:r>
      <w:r w:rsidR="0014397E">
        <w:rPr>
          <w:rFonts w:ascii="Times New Roman" w:eastAsia="SimSun" w:hAnsi="Times New Roman"/>
          <w:sz w:val="24"/>
          <w:szCs w:val="24"/>
        </w:rPr>
        <w:t>3</w:t>
      </w:r>
      <w:r w:rsidR="00074106" w:rsidRPr="00CE60B4">
        <w:rPr>
          <w:rFonts w:ascii="Times New Roman" w:eastAsia="SimSun" w:hAnsi="Times New Roman"/>
          <w:sz w:val="24"/>
          <w:szCs w:val="24"/>
        </w:rPr>
        <w:t>. gad</w:t>
      </w:r>
      <w:r w:rsidR="005C6046">
        <w:rPr>
          <w:rFonts w:ascii="Times New Roman" w:eastAsia="SimSun" w:hAnsi="Times New Roman"/>
          <w:sz w:val="24"/>
          <w:szCs w:val="24"/>
        </w:rPr>
        <w:t>u,</w:t>
      </w:r>
      <w:r w:rsidR="00AB0D09" w:rsidRPr="00CE60B4">
        <w:rPr>
          <w:rFonts w:ascii="Times New Roman" w:eastAsia="SimSun" w:hAnsi="Times New Roman"/>
          <w:sz w:val="24"/>
          <w:szCs w:val="24"/>
        </w:rPr>
        <w:t xml:space="preserve"> </w:t>
      </w:r>
      <w:r w:rsidR="00930558" w:rsidRPr="00CE60B4">
        <w:rPr>
          <w:rFonts w:ascii="Times New Roman" w:eastAsia="SimSun" w:hAnsi="Times New Roman"/>
          <w:sz w:val="24"/>
          <w:szCs w:val="24"/>
        </w:rPr>
        <w:t xml:space="preserve">par </w:t>
      </w:r>
      <w:r w:rsidR="006324D3" w:rsidRPr="00CE60B4">
        <w:rPr>
          <w:rFonts w:ascii="Times New Roman" w:eastAsia="SimSun" w:hAnsi="Times New Roman"/>
          <w:sz w:val="24"/>
          <w:szCs w:val="24"/>
        </w:rPr>
        <w:t>9</w:t>
      </w:r>
      <w:r w:rsidR="00930558" w:rsidRPr="00CE60B4">
        <w:rPr>
          <w:rFonts w:ascii="Times New Roman" w:eastAsia="SimSun" w:hAnsi="Times New Roman"/>
          <w:sz w:val="24"/>
          <w:szCs w:val="24"/>
        </w:rPr>
        <w:t>,</w:t>
      </w:r>
      <w:r w:rsidR="006324D3" w:rsidRPr="00CE60B4">
        <w:rPr>
          <w:rFonts w:ascii="Times New Roman" w:eastAsia="SimSun" w:hAnsi="Times New Roman"/>
          <w:sz w:val="24"/>
          <w:szCs w:val="24"/>
        </w:rPr>
        <w:t>3</w:t>
      </w:r>
      <w:r w:rsidR="00930558" w:rsidRPr="00CE60B4">
        <w:rPr>
          <w:rFonts w:ascii="Times New Roman" w:eastAsia="SimSun" w:hAnsi="Times New Roman"/>
          <w:sz w:val="24"/>
          <w:szCs w:val="24"/>
        </w:rPr>
        <w:t xml:space="preserve">% samazinājās </w:t>
      </w:r>
      <w:r w:rsidR="00A16D55" w:rsidRPr="00CE60B4">
        <w:rPr>
          <w:rFonts w:ascii="Times New Roman" w:eastAsia="SimSun" w:hAnsi="Times New Roman"/>
          <w:sz w:val="24"/>
          <w:szCs w:val="24"/>
        </w:rPr>
        <w:t>to personu skaits, k</w:t>
      </w:r>
      <w:r w:rsidR="005C6046">
        <w:rPr>
          <w:rFonts w:ascii="Times New Roman" w:eastAsia="SimSun" w:hAnsi="Times New Roman"/>
          <w:sz w:val="24"/>
          <w:szCs w:val="24"/>
        </w:rPr>
        <w:t>uras</w:t>
      </w:r>
      <w:r w:rsidR="00A16D55" w:rsidRPr="00CE60B4">
        <w:rPr>
          <w:rFonts w:ascii="Times New Roman" w:eastAsia="SimSun" w:hAnsi="Times New Roman"/>
          <w:sz w:val="24"/>
          <w:szCs w:val="24"/>
        </w:rPr>
        <w:t xml:space="preserve"> saņēma algu diapazonā</w:t>
      </w:r>
      <w:r w:rsidR="00273FA5" w:rsidRPr="00CE60B4">
        <w:rPr>
          <w:rFonts w:ascii="Times New Roman" w:eastAsia="SimSun" w:hAnsi="Times New Roman"/>
          <w:sz w:val="24"/>
          <w:szCs w:val="24"/>
        </w:rPr>
        <w:t xml:space="preserve"> </w:t>
      </w:r>
      <w:r w:rsidR="00A16D55" w:rsidRPr="00CE60B4">
        <w:rPr>
          <w:rFonts w:ascii="Times New Roman" w:eastAsia="SimSun" w:hAnsi="Times New Roman"/>
          <w:sz w:val="24"/>
          <w:szCs w:val="24"/>
        </w:rPr>
        <w:t xml:space="preserve">no minimālās algas līdz 1 000 </w:t>
      </w:r>
      <w:proofErr w:type="spellStart"/>
      <w:r w:rsidR="00A16D55" w:rsidRPr="00CE60B4">
        <w:rPr>
          <w:rFonts w:ascii="Times New Roman" w:eastAsia="SimSun" w:hAnsi="Times New Roman"/>
          <w:sz w:val="24"/>
          <w:szCs w:val="24"/>
        </w:rPr>
        <w:t>euro</w:t>
      </w:r>
      <w:proofErr w:type="spellEnd"/>
      <w:r w:rsidR="00A16D55" w:rsidRPr="00CE60B4">
        <w:rPr>
          <w:rFonts w:ascii="Times New Roman" w:eastAsia="SimSun" w:hAnsi="Times New Roman"/>
          <w:sz w:val="24"/>
          <w:szCs w:val="24"/>
        </w:rPr>
        <w:t xml:space="preserve">, un </w:t>
      </w:r>
      <w:r w:rsidR="00AF331A" w:rsidRPr="00CE60B4">
        <w:rPr>
          <w:rFonts w:ascii="Times New Roman" w:eastAsia="SimSun" w:hAnsi="Times New Roman"/>
          <w:sz w:val="24"/>
          <w:szCs w:val="24"/>
        </w:rPr>
        <w:t xml:space="preserve">par </w:t>
      </w:r>
      <w:r w:rsidR="006324D3" w:rsidRPr="00CE60B4">
        <w:rPr>
          <w:rFonts w:ascii="Times New Roman" w:eastAsia="SimSun" w:hAnsi="Times New Roman"/>
          <w:sz w:val="24"/>
          <w:szCs w:val="24"/>
        </w:rPr>
        <w:t>12</w:t>
      </w:r>
      <w:r w:rsidR="0064704B" w:rsidRPr="00CE60B4">
        <w:rPr>
          <w:rFonts w:ascii="Times New Roman" w:eastAsia="SimSun" w:hAnsi="Times New Roman"/>
          <w:sz w:val="24"/>
          <w:szCs w:val="24"/>
        </w:rPr>
        <w:t>,</w:t>
      </w:r>
      <w:r w:rsidR="006324D3" w:rsidRPr="00CE60B4">
        <w:rPr>
          <w:rFonts w:ascii="Times New Roman" w:eastAsia="SimSun" w:hAnsi="Times New Roman"/>
          <w:sz w:val="24"/>
          <w:szCs w:val="24"/>
        </w:rPr>
        <w:t>1</w:t>
      </w:r>
      <w:r w:rsidR="00AB0D09" w:rsidRPr="00CE60B4">
        <w:rPr>
          <w:rFonts w:ascii="Times New Roman" w:eastAsia="SimSun" w:hAnsi="Times New Roman"/>
          <w:sz w:val="24"/>
          <w:szCs w:val="24"/>
        </w:rPr>
        <w:t xml:space="preserve">% pieauga to personu skaits, kuru atalgojums </w:t>
      </w:r>
      <w:r w:rsidR="005C6046">
        <w:rPr>
          <w:rFonts w:ascii="Times New Roman" w:eastAsia="SimSun" w:hAnsi="Times New Roman"/>
          <w:sz w:val="24"/>
          <w:szCs w:val="24"/>
        </w:rPr>
        <w:t>pārsniedza</w:t>
      </w:r>
      <w:r w:rsidR="00AB0D09" w:rsidRPr="00CE60B4">
        <w:rPr>
          <w:rFonts w:ascii="Times New Roman" w:eastAsia="SimSun" w:hAnsi="Times New Roman"/>
          <w:sz w:val="24"/>
          <w:szCs w:val="24"/>
        </w:rPr>
        <w:t xml:space="preserve"> 1 400 </w:t>
      </w:r>
      <w:proofErr w:type="spellStart"/>
      <w:r w:rsidR="00AB0D09" w:rsidRPr="00CE60B4">
        <w:rPr>
          <w:rFonts w:ascii="Times New Roman" w:eastAsia="SimSun" w:hAnsi="Times New Roman"/>
          <w:sz w:val="24"/>
          <w:szCs w:val="24"/>
        </w:rPr>
        <w:t>euro</w:t>
      </w:r>
      <w:proofErr w:type="spellEnd"/>
      <w:r w:rsidR="002E0EE1" w:rsidRPr="00CE60B4">
        <w:rPr>
          <w:rFonts w:ascii="Times New Roman" w:eastAsia="SimSun" w:hAnsi="Times New Roman"/>
          <w:sz w:val="24"/>
          <w:szCs w:val="24"/>
        </w:rPr>
        <w:t xml:space="preserve"> (sk</w:t>
      </w:r>
      <w:r w:rsidR="00697765" w:rsidRPr="00CE60B4">
        <w:rPr>
          <w:rFonts w:ascii="Times New Roman" w:eastAsia="SimSun" w:hAnsi="Times New Roman"/>
          <w:sz w:val="24"/>
          <w:szCs w:val="24"/>
        </w:rPr>
        <w:t>at</w:t>
      </w:r>
      <w:r w:rsidR="002E0EE1" w:rsidRPr="00CE60B4">
        <w:rPr>
          <w:rFonts w:ascii="Times New Roman" w:eastAsia="SimSun" w:hAnsi="Times New Roman"/>
          <w:sz w:val="24"/>
          <w:szCs w:val="24"/>
        </w:rPr>
        <w:t xml:space="preserve">. </w:t>
      </w:r>
      <w:r w:rsidR="00722797" w:rsidRPr="00CE60B4">
        <w:rPr>
          <w:rFonts w:ascii="Times New Roman" w:eastAsia="SimSun" w:hAnsi="Times New Roman"/>
          <w:sz w:val="24"/>
          <w:szCs w:val="24"/>
        </w:rPr>
        <w:t>6</w:t>
      </w:r>
      <w:r w:rsidR="002E0EE1" w:rsidRPr="00CE60B4">
        <w:rPr>
          <w:rFonts w:ascii="Times New Roman" w:eastAsia="SimSun" w:hAnsi="Times New Roman"/>
          <w:sz w:val="24"/>
          <w:szCs w:val="24"/>
        </w:rPr>
        <w:t>. attēlu).</w:t>
      </w:r>
    </w:p>
    <w:p w14:paraId="2FD62900" w14:textId="77777777" w:rsidR="00B80F49" w:rsidRPr="00CE60B4" w:rsidRDefault="00B80F49" w:rsidP="006C51E3">
      <w:pPr>
        <w:autoSpaceDE w:val="0"/>
        <w:autoSpaceDN w:val="0"/>
        <w:adjustRightInd w:val="0"/>
        <w:spacing w:after="0" w:line="360" w:lineRule="auto"/>
        <w:ind w:firstLine="720"/>
        <w:jc w:val="both"/>
        <w:rPr>
          <w:rFonts w:ascii="Times New Roman" w:eastAsia="SimSun" w:hAnsi="Times New Roman"/>
          <w:sz w:val="24"/>
          <w:szCs w:val="24"/>
        </w:rPr>
      </w:pPr>
    </w:p>
    <w:p w14:paraId="3AC9104E" w14:textId="77B19A20" w:rsidR="003577BA" w:rsidRPr="00CE60B4" w:rsidRDefault="00722797" w:rsidP="00697765">
      <w:pPr>
        <w:autoSpaceDE w:val="0"/>
        <w:autoSpaceDN w:val="0"/>
        <w:adjustRightInd w:val="0"/>
        <w:spacing w:after="0" w:line="240" w:lineRule="auto"/>
        <w:jc w:val="center"/>
        <w:rPr>
          <w:rFonts w:ascii="Times New Roman" w:eastAsia="SimSun" w:hAnsi="Times New Roman"/>
          <w:b/>
          <w:bCs/>
          <w:i/>
          <w:iCs/>
        </w:rPr>
      </w:pPr>
      <w:r w:rsidRPr="00CE60B4">
        <w:rPr>
          <w:rFonts w:ascii="Times New Roman" w:eastAsia="SimSun" w:hAnsi="Times New Roman"/>
          <w:i/>
          <w:iCs/>
        </w:rPr>
        <w:t>6</w:t>
      </w:r>
      <w:r w:rsidR="009E642E" w:rsidRPr="00CE60B4">
        <w:rPr>
          <w:rFonts w:ascii="Times New Roman" w:eastAsia="SimSun" w:hAnsi="Times New Roman"/>
          <w:i/>
          <w:iCs/>
        </w:rPr>
        <w:t>.attēls.</w:t>
      </w:r>
      <w:r w:rsidR="009E642E" w:rsidRPr="00CE60B4">
        <w:rPr>
          <w:rFonts w:ascii="Times New Roman" w:eastAsia="SimSun" w:hAnsi="Times New Roman"/>
          <w:b/>
          <w:bCs/>
          <w:i/>
          <w:iCs/>
        </w:rPr>
        <w:t xml:space="preserve"> Ukrainas civiliedzīvotāju sadalījums pēc darba ienākumu apmēra </w:t>
      </w:r>
      <w:r w:rsidR="00066C80" w:rsidRPr="00CE60B4">
        <w:rPr>
          <w:rFonts w:ascii="Times New Roman" w:eastAsia="SimSun" w:hAnsi="Times New Roman"/>
          <w:b/>
          <w:bCs/>
          <w:i/>
          <w:iCs/>
        </w:rPr>
        <w:t>202</w:t>
      </w:r>
      <w:r w:rsidR="003C2E5B" w:rsidRPr="00CE60B4">
        <w:rPr>
          <w:rFonts w:ascii="Times New Roman" w:eastAsia="SimSun" w:hAnsi="Times New Roman"/>
          <w:b/>
          <w:bCs/>
          <w:i/>
          <w:iCs/>
        </w:rPr>
        <w:t>3</w:t>
      </w:r>
      <w:r w:rsidR="00066C80" w:rsidRPr="00CE60B4">
        <w:rPr>
          <w:rFonts w:ascii="Times New Roman" w:eastAsia="SimSun" w:hAnsi="Times New Roman"/>
          <w:b/>
          <w:bCs/>
          <w:i/>
          <w:iCs/>
        </w:rPr>
        <w:t>.</w:t>
      </w:r>
      <w:r w:rsidR="00D45666" w:rsidRPr="00CE60B4">
        <w:rPr>
          <w:rFonts w:ascii="Times New Roman" w:eastAsia="SimSun" w:hAnsi="Times New Roman"/>
          <w:b/>
          <w:bCs/>
          <w:i/>
          <w:iCs/>
        </w:rPr>
        <w:t xml:space="preserve"> </w:t>
      </w:r>
      <w:r w:rsidR="00066C80" w:rsidRPr="00CE60B4">
        <w:rPr>
          <w:rFonts w:ascii="Times New Roman" w:eastAsia="SimSun" w:hAnsi="Times New Roman"/>
          <w:b/>
          <w:bCs/>
          <w:i/>
          <w:iCs/>
        </w:rPr>
        <w:t>gada</w:t>
      </w:r>
      <w:r w:rsidR="006324D3" w:rsidRPr="00CE60B4">
        <w:rPr>
          <w:rFonts w:ascii="Times New Roman" w:eastAsia="SimSun" w:hAnsi="Times New Roman"/>
          <w:b/>
          <w:bCs/>
          <w:i/>
          <w:iCs/>
        </w:rPr>
        <w:t>, 2024. gada</w:t>
      </w:r>
      <w:r w:rsidR="00066C80" w:rsidRPr="00CE60B4">
        <w:rPr>
          <w:rFonts w:ascii="Times New Roman" w:eastAsia="SimSun" w:hAnsi="Times New Roman"/>
          <w:b/>
          <w:bCs/>
          <w:i/>
          <w:iCs/>
        </w:rPr>
        <w:t xml:space="preserve"> un </w:t>
      </w:r>
      <w:r w:rsidR="009E642E" w:rsidRPr="00CE60B4">
        <w:rPr>
          <w:rFonts w:ascii="Times New Roman" w:eastAsia="SimSun" w:hAnsi="Times New Roman"/>
          <w:b/>
          <w:bCs/>
          <w:i/>
          <w:iCs/>
        </w:rPr>
        <w:t>202</w:t>
      </w:r>
      <w:r w:rsidR="00B25F93" w:rsidRPr="00CE60B4">
        <w:rPr>
          <w:rFonts w:ascii="Times New Roman" w:eastAsia="SimSun" w:hAnsi="Times New Roman"/>
          <w:b/>
          <w:bCs/>
          <w:i/>
          <w:iCs/>
        </w:rPr>
        <w:t>5</w:t>
      </w:r>
      <w:r w:rsidR="009E642E" w:rsidRPr="00CE60B4">
        <w:rPr>
          <w:rFonts w:ascii="Times New Roman" w:eastAsia="SimSun" w:hAnsi="Times New Roman"/>
          <w:b/>
          <w:bCs/>
          <w:i/>
          <w:iCs/>
        </w:rPr>
        <w:t>.</w:t>
      </w:r>
      <w:r w:rsidR="00D45666" w:rsidRPr="00CE60B4">
        <w:rPr>
          <w:rFonts w:ascii="Times New Roman" w:eastAsia="SimSun" w:hAnsi="Times New Roman"/>
          <w:b/>
          <w:bCs/>
          <w:i/>
          <w:iCs/>
        </w:rPr>
        <w:t xml:space="preserve"> </w:t>
      </w:r>
      <w:r w:rsidR="009E642E" w:rsidRPr="00CE60B4">
        <w:rPr>
          <w:rFonts w:ascii="Times New Roman" w:eastAsia="SimSun" w:hAnsi="Times New Roman"/>
          <w:b/>
          <w:bCs/>
          <w:i/>
          <w:iCs/>
        </w:rPr>
        <w:t>gada decembrī</w:t>
      </w:r>
      <w:r w:rsidR="000F6A52" w:rsidRPr="00CE60B4">
        <w:rPr>
          <w:rFonts w:ascii="Times New Roman" w:eastAsia="SimSun" w:hAnsi="Times New Roman"/>
          <w:b/>
          <w:bCs/>
          <w:i/>
          <w:iCs/>
        </w:rPr>
        <w:t xml:space="preserve"> (%)</w:t>
      </w:r>
    </w:p>
    <w:p w14:paraId="75325ABF" w14:textId="77777777" w:rsidR="00697765" w:rsidRPr="00CE60B4" w:rsidRDefault="00697765" w:rsidP="00697765">
      <w:pPr>
        <w:autoSpaceDE w:val="0"/>
        <w:autoSpaceDN w:val="0"/>
        <w:adjustRightInd w:val="0"/>
        <w:spacing w:after="0" w:line="240" w:lineRule="auto"/>
        <w:jc w:val="center"/>
        <w:rPr>
          <w:rFonts w:ascii="Times New Roman" w:eastAsia="SimSun" w:hAnsi="Times New Roman"/>
          <w:b/>
          <w:bCs/>
          <w:i/>
          <w:iCs/>
        </w:rPr>
      </w:pPr>
    </w:p>
    <w:p w14:paraId="4E83463E" w14:textId="4CE0B109" w:rsidR="003577BA" w:rsidRPr="00CE60B4" w:rsidRDefault="000F6A52">
      <w:pPr>
        <w:autoSpaceDE w:val="0"/>
        <w:autoSpaceDN w:val="0"/>
        <w:adjustRightInd w:val="0"/>
        <w:spacing w:after="0" w:line="360" w:lineRule="auto"/>
        <w:jc w:val="both"/>
        <w:rPr>
          <w:rFonts w:ascii="Times New Roman" w:eastAsia="SimSun" w:hAnsi="Times New Roman"/>
          <w:i/>
          <w:iCs/>
          <w:sz w:val="24"/>
          <w:szCs w:val="24"/>
        </w:rPr>
      </w:pPr>
      <w:r w:rsidRPr="00CE60B4">
        <w:rPr>
          <w:noProof/>
        </w:rPr>
        <w:drawing>
          <wp:inline distT="0" distB="0" distL="0" distR="0" wp14:anchorId="62F48341" wp14:editId="1FA847A4">
            <wp:extent cx="5497830" cy="2117869"/>
            <wp:effectExtent l="0" t="0" r="7620" b="15875"/>
            <wp:docPr id="17" name="Chart 17">
              <a:extLst xmlns:a="http://schemas.openxmlformats.org/drawingml/2006/main">
                <a:ext uri="{FF2B5EF4-FFF2-40B4-BE49-F238E27FC236}">
                  <a16:creationId xmlns:a16="http://schemas.microsoft.com/office/drawing/2014/main" id="{B791F8AF-6856-4250-A748-09C043908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2AA46C" w14:textId="27D0374A" w:rsidR="003577BA" w:rsidRPr="00CE60B4" w:rsidRDefault="009E642E">
      <w:pPr>
        <w:autoSpaceDE w:val="0"/>
        <w:autoSpaceDN w:val="0"/>
        <w:adjustRightInd w:val="0"/>
        <w:spacing w:after="0" w:line="360" w:lineRule="auto"/>
        <w:jc w:val="both"/>
        <w:rPr>
          <w:rFonts w:ascii="Times New Roman" w:eastAsia="SimSun" w:hAnsi="Times New Roman"/>
          <w:i/>
          <w:iCs/>
        </w:rPr>
      </w:pPr>
      <w:r w:rsidRPr="00CE60B4">
        <w:rPr>
          <w:rFonts w:ascii="Times New Roman" w:eastAsia="SimSun" w:hAnsi="Times New Roman"/>
          <w:i/>
          <w:iCs/>
        </w:rPr>
        <w:t>Datu avots: VID</w:t>
      </w:r>
    </w:p>
    <w:p w14:paraId="034CD36A" w14:textId="3E9112FB" w:rsidR="00C733DA" w:rsidRPr="00CE60B4" w:rsidRDefault="00C733DA">
      <w:pPr>
        <w:autoSpaceDE w:val="0"/>
        <w:autoSpaceDN w:val="0"/>
        <w:adjustRightInd w:val="0"/>
        <w:spacing w:after="0" w:line="360" w:lineRule="auto"/>
        <w:ind w:firstLine="720"/>
        <w:jc w:val="both"/>
        <w:rPr>
          <w:rFonts w:ascii="Times New Roman" w:eastAsia="SimSun" w:hAnsi="Times New Roman"/>
          <w:sz w:val="24"/>
          <w:szCs w:val="24"/>
        </w:rPr>
      </w:pPr>
    </w:p>
    <w:p w14:paraId="3D039063" w14:textId="14B38B93" w:rsidR="00860FDA" w:rsidRPr="00CE60B4" w:rsidRDefault="00A41F77" w:rsidP="00410833">
      <w:pPr>
        <w:pStyle w:val="Heading2"/>
        <w:spacing w:before="0" w:line="240" w:lineRule="auto"/>
        <w:ind w:left="1077"/>
        <w:jc w:val="center"/>
        <w:rPr>
          <w:szCs w:val="28"/>
          <w:lang w:eastAsia="zh-CN" w:bidi="ar"/>
        </w:rPr>
      </w:pPr>
      <w:bookmarkStart w:id="30" w:name="_Toc224923716"/>
      <w:r w:rsidRPr="00CE60B4">
        <w:rPr>
          <w:szCs w:val="28"/>
          <w:lang w:eastAsia="zh-CN" w:bidi="ar"/>
        </w:rPr>
        <w:t xml:space="preserve">5.4. </w:t>
      </w:r>
      <w:r w:rsidRPr="00CE60B4">
        <w:rPr>
          <w:rFonts w:eastAsia="SimSun"/>
          <w:szCs w:val="28"/>
        </w:rPr>
        <w:t>Izplatītākās profesijas un nodarbinātības nozares Ukrainas civiliedzīvotāju vidū</w:t>
      </w:r>
      <w:bookmarkEnd w:id="30"/>
      <w:r w:rsidRPr="00CE60B4">
        <w:rPr>
          <w:szCs w:val="28"/>
          <w:lang w:eastAsia="zh-CN" w:bidi="ar"/>
        </w:rPr>
        <w:t xml:space="preserve"> </w:t>
      </w:r>
    </w:p>
    <w:p w14:paraId="75E5367B" w14:textId="47CDCB78" w:rsidR="00860FDA" w:rsidRPr="00CE60B4" w:rsidRDefault="00860FDA" w:rsidP="00225FE9">
      <w:pPr>
        <w:pStyle w:val="ListParagraph"/>
        <w:autoSpaceDE w:val="0"/>
        <w:autoSpaceDN w:val="0"/>
        <w:adjustRightInd w:val="0"/>
        <w:spacing w:after="0" w:line="360" w:lineRule="auto"/>
        <w:ind w:left="1080"/>
        <w:jc w:val="both"/>
        <w:rPr>
          <w:rFonts w:ascii="Times New Roman" w:eastAsia="SimSun" w:hAnsi="Times New Roman"/>
          <w:sz w:val="24"/>
          <w:szCs w:val="24"/>
        </w:rPr>
      </w:pPr>
      <w:r w:rsidRPr="00CE60B4">
        <w:rPr>
          <w:rFonts w:ascii="Times New Roman" w:eastAsia="SimSun" w:hAnsi="Times New Roman"/>
          <w:sz w:val="24"/>
          <w:szCs w:val="24"/>
        </w:rPr>
        <w:t xml:space="preserve"> </w:t>
      </w:r>
    </w:p>
    <w:p w14:paraId="07F28C4B" w14:textId="28A8EAA1" w:rsidR="003577BA" w:rsidRPr="00CE60B4" w:rsidRDefault="001703E2">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imes New Roman" w:eastAsia="SimSun" w:hAnsi="Times New Roman"/>
          <w:sz w:val="24"/>
          <w:szCs w:val="24"/>
        </w:rPr>
        <w:t xml:space="preserve">Līdzīgi kā </w:t>
      </w:r>
      <w:r w:rsidR="006634FB" w:rsidRPr="00CE60B4">
        <w:rPr>
          <w:rFonts w:ascii="Times New Roman" w:eastAsia="SimSun" w:hAnsi="Times New Roman"/>
          <w:sz w:val="24"/>
          <w:szCs w:val="24"/>
        </w:rPr>
        <w:t>2023.-</w:t>
      </w:r>
      <w:r w:rsidRPr="00CE60B4">
        <w:rPr>
          <w:rFonts w:ascii="Times New Roman" w:eastAsia="SimSun" w:hAnsi="Times New Roman"/>
          <w:sz w:val="24"/>
          <w:szCs w:val="24"/>
        </w:rPr>
        <w:t xml:space="preserve">2024. gadā, arī </w:t>
      </w:r>
      <w:r w:rsidR="00D86478" w:rsidRPr="00CE60B4">
        <w:rPr>
          <w:rFonts w:ascii="Times New Roman" w:eastAsia="SimSun" w:hAnsi="Times New Roman"/>
          <w:sz w:val="24"/>
          <w:szCs w:val="24"/>
        </w:rPr>
        <w:t>202</w:t>
      </w:r>
      <w:r w:rsidR="00BC1F1B" w:rsidRPr="00CE60B4">
        <w:rPr>
          <w:rFonts w:ascii="Times New Roman" w:eastAsia="SimSun" w:hAnsi="Times New Roman"/>
          <w:sz w:val="24"/>
          <w:szCs w:val="24"/>
        </w:rPr>
        <w:t>5</w:t>
      </w:r>
      <w:r w:rsidR="00D86478" w:rsidRPr="00CE60B4">
        <w:rPr>
          <w:rFonts w:ascii="Times New Roman" w:eastAsia="SimSun" w:hAnsi="Times New Roman"/>
          <w:sz w:val="24"/>
          <w:szCs w:val="24"/>
        </w:rPr>
        <w:t>.</w:t>
      </w:r>
      <w:r w:rsidR="00D45666" w:rsidRPr="00CE60B4">
        <w:rPr>
          <w:rFonts w:ascii="Times New Roman" w:eastAsia="SimSun" w:hAnsi="Times New Roman"/>
          <w:sz w:val="24"/>
          <w:szCs w:val="24"/>
        </w:rPr>
        <w:t xml:space="preserve"> </w:t>
      </w:r>
      <w:r w:rsidR="00D86478" w:rsidRPr="00CE60B4">
        <w:rPr>
          <w:rFonts w:ascii="Times New Roman" w:eastAsia="SimSun" w:hAnsi="Times New Roman"/>
          <w:sz w:val="24"/>
          <w:szCs w:val="24"/>
        </w:rPr>
        <w:t xml:space="preserve">gada beigās </w:t>
      </w:r>
      <w:r w:rsidR="009E642E" w:rsidRPr="00CE60B4">
        <w:rPr>
          <w:rFonts w:ascii="Times New Roman" w:eastAsia="SimSun" w:hAnsi="Times New Roman"/>
          <w:sz w:val="24"/>
          <w:szCs w:val="24"/>
        </w:rPr>
        <w:t xml:space="preserve">Ukrainas civiliedzīvotāji </w:t>
      </w:r>
      <w:r w:rsidR="00F03DAA">
        <w:rPr>
          <w:rFonts w:ascii="Times New Roman" w:eastAsia="SimSun" w:hAnsi="Times New Roman"/>
          <w:sz w:val="24"/>
          <w:szCs w:val="24"/>
        </w:rPr>
        <w:t xml:space="preserve">visbiežāk </w:t>
      </w:r>
      <w:r w:rsidR="008C3488">
        <w:rPr>
          <w:rFonts w:ascii="Times New Roman" w:eastAsia="SimSun" w:hAnsi="Times New Roman"/>
          <w:sz w:val="24"/>
          <w:szCs w:val="24"/>
        </w:rPr>
        <w:t>bija nodarbināti</w:t>
      </w:r>
      <w:r w:rsidR="00F03DAA">
        <w:rPr>
          <w:rFonts w:ascii="Times New Roman" w:eastAsia="SimSun" w:hAnsi="Times New Roman"/>
          <w:sz w:val="24"/>
          <w:szCs w:val="24"/>
        </w:rPr>
        <w:t xml:space="preserve"> tādās profesijās kā</w:t>
      </w:r>
      <w:r w:rsidR="009E642E" w:rsidRPr="00CE60B4">
        <w:rPr>
          <w:rFonts w:ascii="Times New Roman" w:eastAsia="SimSun" w:hAnsi="Times New Roman"/>
          <w:sz w:val="24"/>
          <w:szCs w:val="24"/>
        </w:rPr>
        <w:t xml:space="preserve"> apkopēj</w:t>
      </w:r>
      <w:r w:rsidR="00F03DAA">
        <w:rPr>
          <w:rFonts w:ascii="Times New Roman" w:eastAsia="SimSun" w:hAnsi="Times New Roman"/>
          <w:sz w:val="24"/>
          <w:szCs w:val="24"/>
        </w:rPr>
        <w:t>s</w:t>
      </w:r>
      <w:r w:rsidR="009E642E" w:rsidRPr="00CE60B4">
        <w:rPr>
          <w:rFonts w:ascii="Times New Roman" w:eastAsia="SimSun" w:hAnsi="Times New Roman"/>
          <w:sz w:val="24"/>
          <w:szCs w:val="24"/>
        </w:rPr>
        <w:t xml:space="preserve">, </w:t>
      </w:r>
      <w:r w:rsidR="00F36FCC" w:rsidRPr="00CE60B4">
        <w:rPr>
          <w:rFonts w:ascii="Times New Roman" w:eastAsia="SimSun" w:hAnsi="Times New Roman"/>
          <w:sz w:val="24"/>
          <w:szCs w:val="24"/>
        </w:rPr>
        <w:t>palīgstrādniek</w:t>
      </w:r>
      <w:r w:rsidR="00F03DAA">
        <w:rPr>
          <w:rFonts w:ascii="Times New Roman" w:eastAsia="SimSun" w:hAnsi="Times New Roman"/>
          <w:sz w:val="24"/>
          <w:szCs w:val="24"/>
        </w:rPr>
        <w:t>s</w:t>
      </w:r>
      <w:r w:rsidR="00F36FCC" w:rsidRPr="00CE60B4">
        <w:rPr>
          <w:rFonts w:ascii="Times New Roman" w:eastAsia="SimSun" w:hAnsi="Times New Roman"/>
          <w:sz w:val="24"/>
          <w:szCs w:val="24"/>
        </w:rPr>
        <w:t xml:space="preserve">, </w:t>
      </w:r>
      <w:r w:rsidR="009E642E" w:rsidRPr="00CE60B4">
        <w:rPr>
          <w:rFonts w:ascii="Times New Roman" w:eastAsia="SimSun" w:hAnsi="Times New Roman"/>
          <w:sz w:val="24"/>
          <w:szCs w:val="24"/>
        </w:rPr>
        <w:t>ceha strādniek</w:t>
      </w:r>
      <w:r w:rsidR="00F03DAA">
        <w:rPr>
          <w:rFonts w:ascii="Times New Roman" w:eastAsia="SimSun" w:hAnsi="Times New Roman"/>
          <w:sz w:val="24"/>
          <w:szCs w:val="24"/>
        </w:rPr>
        <w:t>s</w:t>
      </w:r>
      <w:r w:rsidR="009E642E" w:rsidRPr="00CE60B4">
        <w:rPr>
          <w:rFonts w:ascii="Times New Roman" w:eastAsia="SimSun" w:hAnsi="Times New Roman"/>
          <w:sz w:val="24"/>
          <w:szCs w:val="24"/>
        </w:rPr>
        <w:t xml:space="preserve">, </w:t>
      </w:r>
      <w:r w:rsidR="00F36FCC" w:rsidRPr="00CE60B4">
        <w:rPr>
          <w:rFonts w:ascii="Times New Roman" w:eastAsia="SimSun" w:hAnsi="Times New Roman"/>
          <w:sz w:val="24"/>
          <w:szCs w:val="24"/>
        </w:rPr>
        <w:t>pārdevēj</w:t>
      </w:r>
      <w:r w:rsidR="00F03DAA">
        <w:rPr>
          <w:rFonts w:ascii="Times New Roman" w:eastAsia="SimSun" w:hAnsi="Times New Roman"/>
          <w:sz w:val="24"/>
          <w:szCs w:val="24"/>
        </w:rPr>
        <w:t>s</w:t>
      </w:r>
      <w:r w:rsidR="00F36FCC" w:rsidRPr="00CE60B4">
        <w:rPr>
          <w:rFonts w:ascii="Times New Roman" w:eastAsia="SimSun" w:hAnsi="Times New Roman"/>
          <w:sz w:val="24"/>
          <w:szCs w:val="24"/>
        </w:rPr>
        <w:t xml:space="preserve">, </w:t>
      </w:r>
      <w:r w:rsidR="009E642E" w:rsidRPr="00CE60B4">
        <w:rPr>
          <w:rFonts w:ascii="Times New Roman" w:eastAsia="SimSun" w:hAnsi="Times New Roman"/>
          <w:sz w:val="24"/>
          <w:szCs w:val="24"/>
        </w:rPr>
        <w:t>pavār</w:t>
      </w:r>
      <w:r w:rsidR="00F03DAA">
        <w:rPr>
          <w:rFonts w:ascii="Times New Roman" w:eastAsia="SimSun" w:hAnsi="Times New Roman"/>
          <w:sz w:val="24"/>
          <w:szCs w:val="24"/>
        </w:rPr>
        <w:t>s</w:t>
      </w:r>
      <w:r w:rsidR="009E642E" w:rsidRPr="00CE60B4">
        <w:rPr>
          <w:rFonts w:ascii="Times New Roman" w:eastAsia="SimSun" w:hAnsi="Times New Roman"/>
          <w:sz w:val="24"/>
          <w:szCs w:val="24"/>
        </w:rPr>
        <w:t>, virtuves darbiniek</w:t>
      </w:r>
      <w:r w:rsidR="00F03DAA">
        <w:rPr>
          <w:rFonts w:ascii="Times New Roman" w:eastAsia="SimSun" w:hAnsi="Times New Roman"/>
          <w:sz w:val="24"/>
          <w:szCs w:val="24"/>
        </w:rPr>
        <w:t>s</w:t>
      </w:r>
      <w:r w:rsidR="00697765" w:rsidRPr="00CE60B4">
        <w:rPr>
          <w:rFonts w:ascii="Times New Roman" w:eastAsia="SimSun" w:hAnsi="Times New Roman"/>
          <w:sz w:val="24"/>
          <w:szCs w:val="24"/>
        </w:rPr>
        <w:t xml:space="preserve"> u</w:t>
      </w:r>
      <w:r w:rsidR="001A582C">
        <w:rPr>
          <w:rFonts w:ascii="Times New Roman" w:eastAsia="SimSun" w:hAnsi="Times New Roman"/>
          <w:sz w:val="24"/>
          <w:szCs w:val="24"/>
        </w:rPr>
        <w:t>n citās</w:t>
      </w:r>
      <w:r w:rsidR="009E642E" w:rsidRPr="00CE60B4">
        <w:rPr>
          <w:rFonts w:ascii="Times New Roman" w:eastAsia="SimSun" w:hAnsi="Times New Roman"/>
          <w:sz w:val="24"/>
          <w:szCs w:val="24"/>
        </w:rPr>
        <w:t xml:space="preserve"> (sk</w:t>
      </w:r>
      <w:r w:rsidR="00697765" w:rsidRPr="00CE60B4">
        <w:rPr>
          <w:rFonts w:ascii="Times New Roman" w:eastAsia="SimSun" w:hAnsi="Times New Roman"/>
          <w:sz w:val="24"/>
          <w:szCs w:val="24"/>
        </w:rPr>
        <w:t>at</w:t>
      </w:r>
      <w:r w:rsidR="009E642E" w:rsidRPr="00CE60B4">
        <w:rPr>
          <w:rFonts w:ascii="Times New Roman" w:eastAsia="SimSun" w:hAnsi="Times New Roman"/>
          <w:sz w:val="24"/>
          <w:szCs w:val="24"/>
        </w:rPr>
        <w:t xml:space="preserve">. </w:t>
      </w:r>
      <w:r w:rsidR="00145CEE" w:rsidRPr="00CE60B4">
        <w:rPr>
          <w:rFonts w:ascii="Times New Roman" w:eastAsia="SimSun" w:hAnsi="Times New Roman"/>
          <w:sz w:val="24"/>
          <w:szCs w:val="24"/>
        </w:rPr>
        <w:t>10</w:t>
      </w:r>
      <w:r w:rsidR="009E642E" w:rsidRPr="00CE60B4">
        <w:rPr>
          <w:rFonts w:ascii="Times New Roman" w:eastAsia="SimSun" w:hAnsi="Times New Roman"/>
          <w:sz w:val="24"/>
          <w:szCs w:val="24"/>
        </w:rPr>
        <w:t>.</w:t>
      </w:r>
      <w:r w:rsidR="00E21B84" w:rsidRPr="00CE60B4">
        <w:rPr>
          <w:rFonts w:ascii="Times New Roman" w:eastAsia="SimSun" w:hAnsi="Times New Roman"/>
          <w:sz w:val="24"/>
          <w:szCs w:val="24"/>
        </w:rPr>
        <w:t xml:space="preserve"> </w:t>
      </w:r>
      <w:r w:rsidR="009E642E" w:rsidRPr="00CE60B4">
        <w:rPr>
          <w:rFonts w:ascii="Times New Roman" w:eastAsia="SimSun" w:hAnsi="Times New Roman"/>
          <w:sz w:val="24"/>
          <w:szCs w:val="24"/>
        </w:rPr>
        <w:t xml:space="preserve">tabulu). </w:t>
      </w:r>
    </w:p>
    <w:p w14:paraId="3BEDE9FC" w14:textId="77777777" w:rsidR="00C733DA" w:rsidRPr="00CE60B4" w:rsidRDefault="00C733DA" w:rsidP="00697765">
      <w:pPr>
        <w:autoSpaceDE w:val="0"/>
        <w:autoSpaceDN w:val="0"/>
        <w:adjustRightInd w:val="0"/>
        <w:spacing w:after="0" w:line="240" w:lineRule="auto"/>
        <w:jc w:val="center"/>
        <w:rPr>
          <w:rFonts w:ascii="Times New Roman" w:eastAsia="SimSun" w:hAnsi="Times New Roman"/>
          <w:i/>
          <w:iCs/>
        </w:rPr>
      </w:pPr>
    </w:p>
    <w:p w14:paraId="7EFCD08A" w14:textId="5B74ADE4" w:rsidR="003577BA" w:rsidRPr="00CE60B4" w:rsidRDefault="00222F56" w:rsidP="00697765">
      <w:pPr>
        <w:autoSpaceDE w:val="0"/>
        <w:autoSpaceDN w:val="0"/>
        <w:adjustRightInd w:val="0"/>
        <w:spacing w:after="0" w:line="240" w:lineRule="auto"/>
        <w:jc w:val="center"/>
        <w:rPr>
          <w:rFonts w:ascii="Times New Roman" w:eastAsia="SimSun" w:hAnsi="Times New Roman"/>
          <w:b/>
          <w:bCs/>
          <w:i/>
          <w:iCs/>
        </w:rPr>
      </w:pPr>
      <w:r w:rsidRPr="00CE60B4">
        <w:rPr>
          <w:rFonts w:ascii="Times New Roman" w:eastAsia="SimSun" w:hAnsi="Times New Roman"/>
          <w:i/>
          <w:iCs/>
        </w:rPr>
        <w:t>10</w:t>
      </w:r>
      <w:r w:rsidR="009E642E" w:rsidRPr="00CE60B4">
        <w:rPr>
          <w:rFonts w:ascii="Times New Roman" w:eastAsia="SimSun" w:hAnsi="Times New Roman"/>
          <w:i/>
          <w:iCs/>
        </w:rPr>
        <w:t xml:space="preserve">.tabula. </w:t>
      </w:r>
      <w:r w:rsidR="009E642E" w:rsidRPr="00CE60B4">
        <w:rPr>
          <w:rFonts w:ascii="Times New Roman" w:eastAsia="SimSun" w:hAnsi="Times New Roman"/>
          <w:b/>
          <w:bCs/>
          <w:i/>
          <w:iCs/>
        </w:rPr>
        <w:t xml:space="preserve">Izplatītākās profesijas </w:t>
      </w:r>
      <w:r w:rsidR="00051470" w:rsidRPr="00CE60B4">
        <w:rPr>
          <w:rFonts w:ascii="Times New Roman" w:eastAsia="SimSun" w:hAnsi="Times New Roman"/>
          <w:b/>
          <w:bCs/>
          <w:i/>
          <w:iCs/>
        </w:rPr>
        <w:t xml:space="preserve">Ukrainas civiliedzīvotāju vidū </w:t>
      </w:r>
      <w:r w:rsidR="009E642E" w:rsidRPr="00CE60B4">
        <w:rPr>
          <w:rFonts w:ascii="Times New Roman" w:eastAsia="SimSun" w:hAnsi="Times New Roman"/>
          <w:b/>
          <w:bCs/>
          <w:i/>
          <w:iCs/>
        </w:rPr>
        <w:t>202</w:t>
      </w:r>
      <w:r w:rsidR="00852AFE" w:rsidRPr="00CE60B4">
        <w:rPr>
          <w:rFonts w:ascii="Times New Roman" w:eastAsia="SimSun" w:hAnsi="Times New Roman"/>
          <w:b/>
          <w:bCs/>
          <w:i/>
          <w:iCs/>
        </w:rPr>
        <w:t>5</w:t>
      </w:r>
      <w:r w:rsidR="009E642E" w:rsidRPr="00CE60B4">
        <w:rPr>
          <w:rFonts w:ascii="Times New Roman" w:eastAsia="SimSun" w:hAnsi="Times New Roman"/>
          <w:b/>
          <w:bCs/>
          <w:i/>
          <w:iCs/>
        </w:rPr>
        <w:t>.</w:t>
      </w:r>
      <w:r w:rsidR="00D45666" w:rsidRPr="00CE60B4">
        <w:rPr>
          <w:rFonts w:ascii="Times New Roman" w:eastAsia="SimSun" w:hAnsi="Times New Roman"/>
          <w:b/>
          <w:bCs/>
          <w:i/>
          <w:iCs/>
        </w:rPr>
        <w:t xml:space="preserve"> </w:t>
      </w:r>
      <w:r w:rsidR="009E642E" w:rsidRPr="00CE60B4">
        <w:rPr>
          <w:rFonts w:ascii="Times New Roman" w:eastAsia="SimSun" w:hAnsi="Times New Roman"/>
          <w:b/>
          <w:bCs/>
          <w:i/>
          <w:iCs/>
        </w:rPr>
        <w:t>gada decembrī</w:t>
      </w:r>
    </w:p>
    <w:p w14:paraId="34B5B4BE" w14:textId="77777777" w:rsidR="002D3171" w:rsidRPr="00CE60B4" w:rsidRDefault="002D3171" w:rsidP="00697765">
      <w:pPr>
        <w:autoSpaceDE w:val="0"/>
        <w:autoSpaceDN w:val="0"/>
        <w:adjustRightInd w:val="0"/>
        <w:spacing w:after="0" w:line="240" w:lineRule="auto"/>
        <w:jc w:val="center"/>
        <w:rPr>
          <w:rFonts w:ascii="Times New Roman" w:eastAsia="SimSun" w:hAnsi="Times New Roman"/>
          <w:b/>
          <w:bCs/>
          <w:i/>
          <w:iCs/>
        </w:rPr>
      </w:pPr>
    </w:p>
    <w:tbl>
      <w:tblPr>
        <w:tblW w:w="9170" w:type="dxa"/>
        <w:tblLook w:val="04A0" w:firstRow="1" w:lastRow="0" w:firstColumn="1" w:lastColumn="0" w:noHBand="0" w:noVBand="1"/>
      </w:tblPr>
      <w:tblGrid>
        <w:gridCol w:w="1629"/>
        <w:gridCol w:w="3838"/>
        <w:gridCol w:w="3703"/>
      </w:tblGrid>
      <w:tr w:rsidR="00214C39" w:rsidRPr="00CE60B4" w14:paraId="61BF9D6C" w14:textId="77777777" w:rsidTr="00EF7917">
        <w:trPr>
          <w:trHeight w:val="736"/>
        </w:trPr>
        <w:tc>
          <w:tcPr>
            <w:tcW w:w="1629" w:type="dxa"/>
            <w:tcBorders>
              <w:top w:val="single" w:sz="2" w:space="0" w:color="000000"/>
              <w:left w:val="single" w:sz="2" w:space="0" w:color="000000"/>
              <w:bottom w:val="single" w:sz="2" w:space="0" w:color="000000"/>
              <w:right w:val="single" w:sz="2" w:space="0" w:color="000000"/>
            </w:tcBorders>
          </w:tcPr>
          <w:p w14:paraId="58606029" w14:textId="77777777" w:rsidR="00214C39" w:rsidRPr="00CE60B4" w:rsidRDefault="00214C39" w:rsidP="00214C39">
            <w:pPr>
              <w:spacing w:after="0" w:line="240" w:lineRule="auto"/>
              <w:jc w:val="center"/>
              <w:textAlignment w:val="center"/>
              <w:rPr>
                <w:rFonts w:ascii="Times New Roman" w:eastAsia="SimSun" w:hAnsi="Times New Roman"/>
                <w:b/>
                <w:bCs/>
                <w:color w:val="000000"/>
                <w:lang w:eastAsia="zh-CN" w:bidi="ar"/>
              </w:rPr>
            </w:pP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D94049" w14:textId="41399044" w:rsidR="00214C39" w:rsidRPr="00CE60B4" w:rsidRDefault="00214C39" w:rsidP="003D09DB">
            <w:pPr>
              <w:spacing w:after="0" w:line="240" w:lineRule="auto"/>
              <w:jc w:val="center"/>
              <w:textAlignment w:val="center"/>
              <w:rPr>
                <w:rFonts w:ascii="Times New Roman" w:hAnsi="Times New Roman"/>
                <w:b/>
                <w:bCs/>
                <w:color w:val="000000"/>
              </w:rPr>
            </w:pPr>
            <w:r w:rsidRPr="00CE60B4">
              <w:rPr>
                <w:rFonts w:ascii="Times New Roman" w:eastAsia="SimSun" w:hAnsi="Times New Roman"/>
                <w:b/>
                <w:bCs/>
                <w:color w:val="000000"/>
                <w:lang w:eastAsia="zh-CN" w:bidi="ar"/>
              </w:rPr>
              <w:t>Profesijas nosaukums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083F7A1" w14:textId="77777777" w:rsidR="00214C39" w:rsidRPr="00CE60B4" w:rsidRDefault="00214C39" w:rsidP="003D09DB">
            <w:pPr>
              <w:spacing w:after="0" w:line="240" w:lineRule="auto"/>
              <w:jc w:val="center"/>
              <w:textAlignment w:val="center"/>
              <w:rPr>
                <w:rFonts w:ascii="Times New Roman" w:hAnsi="Times New Roman"/>
                <w:b/>
                <w:bCs/>
                <w:color w:val="000000"/>
              </w:rPr>
            </w:pPr>
            <w:r w:rsidRPr="00CE60B4">
              <w:rPr>
                <w:rFonts w:ascii="Times New Roman" w:eastAsia="SimSun" w:hAnsi="Times New Roman"/>
                <w:b/>
                <w:bCs/>
                <w:color w:val="000000"/>
                <w:lang w:eastAsia="zh-CN" w:bidi="ar"/>
              </w:rPr>
              <w:t>Darba vietu skaits</w:t>
            </w:r>
          </w:p>
        </w:tc>
      </w:tr>
      <w:tr w:rsidR="008F7F71" w:rsidRPr="00CE60B4" w14:paraId="0EA4BE53"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2F9EF221" w14:textId="40C79C2A" w:rsidR="008F7F71" w:rsidRPr="00CE60B4" w:rsidRDefault="008F7F71" w:rsidP="008F7F71">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1.</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BBADA8" w14:textId="5CCFD3F2" w:rsidR="008F7F71" w:rsidRPr="00CE60B4" w:rsidRDefault="008F7F71" w:rsidP="008F7F71">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 xml:space="preserve">Apkopējs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E0205C8" w14:textId="09D9DDC3" w:rsidR="008F7F71" w:rsidRPr="00CE60B4" w:rsidRDefault="003724E1" w:rsidP="008F7F71">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836</w:t>
            </w:r>
          </w:p>
        </w:tc>
      </w:tr>
      <w:tr w:rsidR="008F7F71" w:rsidRPr="00CE60B4" w14:paraId="196F941C"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375AC4FB" w14:textId="0DFE6B23" w:rsidR="008F7F71" w:rsidRPr="00CE60B4" w:rsidRDefault="008F7F71" w:rsidP="008F7F71">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2.</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4396CB" w14:textId="7F37BE52" w:rsidR="008F7F71" w:rsidRPr="00CE60B4" w:rsidRDefault="008F7F71" w:rsidP="008F7F71">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Palīgstrādnieks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BFCB9C5" w14:textId="0EC0895E" w:rsidR="008F7F71" w:rsidRPr="00CE60B4" w:rsidRDefault="001169EF" w:rsidP="008F7F71">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6</w:t>
            </w:r>
            <w:r w:rsidR="00852AFE" w:rsidRPr="00CE60B4">
              <w:rPr>
                <w:rFonts w:ascii="Times New Roman" w:eastAsia="SimSun" w:hAnsi="Times New Roman"/>
                <w:color w:val="000000"/>
                <w:lang w:eastAsia="zh-CN" w:bidi="ar"/>
              </w:rPr>
              <w:t>83</w:t>
            </w:r>
          </w:p>
        </w:tc>
      </w:tr>
      <w:tr w:rsidR="001169EF" w:rsidRPr="00CE60B4" w14:paraId="4E7141C5"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1B6B3FEE" w14:textId="4FAB16B2" w:rsidR="001169EF" w:rsidRPr="00CE60B4" w:rsidRDefault="001169EF" w:rsidP="001169EF">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3.</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073272" w14:textId="64A69B34" w:rsidR="001169EF" w:rsidRPr="00CE60B4" w:rsidRDefault="001169EF" w:rsidP="001169EF">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Ceha strādnieks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227082C" w14:textId="75737A32" w:rsidR="001169EF" w:rsidRPr="00CE60B4" w:rsidRDefault="00852AFE" w:rsidP="001169EF">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406</w:t>
            </w:r>
          </w:p>
        </w:tc>
      </w:tr>
      <w:tr w:rsidR="00693B49" w:rsidRPr="00CE60B4" w14:paraId="36C943A2"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4B8637FE" w14:textId="6B58612D" w:rsidR="00693B49" w:rsidRPr="00CE60B4" w:rsidRDefault="00693B49" w:rsidP="00693B49">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4.</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F50ED6" w14:textId="77DDE69A" w:rsidR="00693B49" w:rsidRPr="00CE60B4" w:rsidRDefault="00693B49" w:rsidP="00693B49">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Pārdevējs*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94713A3" w14:textId="70AAF9C8" w:rsidR="00693B49" w:rsidRPr="00CE60B4" w:rsidRDefault="00693B49" w:rsidP="00693B49">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3</w:t>
            </w:r>
            <w:r w:rsidR="00852AFE" w:rsidRPr="00CE60B4">
              <w:rPr>
                <w:rFonts w:ascii="Times New Roman" w:eastAsia="SimSun" w:hAnsi="Times New Roman"/>
                <w:color w:val="000000"/>
                <w:lang w:eastAsia="zh-CN" w:bidi="ar"/>
              </w:rPr>
              <w:t>49</w:t>
            </w:r>
          </w:p>
        </w:tc>
      </w:tr>
      <w:tr w:rsidR="00693B49" w:rsidRPr="00CE60B4" w14:paraId="55C0B629"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0A3285C3" w14:textId="1EC5B373" w:rsidR="00693B49" w:rsidRPr="00CE60B4" w:rsidRDefault="00693B49" w:rsidP="00693B49">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5.</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347B96" w14:textId="2181FD26" w:rsidR="00693B49" w:rsidRPr="00CE60B4" w:rsidRDefault="00693B49" w:rsidP="00693B49">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Pavārs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2760C40" w14:textId="4C879DBC" w:rsidR="00693B49" w:rsidRPr="00CE60B4" w:rsidRDefault="00852AFE" w:rsidP="00693B49">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339</w:t>
            </w:r>
          </w:p>
        </w:tc>
      </w:tr>
      <w:tr w:rsidR="00693B49" w:rsidRPr="00CE60B4" w14:paraId="4FE85701" w14:textId="77777777" w:rsidTr="00EF7917">
        <w:trPr>
          <w:trHeight w:val="289"/>
        </w:trPr>
        <w:tc>
          <w:tcPr>
            <w:tcW w:w="1629" w:type="dxa"/>
            <w:tcBorders>
              <w:top w:val="single" w:sz="2" w:space="0" w:color="000000"/>
              <w:left w:val="single" w:sz="2" w:space="0" w:color="000000"/>
              <w:bottom w:val="single" w:sz="2" w:space="0" w:color="000000"/>
              <w:right w:val="single" w:sz="2" w:space="0" w:color="000000"/>
            </w:tcBorders>
          </w:tcPr>
          <w:p w14:paraId="32E021ED" w14:textId="0654B7C9" w:rsidR="00693B49" w:rsidRPr="00CE60B4" w:rsidRDefault="00693B49" w:rsidP="00693B49">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6.</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192499" w14:textId="7B1B5AAE" w:rsidR="00693B49" w:rsidRPr="00CE60B4" w:rsidRDefault="00693B49" w:rsidP="00693B49">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Virtuves darbinieks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89DFC64" w14:textId="3FB125FA" w:rsidR="00693B49" w:rsidRPr="00CE60B4" w:rsidRDefault="00852AFE" w:rsidP="00693B49">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240</w:t>
            </w:r>
          </w:p>
        </w:tc>
      </w:tr>
      <w:tr w:rsidR="00C77866" w:rsidRPr="00CE60B4" w14:paraId="746F103A"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448204AA" w14:textId="2939D904" w:rsidR="00C77866" w:rsidRPr="00CE60B4" w:rsidRDefault="00C77866" w:rsidP="00C77866">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7.</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5E9091" w14:textId="2B4737BC" w:rsidR="00C77866" w:rsidRPr="00CE60B4" w:rsidRDefault="00C77866" w:rsidP="00C77866">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Kravas automobiļa vadītājs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9DCBDEE" w14:textId="37B81FF1" w:rsidR="00C77866" w:rsidRPr="00CE60B4" w:rsidRDefault="00852AFE" w:rsidP="00C77866">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233</w:t>
            </w:r>
          </w:p>
        </w:tc>
      </w:tr>
      <w:tr w:rsidR="00852AFE" w:rsidRPr="00CE60B4" w14:paraId="51C7A483"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0AEFADBB" w14:textId="0441224A" w:rsidR="00852AFE" w:rsidRPr="00CE60B4" w:rsidRDefault="00852AFE" w:rsidP="00852AFE">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8.</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E8A418" w14:textId="0449FEFC" w:rsidR="00852AFE" w:rsidRPr="00CE60B4" w:rsidRDefault="00852AFE" w:rsidP="00852AFE">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Būvstrādnieks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2EBF94C" w14:textId="36F3ADB6" w:rsidR="00852AFE" w:rsidRPr="00CE60B4" w:rsidRDefault="00852AFE" w:rsidP="00852AFE">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196</w:t>
            </w:r>
          </w:p>
        </w:tc>
      </w:tr>
      <w:tr w:rsidR="00852AFE" w:rsidRPr="00CE60B4" w14:paraId="6A90772B"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04EAB766" w14:textId="74047A62" w:rsidR="00852AFE" w:rsidRPr="00CE60B4" w:rsidRDefault="00852AFE" w:rsidP="00852AFE">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9.</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CE66D2" w14:textId="7F407C8F" w:rsidR="00852AFE" w:rsidRPr="00CE60B4" w:rsidRDefault="00852AFE" w:rsidP="00852AFE">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Pavāra palīgs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04B79E8" w14:textId="5D226320" w:rsidR="00852AFE" w:rsidRPr="00CE60B4" w:rsidRDefault="00852AFE" w:rsidP="00852AFE">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163</w:t>
            </w:r>
          </w:p>
        </w:tc>
      </w:tr>
      <w:tr w:rsidR="00852AFE" w:rsidRPr="00CE60B4" w14:paraId="48745EBE"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7C860FA6" w14:textId="79CE50EA" w:rsidR="00852AFE" w:rsidRPr="00CE60B4" w:rsidRDefault="00852AFE" w:rsidP="00852AFE">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10.</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38AE2C" w14:textId="65240C8C" w:rsidR="00852AFE" w:rsidRPr="00CE60B4" w:rsidRDefault="00852AFE" w:rsidP="00852AFE">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 xml:space="preserve">Viesnīcas </w:t>
            </w:r>
            <w:proofErr w:type="spellStart"/>
            <w:r w:rsidRPr="00CE60B4">
              <w:rPr>
                <w:rFonts w:ascii="Times New Roman" w:eastAsia="SimSun" w:hAnsi="Times New Roman"/>
                <w:color w:val="000000"/>
                <w:lang w:eastAsia="zh-CN" w:bidi="ar"/>
              </w:rPr>
              <w:t>istabenis</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07EB861" w14:textId="70B43457" w:rsidR="00852AFE" w:rsidRPr="00CE60B4" w:rsidRDefault="00852AFE" w:rsidP="00852AFE">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162</w:t>
            </w:r>
          </w:p>
        </w:tc>
      </w:tr>
    </w:tbl>
    <w:p w14:paraId="3DE21733" w14:textId="77777777" w:rsidR="003577BA" w:rsidRPr="00CE60B4" w:rsidRDefault="009E642E" w:rsidP="003D09DB">
      <w:pPr>
        <w:autoSpaceDE w:val="0"/>
        <w:autoSpaceDN w:val="0"/>
        <w:adjustRightInd w:val="0"/>
        <w:spacing w:after="0" w:line="240" w:lineRule="auto"/>
        <w:jc w:val="both"/>
        <w:rPr>
          <w:rFonts w:ascii="Times New Roman" w:eastAsia="Times New Roman" w:hAnsi="Times New Roman"/>
          <w:sz w:val="20"/>
          <w:szCs w:val="20"/>
          <w:lang w:eastAsia="ar-SA"/>
        </w:rPr>
      </w:pPr>
      <w:r w:rsidRPr="00CE60B4">
        <w:rPr>
          <w:rFonts w:ascii="Times New Roman" w:eastAsia="Times New Roman" w:hAnsi="Times New Roman"/>
          <w:sz w:val="20"/>
          <w:szCs w:val="20"/>
          <w:lang w:eastAsia="ar-SA"/>
        </w:rPr>
        <w:t>* Mazumtirdzniecības veikala pārdevējs, pārdevējs konsultants, tirdzniecības zāles darbinieks, pārdevēja palīgs.</w:t>
      </w:r>
    </w:p>
    <w:p w14:paraId="25A0DF5D" w14:textId="2CDDBCC3" w:rsidR="003577BA" w:rsidRPr="00CE60B4" w:rsidRDefault="009E642E" w:rsidP="00642821">
      <w:pPr>
        <w:autoSpaceDE w:val="0"/>
        <w:autoSpaceDN w:val="0"/>
        <w:adjustRightInd w:val="0"/>
        <w:spacing w:after="0" w:line="360" w:lineRule="auto"/>
        <w:jc w:val="both"/>
        <w:rPr>
          <w:rFonts w:ascii="Times New Roman" w:eastAsia="Times New Roman" w:hAnsi="Times New Roman"/>
          <w:i/>
          <w:iCs/>
          <w:lang w:eastAsia="ar-SA"/>
        </w:rPr>
      </w:pPr>
      <w:r w:rsidRPr="00CE60B4">
        <w:rPr>
          <w:rFonts w:ascii="Times New Roman" w:eastAsia="Times New Roman" w:hAnsi="Times New Roman"/>
          <w:i/>
          <w:iCs/>
          <w:lang w:eastAsia="ar-SA"/>
        </w:rPr>
        <w:t>Datu avots: VID</w:t>
      </w:r>
    </w:p>
    <w:p w14:paraId="5CF2F86B" w14:textId="77777777" w:rsidR="00EB6AD6" w:rsidRDefault="00EB6AD6" w:rsidP="00642821">
      <w:pPr>
        <w:autoSpaceDE w:val="0"/>
        <w:autoSpaceDN w:val="0"/>
        <w:adjustRightInd w:val="0"/>
        <w:spacing w:after="0" w:line="360" w:lineRule="auto"/>
        <w:ind w:firstLine="720"/>
        <w:jc w:val="both"/>
        <w:rPr>
          <w:rFonts w:ascii="Times New Roman" w:eastAsia="SimSun" w:hAnsi="Times New Roman"/>
          <w:sz w:val="24"/>
          <w:szCs w:val="24"/>
        </w:rPr>
      </w:pPr>
    </w:p>
    <w:p w14:paraId="27A5B27A" w14:textId="2F4805D1" w:rsidR="003577BA" w:rsidRPr="00CE60B4" w:rsidRDefault="00EB6AD6" w:rsidP="00642821">
      <w:pPr>
        <w:autoSpaceDE w:val="0"/>
        <w:autoSpaceDN w:val="0"/>
        <w:adjustRightInd w:val="0"/>
        <w:spacing w:after="0" w:line="360" w:lineRule="auto"/>
        <w:ind w:firstLine="720"/>
        <w:jc w:val="both"/>
        <w:rPr>
          <w:rFonts w:ascii="Times New Roman" w:eastAsia="SimSun" w:hAnsi="Times New Roman"/>
          <w:sz w:val="24"/>
          <w:szCs w:val="24"/>
        </w:rPr>
      </w:pPr>
      <w:r w:rsidRPr="00C32277">
        <w:rPr>
          <w:rFonts w:ascii="Times New Roman" w:eastAsia="SimSun" w:hAnsi="Times New Roman"/>
          <w:sz w:val="24"/>
          <w:szCs w:val="24"/>
        </w:rPr>
        <w:t>Līdzīgi</w:t>
      </w:r>
      <w:r w:rsidR="006B2192" w:rsidRPr="00C32277">
        <w:rPr>
          <w:rFonts w:ascii="Times New Roman" w:eastAsia="SimSun" w:hAnsi="Times New Roman"/>
          <w:sz w:val="24"/>
          <w:szCs w:val="24"/>
        </w:rPr>
        <w:t xml:space="preserve"> kā iepriekšējos gados, d</w:t>
      </w:r>
      <w:r w:rsidR="00642821" w:rsidRPr="00C32277">
        <w:rPr>
          <w:rFonts w:ascii="Times New Roman" w:eastAsia="SimSun" w:hAnsi="Times New Roman"/>
          <w:sz w:val="24"/>
          <w:szCs w:val="24"/>
        </w:rPr>
        <w:t xml:space="preserve">arba devēju pamatdarbības </w:t>
      </w:r>
      <w:r w:rsidR="009333A5" w:rsidRPr="00C32277">
        <w:rPr>
          <w:rFonts w:ascii="Times New Roman" w:eastAsia="SimSun" w:hAnsi="Times New Roman"/>
          <w:sz w:val="24"/>
          <w:szCs w:val="24"/>
        </w:rPr>
        <w:t>veidi</w:t>
      </w:r>
      <w:r w:rsidR="00642821" w:rsidRPr="00C32277">
        <w:rPr>
          <w:rFonts w:ascii="Times New Roman" w:eastAsia="SimSun" w:hAnsi="Times New Roman"/>
          <w:sz w:val="24"/>
          <w:szCs w:val="24"/>
        </w:rPr>
        <w:t xml:space="preserve"> ir bijuš</w:t>
      </w:r>
      <w:r w:rsidR="009333A5" w:rsidRPr="00C32277">
        <w:rPr>
          <w:rFonts w:ascii="Times New Roman" w:eastAsia="SimSun" w:hAnsi="Times New Roman"/>
          <w:sz w:val="24"/>
          <w:szCs w:val="24"/>
        </w:rPr>
        <w:t>i</w:t>
      </w:r>
      <w:r w:rsidR="00642821" w:rsidRPr="00C32277">
        <w:rPr>
          <w:rFonts w:ascii="Times New Roman" w:eastAsia="SimSun" w:hAnsi="Times New Roman"/>
          <w:sz w:val="24"/>
          <w:szCs w:val="24"/>
        </w:rPr>
        <w:t xml:space="preserve"> </w:t>
      </w:r>
      <w:r w:rsidR="00C32277">
        <w:rPr>
          <w:rFonts w:ascii="Times New Roman" w:eastAsia="SimSun" w:hAnsi="Times New Roman"/>
          <w:sz w:val="24"/>
          <w:szCs w:val="24"/>
        </w:rPr>
        <w:t>daudzveidīgi</w:t>
      </w:r>
      <w:r w:rsidR="00642821" w:rsidRPr="00C32277">
        <w:rPr>
          <w:rFonts w:ascii="Times New Roman" w:eastAsia="SimSun" w:hAnsi="Times New Roman"/>
          <w:sz w:val="24"/>
          <w:szCs w:val="24"/>
        </w:rPr>
        <w:t>, bet visizpl</w:t>
      </w:r>
      <w:r w:rsidR="002D3171" w:rsidRPr="00C32277">
        <w:rPr>
          <w:rFonts w:ascii="Times New Roman" w:eastAsia="SimSun" w:hAnsi="Times New Roman"/>
          <w:sz w:val="24"/>
          <w:szCs w:val="24"/>
        </w:rPr>
        <w:t>a</w:t>
      </w:r>
      <w:r w:rsidR="00642821" w:rsidRPr="00C32277">
        <w:rPr>
          <w:rFonts w:ascii="Times New Roman" w:eastAsia="SimSun" w:hAnsi="Times New Roman"/>
          <w:sz w:val="24"/>
          <w:szCs w:val="24"/>
        </w:rPr>
        <w:t>tītāk</w:t>
      </w:r>
      <w:r w:rsidR="002D3171" w:rsidRPr="00C32277">
        <w:rPr>
          <w:rFonts w:ascii="Times New Roman" w:eastAsia="SimSun" w:hAnsi="Times New Roman"/>
          <w:sz w:val="24"/>
          <w:szCs w:val="24"/>
        </w:rPr>
        <w:t>ās</w:t>
      </w:r>
      <w:r w:rsidR="00653E16" w:rsidRPr="00C32277">
        <w:rPr>
          <w:rFonts w:ascii="Times New Roman" w:eastAsia="SimSun" w:hAnsi="Times New Roman"/>
          <w:sz w:val="24"/>
          <w:szCs w:val="24"/>
        </w:rPr>
        <w:t xml:space="preserve"> 2025. gada beigās</w:t>
      </w:r>
      <w:r w:rsidR="00642821" w:rsidRPr="00C32277">
        <w:rPr>
          <w:rFonts w:ascii="Times New Roman" w:eastAsia="SimSun" w:hAnsi="Times New Roman"/>
          <w:sz w:val="24"/>
          <w:szCs w:val="24"/>
        </w:rPr>
        <w:t xml:space="preserve"> </w:t>
      </w:r>
      <w:r w:rsidR="00653E16" w:rsidRPr="00C32277">
        <w:rPr>
          <w:rFonts w:ascii="Times New Roman" w:eastAsia="SimSun" w:hAnsi="Times New Roman"/>
          <w:sz w:val="24"/>
          <w:szCs w:val="24"/>
        </w:rPr>
        <w:t>bija</w:t>
      </w:r>
      <w:r w:rsidR="00642821" w:rsidRPr="00C32277">
        <w:rPr>
          <w:rFonts w:ascii="Times New Roman" w:eastAsia="SimSun" w:hAnsi="Times New Roman"/>
          <w:sz w:val="24"/>
          <w:szCs w:val="24"/>
        </w:rPr>
        <w:t xml:space="preserve"> ēdināšanas pakalpojumu, </w:t>
      </w:r>
      <w:r w:rsidR="00530183" w:rsidRPr="00C32277">
        <w:rPr>
          <w:rFonts w:ascii="Times New Roman" w:eastAsia="SimSun" w:hAnsi="Times New Roman"/>
          <w:color w:val="000000"/>
          <w:sz w:val="24"/>
          <w:szCs w:val="24"/>
          <w:lang w:eastAsia="zh-CN" w:bidi="ar"/>
        </w:rPr>
        <w:t>transporta,</w:t>
      </w:r>
      <w:r w:rsidR="00530183" w:rsidRPr="00C32277">
        <w:rPr>
          <w:rFonts w:ascii="Times New Roman" w:eastAsia="SimSun" w:hAnsi="Times New Roman"/>
          <w:sz w:val="24"/>
          <w:szCs w:val="24"/>
        </w:rPr>
        <w:t xml:space="preserve"> </w:t>
      </w:r>
      <w:r w:rsidR="00642821" w:rsidRPr="00C32277">
        <w:rPr>
          <w:rFonts w:ascii="Times New Roman" w:eastAsia="SimSun" w:hAnsi="Times New Roman"/>
          <w:sz w:val="24"/>
          <w:szCs w:val="24"/>
        </w:rPr>
        <w:t xml:space="preserve">mazumtirdzniecības, vairumtirdzniecības, </w:t>
      </w:r>
      <w:r w:rsidR="00530183" w:rsidRPr="00C32277">
        <w:rPr>
          <w:rFonts w:ascii="Times New Roman" w:eastAsia="SimSun" w:hAnsi="Times New Roman"/>
          <w:color w:val="000000"/>
          <w:sz w:val="24"/>
          <w:szCs w:val="24"/>
          <w:lang w:eastAsia="zh-CN" w:bidi="ar"/>
        </w:rPr>
        <w:t xml:space="preserve">specializēto būvdarbu, </w:t>
      </w:r>
      <w:r w:rsidR="000674D2" w:rsidRPr="00C32277">
        <w:rPr>
          <w:rFonts w:ascii="Times New Roman" w:eastAsia="SimSun" w:hAnsi="Times New Roman"/>
          <w:color w:val="000000"/>
          <w:sz w:val="24"/>
          <w:szCs w:val="24"/>
          <w:lang w:eastAsia="zh-CN" w:bidi="ar"/>
        </w:rPr>
        <w:t>ēku būvniecības,</w:t>
      </w:r>
      <w:r w:rsidR="000674D2" w:rsidRPr="00C32277">
        <w:rPr>
          <w:rFonts w:ascii="Times New Roman" w:eastAsia="SimSun" w:hAnsi="Times New Roman"/>
          <w:sz w:val="24"/>
          <w:szCs w:val="24"/>
        </w:rPr>
        <w:t xml:space="preserve"> </w:t>
      </w:r>
      <w:r w:rsidR="00530183" w:rsidRPr="00C32277">
        <w:rPr>
          <w:rFonts w:ascii="Times New Roman" w:eastAsia="SimSun" w:hAnsi="Times New Roman"/>
          <w:color w:val="000000"/>
          <w:sz w:val="24"/>
          <w:szCs w:val="24"/>
          <w:lang w:eastAsia="zh-CN" w:bidi="ar"/>
        </w:rPr>
        <w:t xml:space="preserve">veselības </w:t>
      </w:r>
      <w:r w:rsidR="000674D2" w:rsidRPr="00C32277">
        <w:rPr>
          <w:rFonts w:ascii="Times New Roman" w:eastAsia="SimSun" w:hAnsi="Times New Roman"/>
          <w:color w:val="000000"/>
          <w:sz w:val="24"/>
          <w:szCs w:val="24"/>
          <w:lang w:eastAsia="zh-CN" w:bidi="ar"/>
        </w:rPr>
        <w:t>aprūpes pakalpojumu</w:t>
      </w:r>
      <w:r w:rsidR="00530183" w:rsidRPr="00C32277">
        <w:rPr>
          <w:rFonts w:ascii="Times New Roman" w:eastAsia="SimSun" w:hAnsi="Times New Roman"/>
          <w:color w:val="000000"/>
          <w:sz w:val="24"/>
          <w:szCs w:val="24"/>
          <w:lang w:eastAsia="zh-CN" w:bidi="ar"/>
        </w:rPr>
        <w:t xml:space="preserve"> </w:t>
      </w:r>
      <w:r w:rsidR="00642821" w:rsidRPr="00C32277">
        <w:rPr>
          <w:rFonts w:ascii="Times New Roman" w:eastAsia="SimSun" w:hAnsi="Times New Roman"/>
          <w:sz w:val="24"/>
          <w:szCs w:val="24"/>
        </w:rPr>
        <w:t>u</w:t>
      </w:r>
      <w:r w:rsidR="007924BA">
        <w:rPr>
          <w:rFonts w:ascii="Times New Roman" w:eastAsia="SimSun" w:hAnsi="Times New Roman"/>
          <w:sz w:val="24"/>
          <w:szCs w:val="24"/>
        </w:rPr>
        <w:t>n citas</w:t>
      </w:r>
      <w:r w:rsidR="00642821" w:rsidRPr="00C32277">
        <w:rPr>
          <w:rFonts w:ascii="Times New Roman" w:eastAsia="SimSun" w:hAnsi="Times New Roman"/>
          <w:sz w:val="24"/>
          <w:szCs w:val="24"/>
        </w:rPr>
        <w:t xml:space="preserve">  jomas</w:t>
      </w:r>
      <w:r w:rsidR="00642821" w:rsidRPr="00CE60B4">
        <w:rPr>
          <w:rFonts w:ascii="Times New Roman" w:eastAsia="SimSun" w:hAnsi="Times New Roman"/>
          <w:sz w:val="24"/>
          <w:szCs w:val="24"/>
        </w:rPr>
        <w:t xml:space="preserve"> (sk</w:t>
      </w:r>
      <w:r w:rsidR="002D3171" w:rsidRPr="00CE60B4">
        <w:rPr>
          <w:rFonts w:ascii="Times New Roman" w:eastAsia="SimSun" w:hAnsi="Times New Roman"/>
          <w:sz w:val="24"/>
          <w:szCs w:val="24"/>
        </w:rPr>
        <w:t>at</w:t>
      </w:r>
      <w:r w:rsidR="00642821" w:rsidRPr="00CE60B4">
        <w:rPr>
          <w:rFonts w:ascii="Times New Roman" w:eastAsia="SimSun" w:hAnsi="Times New Roman"/>
          <w:sz w:val="24"/>
          <w:szCs w:val="24"/>
        </w:rPr>
        <w:t xml:space="preserve">. </w:t>
      </w:r>
      <w:r w:rsidR="00145CEE" w:rsidRPr="00CE60B4">
        <w:rPr>
          <w:rFonts w:ascii="Times New Roman" w:eastAsia="SimSun" w:hAnsi="Times New Roman"/>
          <w:sz w:val="24"/>
          <w:szCs w:val="24"/>
        </w:rPr>
        <w:t>11</w:t>
      </w:r>
      <w:r w:rsidR="00642821" w:rsidRPr="00CE60B4">
        <w:rPr>
          <w:rFonts w:ascii="Times New Roman" w:eastAsia="SimSun" w:hAnsi="Times New Roman"/>
          <w:sz w:val="24"/>
          <w:szCs w:val="24"/>
        </w:rPr>
        <w:t>. tabulu).</w:t>
      </w:r>
    </w:p>
    <w:p w14:paraId="60F6EF4E" w14:textId="77777777" w:rsidR="00697765" w:rsidRPr="00CE60B4" w:rsidRDefault="00697765" w:rsidP="00642821">
      <w:pPr>
        <w:autoSpaceDE w:val="0"/>
        <w:autoSpaceDN w:val="0"/>
        <w:adjustRightInd w:val="0"/>
        <w:spacing w:after="0" w:line="360" w:lineRule="auto"/>
        <w:ind w:firstLine="720"/>
        <w:jc w:val="both"/>
        <w:rPr>
          <w:rFonts w:ascii="Times New Roman" w:eastAsia="SimSun" w:hAnsi="Times New Roman"/>
          <w:sz w:val="24"/>
          <w:szCs w:val="24"/>
        </w:rPr>
      </w:pPr>
    </w:p>
    <w:p w14:paraId="0EF22D9C" w14:textId="05327C9C" w:rsidR="003577BA" w:rsidRPr="00CE60B4" w:rsidRDefault="00222F56" w:rsidP="002D3171">
      <w:pPr>
        <w:autoSpaceDE w:val="0"/>
        <w:autoSpaceDN w:val="0"/>
        <w:adjustRightInd w:val="0"/>
        <w:snapToGrid w:val="0"/>
        <w:spacing w:after="0" w:line="240" w:lineRule="auto"/>
        <w:jc w:val="center"/>
        <w:rPr>
          <w:rFonts w:ascii="Times New Roman" w:eastAsia="Times New Roman" w:hAnsi="Times New Roman"/>
          <w:b/>
          <w:bCs/>
          <w:i/>
          <w:iCs/>
          <w:lang w:eastAsia="ar-SA"/>
        </w:rPr>
      </w:pPr>
      <w:r w:rsidRPr="00CE60B4">
        <w:rPr>
          <w:rFonts w:ascii="Times New Roman" w:eastAsia="Times New Roman" w:hAnsi="Times New Roman"/>
          <w:i/>
          <w:iCs/>
          <w:lang w:eastAsia="ar-SA"/>
        </w:rPr>
        <w:t>11</w:t>
      </w:r>
      <w:r w:rsidR="009E642E" w:rsidRPr="00CE60B4">
        <w:rPr>
          <w:rFonts w:ascii="Times New Roman" w:eastAsia="Times New Roman" w:hAnsi="Times New Roman"/>
          <w:i/>
          <w:iCs/>
          <w:lang w:eastAsia="ar-SA"/>
        </w:rPr>
        <w:t>.tabula.</w:t>
      </w:r>
      <w:r w:rsidR="009E642E" w:rsidRPr="00CE60B4">
        <w:rPr>
          <w:rFonts w:ascii="Times New Roman" w:eastAsia="Times New Roman" w:hAnsi="Times New Roman"/>
          <w:b/>
          <w:bCs/>
          <w:i/>
          <w:iCs/>
          <w:lang w:eastAsia="ar-SA"/>
        </w:rPr>
        <w:t xml:space="preserve"> Izplatītākie Ukrainas civiliedzīvotājus nodarbinājušo darba devēju pamatdarbības veidi</w:t>
      </w:r>
      <w:r w:rsidR="00222E2A" w:rsidRPr="00CE60B4">
        <w:rPr>
          <w:rFonts w:ascii="Times New Roman" w:eastAsia="Times New Roman" w:hAnsi="Times New Roman"/>
          <w:b/>
          <w:bCs/>
          <w:i/>
          <w:iCs/>
          <w:lang w:eastAsia="ar-SA"/>
        </w:rPr>
        <w:t xml:space="preserve"> 202</w:t>
      </w:r>
      <w:r w:rsidR="00FB5DFE" w:rsidRPr="00CE60B4">
        <w:rPr>
          <w:rFonts w:ascii="Times New Roman" w:eastAsia="Times New Roman" w:hAnsi="Times New Roman"/>
          <w:b/>
          <w:bCs/>
          <w:i/>
          <w:iCs/>
          <w:lang w:eastAsia="ar-SA"/>
        </w:rPr>
        <w:t>5</w:t>
      </w:r>
      <w:r w:rsidR="00222E2A" w:rsidRPr="00CE60B4">
        <w:rPr>
          <w:rFonts w:ascii="Times New Roman" w:eastAsia="Times New Roman" w:hAnsi="Times New Roman"/>
          <w:b/>
          <w:bCs/>
          <w:i/>
          <w:iCs/>
          <w:lang w:eastAsia="ar-SA"/>
        </w:rPr>
        <w:t>.</w:t>
      </w:r>
      <w:r w:rsidR="00D45666" w:rsidRPr="00CE60B4">
        <w:rPr>
          <w:rFonts w:ascii="Times New Roman" w:eastAsia="Times New Roman" w:hAnsi="Times New Roman"/>
          <w:b/>
          <w:bCs/>
          <w:i/>
          <w:iCs/>
          <w:lang w:eastAsia="ar-SA"/>
        </w:rPr>
        <w:t xml:space="preserve"> </w:t>
      </w:r>
      <w:r w:rsidR="00222E2A" w:rsidRPr="00CE60B4">
        <w:rPr>
          <w:rFonts w:ascii="Times New Roman" w:eastAsia="Times New Roman" w:hAnsi="Times New Roman"/>
          <w:b/>
          <w:bCs/>
          <w:i/>
          <w:iCs/>
          <w:lang w:eastAsia="ar-SA"/>
        </w:rPr>
        <w:t>gada decembrī</w:t>
      </w:r>
    </w:p>
    <w:p w14:paraId="6CDD3122" w14:textId="77777777" w:rsidR="002D3171" w:rsidRPr="00CE60B4" w:rsidRDefault="002D3171" w:rsidP="002D3171">
      <w:pPr>
        <w:autoSpaceDE w:val="0"/>
        <w:autoSpaceDN w:val="0"/>
        <w:adjustRightInd w:val="0"/>
        <w:snapToGrid w:val="0"/>
        <w:spacing w:after="0" w:line="240" w:lineRule="auto"/>
        <w:jc w:val="center"/>
        <w:rPr>
          <w:rFonts w:ascii="Times New Roman" w:eastAsia="Times New Roman" w:hAnsi="Times New Roman"/>
          <w:b/>
          <w:bCs/>
          <w:i/>
          <w:iCs/>
          <w:lang w:eastAsia="ar-SA"/>
        </w:rPr>
      </w:pPr>
    </w:p>
    <w:tbl>
      <w:tblPr>
        <w:tblW w:w="0" w:type="auto"/>
        <w:tblInd w:w="98" w:type="dxa"/>
        <w:tblLook w:val="04A0" w:firstRow="1" w:lastRow="0" w:firstColumn="1" w:lastColumn="0" w:noHBand="0" w:noVBand="1"/>
      </w:tblPr>
      <w:tblGrid>
        <w:gridCol w:w="2167"/>
        <w:gridCol w:w="5472"/>
        <w:gridCol w:w="1612"/>
      </w:tblGrid>
      <w:tr w:rsidR="003577BA" w:rsidRPr="00CE60B4" w14:paraId="695CD7FF" w14:textId="77777777" w:rsidTr="00094A58">
        <w:trPr>
          <w:trHeight w:val="94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CC7CE1" w14:textId="199B99B2" w:rsidR="003577BA" w:rsidRPr="00CE60B4" w:rsidRDefault="00CD0286" w:rsidP="002E36B7">
            <w:pPr>
              <w:spacing w:after="0" w:line="240" w:lineRule="auto"/>
              <w:jc w:val="center"/>
              <w:textAlignment w:val="center"/>
              <w:rPr>
                <w:rFonts w:ascii="Times New Roman" w:hAnsi="Times New Roman"/>
                <w:b/>
                <w:bCs/>
                <w:color w:val="000000"/>
              </w:rPr>
            </w:pPr>
            <w:r w:rsidRPr="00CD0286">
              <w:rPr>
                <w:rStyle w:val="font71"/>
                <w:rFonts w:eastAsia="SimSun"/>
                <w:lang w:eastAsia="zh-CN" w:bidi="ar"/>
              </w:rPr>
              <w:t>NACE</w:t>
            </w:r>
            <w:r w:rsidRPr="00CD0286">
              <w:rPr>
                <w:rStyle w:val="font31"/>
                <w:rFonts w:eastAsia="SimSun"/>
                <w:lang w:eastAsia="zh-CN" w:bidi="ar"/>
              </w:rPr>
              <w:t xml:space="preserve"> 2.1</w:t>
            </w:r>
            <w:r w:rsidRPr="00CD0286">
              <w:rPr>
                <w:rStyle w:val="font31"/>
                <w:lang w:eastAsia="zh-CN" w:bidi="ar"/>
              </w:rPr>
              <w:t xml:space="preserve">. </w:t>
            </w:r>
            <w:proofErr w:type="spellStart"/>
            <w:r w:rsidRPr="00CD0286">
              <w:rPr>
                <w:rStyle w:val="font31"/>
                <w:rFonts w:eastAsia="SimSun"/>
                <w:lang w:eastAsia="zh-CN" w:bidi="ar"/>
              </w:rPr>
              <w:t>red</w:t>
            </w:r>
            <w:proofErr w:type="spellEnd"/>
            <w:r w:rsidRPr="00CD0286">
              <w:rPr>
                <w:rStyle w:val="font31"/>
                <w:rFonts w:eastAsia="SimSun"/>
                <w:lang w:eastAsia="zh-CN" w:bidi="ar"/>
              </w:rPr>
              <w:t>.</w:t>
            </w:r>
            <w:r w:rsidR="009E642E" w:rsidRPr="00CE60B4">
              <w:rPr>
                <w:rStyle w:val="font31"/>
                <w:rFonts w:eastAsia="SimSun"/>
                <w:lang w:eastAsia="zh-CN" w:bidi="ar"/>
              </w:rPr>
              <w:t xml:space="preserve"> apkopojošais kods</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DFC151" w14:textId="6AB4F98C" w:rsidR="003577BA" w:rsidRPr="00CE60B4" w:rsidRDefault="009E642E" w:rsidP="002E36B7">
            <w:pPr>
              <w:spacing w:after="0" w:line="240" w:lineRule="auto"/>
              <w:jc w:val="center"/>
              <w:textAlignment w:val="center"/>
              <w:rPr>
                <w:rFonts w:ascii="Times New Roman" w:hAnsi="Times New Roman"/>
                <w:b/>
                <w:bCs/>
                <w:color w:val="000000"/>
              </w:rPr>
            </w:pPr>
            <w:r w:rsidRPr="00CE60B4">
              <w:rPr>
                <w:rStyle w:val="font71"/>
                <w:rFonts w:eastAsia="SimSun"/>
                <w:lang w:eastAsia="zh-CN" w:bidi="ar"/>
              </w:rPr>
              <w:t>NACE</w:t>
            </w:r>
            <w:r w:rsidRPr="00CE60B4">
              <w:rPr>
                <w:rStyle w:val="font31"/>
                <w:rFonts w:eastAsia="SimSun"/>
                <w:lang w:eastAsia="zh-CN" w:bidi="ar"/>
              </w:rPr>
              <w:t xml:space="preserve"> 2.</w:t>
            </w:r>
            <w:r w:rsidR="00CD0286">
              <w:rPr>
                <w:rStyle w:val="font31"/>
                <w:rFonts w:eastAsia="SimSun"/>
                <w:lang w:eastAsia="zh-CN" w:bidi="ar"/>
              </w:rPr>
              <w:t>1</w:t>
            </w:r>
            <w:r w:rsidR="00CD0286">
              <w:rPr>
                <w:rStyle w:val="font31"/>
                <w:lang w:eastAsia="zh-CN" w:bidi="ar"/>
              </w:rPr>
              <w:t xml:space="preserve">. </w:t>
            </w:r>
            <w:r w:rsidRPr="00CE60B4">
              <w:rPr>
                <w:rStyle w:val="font31"/>
                <w:rFonts w:eastAsia="SimSun"/>
                <w:lang w:eastAsia="zh-CN" w:bidi="ar"/>
              </w:rPr>
              <w:t>redakcijas apkopojoša koda nosaukums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9082AC0" w14:textId="77777777" w:rsidR="003577BA" w:rsidRPr="00CE60B4" w:rsidRDefault="009E642E" w:rsidP="002E36B7">
            <w:pPr>
              <w:spacing w:after="0" w:line="240" w:lineRule="auto"/>
              <w:jc w:val="center"/>
              <w:textAlignment w:val="center"/>
              <w:rPr>
                <w:rFonts w:ascii="Times New Roman" w:hAnsi="Times New Roman"/>
                <w:b/>
                <w:bCs/>
                <w:color w:val="000000"/>
              </w:rPr>
            </w:pPr>
            <w:r w:rsidRPr="00CE60B4">
              <w:rPr>
                <w:rFonts w:ascii="Times New Roman" w:eastAsia="SimSun" w:hAnsi="Times New Roman"/>
                <w:b/>
                <w:bCs/>
                <w:color w:val="000000"/>
                <w:lang w:eastAsia="zh-CN" w:bidi="ar"/>
              </w:rPr>
              <w:t>Darba devēju skaits</w:t>
            </w:r>
          </w:p>
        </w:tc>
      </w:tr>
      <w:tr w:rsidR="003577BA" w:rsidRPr="00CE60B4" w14:paraId="59E08CBE"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D74015" w14:textId="77777777" w:rsidR="003577BA" w:rsidRPr="00CE60B4" w:rsidRDefault="009E642E" w:rsidP="002E36B7">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56</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C2356E" w14:textId="77777777" w:rsidR="003577BA" w:rsidRPr="00CE60B4" w:rsidRDefault="009E642E" w:rsidP="002E36B7">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Ēdināšanas pakalpojumi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2888198" w14:textId="1A167234" w:rsidR="003577BA" w:rsidRPr="00CE60B4" w:rsidRDefault="009E642E" w:rsidP="002E36B7">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3</w:t>
            </w:r>
            <w:r w:rsidR="00BC4C4F" w:rsidRPr="00CE60B4">
              <w:rPr>
                <w:rFonts w:ascii="Times New Roman" w:eastAsia="SimSun" w:hAnsi="Times New Roman"/>
                <w:color w:val="000000"/>
                <w:lang w:eastAsia="zh-CN" w:bidi="ar"/>
              </w:rPr>
              <w:t>6</w:t>
            </w:r>
            <w:r w:rsidR="004F49D6" w:rsidRPr="00CE60B4">
              <w:rPr>
                <w:rFonts w:ascii="Times New Roman" w:eastAsia="SimSun" w:hAnsi="Times New Roman"/>
                <w:color w:val="000000"/>
                <w:lang w:eastAsia="zh-CN" w:bidi="ar"/>
              </w:rPr>
              <w:t>7</w:t>
            </w:r>
          </w:p>
        </w:tc>
      </w:tr>
      <w:tr w:rsidR="00B47FDB" w:rsidRPr="00CE60B4" w14:paraId="46FBE39C"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3F618" w14:textId="7CDA4FFD" w:rsidR="00B47FDB" w:rsidRPr="00CE60B4" w:rsidRDefault="00B47FDB" w:rsidP="00B47FDB">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49</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24DA86" w14:textId="5E3B93BF" w:rsidR="00B47FDB" w:rsidRPr="00CE60B4" w:rsidRDefault="00B47FDB" w:rsidP="00B47FDB">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Sauszemes transports un cauruļvadu transports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EE01E6D" w14:textId="74F651FF" w:rsidR="00B47FDB" w:rsidRPr="00CE60B4" w:rsidRDefault="00B47FDB" w:rsidP="00B47FDB">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2</w:t>
            </w:r>
            <w:r w:rsidR="00BC4C4F" w:rsidRPr="00CE60B4">
              <w:rPr>
                <w:rFonts w:ascii="Times New Roman" w:eastAsia="SimSun" w:hAnsi="Times New Roman"/>
                <w:color w:val="000000"/>
                <w:lang w:eastAsia="zh-CN" w:bidi="ar"/>
              </w:rPr>
              <w:t>74</w:t>
            </w:r>
          </w:p>
        </w:tc>
      </w:tr>
      <w:tr w:rsidR="00B47FDB" w:rsidRPr="00CE60B4" w14:paraId="17D82645"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843DC7" w14:textId="77777777" w:rsidR="00B47FDB" w:rsidRPr="00CE60B4" w:rsidRDefault="00B47FDB" w:rsidP="00B47FDB">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47</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42AC38" w14:textId="16516069" w:rsidR="00B47FDB" w:rsidRPr="00CE60B4" w:rsidRDefault="00B47FDB" w:rsidP="00B47FDB">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Mazumtirdzniecība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AD5D1A3" w14:textId="5B65A6D9" w:rsidR="00B47FDB" w:rsidRPr="00CE60B4" w:rsidRDefault="00B47FDB" w:rsidP="00B47FDB">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2</w:t>
            </w:r>
            <w:r w:rsidR="00C1254C" w:rsidRPr="00CE60B4">
              <w:rPr>
                <w:rFonts w:ascii="Times New Roman" w:eastAsia="SimSun" w:hAnsi="Times New Roman"/>
                <w:color w:val="000000"/>
                <w:lang w:eastAsia="zh-CN" w:bidi="ar"/>
              </w:rPr>
              <w:t>21</w:t>
            </w:r>
          </w:p>
        </w:tc>
      </w:tr>
      <w:tr w:rsidR="00B47FDB" w:rsidRPr="00CE60B4" w14:paraId="2108266E"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C2572F" w14:textId="77777777" w:rsidR="00B47FDB" w:rsidRPr="00CE60B4" w:rsidRDefault="00B47FDB" w:rsidP="00B47FDB">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46</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976131" w14:textId="1A8F1A3A" w:rsidR="00B47FDB" w:rsidRPr="00CE60B4" w:rsidRDefault="00B47FDB" w:rsidP="00B47FDB">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Vairumtirdzniecīb</w:t>
            </w:r>
            <w:r w:rsidR="00C1254C" w:rsidRPr="00CE60B4">
              <w:rPr>
                <w:rFonts w:ascii="Times New Roman" w:eastAsia="SimSun" w:hAnsi="Times New Roman"/>
                <w:color w:val="000000"/>
                <w:lang w:eastAsia="zh-CN" w:bidi="ar"/>
              </w:rPr>
              <w:t>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8787AB4" w14:textId="5A397DF8" w:rsidR="00B47FDB" w:rsidRPr="00CE60B4" w:rsidRDefault="00C1254C" w:rsidP="00B47FDB">
            <w:pPr>
              <w:spacing w:after="0" w:line="240" w:lineRule="auto"/>
              <w:jc w:val="center"/>
              <w:textAlignment w:val="center"/>
              <w:rPr>
                <w:rFonts w:ascii="Times New Roman" w:hAnsi="Times New Roman"/>
                <w:color w:val="000000"/>
              </w:rPr>
            </w:pPr>
            <w:r w:rsidRPr="00CE60B4">
              <w:rPr>
                <w:rFonts w:ascii="Times New Roman" w:hAnsi="Times New Roman"/>
                <w:color w:val="000000"/>
              </w:rPr>
              <w:t>217</w:t>
            </w:r>
          </w:p>
        </w:tc>
      </w:tr>
      <w:tr w:rsidR="00B47FDB" w:rsidRPr="00CE60B4" w14:paraId="34CE5B60"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513459" w14:textId="463C1E8F" w:rsidR="00B47FDB" w:rsidRPr="00CE60B4" w:rsidRDefault="00B47FDB" w:rsidP="00B47FDB">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43</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51DC46" w14:textId="0B6D3416" w:rsidR="00B47FDB" w:rsidRPr="00CE60B4" w:rsidRDefault="00B47FDB" w:rsidP="00B47FDB">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Specializētie būvdarbi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D7C4E22" w14:textId="73D54305" w:rsidR="00B47FDB" w:rsidRPr="00CE60B4" w:rsidRDefault="00B47FDB" w:rsidP="00B47FDB">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1</w:t>
            </w:r>
            <w:r w:rsidR="00C1254C" w:rsidRPr="00CE60B4">
              <w:rPr>
                <w:rFonts w:ascii="Times New Roman" w:eastAsia="SimSun" w:hAnsi="Times New Roman"/>
                <w:color w:val="000000"/>
                <w:lang w:eastAsia="zh-CN" w:bidi="ar"/>
              </w:rPr>
              <w:t>9</w:t>
            </w:r>
            <w:r w:rsidRPr="00CE60B4">
              <w:rPr>
                <w:rFonts w:ascii="Times New Roman" w:eastAsia="SimSun" w:hAnsi="Times New Roman"/>
                <w:color w:val="000000"/>
                <w:lang w:eastAsia="zh-CN" w:bidi="ar"/>
              </w:rPr>
              <w:t>3</w:t>
            </w:r>
          </w:p>
        </w:tc>
      </w:tr>
      <w:tr w:rsidR="002B0DBD" w:rsidRPr="00CE60B4" w14:paraId="72F73A0B"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BCF90B" w14:textId="791FFDCF" w:rsidR="002B0DBD" w:rsidRPr="00CE60B4" w:rsidRDefault="002B0DBD" w:rsidP="002B0DBD">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41</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AB0480" w14:textId="6057CCF1" w:rsidR="002B0DBD" w:rsidRPr="00CE60B4" w:rsidRDefault="002B0DBD" w:rsidP="002B0DBD">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Dzīvojamo un nedzīvojamo ēku būvniecība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6D84C63" w14:textId="3DD9B150" w:rsidR="002B0DBD" w:rsidRPr="00CE60B4" w:rsidRDefault="002B0DBD" w:rsidP="002B0DBD">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164</w:t>
            </w:r>
          </w:p>
        </w:tc>
      </w:tr>
      <w:tr w:rsidR="002B0DBD" w:rsidRPr="00CE60B4" w14:paraId="15E2E6C6"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B71809" w14:textId="3C73A8FA" w:rsidR="002B0DBD" w:rsidRPr="00CE60B4" w:rsidRDefault="002B0DBD" w:rsidP="002B0DBD">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86</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21F574" w14:textId="75A3A784" w:rsidR="002B0DBD" w:rsidRPr="00CE60B4" w:rsidRDefault="002B0DBD" w:rsidP="002B0DBD">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 xml:space="preserve">Veselības </w:t>
            </w:r>
            <w:r w:rsidR="00583917" w:rsidRPr="00CE60B4">
              <w:rPr>
                <w:rFonts w:ascii="Times New Roman" w:eastAsia="SimSun" w:hAnsi="Times New Roman"/>
                <w:color w:val="000000"/>
                <w:lang w:eastAsia="zh-CN" w:bidi="ar"/>
              </w:rPr>
              <w:t>aprūpes pakalpojumi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0D21100" w14:textId="7582B608" w:rsidR="002B0DBD" w:rsidRPr="00CE60B4" w:rsidRDefault="002B0DBD" w:rsidP="002B0DBD">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1</w:t>
            </w:r>
            <w:r w:rsidR="00583917" w:rsidRPr="00CE60B4">
              <w:rPr>
                <w:rFonts w:ascii="Times New Roman" w:eastAsia="SimSun" w:hAnsi="Times New Roman"/>
                <w:color w:val="000000"/>
                <w:lang w:eastAsia="zh-CN" w:bidi="ar"/>
              </w:rPr>
              <w:t>63</w:t>
            </w:r>
          </w:p>
        </w:tc>
      </w:tr>
      <w:tr w:rsidR="00817458" w:rsidRPr="00CE60B4" w14:paraId="0D1C7E60" w14:textId="77777777" w:rsidTr="00642150">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6F3EEE" w14:textId="11905ED5" w:rsidR="00817458" w:rsidRPr="00CE60B4" w:rsidRDefault="00817458" w:rsidP="00817458">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10</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CE1252" w14:textId="6A92C8E6" w:rsidR="00817458" w:rsidRPr="00CE60B4" w:rsidRDefault="00817458" w:rsidP="00817458">
            <w:pPr>
              <w:spacing w:after="0" w:line="240" w:lineRule="auto"/>
              <w:textAlignment w:val="center"/>
              <w:rPr>
                <w:rFonts w:ascii="Times New Roman" w:hAnsi="Times New Roman"/>
                <w:color w:val="000000"/>
              </w:rPr>
            </w:pPr>
            <w:r w:rsidRPr="00CE60B4">
              <w:rPr>
                <w:rFonts w:ascii="Times New Roman" w:eastAsia="SimSun" w:hAnsi="Times New Roman"/>
                <w:color w:val="000000"/>
                <w:lang w:eastAsia="zh-CN" w:bidi="ar"/>
              </w:rPr>
              <w:t>Pārtikas produktu ražošana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6CA18FF4" w14:textId="2628906B" w:rsidR="00817458" w:rsidRPr="00CE60B4" w:rsidRDefault="00817458" w:rsidP="00817458">
            <w:pPr>
              <w:spacing w:after="0" w:line="240" w:lineRule="auto"/>
              <w:jc w:val="center"/>
              <w:textAlignment w:val="center"/>
              <w:rPr>
                <w:rFonts w:ascii="Times New Roman" w:hAnsi="Times New Roman"/>
                <w:color w:val="000000"/>
              </w:rPr>
            </w:pPr>
            <w:r w:rsidRPr="00CE60B4">
              <w:rPr>
                <w:rFonts w:ascii="Times New Roman" w:eastAsia="SimSun" w:hAnsi="Times New Roman"/>
                <w:color w:val="000000"/>
                <w:lang w:eastAsia="zh-CN" w:bidi="ar"/>
              </w:rPr>
              <w:t>127</w:t>
            </w:r>
          </w:p>
        </w:tc>
      </w:tr>
      <w:tr w:rsidR="0087632E" w:rsidRPr="00CE60B4" w14:paraId="3026BB23" w14:textId="77777777" w:rsidTr="004904A3">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3A729F" w14:textId="5F5D022D" w:rsidR="0087632E" w:rsidRPr="00CE60B4" w:rsidRDefault="0087632E" w:rsidP="00817458">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95</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4C1CD8" w14:textId="33BA7D6E" w:rsidR="0087632E" w:rsidRPr="00CE60B4" w:rsidRDefault="0087632E" w:rsidP="00817458">
            <w:pPr>
              <w:spacing w:after="0" w:line="240" w:lineRule="auto"/>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Datoru, personīgas lietošanas priekšmetu un mājsaimniecības preču, mehānisko transportlīdzekļu un motociklu remonts un apkope</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EFB7791" w14:textId="02396AEB" w:rsidR="0087632E" w:rsidRPr="00CE60B4" w:rsidRDefault="0087632E" w:rsidP="00817458">
            <w:pPr>
              <w:spacing w:after="0" w:line="240" w:lineRule="auto"/>
              <w:jc w:val="center"/>
              <w:textAlignment w:val="center"/>
              <w:rPr>
                <w:rFonts w:ascii="Times New Roman" w:eastAsia="SimSun" w:hAnsi="Times New Roman"/>
                <w:color w:val="000000"/>
                <w:lang w:eastAsia="zh-CN" w:bidi="ar"/>
              </w:rPr>
            </w:pPr>
            <w:r w:rsidRPr="00CE60B4">
              <w:rPr>
                <w:rFonts w:ascii="Times New Roman" w:eastAsia="SimSun" w:hAnsi="Times New Roman"/>
                <w:color w:val="000000"/>
                <w:lang w:eastAsia="zh-CN" w:bidi="ar"/>
              </w:rPr>
              <w:t>109</w:t>
            </w:r>
          </w:p>
        </w:tc>
      </w:tr>
      <w:tr w:rsidR="000A2572" w:rsidRPr="00CE60B4" w14:paraId="6F6F5218" w14:textId="77777777" w:rsidTr="004904A3">
        <w:trPr>
          <w:trHeight w:val="280"/>
        </w:trPr>
        <w:tc>
          <w:tcPr>
            <w:tcW w:w="2167" w:type="dxa"/>
            <w:tcBorders>
              <w:top w:val="single" w:sz="2" w:space="0" w:color="000000"/>
              <w:left w:val="single" w:sz="2" w:space="0" w:color="000000"/>
              <w:bottom w:val="single" w:sz="4" w:space="0" w:color="auto"/>
              <w:right w:val="single" w:sz="2" w:space="0" w:color="000000"/>
            </w:tcBorders>
            <w:shd w:val="clear" w:color="auto" w:fill="auto"/>
            <w:vAlign w:val="center"/>
          </w:tcPr>
          <w:p w14:paraId="137806B4" w14:textId="4689BD72" w:rsidR="000A2572" w:rsidRPr="00CE60B4" w:rsidRDefault="000A2572" w:rsidP="000A2572">
            <w:pPr>
              <w:spacing w:after="0" w:line="240" w:lineRule="auto"/>
              <w:jc w:val="center"/>
              <w:textAlignment w:val="center"/>
              <w:rPr>
                <w:rFonts w:ascii="Times New Roman" w:eastAsia="SimSun" w:hAnsi="Times New Roman"/>
                <w:color w:val="000000"/>
                <w:lang w:eastAsia="zh-CN" w:bidi="ar"/>
              </w:rPr>
            </w:pPr>
            <w:r w:rsidRPr="00CE60B4">
              <w:rPr>
                <w:rFonts w:ascii="Times New Roman" w:hAnsi="Times New Roman"/>
                <w:color w:val="000000"/>
              </w:rPr>
              <w:t>68</w:t>
            </w:r>
          </w:p>
        </w:tc>
        <w:tc>
          <w:tcPr>
            <w:tcW w:w="5472" w:type="dxa"/>
            <w:tcBorders>
              <w:top w:val="single" w:sz="2" w:space="0" w:color="000000"/>
              <w:left w:val="single" w:sz="2" w:space="0" w:color="000000"/>
              <w:bottom w:val="single" w:sz="4" w:space="0" w:color="auto"/>
              <w:right w:val="single" w:sz="2" w:space="0" w:color="000000"/>
            </w:tcBorders>
            <w:shd w:val="clear" w:color="auto" w:fill="auto"/>
            <w:vAlign w:val="center"/>
          </w:tcPr>
          <w:p w14:paraId="7EA5EECB" w14:textId="2D358BBE" w:rsidR="000A2572" w:rsidRPr="00CE60B4" w:rsidRDefault="000A2572" w:rsidP="000A2572">
            <w:pPr>
              <w:spacing w:after="0" w:line="240" w:lineRule="auto"/>
              <w:textAlignment w:val="center"/>
              <w:rPr>
                <w:rFonts w:ascii="Times New Roman" w:eastAsia="SimSun" w:hAnsi="Times New Roman"/>
                <w:color w:val="000000"/>
                <w:lang w:eastAsia="zh-CN" w:bidi="ar"/>
              </w:rPr>
            </w:pPr>
            <w:r w:rsidRPr="00CE60B4">
              <w:rPr>
                <w:rFonts w:ascii="Times New Roman" w:hAnsi="Times New Roman"/>
                <w:color w:val="000000"/>
              </w:rPr>
              <w:t>Operācijas ar nekustāmo īpašumu</w:t>
            </w:r>
          </w:p>
        </w:tc>
        <w:tc>
          <w:tcPr>
            <w:tcW w:w="0" w:type="auto"/>
            <w:tcBorders>
              <w:top w:val="single" w:sz="2" w:space="0" w:color="000000"/>
              <w:left w:val="single" w:sz="2" w:space="0" w:color="000000"/>
              <w:bottom w:val="single" w:sz="4" w:space="0" w:color="auto"/>
              <w:right w:val="single" w:sz="2" w:space="0" w:color="000000"/>
            </w:tcBorders>
            <w:shd w:val="clear" w:color="auto" w:fill="auto"/>
            <w:vAlign w:val="center"/>
          </w:tcPr>
          <w:p w14:paraId="3EC6E5EC" w14:textId="32CED3BD" w:rsidR="000A2572" w:rsidRPr="00CE60B4" w:rsidRDefault="000A2572" w:rsidP="000A2572">
            <w:pPr>
              <w:spacing w:after="0" w:line="240" w:lineRule="auto"/>
              <w:jc w:val="center"/>
              <w:textAlignment w:val="center"/>
              <w:rPr>
                <w:rFonts w:ascii="Times New Roman" w:eastAsia="SimSun" w:hAnsi="Times New Roman"/>
                <w:color w:val="000000"/>
                <w:lang w:eastAsia="zh-CN" w:bidi="ar"/>
              </w:rPr>
            </w:pPr>
            <w:r w:rsidRPr="00CE60B4">
              <w:rPr>
                <w:rFonts w:ascii="Times New Roman" w:hAnsi="Times New Roman"/>
                <w:color w:val="000000"/>
              </w:rPr>
              <w:t>101</w:t>
            </w:r>
          </w:p>
        </w:tc>
      </w:tr>
    </w:tbl>
    <w:p w14:paraId="712B5012" w14:textId="42714B6A" w:rsidR="003577BA" w:rsidRPr="00CE60B4" w:rsidRDefault="009E642E" w:rsidP="00C07802">
      <w:pPr>
        <w:autoSpaceDE w:val="0"/>
        <w:autoSpaceDN w:val="0"/>
        <w:adjustRightInd w:val="0"/>
        <w:spacing w:after="0" w:line="360" w:lineRule="auto"/>
        <w:rPr>
          <w:rFonts w:ascii="Times New Roman" w:eastAsia="SimSun" w:hAnsi="Times New Roman"/>
          <w:i/>
          <w:iCs/>
          <w:color w:val="000000"/>
          <w:lang w:eastAsia="zh-CN" w:bidi="ar"/>
        </w:rPr>
      </w:pPr>
      <w:r w:rsidRPr="00CE60B4">
        <w:rPr>
          <w:rFonts w:ascii="Times New Roman" w:eastAsia="SimSun" w:hAnsi="Times New Roman"/>
          <w:i/>
          <w:iCs/>
          <w:color w:val="000000"/>
          <w:lang w:eastAsia="zh-CN" w:bidi="ar"/>
        </w:rPr>
        <w:t>Datu avots: VID</w:t>
      </w:r>
    </w:p>
    <w:p w14:paraId="706DAF91" w14:textId="61331F17" w:rsidR="002E4FB2" w:rsidRDefault="002E4FB2" w:rsidP="004B69A9">
      <w:pPr>
        <w:autoSpaceDE w:val="0"/>
        <w:autoSpaceDN w:val="0"/>
        <w:adjustRightInd w:val="0"/>
        <w:spacing w:after="0" w:line="360" w:lineRule="auto"/>
        <w:ind w:firstLine="720"/>
        <w:jc w:val="both"/>
        <w:rPr>
          <w:rFonts w:ascii="Times New Roman" w:eastAsia="SimSun" w:hAnsi="Times New Roman"/>
          <w:sz w:val="24"/>
          <w:szCs w:val="24"/>
          <w:highlight w:val="yellow"/>
        </w:rPr>
      </w:pPr>
    </w:p>
    <w:p w14:paraId="013CB018" w14:textId="312E7439" w:rsidR="00BD0F70" w:rsidRPr="00040061" w:rsidRDefault="00DA547C" w:rsidP="004B69A9">
      <w:pPr>
        <w:autoSpaceDE w:val="0"/>
        <w:autoSpaceDN w:val="0"/>
        <w:adjustRightInd w:val="0"/>
        <w:spacing w:after="0" w:line="360" w:lineRule="auto"/>
        <w:ind w:firstLine="720"/>
        <w:jc w:val="both"/>
        <w:rPr>
          <w:rFonts w:ascii="Times New Roman" w:eastAsia="SimSun" w:hAnsi="Times New Roman"/>
          <w:sz w:val="24"/>
          <w:szCs w:val="24"/>
        </w:rPr>
      </w:pPr>
      <w:r w:rsidRPr="00040061">
        <w:rPr>
          <w:rFonts w:ascii="Times New Roman" w:eastAsia="SimSun" w:hAnsi="Times New Roman"/>
          <w:sz w:val="24"/>
          <w:szCs w:val="24"/>
        </w:rPr>
        <w:t>Izplatītākie Ukrainas civiliedzīvotāju – saimniecisk</w:t>
      </w:r>
      <w:r w:rsidR="00FF7B4B" w:rsidRPr="00040061">
        <w:rPr>
          <w:rFonts w:ascii="Times New Roman" w:eastAsia="SimSun" w:hAnsi="Times New Roman"/>
          <w:sz w:val="24"/>
          <w:szCs w:val="24"/>
        </w:rPr>
        <w:t>ā</w:t>
      </w:r>
      <w:r w:rsidRPr="00040061">
        <w:rPr>
          <w:rFonts w:ascii="Times New Roman" w:eastAsia="SimSun" w:hAnsi="Times New Roman"/>
          <w:sz w:val="24"/>
          <w:szCs w:val="24"/>
        </w:rPr>
        <w:t xml:space="preserve">s darbības veicēju – pamatdarbības veidi 2025. gada beigās bija šādi: </w:t>
      </w:r>
      <w:r w:rsidR="00F32A28" w:rsidRPr="00040061">
        <w:rPr>
          <w:rFonts w:ascii="Times New Roman" w:eastAsia="SimSun" w:hAnsi="Times New Roman"/>
          <w:sz w:val="24"/>
          <w:szCs w:val="24"/>
        </w:rPr>
        <w:t>individuālo pakalpojumu sniegšana, pasta un kurjeru darbība, ēku uzturēšanas un ainavu veidošanas pakalpojumi, izglītība, specializēti būvdarbi un citi (skat. 12. tabulu).</w:t>
      </w:r>
      <w:r w:rsidR="00224C20" w:rsidRPr="00040061">
        <w:rPr>
          <w:rFonts w:ascii="Times New Roman" w:eastAsia="SimSun" w:hAnsi="Times New Roman"/>
          <w:sz w:val="24"/>
          <w:szCs w:val="24"/>
        </w:rPr>
        <w:t xml:space="preserve"> 22% Ukrainas civiliedzīvotāju savas saimnieciskās darbības </w:t>
      </w:r>
      <w:r w:rsidR="0097236F" w:rsidRPr="00040061">
        <w:rPr>
          <w:rFonts w:ascii="Times New Roman" w:eastAsia="SimSun" w:hAnsi="Times New Roman"/>
          <w:sz w:val="24"/>
          <w:szCs w:val="24"/>
        </w:rPr>
        <w:t xml:space="preserve">pamatdarbības </w:t>
      </w:r>
      <w:r w:rsidR="00224C20" w:rsidRPr="00040061">
        <w:rPr>
          <w:rFonts w:ascii="Times New Roman" w:eastAsia="SimSun" w:hAnsi="Times New Roman"/>
          <w:sz w:val="24"/>
          <w:szCs w:val="24"/>
        </w:rPr>
        <w:t>veidu nav nor</w:t>
      </w:r>
      <w:r w:rsidR="00FF7B4B" w:rsidRPr="00040061">
        <w:rPr>
          <w:rFonts w:ascii="Times New Roman" w:eastAsia="SimSun" w:hAnsi="Times New Roman"/>
          <w:sz w:val="24"/>
          <w:szCs w:val="24"/>
        </w:rPr>
        <w:t>ā</w:t>
      </w:r>
      <w:r w:rsidR="00224C20" w:rsidRPr="00040061">
        <w:rPr>
          <w:rFonts w:ascii="Times New Roman" w:eastAsia="SimSun" w:hAnsi="Times New Roman"/>
          <w:sz w:val="24"/>
          <w:szCs w:val="24"/>
        </w:rPr>
        <w:t xml:space="preserve">dījuši. </w:t>
      </w:r>
    </w:p>
    <w:p w14:paraId="4EBF3FE6" w14:textId="77777777" w:rsidR="00D50392" w:rsidRPr="00040061" w:rsidRDefault="00D50392" w:rsidP="004B69A9">
      <w:pPr>
        <w:autoSpaceDE w:val="0"/>
        <w:autoSpaceDN w:val="0"/>
        <w:adjustRightInd w:val="0"/>
        <w:spacing w:after="0" w:line="360" w:lineRule="auto"/>
        <w:ind w:firstLine="720"/>
        <w:jc w:val="both"/>
        <w:rPr>
          <w:rFonts w:ascii="Times New Roman" w:eastAsia="SimSun" w:hAnsi="Times New Roman"/>
          <w:sz w:val="24"/>
          <w:szCs w:val="24"/>
        </w:rPr>
      </w:pPr>
    </w:p>
    <w:p w14:paraId="35038ED9" w14:textId="77777777" w:rsidR="00D50392" w:rsidRPr="00040061" w:rsidRDefault="00D50392" w:rsidP="00D50392">
      <w:pPr>
        <w:autoSpaceDE w:val="0"/>
        <w:autoSpaceDN w:val="0"/>
        <w:adjustRightInd w:val="0"/>
        <w:spacing w:after="120" w:line="240" w:lineRule="auto"/>
        <w:ind w:firstLine="720"/>
        <w:jc w:val="center"/>
        <w:rPr>
          <w:rFonts w:ascii="Times New Roman" w:eastAsia="SimSun" w:hAnsi="Times New Roman"/>
          <w:b/>
          <w:i/>
        </w:rPr>
      </w:pPr>
      <w:r w:rsidRPr="00040061">
        <w:rPr>
          <w:rFonts w:ascii="Times New Roman" w:eastAsia="SimSun" w:hAnsi="Times New Roman"/>
          <w:i/>
        </w:rPr>
        <w:t>12. tabula.</w:t>
      </w:r>
      <w:r w:rsidRPr="00040061">
        <w:rPr>
          <w:rFonts w:ascii="Times New Roman" w:eastAsia="SimSun" w:hAnsi="Times New Roman"/>
          <w:b/>
          <w:i/>
        </w:rPr>
        <w:t xml:space="preserve"> Izplatītākie Ukrainas civiliedzīvotāju – saimnieciskās darbības veicēju – pamatdarbības veidi 2025. gada decembra beigās*</w:t>
      </w:r>
    </w:p>
    <w:tbl>
      <w:tblPr>
        <w:tblW w:w="0" w:type="auto"/>
        <w:tblInd w:w="98" w:type="dxa"/>
        <w:tblLook w:val="04A0" w:firstRow="1" w:lastRow="0" w:firstColumn="1" w:lastColumn="0" w:noHBand="0" w:noVBand="1"/>
      </w:tblPr>
      <w:tblGrid>
        <w:gridCol w:w="2167"/>
        <w:gridCol w:w="5472"/>
        <w:gridCol w:w="1612"/>
      </w:tblGrid>
      <w:tr w:rsidR="00D50392" w:rsidRPr="00040061" w14:paraId="457CC1B9" w14:textId="77777777" w:rsidTr="00991B9E">
        <w:trPr>
          <w:trHeight w:val="94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8BEE4D" w14:textId="77777777" w:rsidR="00D50392" w:rsidRPr="00040061" w:rsidRDefault="00D50392" w:rsidP="00991B9E">
            <w:pPr>
              <w:spacing w:after="0" w:line="240" w:lineRule="auto"/>
              <w:jc w:val="center"/>
              <w:textAlignment w:val="center"/>
              <w:rPr>
                <w:rFonts w:ascii="Times New Roman" w:hAnsi="Times New Roman"/>
                <w:b/>
                <w:bCs/>
                <w:color w:val="000000"/>
              </w:rPr>
            </w:pPr>
            <w:r w:rsidRPr="00040061">
              <w:rPr>
                <w:rStyle w:val="font71"/>
                <w:rFonts w:eastAsia="SimSun"/>
                <w:lang w:eastAsia="zh-CN" w:bidi="ar"/>
              </w:rPr>
              <w:t>NACE</w:t>
            </w:r>
            <w:r w:rsidRPr="00040061">
              <w:rPr>
                <w:rStyle w:val="font31"/>
                <w:rFonts w:eastAsia="SimSun"/>
                <w:lang w:eastAsia="zh-CN" w:bidi="ar"/>
              </w:rPr>
              <w:t xml:space="preserve"> 2.1</w:t>
            </w:r>
            <w:r w:rsidRPr="00040061">
              <w:rPr>
                <w:rStyle w:val="font31"/>
                <w:lang w:eastAsia="zh-CN" w:bidi="ar"/>
              </w:rPr>
              <w:t xml:space="preserve">. </w:t>
            </w:r>
            <w:proofErr w:type="spellStart"/>
            <w:r w:rsidRPr="00040061">
              <w:rPr>
                <w:rStyle w:val="font31"/>
                <w:rFonts w:eastAsia="SimSun"/>
                <w:lang w:eastAsia="zh-CN" w:bidi="ar"/>
              </w:rPr>
              <w:t>red</w:t>
            </w:r>
            <w:proofErr w:type="spellEnd"/>
            <w:r w:rsidRPr="00040061">
              <w:rPr>
                <w:rStyle w:val="font31"/>
                <w:rFonts w:eastAsia="SimSun"/>
                <w:lang w:eastAsia="zh-CN" w:bidi="ar"/>
              </w:rPr>
              <w:t>. apkopojošais kods</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41E726" w14:textId="77777777" w:rsidR="00D50392" w:rsidRPr="00040061" w:rsidRDefault="00D50392" w:rsidP="00991B9E">
            <w:pPr>
              <w:spacing w:after="0" w:line="240" w:lineRule="auto"/>
              <w:jc w:val="center"/>
              <w:textAlignment w:val="center"/>
              <w:rPr>
                <w:rFonts w:ascii="Times New Roman" w:hAnsi="Times New Roman"/>
                <w:b/>
                <w:bCs/>
                <w:color w:val="000000"/>
              </w:rPr>
            </w:pPr>
            <w:r w:rsidRPr="00040061">
              <w:rPr>
                <w:rStyle w:val="font71"/>
                <w:rFonts w:eastAsia="SimSun"/>
                <w:lang w:eastAsia="zh-CN" w:bidi="ar"/>
              </w:rPr>
              <w:t>NACE</w:t>
            </w:r>
            <w:r w:rsidRPr="00040061">
              <w:rPr>
                <w:rStyle w:val="font31"/>
                <w:rFonts w:eastAsia="SimSun"/>
                <w:lang w:eastAsia="zh-CN" w:bidi="ar"/>
              </w:rPr>
              <w:t xml:space="preserve"> 2.1</w:t>
            </w:r>
            <w:r w:rsidRPr="00040061">
              <w:rPr>
                <w:rStyle w:val="font31"/>
                <w:lang w:eastAsia="zh-CN" w:bidi="ar"/>
              </w:rPr>
              <w:t xml:space="preserve">. </w:t>
            </w:r>
            <w:r w:rsidRPr="00040061">
              <w:rPr>
                <w:rStyle w:val="font31"/>
                <w:rFonts w:eastAsia="SimSun"/>
                <w:lang w:eastAsia="zh-CN" w:bidi="ar"/>
              </w:rPr>
              <w:t>redakcijas apkopojoša koda nosaukums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664D7B36" w14:textId="77777777" w:rsidR="00D50392" w:rsidRPr="00040061" w:rsidRDefault="00D50392" w:rsidP="00991B9E">
            <w:pPr>
              <w:spacing w:after="0" w:line="240" w:lineRule="auto"/>
              <w:jc w:val="center"/>
              <w:textAlignment w:val="center"/>
              <w:rPr>
                <w:rFonts w:ascii="Times New Roman" w:hAnsi="Times New Roman"/>
                <w:b/>
                <w:bCs/>
                <w:color w:val="000000"/>
              </w:rPr>
            </w:pPr>
            <w:r w:rsidRPr="00040061">
              <w:rPr>
                <w:rFonts w:ascii="Times New Roman" w:eastAsia="SimSun" w:hAnsi="Times New Roman"/>
                <w:b/>
                <w:bCs/>
                <w:color w:val="000000"/>
                <w:lang w:eastAsia="zh-CN" w:bidi="ar"/>
              </w:rPr>
              <w:t>Saimnieciskās darbības veicēju skaits</w:t>
            </w:r>
          </w:p>
        </w:tc>
      </w:tr>
      <w:tr w:rsidR="00D50392" w:rsidRPr="00040061" w14:paraId="3FB7E90D"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20C0C1"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96</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8F9131" w14:textId="77777777" w:rsidR="00D50392" w:rsidRPr="00040061" w:rsidRDefault="00D50392" w:rsidP="00991B9E">
            <w:pPr>
              <w:spacing w:after="0" w:line="240" w:lineRule="auto"/>
              <w:textAlignment w:val="center"/>
              <w:rPr>
                <w:rFonts w:ascii="Times New Roman" w:hAnsi="Times New Roman"/>
                <w:color w:val="000000"/>
              </w:rPr>
            </w:pPr>
            <w:r w:rsidRPr="00040061">
              <w:rPr>
                <w:rFonts w:ascii="Times New Roman" w:hAnsi="Times New Roman"/>
                <w:color w:val="000000"/>
              </w:rPr>
              <w:t>Individuālo pakalpojumu sniegšana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3C1DFEB"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455</w:t>
            </w:r>
          </w:p>
        </w:tc>
      </w:tr>
      <w:tr w:rsidR="00D50392" w:rsidRPr="00040061" w14:paraId="7D99F43D"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7477C9"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53</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240840" w14:textId="77777777" w:rsidR="00D50392" w:rsidRPr="00040061" w:rsidRDefault="00D50392" w:rsidP="00991B9E">
            <w:pPr>
              <w:spacing w:after="0" w:line="240" w:lineRule="auto"/>
              <w:textAlignment w:val="center"/>
              <w:rPr>
                <w:rFonts w:ascii="Times New Roman" w:eastAsia="SimSun" w:hAnsi="Times New Roman"/>
                <w:color w:val="000000"/>
                <w:lang w:eastAsia="zh-CN" w:bidi="ar"/>
              </w:rPr>
            </w:pPr>
            <w:r w:rsidRPr="00040061">
              <w:rPr>
                <w:rFonts w:ascii="Times New Roman" w:hAnsi="Times New Roman"/>
                <w:color w:val="000000"/>
              </w:rPr>
              <w:t>Pasta un kurjeru darbība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95D5BDD"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139</w:t>
            </w:r>
          </w:p>
        </w:tc>
      </w:tr>
      <w:tr w:rsidR="00D50392" w:rsidRPr="00040061" w14:paraId="6E2AD29D"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3BC8E4"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81</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9688B4" w14:textId="77777777" w:rsidR="00D50392" w:rsidRPr="00040061" w:rsidRDefault="00D50392" w:rsidP="00991B9E">
            <w:pPr>
              <w:spacing w:after="0" w:line="240" w:lineRule="auto"/>
              <w:textAlignment w:val="center"/>
              <w:rPr>
                <w:rFonts w:ascii="Times New Roman" w:hAnsi="Times New Roman"/>
                <w:color w:val="000000"/>
              </w:rPr>
            </w:pPr>
            <w:r w:rsidRPr="00040061">
              <w:rPr>
                <w:rFonts w:ascii="Times New Roman" w:hAnsi="Times New Roman"/>
                <w:color w:val="000000"/>
              </w:rPr>
              <w:t>Ēku uzturēšanas un ainavu veidošanas pakalpojumi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0072BDF"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102</w:t>
            </w:r>
          </w:p>
        </w:tc>
      </w:tr>
      <w:tr w:rsidR="00D50392" w:rsidRPr="00040061" w14:paraId="36C66AAD"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DED19C"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85</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1C4230" w14:textId="77777777" w:rsidR="00D50392" w:rsidRPr="00040061" w:rsidRDefault="00D50392" w:rsidP="00991B9E">
            <w:pPr>
              <w:spacing w:after="0" w:line="240" w:lineRule="auto"/>
              <w:textAlignment w:val="center"/>
              <w:rPr>
                <w:rFonts w:ascii="Times New Roman" w:hAnsi="Times New Roman"/>
                <w:color w:val="000000"/>
              </w:rPr>
            </w:pPr>
            <w:r w:rsidRPr="00040061">
              <w:rPr>
                <w:rFonts w:ascii="Times New Roman" w:hAnsi="Times New Roman"/>
                <w:color w:val="000000"/>
              </w:rPr>
              <w:t>Izglītība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D23F04D"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88</w:t>
            </w:r>
          </w:p>
        </w:tc>
      </w:tr>
      <w:tr w:rsidR="00D50392" w:rsidRPr="00040061" w14:paraId="68FDCDEE"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F74B3B"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43</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0E1536" w14:textId="77777777" w:rsidR="00D50392" w:rsidRPr="00040061" w:rsidRDefault="00D50392" w:rsidP="00991B9E">
            <w:pPr>
              <w:spacing w:after="0" w:line="240" w:lineRule="auto"/>
              <w:textAlignment w:val="center"/>
              <w:rPr>
                <w:rFonts w:ascii="Times New Roman" w:eastAsia="SimSun" w:hAnsi="Times New Roman"/>
                <w:color w:val="000000"/>
                <w:lang w:eastAsia="zh-CN" w:bidi="ar"/>
              </w:rPr>
            </w:pPr>
            <w:r w:rsidRPr="00040061">
              <w:rPr>
                <w:rFonts w:ascii="Times New Roman" w:hAnsi="Times New Roman"/>
                <w:color w:val="000000"/>
              </w:rPr>
              <w:t>Specializēti būvdarbi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D509F59"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81</w:t>
            </w:r>
          </w:p>
        </w:tc>
      </w:tr>
      <w:tr w:rsidR="00D50392" w:rsidRPr="00040061" w14:paraId="41BC6B4E"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D210EE"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41</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E062C2" w14:textId="77777777" w:rsidR="00D50392" w:rsidRPr="00040061" w:rsidRDefault="00D50392" w:rsidP="00991B9E">
            <w:pPr>
              <w:spacing w:after="0" w:line="240" w:lineRule="auto"/>
              <w:textAlignment w:val="center"/>
              <w:rPr>
                <w:rFonts w:ascii="Times New Roman" w:eastAsia="SimSun" w:hAnsi="Times New Roman"/>
                <w:color w:val="000000"/>
                <w:lang w:eastAsia="zh-CN" w:bidi="ar"/>
              </w:rPr>
            </w:pPr>
            <w:r w:rsidRPr="00040061">
              <w:rPr>
                <w:rFonts w:ascii="Times New Roman" w:hAnsi="Times New Roman"/>
                <w:color w:val="000000"/>
              </w:rPr>
              <w:t>Dzīvojamo un nedzīvojamo ēku būvniecība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F39A6AF"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59</w:t>
            </w:r>
          </w:p>
        </w:tc>
      </w:tr>
      <w:tr w:rsidR="00D50392" w:rsidRPr="00040061" w14:paraId="538368D0"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6D601B"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62</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0CE4AC" w14:textId="77777777" w:rsidR="00D50392" w:rsidRPr="00040061" w:rsidRDefault="00D50392" w:rsidP="00991B9E">
            <w:pPr>
              <w:spacing w:after="0" w:line="240" w:lineRule="auto"/>
              <w:textAlignment w:val="center"/>
              <w:rPr>
                <w:rFonts w:ascii="Times New Roman" w:hAnsi="Times New Roman"/>
                <w:color w:val="000000"/>
              </w:rPr>
            </w:pPr>
            <w:proofErr w:type="spellStart"/>
            <w:r w:rsidRPr="00040061">
              <w:rPr>
                <w:rFonts w:ascii="Times New Roman" w:hAnsi="Times New Roman"/>
                <w:color w:val="000000"/>
              </w:rPr>
              <w:t>Datorprogrammēšana</w:t>
            </w:r>
            <w:proofErr w:type="spellEnd"/>
            <w:r w:rsidRPr="00040061">
              <w:rPr>
                <w:rFonts w:ascii="Times New Roman" w:hAnsi="Times New Roman"/>
                <w:color w:val="000000"/>
              </w:rPr>
              <w:t>, konsultēšana un ar to saistītas darbības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0AD4D83"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40</w:t>
            </w:r>
          </w:p>
        </w:tc>
      </w:tr>
      <w:tr w:rsidR="00D50392" w:rsidRPr="00040061" w14:paraId="43E1F80D"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58E5AD"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lastRenderedPageBreak/>
              <w:t>74</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701030" w14:textId="77777777" w:rsidR="00D50392" w:rsidRPr="00040061" w:rsidRDefault="00D50392" w:rsidP="00991B9E">
            <w:pPr>
              <w:spacing w:after="0" w:line="240" w:lineRule="auto"/>
              <w:textAlignment w:val="center"/>
              <w:rPr>
                <w:rFonts w:ascii="Times New Roman" w:hAnsi="Times New Roman"/>
                <w:color w:val="000000"/>
              </w:rPr>
            </w:pPr>
            <w:r w:rsidRPr="00040061">
              <w:rPr>
                <w:rFonts w:ascii="Times New Roman" w:hAnsi="Times New Roman"/>
                <w:color w:val="000000"/>
              </w:rPr>
              <w:t>Citi profesionālie, zinātniskie un tehniskie pakalpojumi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A29E278" w14:textId="77777777" w:rsidR="00D50392" w:rsidRPr="00040061" w:rsidRDefault="00D50392" w:rsidP="00991B9E">
            <w:pPr>
              <w:spacing w:after="0" w:line="240" w:lineRule="auto"/>
              <w:jc w:val="center"/>
              <w:textAlignment w:val="center"/>
              <w:rPr>
                <w:rFonts w:ascii="Times New Roman" w:hAnsi="Times New Roman"/>
                <w:color w:val="000000"/>
              </w:rPr>
            </w:pPr>
            <w:r w:rsidRPr="00040061">
              <w:rPr>
                <w:rFonts w:ascii="Times New Roman" w:hAnsi="Times New Roman"/>
                <w:color w:val="000000"/>
              </w:rPr>
              <w:t>39</w:t>
            </w:r>
          </w:p>
        </w:tc>
      </w:tr>
      <w:tr w:rsidR="00D50392" w:rsidRPr="00040061" w14:paraId="7ABF30C0" w14:textId="77777777" w:rsidTr="00991B9E">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F5D81F"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90</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710F74" w14:textId="77777777" w:rsidR="00D50392" w:rsidRPr="00040061" w:rsidRDefault="00D50392" w:rsidP="00991B9E">
            <w:pPr>
              <w:spacing w:after="0" w:line="240" w:lineRule="auto"/>
              <w:textAlignment w:val="center"/>
              <w:rPr>
                <w:rFonts w:ascii="Times New Roman" w:eastAsia="SimSun" w:hAnsi="Times New Roman"/>
                <w:color w:val="000000"/>
                <w:lang w:eastAsia="zh-CN" w:bidi="ar"/>
              </w:rPr>
            </w:pPr>
            <w:r w:rsidRPr="00040061">
              <w:rPr>
                <w:rFonts w:ascii="Times New Roman" w:hAnsi="Times New Roman"/>
                <w:color w:val="000000"/>
              </w:rPr>
              <w:t xml:space="preserve">Mākslas jaunrade un </w:t>
            </w:r>
            <w:proofErr w:type="spellStart"/>
            <w:r w:rsidRPr="00040061">
              <w:rPr>
                <w:rFonts w:ascii="Times New Roman" w:hAnsi="Times New Roman"/>
                <w:color w:val="000000"/>
              </w:rPr>
              <w:t>izpildītājmāksla</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346AA816"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39</w:t>
            </w:r>
          </w:p>
        </w:tc>
      </w:tr>
      <w:tr w:rsidR="00D50392" w:rsidRPr="00040061" w14:paraId="4FC0A5E0" w14:textId="77777777" w:rsidTr="00991B9E">
        <w:trPr>
          <w:trHeight w:val="280"/>
        </w:trPr>
        <w:tc>
          <w:tcPr>
            <w:tcW w:w="2167" w:type="dxa"/>
            <w:tcBorders>
              <w:top w:val="single" w:sz="2" w:space="0" w:color="000000"/>
              <w:left w:val="single" w:sz="2" w:space="0" w:color="000000"/>
              <w:bottom w:val="single" w:sz="4" w:space="0" w:color="auto"/>
              <w:right w:val="single" w:sz="2" w:space="0" w:color="000000"/>
            </w:tcBorders>
            <w:shd w:val="clear" w:color="auto" w:fill="auto"/>
            <w:vAlign w:val="center"/>
          </w:tcPr>
          <w:p w14:paraId="13BE3103"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56</w:t>
            </w:r>
          </w:p>
        </w:tc>
        <w:tc>
          <w:tcPr>
            <w:tcW w:w="5472" w:type="dxa"/>
            <w:tcBorders>
              <w:top w:val="single" w:sz="2" w:space="0" w:color="000000"/>
              <w:left w:val="single" w:sz="2" w:space="0" w:color="000000"/>
              <w:bottom w:val="single" w:sz="4" w:space="0" w:color="auto"/>
              <w:right w:val="single" w:sz="2" w:space="0" w:color="000000"/>
            </w:tcBorders>
            <w:shd w:val="clear" w:color="auto" w:fill="auto"/>
            <w:vAlign w:val="bottom"/>
          </w:tcPr>
          <w:p w14:paraId="026AEBED" w14:textId="77777777" w:rsidR="00D50392" w:rsidRPr="00040061" w:rsidRDefault="00D50392" w:rsidP="00991B9E">
            <w:pPr>
              <w:spacing w:after="0" w:line="240" w:lineRule="auto"/>
              <w:textAlignment w:val="center"/>
              <w:rPr>
                <w:rFonts w:ascii="Times New Roman" w:eastAsia="SimSun" w:hAnsi="Times New Roman"/>
                <w:color w:val="000000"/>
                <w:lang w:eastAsia="zh-CN" w:bidi="ar"/>
              </w:rPr>
            </w:pPr>
            <w:r w:rsidRPr="00040061">
              <w:rPr>
                <w:rFonts w:ascii="Times New Roman" w:hAnsi="Times New Roman"/>
                <w:color w:val="000000"/>
              </w:rPr>
              <w:t>Ēdināšanas pakalpojumi</w:t>
            </w:r>
          </w:p>
        </w:tc>
        <w:tc>
          <w:tcPr>
            <w:tcW w:w="0" w:type="auto"/>
            <w:tcBorders>
              <w:top w:val="single" w:sz="2" w:space="0" w:color="000000"/>
              <w:left w:val="single" w:sz="2" w:space="0" w:color="000000"/>
              <w:bottom w:val="single" w:sz="4" w:space="0" w:color="auto"/>
              <w:right w:val="single" w:sz="2" w:space="0" w:color="000000"/>
            </w:tcBorders>
            <w:shd w:val="clear" w:color="auto" w:fill="auto"/>
            <w:vAlign w:val="center"/>
          </w:tcPr>
          <w:p w14:paraId="5AE9A08A" w14:textId="77777777" w:rsidR="00D50392" w:rsidRPr="00040061" w:rsidRDefault="00D50392" w:rsidP="00991B9E">
            <w:pPr>
              <w:spacing w:after="0" w:line="240" w:lineRule="auto"/>
              <w:jc w:val="center"/>
              <w:textAlignment w:val="center"/>
              <w:rPr>
                <w:rFonts w:ascii="Times New Roman" w:eastAsia="SimSun" w:hAnsi="Times New Roman"/>
                <w:color w:val="000000"/>
                <w:lang w:eastAsia="zh-CN" w:bidi="ar"/>
              </w:rPr>
            </w:pPr>
            <w:r w:rsidRPr="00040061">
              <w:rPr>
                <w:rFonts w:ascii="Times New Roman" w:hAnsi="Times New Roman"/>
                <w:color w:val="000000"/>
              </w:rPr>
              <w:t>34</w:t>
            </w:r>
          </w:p>
        </w:tc>
      </w:tr>
    </w:tbl>
    <w:p w14:paraId="2CA867C1" w14:textId="77777777" w:rsidR="00D50392" w:rsidRPr="00040061" w:rsidRDefault="00D50392" w:rsidP="00D50392">
      <w:pPr>
        <w:spacing w:after="0" w:line="240" w:lineRule="auto"/>
        <w:rPr>
          <w:rFonts w:ascii="Times New Roman" w:eastAsia="Times New Roman" w:hAnsi="Times New Roman"/>
          <w:color w:val="000000"/>
          <w:sz w:val="20"/>
          <w:szCs w:val="20"/>
          <w:lang w:eastAsia="lv-LV"/>
        </w:rPr>
      </w:pPr>
      <w:r w:rsidRPr="00040061">
        <w:rPr>
          <w:rFonts w:ascii="Times New Roman" w:eastAsia="Times New Roman" w:hAnsi="Times New Roman"/>
          <w:color w:val="000000"/>
          <w:sz w:val="20"/>
          <w:szCs w:val="20"/>
          <w:lang w:eastAsia="lv-LV"/>
        </w:rPr>
        <w:t>* Skatīti visi, kas bija reģistrējušies kā saimnieciskās darbības veicēji kaut vienu dienu attiecīgajā mēnesī.</w:t>
      </w:r>
    </w:p>
    <w:p w14:paraId="4A64059D" w14:textId="53A127BC" w:rsidR="00D50392" w:rsidRPr="00040061" w:rsidRDefault="00D50392" w:rsidP="00D50392">
      <w:pPr>
        <w:autoSpaceDE w:val="0"/>
        <w:autoSpaceDN w:val="0"/>
        <w:adjustRightInd w:val="0"/>
        <w:spacing w:after="0" w:line="360" w:lineRule="auto"/>
        <w:ind w:firstLine="720"/>
        <w:jc w:val="both"/>
        <w:rPr>
          <w:rFonts w:ascii="Times New Roman" w:eastAsia="SimSun" w:hAnsi="Times New Roman"/>
          <w:sz w:val="24"/>
          <w:szCs w:val="24"/>
        </w:rPr>
      </w:pPr>
      <w:r w:rsidRPr="00040061">
        <w:rPr>
          <w:rFonts w:ascii="Times New Roman" w:eastAsia="SimSun" w:hAnsi="Times New Roman"/>
          <w:i/>
          <w:iCs/>
          <w:color w:val="000000"/>
          <w:lang w:eastAsia="zh-CN" w:bidi="ar"/>
        </w:rPr>
        <w:t>Datu avots: VID</w:t>
      </w:r>
    </w:p>
    <w:p w14:paraId="5C0E8B51" w14:textId="77777777" w:rsidR="00D50392" w:rsidRPr="00CE60B4" w:rsidRDefault="00D50392" w:rsidP="004B69A9">
      <w:pPr>
        <w:autoSpaceDE w:val="0"/>
        <w:autoSpaceDN w:val="0"/>
        <w:adjustRightInd w:val="0"/>
        <w:spacing w:after="0" w:line="360" w:lineRule="auto"/>
        <w:ind w:firstLine="720"/>
        <w:jc w:val="both"/>
        <w:rPr>
          <w:rFonts w:ascii="Times New Roman" w:eastAsia="SimSun" w:hAnsi="Times New Roman"/>
          <w:sz w:val="24"/>
          <w:szCs w:val="24"/>
          <w:highlight w:val="yellow"/>
        </w:rPr>
      </w:pPr>
    </w:p>
    <w:p w14:paraId="4188D9E5" w14:textId="2E84E489" w:rsidR="00030BFA" w:rsidRPr="00CE60B4" w:rsidRDefault="004B69A9" w:rsidP="004B69A9">
      <w:pPr>
        <w:autoSpaceDE w:val="0"/>
        <w:autoSpaceDN w:val="0"/>
        <w:adjustRightInd w:val="0"/>
        <w:spacing w:after="0" w:line="360" w:lineRule="auto"/>
        <w:ind w:firstLine="720"/>
        <w:jc w:val="both"/>
        <w:rPr>
          <w:rFonts w:ascii="Times New Roman" w:hAnsi="Times New Roman"/>
          <w:sz w:val="24"/>
          <w:szCs w:val="24"/>
          <w:shd w:val="clear" w:color="auto" w:fill="FFFFFF"/>
        </w:rPr>
      </w:pPr>
      <w:r w:rsidRPr="00CE60B4">
        <w:rPr>
          <w:rFonts w:ascii="Times New Roman" w:eastAsia="SimSun" w:hAnsi="Times New Roman"/>
          <w:sz w:val="24"/>
          <w:szCs w:val="24"/>
        </w:rPr>
        <w:t>CSP aprēķini</w:t>
      </w:r>
      <w:r w:rsidR="00BE289F" w:rsidRPr="00CE60B4">
        <w:rPr>
          <w:rFonts w:ascii="Times New Roman" w:eastAsia="SimSun" w:hAnsi="Times New Roman"/>
          <w:sz w:val="24"/>
          <w:szCs w:val="24"/>
        </w:rPr>
        <w:t xml:space="preserve"> par Latvijā faktiski dzīvojošajiem Ukrainas </w:t>
      </w:r>
      <w:r w:rsidR="000A2D06" w:rsidRPr="00CE60B4">
        <w:rPr>
          <w:rFonts w:ascii="Times New Roman" w:eastAsia="SimSun" w:hAnsi="Times New Roman"/>
          <w:sz w:val="24"/>
          <w:szCs w:val="24"/>
        </w:rPr>
        <w:t>civiliedzīvotājiem</w:t>
      </w:r>
      <w:r w:rsidR="00942034">
        <w:rPr>
          <w:rFonts w:ascii="Times New Roman" w:eastAsia="SimSun" w:hAnsi="Times New Roman"/>
          <w:sz w:val="24"/>
          <w:szCs w:val="24"/>
        </w:rPr>
        <w:t xml:space="preserve"> (</w:t>
      </w:r>
      <w:r w:rsidRPr="00CE60B4">
        <w:rPr>
          <w:rFonts w:ascii="Times New Roman" w:eastAsia="SimSun" w:hAnsi="Times New Roman"/>
          <w:sz w:val="24"/>
          <w:szCs w:val="24"/>
        </w:rPr>
        <w:t>balstoties uz VID datiem</w:t>
      </w:r>
      <w:r w:rsidR="00A51CDD" w:rsidRPr="00CE60B4">
        <w:rPr>
          <w:rStyle w:val="FootnoteReference"/>
          <w:rFonts w:ascii="Times New Roman" w:eastAsia="SimSun" w:hAnsi="Times New Roman"/>
          <w:sz w:val="24"/>
          <w:szCs w:val="24"/>
        </w:rPr>
        <w:footnoteReference w:id="9"/>
      </w:r>
      <w:r w:rsidR="00942034">
        <w:rPr>
          <w:rFonts w:ascii="Times New Roman" w:eastAsia="SimSun" w:hAnsi="Times New Roman"/>
          <w:sz w:val="24"/>
          <w:szCs w:val="24"/>
        </w:rPr>
        <w:t>)</w:t>
      </w:r>
      <w:r w:rsidR="00196684" w:rsidRPr="00CE60B4">
        <w:rPr>
          <w:rStyle w:val="FootnoteReference"/>
          <w:rFonts w:ascii="Times New Roman" w:hAnsi="Times New Roman"/>
          <w:sz w:val="24"/>
          <w:szCs w:val="24"/>
          <w:shd w:val="clear" w:color="auto" w:fill="FFFFFF"/>
        </w:rPr>
        <w:t xml:space="preserve"> </w:t>
      </w:r>
      <w:r w:rsidRPr="00CE60B4">
        <w:rPr>
          <w:rFonts w:ascii="Times New Roman" w:eastAsia="SimSun" w:hAnsi="Times New Roman"/>
          <w:sz w:val="24"/>
          <w:szCs w:val="24"/>
        </w:rPr>
        <w:t>liecina, ka</w:t>
      </w:r>
      <w:r w:rsidR="003E48F5" w:rsidRPr="00CE60B4">
        <w:rPr>
          <w:rFonts w:ascii="Times New Roman" w:eastAsia="SimSun" w:hAnsi="Times New Roman"/>
          <w:sz w:val="24"/>
          <w:szCs w:val="24"/>
        </w:rPr>
        <w:t xml:space="preserve"> 2025.</w:t>
      </w:r>
      <w:r w:rsidR="00D45666" w:rsidRPr="00CE60B4">
        <w:rPr>
          <w:rFonts w:ascii="Times New Roman" w:eastAsia="SimSun" w:hAnsi="Times New Roman"/>
          <w:sz w:val="24"/>
          <w:szCs w:val="24"/>
        </w:rPr>
        <w:t xml:space="preserve"> </w:t>
      </w:r>
      <w:r w:rsidR="003E48F5" w:rsidRPr="00CE60B4">
        <w:rPr>
          <w:rFonts w:ascii="Times New Roman" w:eastAsia="SimSun" w:hAnsi="Times New Roman"/>
          <w:sz w:val="24"/>
          <w:szCs w:val="24"/>
        </w:rPr>
        <w:t>gada sākumā</w:t>
      </w:r>
      <w:r w:rsidR="0005426D" w:rsidRPr="00CE60B4">
        <w:rPr>
          <w:rStyle w:val="FootnoteReference"/>
          <w:rFonts w:ascii="Times New Roman" w:eastAsia="SimSun" w:hAnsi="Times New Roman"/>
          <w:sz w:val="24"/>
          <w:szCs w:val="24"/>
        </w:rPr>
        <w:footnoteReference w:id="10"/>
      </w:r>
      <w:r w:rsidRPr="00CE60B4">
        <w:rPr>
          <w:rFonts w:ascii="Times New Roman" w:eastAsia="SimSun" w:hAnsi="Times New Roman"/>
          <w:sz w:val="24"/>
          <w:szCs w:val="24"/>
        </w:rPr>
        <w:t xml:space="preserve"> lielāk</w:t>
      </w:r>
      <w:r w:rsidR="009F0FF8" w:rsidRPr="00CE60B4">
        <w:rPr>
          <w:rFonts w:ascii="Times New Roman" w:eastAsia="SimSun" w:hAnsi="Times New Roman"/>
          <w:sz w:val="24"/>
          <w:szCs w:val="24"/>
        </w:rPr>
        <w:t>ā</w:t>
      </w:r>
      <w:r w:rsidRPr="00CE60B4">
        <w:rPr>
          <w:rFonts w:ascii="Times New Roman" w:eastAsia="SimSun" w:hAnsi="Times New Roman"/>
          <w:sz w:val="24"/>
          <w:szCs w:val="24"/>
        </w:rPr>
        <w:t xml:space="preserve"> daļa </w:t>
      </w:r>
      <w:r w:rsidR="00EF4C40" w:rsidRPr="00CE60B4">
        <w:rPr>
          <w:rFonts w:ascii="Times New Roman" w:eastAsia="SimSun" w:hAnsi="Times New Roman"/>
          <w:sz w:val="24"/>
          <w:szCs w:val="24"/>
        </w:rPr>
        <w:t>(</w:t>
      </w:r>
      <w:r w:rsidR="00115172" w:rsidRPr="00CE60B4">
        <w:rPr>
          <w:rFonts w:ascii="Times New Roman" w:hAnsi="Times New Roman"/>
          <w:sz w:val="24"/>
          <w:szCs w:val="24"/>
          <w:shd w:val="clear" w:color="auto" w:fill="FFFFFF"/>
        </w:rPr>
        <w:t>3</w:t>
      </w:r>
      <w:r w:rsidR="00422F51" w:rsidRPr="00CE60B4">
        <w:rPr>
          <w:rFonts w:ascii="Times New Roman" w:hAnsi="Times New Roman"/>
          <w:sz w:val="24"/>
          <w:szCs w:val="24"/>
          <w:shd w:val="clear" w:color="auto" w:fill="FFFFFF"/>
        </w:rPr>
        <w:t>8</w:t>
      </w:r>
      <w:r w:rsidR="00115172" w:rsidRPr="00CE60B4">
        <w:rPr>
          <w:rFonts w:ascii="Times New Roman" w:hAnsi="Times New Roman"/>
          <w:sz w:val="24"/>
          <w:szCs w:val="24"/>
          <w:shd w:val="clear" w:color="auto" w:fill="FFFFFF"/>
        </w:rPr>
        <w:t>%</w:t>
      </w:r>
      <w:r w:rsidR="00EF4C40" w:rsidRPr="00CE60B4">
        <w:rPr>
          <w:rFonts w:ascii="Times New Roman" w:hAnsi="Times New Roman"/>
          <w:sz w:val="24"/>
          <w:szCs w:val="24"/>
          <w:shd w:val="clear" w:color="auto" w:fill="FFFFFF"/>
        </w:rPr>
        <w:t>)</w:t>
      </w:r>
      <w:r w:rsidR="00115172" w:rsidRPr="00CE60B4">
        <w:rPr>
          <w:rFonts w:ascii="Times New Roman" w:hAnsi="Times New Roman"/>
          <w:sz w:val="24"/>
          <w:szCs w:val="24"/>
          <w:shd w:val="clear" w:color="auto" w:fill="FFFFFF"/>
        </w:rPr>
        <w:t xml:space="preserve"> nodarbināto</w:t>
      </w:r>
      <w:r w:rsidR="00EF4C40" w:rsidRPr="00CE60B4">
        <w:rPr>
          <w:rFonts w:ascii="Times New Roman" w:hAnsi="Times New Roman"/>
          <w:sz w:val="24"/>
          <w:szCs w:val="24"/>
          <w:shd w:val="clear" w:color="auto" w:fill="FFFFFF"/>
        </w:rPr>
        <w:t xml:space="preserve"> Ukrainas </w:t>
      </w:r>
      <w:r w:rsidR="000A2D06" w:rsidRPr="00CE60B4">
        <w:rPr>
          <w:rFonts w:ascii="Times New Roman" w:hAnsi="Times New Roman"/>
          <w:sz w:val="24"/>
          <w:szCs w:val="24"/>
          <w:shd w:val="clear" w:color="auto" w:fill="FFFFFF"/>
        </w:rPr>
        <w:t>civiliedzīvotāju</w:t>
      </w:r>
      <w:r w:rsidR="00115172" w:rsidRPr="00CE60B4">
        <w:rPr>
          <w:rFonts w:ascii="Times New Roman" w:hAnsi="Times New Roman"/>
          <w:sz w:val="24"/>
          <w:szCs w:val="24"/>
          <w:shd w:val="clear" w:color="auto" w:fill="FFFFFF"/>
        </w:rPr>
        <w:t xml:space="preserve"> strādā</w:t>
      </w:r>
      <w:r w:rsidR="00BE289F" w:rsidRPr="00CE60B4">
        <w:rPr>
          <w:rFonts w:ascii="Times New Roman" w:hAnsi="Times New Roman"/>
          <w:sz w:val="24"/>
          <w:szCs w:val="24"/>
          <w:shd w:val="clear" w:color="auto" w:fill="FFFFFF"/>
        </w:rPr>
        <w:t>ja</w:t>
      </w:r>
      <w:r w:rsidR="00115172" w:rsidRPr="00CE60B4">
        <w:rPr>
          <w:rFonts w:ascii="Times New Roman" w:hAnsi="Times New Roman"/>
          <w:sz w:val="24"/>
          <w:szCs w:val="24"/>
          <w:shd w:val="clear" w:color="auto" w:fill="FFFFFF"/>
        </w:rPr>
        <w:t xml:space="preserve"> vienkāršajās profesijās</w:t>
      </w:r>
      <w:r w:rsidR="006E73D6" w:rsidRPr="00CE60B4">
        <w:rPr>
          <w:rFonts w:ascii="Times New Roman" w:hAnsi="Times New Roman"/>
          <w:sz w:val="24"/>
          <w:szCs w:val="24"/>
          <w:shd w:val="clear" w:color="auto" w:fill="FFFFFF"/>
        </w:rPr>
        <w:t xml:space="preserve"> (</w:t>
      </w:r>
      <w:r w:rsidR="00115172" w:rsidRPr="00CE60B4">
        <w:rPr>
          <w:rFonts w:ascii="Times New Roman" w:hAnsi="Times New Roman"/>
          <w:sz w:val="24"/>
          <w:szCs w:val="24"/>
          <w:shd w:val="clear" w:color="auto" w:fill="FFFFFF"/>
        </w:rPr>
        <w:t>biroju, viesnīcu un citu telpu apkopēji, virtuves strādnieki, preču izvietotāji un citi</w:t>
      </w:r>
      <w:r w:rsidR="008D0AB7" w:rsidRPr="00CE60B4">
        <w:rPr>
          <w:rFonts w:ascii="Times New Roman" w:hAnsi="Times New Roman"/>
          <w:sz w:val="24"/>
          <w:szCs w:val="24"/>
          <w:shd w:val="clear" w:color="auto" w:fill="FFFFFF"/>
        </w:rPr>
        <w:t>)</w:t>
      </w:r>
      <w:r w:rsidR="001575FF" w:rsidRPr="00CE60B4">
        <w:rPr>
          <w:rFonts w:ascii="Times New Roman" w:hAnsi="Times New Roman"/>
          <w:sz w:val="24"/>
          <w:szCs w:val="24"/>
          <w:shd w:val="clear" w:color="auto" w:fill="FFFFFF"/>
        </w:rPr>
        <w:t>;</w:t>
      </w:r>
      <w:r w:rsidR="00340E85" w:rsidRPr="00CE60B4">
        <w:rPr>
          <w:rFonts w:ascii="Times New Roman" w:hAnsi="Times New Roman"/>
          <w:sz w:val="24"/>
          <w:szCs w:val="24"/>
          <w:shd w:val="clear" w:color="auto" w:fill="FFFFFF"/>
        </w:rPr>
        <w:t xml:space="preserve"> </w:t>
      </w:r>
      <w:r w:rsidR="00E84D38" w:rsidRPr="00CE60B4">
        <w:rPr>
          <w:rFonts w:ascii="Times New Roman" w:hAnsi="Times New Roman"/>
          <w:sz w:val="24"/>
          <w:szCs w:val="24"/>
          <w:shd w:val="clear" w:color="auto" w:fill="FFFFFF"/>
        </w:rPr>
        <w:t xml:space="preserve">15,7% </w:t>
      </w:r>
      <w:r w:rsidR="001575FF" w:rsidRPr="00CE60B4">
        <w:rPr>
          <w:rFonts w:ascii="Times New Roman" w:hAnsi="Times New Roman"/>
          <w:sz w:val="24"/>
          <w:szCs w:val="24"/>
          <w:shd w:val="clear" w:color="auto" w:fill="FFFFFF"/>
        </w:rPr>
        <w:t>bija</w:t>
      </w:r>
      <w:r w:rsidR="00E84D38" w:rsidRPr="00CE60B4">
        <w:rPr>
          <w:rFonts w:ascii="Times New Roman" w:hAnsi="Times New Roman"/>
          <w:sz w:val="24"/>
          <w:szCs w:val="24"/>
          <w:shd w:val="clear" w:color="auto" w:fill="FFFFFF"/>
        </w:rPr>
        <w:t xml:space="preserve"> pakalpojumu un tirdzniecības darbinieki, </w:t>
      </w:r>
      <w:r w:rsidR="00115172" w:rsidRPr="00CE60B4">
        <w:rPr>
          <w:rFonts w:ascii="Times New Roman" w:hAnsi="Times New Roman"/>
          <w:sz w:val="24"/>
          <w:szCs w:val="24"/>
          <w:shd w:val="clear" w:color="auto" w:fill="FFFFFF"/>
        </w:rPr>
        <w:t xml:space="preserve">15% </w:t>
      </w:r>
      <w:r w:rsidR="001575FF" w:rsidRPr="00CE60B4">
        <w:rPr>
          <w:rFonts w:ascii="Times New Roman" w:hAnsi="Times New Roman"/>
          <w:sz w:val="24"/>
          <w:szCs w:val="24"/>
          <w:shd w:val="clear" w:color="auto" w:fill="FFFFFF"/>
        </w:rPr>
        <w:t>-</w:t>
      </w:r>
      <w:r w:rsidR="00115172" w:rsidRPr="00CE60B4">
        <w:rPr>
          <w:rFonts w:ascii="Times New Roman" w:hAnsi="Times New Roman"/>
          <w:sz w:val="24"/>
          <w:szCs w:val="24"/>
          <w:shd w:val="clear" w:color="auto" w:fill="FFFFFF"/>
        </w:rPr>
        <w:t xml:space="preserve"> kvalificēti strādnieki un amatnieki, </w:t>
      </w:r>
      <w:r w:rsidR="00E84D38" w:rsidRPr="00CE60B4">
        <w:rPr>
          <w:rFonts w:ascii="Times New Roman" w:hAnsi="Times New Roman"/>
          <w:sz w:val="24"/>
          <w:szCs w:val="24"/>
          <w:shd w:val="clear" w:color="auto" w:fill="FFFFFF"/>
        </w:rPr>
        <w:t>9,1% - vecākie speciālisti, 8,8</w:t>
      </w:r>
      <w:r w:rsidR="00115172" w:rsidRPr="00CE60B4">
        <w:rPr>
          <w:rFonts w:ascii="Times New Roman" w:hAnsi="Times New Roman"/>
          <w:sz w:val="24"/>
          <w:szCs w:val="24"/>
          <w:shd w:val="clear" w:color="auto" w:fill="FFFFFF"/>
        </w:rPr>
        <w:t xml:space="preserve">% iekārtu un mašīnu operatori, </w:t>
      </w:r>
      <w:r w:rsidR="00E84D38" w:rsidRPr="00CE60B4">
        <w:rPr>
          <w:rFonts w:ascii="Times New Roman" w:hAnsi="Times New Roman"/>
          <w:sz w:val="24"/>
          <w:szCs w:val="24"/>
          <w:shd w:val="clear" w:color="auto" w:fill="FFFFFF"/>
        </w:rPr>
        <w:t>4,8</w:t>
      </w:r>
      <w:r w:rsidR="00340E85" w:rsidRPr="00CE60B4">
        <w:rPr>
          <w:rFonts w:ascii="Times New Roman" w:hAnsi="Times New Roman"/>
          <w:sz w:val="24"/>
          <w:szCs w:val="24"/>
          <w:shd w:val="clear" w:color="auto" w:fill="FFFFFF"/>
        </w:rPr>
        <w:t>% - kalpotāji (biroja darbinieki), 4,</w:t>
      </w:r>
      <w:r w:rsidR="00E84D38" w:rsidRPr="00CE60B4">
        <w:rPr>
          <w:rFonts w:ascii="Times New Roman" w:hAnsi="Times New Roman"/>
          <w:sz w:val="24"/>
          <w:szCs w:val="24"/>
          <w:shd w:val="clear" w:color="auto" w:fill="FFFFFF"/>
        </w:rPr>
        <w:t>5</w:t>
      </w:r>
      <w:r w:rsidR="00340E85" w:rsidRPr="00CE60B4">
        <w:rPr>
          <w:rFonts w:ascii="Times New Roman" w:hAnsi="Times New Roman"/>
          <w:sz w:val="24"/>
          <w:szCs w:val="24"/>
          <w:shd w:val="clear" w:color="auto" w:fill="FFFFFF"/>
        </w:rPr>
        <w:t xml:space="preserve">% - speciālisti, </w:t>
      </w:r>
      <w:r w:rsidR="00115172" w:rsidRPr="00CE60B4">
        <w:rPr>
          <w:rFonts w:ascii="Times New Roman" w:hAnsi="Times New Roman"/>
          <w:sz w:val="24"/>
          <w:szCs w:val="24"/>
          <w:shd w:val="clear" w:color="auto" w:fill="FFFFFF"/>
        </w:rPr>
        <w:t>1,</w:t>
      </w:r>
      <w:r w:rsidR="00E84D38" w:rsidRPr="00CE60B4">
        <w:rPr>
          <w:rFonts w:ascii="Times New Roman" w:hAnsi="Times New Roman"/>
          <w:sz w:val="24"/>
          <w:szCs w:val="24"/>
          <w:shd w:val="clear" w:color="auto" w:fill="FFFFFF"/>
        </w:rPr>
        <w:t>0</w:t>
      </w:r>
      <w:r w:rsidR="00115172" w:rsidRPr="00CE60B4">
        <w:rPr>
          <w:rFonts w:ascii="Times New Roman" w:hAnsi="Times New Roman"/>
          <w:sz w:val="24"/>
          <w:szCs w:val="24"/>
          <w:shd w:val="clear" w:color="auto" w:fill="FFFFFF"/>
        </w:rPr>
        <w:t> % – vadītāji</w:t>
      </w:r>
      <w:r w:rsidR="00340E85" w:rsidRPr="00CE60B4">
        <w:rPr>
          <w:rFonts w:ascii="Times New Roman" w:hAnsi="Times New Roman"/>
          <w:sz w:val="24"/>
          <w:szCs w:val="24"/>
          <w:shd w:val="clear" w:color="auto" w:fill="FFFFFF"/>
        </w:rPr>
        <w:t>, 0,</w:t>
      </w:r>
      <w:r w:rsidR="00E84D38" w:rsidRPr="00CE60B4">
        <w:rPr>
          <w:rFonts w:ascii="Times New Roman" w:hAnsi="Times New Roman"/>
          <w:sz w:val="24"/>
          <w:szCs w:val="24"/>
          <w:shd w:val="clear" w:color="auto" w:fill="FFFFFF"/>
        </w:rPr>
        <w:t>4</w:t>
      </w:r>
      <w:r w:rsidR="00340E85" w:rsidRPr="00CE60B4">
        <w:rPr>
          <w:rFonts w:ascii="Times New Roman" w:hAnsi="Times New Roman"/>
          <w:sz w:val="24"/>
          <w:szCs w:val="24"/>
          <w:shd w:val="clear" w:color="auto" w:fill="FFFFFF"/>
        </w:rPr>
        <w:t>% - kvalificēti lauksaimnieki, zivsaimniecības speciālisti</w:t>
      </w:r>
      <w:r w:rsidR="00030BFA" w:rsidRPr="00CE60B4">
        <w:rPr>
          <w:rFonts w:ascii="Times New Roman" w:hAnsi="Times New Roman"/>
          <w:sz w:val="24"/>
          <w:szCs w:val="24"/>
          <w:shd w:val="clear" w:color="auto" w:fill="FFFFFF"/>
        </w:rPr>
        <w:t xml:space="preserve"> (sk</w:t>
      </w:r>
      <w:r w:rsidR="00E11AB6">
        <w:rPr>
          <w:rFonts w:ascii="Times New Roman" w:hAnsi="Times New Roman"/>
          <w:sz w:val="24"/>
          <w:szCs w:val="24"/>
          <w:shd w:val="clear" w:color="auto" w:fill="FFFFFF"/>
        </w:rPr>
        <w:t>at</w:t>
      </w:r>
      <w:r w:rsidR="00030BFA" w:rsidRPr="00CE60B4">
        <w:rPr>
          <w:rFonts w:ascii="Times New Roman" w:hAnsi="Times New Roman"/>
          <w:sz w:val="24"/>
          <w:szCs w:val="24"/>
          <w:shd w:val="clear" w:color="auto" w:fill="FFFFFF"/>
        </w:rPr>
        <w:t>. 7.attēlu)</w:t>
      </w:r>
      <w:r w:rsidR="00115172" w:rsidRPr="00CE60B4">
        <w:rPr>
          <w:rFonts w:ascii="Times New Roman" w:hAnsi="Times New Roman"/>
          <w:sz w:val="24"/>
          <w:szCs w:val="24"/>
          <w:shd w:val="clear" w:color="auto" w:fill="FFFFFF"/>
        </w:rPr>
        <w:t>.</w:t>
      </w:r>
      <w:r w:rsidR="00196684" w:rsidRPr="00CE60B4">
        <w:rPr>
          <w:rFonts w:ascii="Times New Roman" w:hAnsi="Times New Roman"/>
          <w:sz w:val="24"/>
          <w:szCs w:val="24"/>
          <w:shd w:val="clear" w:color="auto" w:fill="FFFFFF"/>
        </w:rPr>
        <w:t xml:space="preserve"> </w:t>
      </w:r>
    </w:p>
    <w:p w14:paraId="0A9980F2" w14:textId="77777777" w:rsidR="001156C6" w:rsidRPr="00CE60B4" w:rsidRDefault="001156C6" w:rsidP="004B69A9">
      <w:pPr>
        <w:autoSpaceDE w:val="0"/>
        <w:autoSpaceDN w:val="0"/>
        <w:adjustRightInd w:val="0"/>
        <w:spacing w:after="0" w:line="360" w:lineRule="auto"/>
        <w:ind w:firstLine="720"/>
        <w:jc w:val="both"/>
        <w:rPr>
          <w:rFonts w:ascii="Times New Roman" w:hAnsi="Times New Roman"/>
          <w:i/>
          <w:sz w:val="24"/>
          <w:szCs w:val="24"/>
          <w:highlight w:val="yellow"/>
          <w:shd w:val="clear" w:color="auto" w:fill="FFFFFF"/>
        </w:rPr>
      </w:pPr>
    </w:p>
    <w:p w14:paraId="0910909D" w14:textId="0774261B" w:rsidR="00030BFA" w:rsidRPr="00CE60B4" w:rsidRDefault="00030BFA" w:rsidP="00CB78DC">
      <w:pPr>
        <w:pStyle w:val="ListParagraph"/>
        <w:numPr>
          <w:ilvl w:val="0"/>
          <w:numId w:val="29"/>
        </w:numPr>
        <w:spacing w:after="0"/>
        <w:rPr>
          <w:rFonts w:ascii="Times New Roman" w:eastAsia="SimSun" w:hAnsi="Times New Roman"/>
          <w:bCs/>
          <w:i/>
          <w:iCs/>
          <w:sz w:val="24"/>
          <w:szCs w:val="24"/>
        </w:rPr>
      </w:pPr>
      <w:r w:rsidRPr="00CE60B4">
        <w:rPr>
          <w:rFonts w:ascii="Times New Roman" w:eastAsia="SimSun" w:hAnsi="Times New Roman"/>
          <w:i/>
          <w:iCs/>
          <w:sz w:val="24"/>
          <w:szCs w:val="24"/>
        </w:rPr>
        <w:t>attēls.</w:t>
      </w:r>
      <w:r w:rsidRPr="00CE60B4">
        <w:rPr>
          <w:rFonts w:ascii="Times New Roman" w:eastAsia="SimSun" w:hAnsi="Times New Roman"/>
          <w:bCs/>
          <w:i/>
          <w:iCs/>
          <w:sz w:val="24"/>
          <w:szCs w:val="24"/>
        </w:rPr>
        <w:t xml:space="preserve"> </w:t>
      </w:r>
      <w:r w:rsidR="00BF0D8C" w:rsidRPr="00CE60B4">
        <w:rPr>
          <w:rFonts w:ascii="Times New Roman" w:hAnsi="Times New Roman"/>
          <w:b/>
          <w:bCs/>
          <w:i/>
          <w:sz w:val="24"/>
          <w:szCs w:val="24"/>
        </w:rPr>
        <w:t xml:space="preserve">Ukrainas </w:t>
      </w:r>
      <w:r w:rsidR="00AD3CFB" w:rsidRPr="00CE60B4">
        <w:rPr>
          <w:rFonts w:ascii="Times New Roman" w:hAnsi="Times New Roman"/>
          <w:b/>
          <w:bCs/>
          <w:i/>
          <w:sz w:val="24"/>
          <w:szCs w:val="24"/>
        </w:rPr>
        <w:t>civiliedzīvotāji</w:t>
      </w:r>
      <w:r w:rsidR="00BF0D8C" w:rsidRPr="00CE60B4">
        <w:rPr>
          <w:rFonts w:ascii="Times New Roman" w:hAnsi="Times New Roman"/>
          <w:b/>
          <w:bCs/>
          <w:i/>
          <w:sz w:val="24"/>
          <w:szCs w:val="24"/>
        </w:rPr>
        <w:t>, kuri reģistrējušies kā darba ņēmēji, pēc profesijas 2025. gada janvārī</w:t>
      </w:r>
      <w:r w:rsidR="00BF0D8C" w:rsidRPr="00CE60B4">
        <w:rPr>
          <w:rFonts w:ascii="Times New Roman" w:hAnsi="Times New Roman"/>
          <w:bCs/>
          <w:i/>
          <w:sz w:val="24"/>
          <w:szCs w:val="24"/>
        </w:rPr>
        <w:t xml:space="preserve"> </w:t>
      </w:r>
      <w:r w:rsidR="00BF0D8C" w:rsidRPr="00CE60B4">
        <w:rPr>
          <w:rFonts w:ascii="Times New Roman" w:hAnsi="Times New Roman"/>
          <w:i/>
          <w:sz w:val="24"/>
          <w:szCs w:val="24"/>
        </w:rPr>
        <w:t>(procentos)</w:t>
      </w:r>
    </w:p>
    <w:p w14:paraId="4AB12621" w14:textId="77777777" w:rsidR="00030BFA" w:rsidRPr="00CE60B4" w:rsidRDefault="00030BFA" w:rsidP="004B69A9">
      <w:pPr>
        <w:autoSpaceDE w:val="0"/>
        <w:autoSpaceDN w:val="0"/>
        <w:adjustRightInd w:val="0"/>
        <w:spacing w:after="0" w:line="360" w:lineRule="auto"/>
        <w:ind w:firstLine="720"/>
        <w:jc w:val="both"/>
        <w:rPr>
          <w:rFonts w:ascii="Times New Roman" w:hAnsi="Times New Roman"/>
          <w:sz w:val="24"/>
          <w:szCs w:val="24"/>
          <w:highlight w:val="yellow"/>
          <w:shd w:val="clear" w:color="auto" w:fill="FFFFFF"/>
        </w:rPr>
      </w:pPr>
    </w:p>
    <w:p w14:paraId="60B57381" w14:textId="052299F1" w:rsidR="00030BFA" w:rsidRPr="00CE60B4" w:rsidRDefault="00030BFA" w:rsidP="004B69A9">
      <w:pPr>
        <w:autoSpaceDE w:val="0"/>
        <w:autoSpaceDN w:val="0"/>
        <w:adjustRightInd w:val="0"/>
        <w:spacing w:after="0" w:line="360" w:lineRule="auto"/>
        <w:ind w:firstLine="720"/>
        <w:jc w:val="both"/>
        <w:rPr>
          <w:rFonts w:ascii="Times New Roman" w:hAnsi="Times New Roman"/>
          <w:sz w:val="24"/>
          <w:szCs w:val="24"/>
          <w:highlight w:val="yellow"/>
          <w:shd w:val="clear" w:color="auto" w:fill="FFFFFF"/>
        </w:rPr>
      </w:pPr>
      <w:r w:rsidRPr="00CE60B4">
        <w:rPr>
          <w:rFonts w:ascii="Arial" w:hAnsi="Arial" w:cs="Arial"/>
          <w:noProof/>
          <w:sz w:val="16"/>
          <w:szCs w:val="16"/>
        </w:rPr>
        <w:drawing>
          <wp:inline distT="0" distB="0" distL="0" distR="0" wp14:anchorId="1B785C23" wp14:editId="2E9A8D1B">
            <wp:extent cx="5182859" cy="2376462"/>
            <wp:effectExtent l="0" t="0" r="18415" b="50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B0D685" w14:textId="165C128D" w:rsidR="00030BFA" w:rsidRPr="00CE60B4" w:rsidRDefault="00A17419" w:rsidP="004B69A9">
      <w:pPr>
        <w:autoSpaceDE w:val="0"/>
        <w:autoSpaceDN w:val="0"/>
        <w:adjustRightInd w:val="0"/>
        <w:spacing w:after="0" w:line="360" w:lineRule="auto"/>
        <w:ind w:firstLine="720"/>
        <w:jc w:val="both"/>
        <w:rPr>
          <w:rFonts w:ascii="Times New Roman" w:hAnsi="Times New Roman"/>
          <w:i/>
          <w:shd w:val="clear" w:color="auto" w:fill="FFFFFF"/>
        </w:rPr>
      </w:pPr>
      <w:r w:rsidRPr="00CE60B4">
        <w:rPr>
          <w:rFonts w:ascii="Times New Roman" w:hAnsi="Times New Roman"/>
          <w:i/>
          <w:shd w:val="clear" w:color="auto" w:fill="FFFFFF"/>
        </w:rPr>
        <w:t>Datu avots: CSP.</w:t>
      </w:r>
    </w:p>
    <w:p w14:paraId="65407B2B" w14:textId="77777777" w:rsidR="00A17419" w:rsidRPr="00CE60B4" w:rsidRDefault="00A17419" w:rsidP="004B69A9">
      <w:pPr>
        <w:autoSpaceDE w:val="0"/>
        <w:autoSpaceDN w:val="0"/>
        <w:adjustRightInd w:val="0"/>
        <w:spacing w:after="0" w:line="360" w:lineRule="auto"/>
        <w:ind w:firstLine="720"/>
        <w:jc w:val="both"/>
        <w:rPr>
          <w:rFonts w:ascii="Times New Roman" w:hAnsi="Times New Roman"/>
          <w:sz w:val="24"/>
          <w:szCs w:val="24"/>
          <w:highlight w:val="yellow"/>
          <w:shd w:val="clear" w:color="auto" w:fill="FFFFFF"/>
        </w:rPr>
      </w:pPr>
    </w:p>
    <w:p w14:paraId="675358D7" w14:textId="09B4448E" w:rsidR="004B69A9" w:rsidRPr="00CE60B4" w:rsidRDefault="00AA69A0" w:rsidP="004B69A9">
      <w:pPr>
        <w:autoSpaceDE w:val="0"/>
        <w:autoSpaceDN w:val="0"/>
        <w:adjustRightInd w:val="0"/>
        <w:spacing w:after="0" w:line="360" w:lineRule="auto"/>
        <w:ind w:firstLine="720"/>
        <w:jc w:val="both"/>
        <w:rPr>
          <w:rFonts w:ascii="Times New Roman" w:hAnsi="Times New Roman"/>
          <w:sz w:val="24"/>
          <w:szCs w:val="24"/>
          <w:shd w:val="clear" w:color="auto" w:fill="FFFFFF"/>
        </w:rPr>
      </w:pPr>
      <w:r w:rsidRPr="00CE60B4">
        <w:rPr>
          <w:rFonts w:ascii="Times New Roman" w:hAnsi="Times New Roman"/>
          <w:sz w:val="24"/>
          <w:szCs w:val="24"/>
          <w:shd w:val="clear" w:color="auto" w:fill="FFFFFF"/>
        </w:rPr>
        <w:t>Savukārt s</w:t>
      </w:r>
      <w:r w:rsidR="0059643E" w:rsidRPr="00CE60B4">
        <w:rPr>
          <w:rFonts w:ascii="Times New Roman" w:hAnsi="Times New Roman"/>
          <w:sz w:val="24"/>
          <w:szCs w:val="24"/>
          <w:shd w:val="clear" w:color="auto" w:fill="FFFFFF"/>
        </w:rPr>
        <w:t xml:space="preserve">adalījumā pēc saimnieciskās darbības veida (NACE 2. </w:t>
      </w:r>
      <w:proofErr w:type="spellStart"/>
      <w:r w:rsidR="0059643E" w:rsidRPr="00CE60B4">
        <w:rPr>
          <w:rFonts w:ascii="Times New Roman" w:hAnsi="Times New Roman"/>
          <w:sz w:val="24"/>
          <w:szCs w:val="24"/>
          <w:shd w:val="clear" w:color="auto" w:fill="FFFFFF"/>
        </w:rPr>
        <w:t>red</w:t>
      </w:r>
      <w:proofErr w:type="spellEnd"/>
      <w:r w:rsidR="0059643E" w:rsidRPr="00CE60B4">
        <w:rPr>
          <w:rFonts w:ascii="Times New Roman" w:hAnsi="Times New Roman"/>
          <w:sz w:val="24"/>
          <w:szCs w:val="24"/>
          <w:shd w:val="clear" w:color="auto" w:fill="FFFFFF"/>
        </w:rPr>
        <w:t>.) U</w:t>
      </w:r>
      <w:r w:rsidR="00196684" w:rsidRPr="00CE60B4">
        <w:rPr>
          <w:rFonts w:ascii="Times New Roman" w:hAnsi="Times New Roman"/>
          <w:sz w:val="24"/>
          <w:szCs w:val="24"/>
          <w:shd w:val="clear" w:color="auto" w:fill="FFFFFF"/>
        </w:rPr>
        <w:t>krai</w:t>
      </w:r>
      <w:r w:rsidR="0059643E" w:rsidRPr="00CE60B4">
        <w:rPr>
          <w:rFonts w:ascii="Times New Roman" w:hAnsi="Times New Roman"/>
          <w:sz w:val="24"/>
          <w:szCs w:val="24"/>
          <w:shd w:val="clear" w:color="auto" w:fill="FFFFFF"/>
        </w:rPr>
        <w:t xml:space="preserve">nas </w:t>
      </w:r>
      <w:r w:rsidR="00CC172D" w:rsidRPr="00CE60B4">
        <w:rPr>
          <w:rFonts w:ascii="Times New Roman" w:hAnsi="Times New Roman"/>
          <w:sz w:val="24"/>
          <w:szCs w:val="24"/>
          <w:shd w:val="clear" w:color="auto" w:fill="FFFFFF"/>
        </w:rPr>
        <w:t>civiliedzīvotāji</w:t>
      </w:r>
      <w:r w:rsidR="00196684" w:rsidRPr="00CE60B4">
        <w:rPr>
          <w:rFonts w:ascii="Times New Roman" w:hAnsi="Times New Roman"/>
          <w:sz w:val="24"/>
          <w:szCs w:val="24"/>
          <w:shd w:val="clear" w:color="auto" w:fill="FFFFFF"/>
        </w:rPr>
        <w:t xml:space="preserve"> </w:t>
      </w:r>
      <w:r w:rsidR="0045456D" w:rsidRPr="00CE60B4">
        <w:rPr>
          <w:rFonts w:ascii="Times New Roman" w:hAnsi="Times New Roman"/>
          <w:sz w:val="24"/>
          <w:szCs w:val="24"/>
          <w:shd w:val="clear" w:color="auto" w:fill="FFFFFF"/>
        </w:rPr>
        <w:t xml:space="preserve">visbiežāk </w:t>
      </w:r>
      <w:r w:rsidR="00871B3C">
        <w:rPr>
          <w:rFonts w:ascii="Times New Roman" w:hAnsi="Times New Roman"/>
          <w:sz w:val="24"/>
          <w:szCs w:val="24"/>
          <w:shd w:val="clear" w:color="auto" w:fill="FFFFFF"/>
        </w:rPr>
        <w:t>bija</w:t>
      </w:r>
      <w:r w:rsidR="0045456D">
        <w:rPr>
          <w:rFonts w:ascii="Times New Roman" w:hAnsi="Times New Roman"/>
          <w:sz w:val="24"/>
          <w:szCs w:val="24"/>
          <w:shd w:val="clear" w:color="auto" w:fill="FFFFFF"/>
        </w:rPr>
        <w:t xml:space="preserve"> nodarbināti</w:t>
      </w:r>
      <w:r w:rsidR="00196684" w:rsidRPr="00CE60B4">
        <w:rPr>
          <w:rFonts w:ascii="Times New Roman" w:hAnsi="Times New Roman"/>
          <w:sz w:val="24"/>
          <w:szCs w:val="24"/>
          <w:shd w:val="clear" w:color="auto" w:fill="FFFFFF"/>
        </w:rPr>
        <w:t xml:space="preserve"> rūpniecībā </w:t>
      </w:r>
      <w:r w:rsidR="0045456D">
        <w:rPr>
          <w:rFonts w:ascii="Times New Roman" w:hAnsi="Times New Roman"/>
          <w:sz w:val="24"/>
          <w:szCs w:val="24"/>
          <w:shd w:val="clear" w:color="auto" w:fill="FFFFFF"/>
        </w:rPr>
        <w:t>(</w:t>
      </w:r>
      <w:r w:rsidR="00196684" w:rsidRPr="00CE60B4">
        <w:rPr>
          <w:rFonts w:ascii="Times New Roman" w:hAnsi="Times New Roman"/>
          <w:sz w:val="24"/>
          <w:szCs w:val="24"/>
          <w:shd w:val="clear" w:color="auto" w:fill="FFFFFF"/>
        </w:rPr>
        <w:t>21,</w:t>
      </w:r>
      <w:r w:rsidR="007870AE" w:rsidRPr="00CE60B4">
        <w:rPr>
          <w:rFonts w:ascii="Times New Roman" w:hAnsi="Times New Roman"/>
          <w:sz w:val="24"/>
          <w:szCs w:val="24"/>
          <w:shd w:val="clear" w:color="auto" w:fill="FFFFFF"/>
        </w:rPr>
        <w:t>3</w:t>
      </w:r>
      <w:r w:rsidR="00196684" w:rsidRPr="00CE60B4">
        <w:rPr>
          <w:rFonts w:ascii="Times New Roman" w:hAnsi="Times New Roman"/>
          <w:sz w:val="24"/>
          <w:szCs w:val="24"/>
          <w:shd w:val="clear" w:color="auto" w:fill="FFFFFF"/>
        </w:rPr>
        <w:t>%</w:t>
      </w:r>
      <w:r w:rsidR="0045456D">
        <w:rPr>
          <w:rFonts w:ascii="Times New Roman" w:hAnsi="Times New Roman"/>
          <w:sz w:val="24"/>
          <w:szCs w:val="24"/>
          <w:shd w:val="clear" w:color="auto" w:fill="FFFFFF"/>
        </w:rPr>
        <w:t>)</w:t>
      </w:r>
      <w:r w:rsidR="00196684" w:rsidRPr="00CE60B4">
        <w:rPr>
          <w:rFonts w:ascii="Times New Roman" w:hAnsi="Times New Roman"/>
          <w:sz w:val="24"/>
          <w:szCs w:val="24"/>
          <w:shd w:val="clear" w:color="auto" w:fill="FFFFFF"/>
        </w:rPr>
        <w:t xml:space="preserve">, </w:t>
      </w:r>
      <w:r w:rsidR="007870AE" w:rsidRPr="00CE60B4">
        <w:rPr>
          <w:rFonts w:ascii="Times New Roman" w:hAnsi="Times New Roman"/>
          <w:sz w:val="24"/>
          <w:szCs w:val="24"/>
          <w:shd w:val="clear" w:color="auto" w:fill="FFFFFF"/>
        </w:rPr>
        <w:t xml:space="preserve">izmitināšanā un ēdināšanā </w:t>
      </w:r>
      <w:r w:rsidR="0045456D">
        <w:rPr>
          <w:rFonts w:ascii="Times New Roman" w:hAnsi="Times New Roman"/>
          <w:sz w:val="24"/>
          <w:szCs w:val="24"/>
          <w:shd w:val="clear" w:color="auto" w:fill="FFFFFF"/>
        </w:rPr>
        <w:t>(</w:t>
      </w:r>
      <w:r w:rsidR="007870AE" w:rsidRPr="00CE60B4">
        <w:rPr>
          <w:rFonts w:ascii="Times New Roman" w:hAnsi="Times New Roman"/>
          <w:sz w:val="24"/>
          <w:szCs w:val="24"/>
          <w:shd w:val="clear" w:color="auto" w:fill="FFFFFF"/>
        </w:rPr>
        <w:t>1</w:t>
      </w:r>
      <w:r w:rsidR="00FF5CE9" w:rsidRPr="00CE60B4">
        <w:rPr>
          <w:rFonts w:ascii="Times New Roman" w:hAnsi="Times New Roman"/>
          <w:sz w:val="24"/>
          <w:szCs w:val="24"/>
          <w:shd w:val="clear" w:color="auto" w:fill="FFFFFF"/>
        </w:rPr>
        <w:t>4</w:t>
      </w:r>
      <w:r w:rsidR="007870AE" w:rsidRPr="00CE60B4">
        <w:rPr>
          <w:rFonts w:ascii="Times New Roman" w:hAnsi="Times New Roman"/>
          <w:sz w:val="24"/>
          <w:szCs w:val="24"/>
          <w:shd w:val="clear" w:color="auto" w:fill="FFFFFF"/>
        </w:rPr>
        <w:t>,</w:t>
      </w:r>
      <w:r w:rsidR="00FF5CE9" w:rsidRPr="00CE60B4">
        <w:rPr>
          <w:rFonts w:ascii="Times New Roman" w:hAnsi="Times New Roman"/>
          <w:sz w:val="24"/>
          <w:szCs w:val="24"/>
          <w:shd w:val="clear" w:color="auto" w:fill="FFFFFF"/>
        </w:rPr>
        <w:t>1</w:t>
      </w:r>
      <w:r w:rsidR="007870AE" w:rsidRPr="00CE60B4">
        <w:rPr>
          <w:rFonts w:ascii="Times New Roman" w:hAnsi="Times New Roman"/>
          <w:sz w:val="24"/>
          <w:szCs w:val="24"/>
          <w:shd w:val="clear" w:color="auto" w:fill="FFFFFF"/>
        </w:rPr>
        <w:t>%</w:t>
      </w:r>
      <w:r w:rsidR="0045456D">
        <w:rPr>
          <w:rFonts w:ascii="Times New Roman" w:hAnsi="Times New Roman"/>
          <w:sz w:val="24"/>
          <w:szCs w:val="24"/>
          <w:shd w:val="clear" w:color="auto" w:fill="FFFFFF"/>
        </w:rPr>
        <w:t>)</w:t>
      </w:r>
      <w:r w:rsidR="007870AE" w:rsidRPr="00CE60B4">
        <w:rPr>
          <w:rFonts w:ascii="Times New Roman" w:hAnsi="Times New Roman"/>
          <w:sz w:val="24"/>
          <w:szCs w:val="24"/>
          <w:shd w:val="clear" w:color="auto" w:fill="FFFFFF"/>
        </w:rPr>
        <w:t xml:space="preserve">, </w:t>
      </w:r>
      <w:r w:rsidR="0045456D">
        <w:rPr>
          <w:rFonts w:ascii="Times New Roman" w:hAnsi="Times New Roman"/>
          <w:sz w:val="24"/>
          <w:szCs w:val="24"/>
          <w:shd w:val="clear" w:color="auto" w:fill="FFFFFF"/>
        </w:rPr>
        <w:t xml:space="preserve">kā arī </w:t>
      </w:r>
      <w:r w:rsidR="00277F7D">
        <w:rPr>
          <w:rFonts w:ascii="Times New Roman" w:hAnsi="Times New Roman"/>
          <w:sz w:val="24"/>
          <w:szCs w:val="24"/>
          <w:shd w:val="clear" w:color="auto" w:fill="FFFFFF"/>
        </w:rPr>
        <w:t>vairum</w:t>
      </w:r>
      <w:r w:rsidR="00C32BC7" w:rsidRPr="00CE60B4">
        <w:rPr>
          <w:rFonts w:ascii="Times New Roman" w:hAnsi="Times New Roman"/>
          <w:sz w:val="24"/>
          <w:szCs w:val="24"/>
          <w:shd w:val="clear" w:color="auto" w:fill="FFFFFF"/>
        </w:rPr>
        <w:t>tirdzniecīb</w:t>
      </w:r>
      <w:r w:rsidR="00940001">
        <w:rPr>
          <w:rFonts w:ascii="Times New Roman" w:hAnsi="Times New Roman"/>
          <w:sz w:val="24"/>
          <w:szCs w:val="24"/>
          <w:shd w:val="clear" w:color="auto" w:fill="FFFFFF"/>
        </w:rPr>
        <w:t>ā</w:t>
      </w:r>
      <w:r w:rsidR="00277F7D">
        <w:rPr>
          <w:rFonts w:ascii="Times New Roman" w:hAnsi="Times New Roman"/>
          <w:sz w:val="24"/>
          <w:szCs w:val="24"/>
          <w:shd w:val="clear" w:color="auto" w:fill="FFFFFF"/>
        </w:rPr>
        <w:t>, mazumtirdzniecīb</w:t>
      </w:r>
      <w:r w:rsidR="00940001">
        <w:rPr>
          <w:rFonts w:ascii="Times New Roman" w:hAnsi="Times New Roman"/>
          <w:sz w:val="24"/>
          <w:szCs w:val="24"/>
          <w:shd w:val="clear" w:color="auto" w:fill="FFFFFF"/>
        </w:rPr>
        <w:t>ā</w:t>
      </w:r>
      <w:r w:rsidR="00C32BC7" w:rsidRPr="00CE60B4">
        <w:rPr>
          <w:rFonts w:ascii="Times New Roman" w:hAnsi="Times New Roman"/>
          <w:sz w:val="24"/>
          <w:szCs w:val="24"/>
          <w:shd w:val="clear" w:color="auto" w:fill="FFFFFF"/>
        </w:rPr>
        <w:t>, automobiļu un motociklu remont</w:t>
      </w:r>
      <w:r w:rsidR="0045456D">
        <w:rPr>
          <w:rFonts w:ascii="Times New Roman" w:hAnsi="Times New Roman"/>
          <w:sz w:val="24"/>
          <w:szCs w:val="24"/>
          <w:shd w:val="clear" w:color="auto" w:fill="FFFFFF"/>
        </w:rPr>
        <w:t>ā (</w:t>
      </w:r>
      <w:r w:rsidR="00C32BC7" w:rsidRPr="00CE60B4">
        <w:rPr>
          <w:rFonts w:ascii="Times New Roman" w:hAnsi="Times New Roman"/>
          <w:sz w:val="24"/>
          <w:szCs w:val="24"/>
          <w:shd w:val="clear" w:color="auto" w:fill="FFFFFF"/>
        </w:rPr>
        <w:t>12,0 %</w:t>
      </w:r>
      <w:r w:rsidR="0045456D">
        <w:rPr>
          <w:rFonts w:ascii="Times New Roman" w:hAnsi="Times New Roman"/>
          <w:sz w:val="24"/>
          <w:szCs w:val="24"/>
          <w:shd w:val="clear" w:color="auto" w:fill="FFFFFF"/>
        </w:rPr>
        <w:t>)</w:t>
      </w:r>
      <w:r w:rsidR="00277F7D">
        <w:rPr>
          <w:rFonts w:ascii="Times New Roman" w:hAnsi="Times New Roman"/>
          <w:sz w:val="24"/>
          <w:szCs w:val="24"/>
          <w:shd w:val="clear" w:color="auto" w:fill="FFFFFF"/>
        </w:rPr>
        <w:t>;</w:t>
      </w:r>
      <w:r w:rsidR="00CD4403">
        <w:rPr>
          <w:rFonts w:ascii="Times New Roman" w:hAnsi="Times New Roman"/>
          <w:sz w:val="24"/>
          <w:szCs w:val="24"/>
          <w:shd w:val="clear" w:color="auto" w:fill="FFFFFF"/>
        </w:rPr>
        <w:t xml:space="preserve"> </w:t>
      </w:r>
      <w:r w:rsidR="00277F7D">
        <w:rPr>
          <w:rFonts w:ascii="Times New Roman" w:hAnsi="Times New Roman"/>
          <w:sz w:val="24"/>
          <w:szCs w:val="24"/>
          <w:shd w:val="clear" w:color="auto" w:fill="FFFFFF"/>
        </w:rPr>
        <w:t>f</w:t>
      </w:r>
      <w:r w:rsidR="00196684" w:rsidRPr="00CE60B4">
        <w:rPr>
          <w:rFonts w:ascii="Times New Roman" w:hAnsi="Times New Roman"/>
          <w:sz w:val="24"/>
          <w:szCs w:val="24"/>
          <w:shd w:val="clear" w:color="auto" w:fill="FFFFFF"/>
        </w:rPr>
        <w:t>inanšu, apdrošināšanas, zinātnisko, administratīvo pakalpojumu un operāciju ar nekustamo īpašumu jomā</w:t>
      </w:r>
      <w:r w:rsidR="00C72281">
        <w:rPr>
          <w:rFonts w:ascii="Times New Roman" w:hAnsi="Times New Roman"/>
          <w:sz w:val="24"/>
          <w:szCs w:val="24"/>
          <w:shd w:val="clear" w:color="auto" w:fill="FFFFFF"/>
        </w:rPr>
        <w:t xml:space="preserve"> strādā</w:t>
      </w:r>
      <w:r w:rsidR="00871B3C">
        <w:rPr>
          <w:rFonts w:ascii="Times New Roman" w:hAnsi="Times New Roman"/>
          <w:sz w:val="24"/>
          <w:szCs w:val="24"/>
          <w:shd w:val="clear" w:color="auto" w:fill="FFFFFF"/>
        </w:rPr>
        <w:t>ja</w:t>
      </w:r>
      <w:r w:rsidR="00196684" w:rsidRPr="00CE60B4">
        <w:rPr>
          <w:rFonts w:ascii="Times New Roman" w:hAnsi="Times New Roman"/>
          <w:sz w:val="24"/>
          <w:szCs w:val="24"/>
          <w:shd w:val="clear" w:color="auto" w:fill="FFFFFF"/>
        </w:rPr>
        <w:t xml:space="preserve"> 1</w:t>
      </w:r>
      <w:r w:rsidR="00C32BC7" w:rsidRPr="00CE60B4">
        <w:rPr>
          <w:rFonts w:ascii="Times New Roman" w:hAnsi="Times New Roman"/>
          <w:sz w:val="24"/>
          <w:szCs w:val="24"/>
          <w:shd w:val="clear" w:color="auto" w:fill="FFFFFF"/>
        </w:rPr>
        <w:t>1</w:t>
      </w:r>
      <w:r w:rsidR="00196684" w:rsidRPr="00CE60B4">
        <w:rPr>
          <w:rFonts w:ascii="Times New Roman" w:hAnsi="Times New Roman"/>
          <w:sz w:val="24"/>
          <w:szCs w:val="24"/>
          <w:shd w:val="clear" w:color="auto" w:fill="FFFFFF"/>
        </w:rPr>
        <w:t>,</w:t>
      </w:r>
      <w:r w:rsidR="00C32BC7" w:rsidRPr="00CE60B4">
        <w:rPr>
          <w:rFonts w:ascii="Times New Roman" w:hAnsi="Times New Roman"/>
          <w:sz w:val="24"/>
          <w:szCs w:val="24"/>
          <w:shd w:val="clear" w:color="auto" w:fill="FFFFFF"/>
        </w:rPr>
        <w:t>1</w:t>
      </w:r>
      <w:r w:rsidR="00196684" w:rsidRPr="00CE60B4">
        <w:rPr>
          <w:rFonts w:ascii="Times New Roman" w:hAnsi="Times New Roman"/>
          <w:sz w:val="24"/>
          <w:szCs w:val="24"/>
          <w:shd w:val="clear" w:color="auto" w:fill="FFFFFF"/>
        </w:rPr>
        <w:t xml:space="preserve">%, </w:t>
      </w:r>
      <w:r w:rsidR="00C72281">
        <w:rPr>
          <w:rFonts w:ascii="Times New Roman" w:hAnsi="Times New Roman"/>
          <w:sz w:val="24"/>
          <w:szCs w:val="24"/>
          <w:shd w:val="clear" w:color="auto" w:fill="FFFFFF"/>
        </w:rPr>
        <w:t xml:space="preserve">bet </w:t>
      </w:r>
      <w:r w:rsidR="00C72281" w:rsidRPr="00CE60B4">
        <w:rPr>
          <w:rFonts w:ascii="Times New Roman" w:hAnsi="Times New Roman"/>
          <w:sz w:val="24"/>
          <w:szCs w:val="24"/>
          <w:shd w:val="clear" w:color="auto" w:fill="FFFFFF"/>
        </w:rPr>
        <w:t>būvniecībā</w:t>
      </w:r>
      <w:r w:rsidR="00253968">
        <w:rPr>
          <w:rFonts w:ascii="Times New Roman" w:hAnsi="Times New Roman"/>
          <w:sz w:val="24"/>
          <w:szCs w:val="24"/>
          <w:shd w:val="clear" w:color="auto" w:fill="FFFFFF"/>
        </w:rPr>
        <w:t xml:space="preserve"> -</w:t>
      </w:r>
      <w:r w:rsidR="00C72281" w:rsidRPr="00CE60B4">
        <w:rPr>
          <w:rFonts w:ascii="Times New Roman" w:hAnsi="Times New Roman"/>
          <w:sz w:val="24"/>
          <w:szCs w:val="24"/>
          <w:shd w:val="clear" w:color="auto" w:fill="FFFFFF"/>
        </w:rPr>
        <w:t xml:space="preserve"> </w:t>
      </w:r>
      <w:r w:rsidR="00C32BC7" w:rsidRPr="00CE60B4">
        <w:rPr>
          <w:rFonts w:ascii="Times New Roman" w:hAnsi="Times New Roman"/>
          <w:sz w:val="24"/>
          <w:szCs w:val="24"/>
          <w:shd w:val="clear" w:color="auto" w:fill="FFFFFF"/>
        </w:rPr>
        <w:t>7</w:t>
      </w:r>
      <w:r w:rsidR="00196684" w:rsidRPr="00CE60B4">
        <w:rPr>
          <w:rFonts w:ascii="Times New Roman" w:hAnsi="Times New Roman"/>
          <w:sz w:val="24"/>
          <w:szCs w:val="24"/>
          <w:shd w:val="clear" w:color="auto" w:fill="FFFFFF"/>
        </w:rPr>
        <w:t>,</w:t>
      </w:r>
      <w:r w:rsidR="00C32BC7" w:rsidRPr="00CE60B4">
        <w:rPr>
          <w:rFonts w:ascii="Times New Roman" w:hAnsi="Times New Roman"/>
          <w:sz w:val="24"/>
          <w:szCs w:val="24"/>
          <w:shd w:val="clear" w:color="auto" w:fill="FFFFFF"/>
        </w:rPr>
        <w:t>3</w:t>
      </w:r>
      <w:r w:rsidR="00196684" w:rsidRPr="00CE60B4">
        <w:rPr>
          <w:rFonts w:ascii="Times New Roman" w:hAnsi="Times New Roman"/>
          <w:sz w:val="24"/>
          <w:szCs w:val="24"/>
          <w:shd w:val="clear" w:color="auto" w:fill="FFFFFF"/>
        </w:rPr>
        <w:t xml:space="preserve">% </w:t>
      </w:r>
      <w:r w:rsidR="00C72281">
        <w:rPr>
          <w:rFonts w:ascii="Times New Roman" w:hAnsi="Times New Roman"/>
          <w:sz w:val="24"/>
          <w:szCs w:val="24"/>
          <w:shd w:val="clear" w:color="auto" w:fill="FFFFFF"/>
        </w:rPr>
        <w:t>Ukrainas civiliedzīvotāju</w:t>
      </w:r>
      <w:r w:rsidR="003A7E9D" w:rsidRPr="00CE60B4">
        <w:rPr>
          <w:rFonts w:ascii="Times New Roman" w:hAnsi="Times New Roman"/>
          <w:sz w:val="24"/>
          <w:szCs w:val="24"/>
          <w:shd w:val="clear" w:color="auto" w:fill="FFFFFF"/>
        </w:rPr>
        <w:t xml:space="preserve"> (sk</w:t>
      </w:r>
      <w:r w:rsidR="00000C72">
        <w:rPr>
          <w:rFonts w:ascii="Times New Roman" w:hAnsi="Times New Roman"/>
          <w:sz w:val="24"/>
          <w:szCs w:val="24"/>
          <w:shd w:val="clear" w:color="auto" w:fill="FFFFFF"/>
        </w:rPr>
        <w:t>at.</w:t>
      </w:r>
      <w:r w:rsidR="003A7E9D" w:rsidRPr="00CE60B4">
        <w:rPr>
          <w:rFonts w:ascii="Times New Roman" w:hAnsi="Times New Roman"/>
          <w:sz w:val="24"/>
          <w:szCs w:val="24"/>
          <w:shd w:val="clear" w:color="auto" w:fill="FFFFFF"/>
        </w:rPr>
        <w:t xml:space="preserve"> 8. attēlu). </w:t>
      </w:r>
    </w:p>
    <w:p w14:paraId="03422AC3" w14:textId="4A4BA36D" w:rsidR="002E4FB2" w:rsidRDefault="002E4FB2" w:rsidP="004B69A9">
      <w:pPr>
        <w:autoSpaceDE w:val="0"/>
        <w:autoSpaceDN w:val="0"/>
        <w:adjustRightInd w:val="0"/>
        <w:spacing w:after="0" w:line="360" w:lineRule="auto"/>
        <w:ind w:firstLine="720"/>
        <w:jc w:val="both"/>
        <w:rPr>
          <w:rFonts w:ascii="Times New Roman" w:eastAsia="SimSun" w:hAnsi="Times New Roman"/>
          <w:sz w:val="24"/>
          <w:szCs w:val="24"/>
        </w:rPr>
      </w:pPr>
    </w:p>
    <w:p w14:paraId="52C958E0" w14:textId="77777777" w:rsidR="00F45626" w:rsidRPr="00CE60B4" w:rsidRDefault="00F45626" w:rsidP="004B69A9">
      <w:pPr>
        <w:autoSpaceDE w:val="0"/>
        <w:autoSpaceDN w:val="0"/>
        <w:adjustRightInd w:val="0"/>
        <w:spacing w:after="0" w:line="360" w:lineRule="auto"/>
        <w:ind w:firstLine="720"/>
        <w:jc w:val="both"/>
        <w:rPr>
          <w:rFonts w:ascii="Times New Roman" w:eastAsia="SimSun" w:hAnsi="Times New Roman"/>
          <w:sz w:val="24"/>
          <w:szCs w:val="24"/>
        </w:rPr>
      </w:pPr>
    </w:p>
    <w:p w14:paraId="4782F011" w14:textId="4E5B96F0" w:rsidR="009508B3" w:rsidRPr="00CE60B4" w:rsidRDefault="00912EB3" w:rsidP="009508B3">
      <w:pPr>
        <w:spacing w:after="0"/>
        <w:jc w:val="center"/>
        <w:rPr>
          <w:rFonts w:ascii="Times New Roman" w:hAnsi="Times New Roman"/>
          <w:i/>
        </w:rPr>
      </w:pPr>
      <w:r w:rsidRPr="00CE60B4">
        <w:rPr>
          <w:rFonts w:ascii="Times New Roman" w:eastAsia="SimSun" w:hAnsi="Times New Roman"/>
          <w:i/>
          <w:iCs/>
          <w:sz w:val="24"/>
          <w:szCs w:val="24"/>
        </w:rPr>
        <w:lastRenderedPageBreak/>
        <w:t>8.</w:t>
      </w:r>
      <w:r w:rsidR="00D56089" w:rsidRPr="00CE60B4">
        <w:rPr>
          <w:rFonts w:ascii="Times New Roman" w:eastAsia="SimSun" w:hAnsi="Times New Roman"/>
          <w:i/>
          <w:iCs/>
          <w:sz w:val="24"/>
          <w:szCs w:val="24"/>
        </w:rPr>
        <w:t xml:space="preserve"> </w:t>
      </w:r>
      <w:r w:rsidRPr="00CE60B4">
        <w:rPr>
          <w:rFonts w:ascii="Times New Roman" w:eastAsia="SimSun" w:hAnsi="Times New Roman"/>
          <w:i/>
          <w:iCs/>
          <w:sz w:val="24"/>
          <w:szCs w:val="24"/>
        </w:rPr>
        <w:t>attēls.</w:t>
      </w:r>
      <w:r w:rsidRPr="00CE60B4">
        <w:rPr>
          <w:rFonts w:ascii="Times New Roman" w:eastAsia="SimSun" w:hAnsi="Times New Roman"/>
          <w:b/>
          <w:bCs/>
          <w:i/>
          <w:iCs/>
          <w:sz w:val="24"/>
          <w:szCs w:val="24"/>
        </w:rPr>
        <w:t xml:space="preserve"> </w:t>
      </w:r>
      <w:r w:rsidR="009508B3" w:rsidRPr="00CE60B4">
        <w:rPr>
          <w:rFonts w:ascii="Times New Roman" w:hAnsi="Times New Roman"/>
          <w:b/>
          <w:bCs/>
          <w:i/>
        </w:rPr>
        <w:t xml:space="preserve">Ukrainas </w:t>
      </w:r>
      <w:r w:rsidR="00CC172D" w:rsidRPr="00CE60B4">
        <w:rPr>
          <w:rFonts w:ascii="Times New Roman" w:hAnsi="Times New Roman"/>
          <w:b/>
          <w:bCs/>
          <w:i/>
        </w:rPr>
        <w:t>civiliedzīvotāji</w:t>
      </w:r>
      <w:r w:rsidR="009508B3" w:rsidRPr="00CE60B4">
        <w:rPr>
          <w:rFonts w:ascii="Times New Roman" w:hAnsi="Times New Roman"/>
          <w:b/>
          <w:bCs/>
          <w:i/>
        </w:rPr>
        <w:t xml:space="preserve">, kuri reģistrējušies kā darba ņēmēji, pēc saimnieciskās darbības veida (NACE 2. </w:t>
      </w:r>
      <w:proofErr w:type="spellStart"/>
      <w:r w:rsidR="009508B3" w:rsidRPr="00CE60B4">
        <w:rPr>
          <w:rFonts w:ascii="Times New Roman" w:hAnsi="Times New Roman"/>
          <w:b/>
          <w:bCs/>
          <w:i/>
        </w:rPr>
        <w:t>red</w:t>
      </w:r>
      <w:proofErr w:type="spellEnd"/>
      <w:r w:rsidR="009508B3" w:rsidRPr="00CE60B4">
        <w:rPr>
          <w:rFonts w:ascii="Times New Roman" w:hAnsi="Times New Roman"/>
          <w:b/>
          <w:bCs/>
          <w:i/>
        </w:rPr>
        <w:t xml:space="preserve">.) 2025. gada janvārī </w:t>
      </w:r>
      <w:r w:rsidR="009508B3" w:rsidRPr="00CE60B4">
        <w:rPr>
          <w:rFonts w:ascii="Times New Roman" w:hAnsi="Times New Roman"/>
          <w:i/>
        </w:rPr>
        <w:t>(procentos)</w:t>
      </w:r>
    </w:p>
    <w:p w14:paraId="668C8730" w14:textId="7B286E93" w:rsidR="00912EB3" w:rsidRPr="00CE60B4" w:rsidRDefault="00912EB3" w:rsidP="00912EB3">
      <w:pPr>
        <w:spacing w:after="0"/>
        <w:jc w:val="center"/>
        <w:rPr>
          <w:rFonts w:ascii="Times New Roman" w:eastAsia="SimSun" w:hAnsi="Times New Roman"/>
          <w:b/>
          <w:bCs/>
          <w:i/>
          <w:iCs/>
          <w:sz w:val="24"/>
          <w:szCs w:val="24"/>
          <w:highlight w:val="yellow"/>
        </w:rPr>
      </w:pPr>
    </w:p>
    <w:p w14:paraId="0FB85C99" w14:textId="765079D8" w:rsidR="00AA69A0" w:rsidRPr="00CE60B4" w:rsidRDefault="00BB50F6" w:rsidP="004B69A9">
      <w:pPr>
        <w:autoSpaceDE w:val="0"/>
        <w:autoSpaceDN w:val="0"/>
        <w:adjustRightInd w:val="0"/>
        <w:spacing w:after="0" w:line="360" w:lineRule="auto"/>
        <w:ind w:firstLine="720"/>
        <w:jc w:val="both"/>
        <w:rPr>
          <w:rFonts w:ascii="Times New Roman" w:eastAsia="SimSun" w:hAnsi="Times New Roman"/>
          <w:sz w:val="24"/>
          <w:szCs w:val="24"/>
        </w:rPr>
      </w:pPr>
      <w:r w:rsidRPr="00CE60B4">
        <w:rPr>
          <w:rFonts w:asciiTheme="minorHAnsi" w:hAnsiTheme="minorHAnsi" w:cs="Arial"/>
          <w:noProof/>
          <w:sz w:val="20"/>
          <w:szCs w:val="20"/>
        </w:rPr>
        <w:drawing>
          <wp:inline distT="0" distB="0" distL="0" distR="0" wp14:anchorId="085F3BD9" wp14:editId="7CB37368">
            <wp:extent cx="5328285" cy="3207735"/>
            <wp:effectExtent l="0" t="0" r="5715" b="12065"/>
            <wp:docPr id="1423632957" name="Chart 14236329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6C068A" w14:textId="7C8961F1" w:rsidR="00697765" w:rsidRPr="00CE60B4" w:rsidRDefault="007502F7" w:rsidP="00995B73">
      <w:pPr>
        <w:autoSpaceDE w:val="0"/>
        <w:autoSpaceDN w:val="0"/>
        <w:adjustRightInd w:val="0"/>
        <w:spacing w:after="0" w:line="240" w:lineRule="auto"/>
        <w:ind w:firstLine="720"/>
        <w:jc w:val="both"/>
        <w:rPr>
          <w:rFonts w:ascii="Times New Roman" w:hAnsi="Times New Roman"/>
          <w:i/>
          <w:shd w:val="clear" w:color="auto" w:fill="FFFFFF"/>
        </w:rPr>
      </w:pPr>
      <w:r w:rsidRPr="00CE60B4">
        <w:rPr>
          <w:rFonts w:ascii="Times New Roman" w:hAnsi="Times New Roman"/>
          <w:i/>
          <w:shd w:val="clear" w:color="auto" w:fill="FFFFFF"/>
        </w:rPr>
        <w:t>Datu avots: CSP.</w:t>
      </w:r>
    </w:p>
    <w:p w14:paraId="3D7F4241" w14:textId="561D7A13" w:rsidR="005F4131" w:rsidRPr="00CE60B4" w:rsidRDefault="005F4131" w:rsidP="00995B73">
      <w:pPr>
        <w:autoSpaceDE w:val="0"/>
        <w:autoSpaceDN w:val="0"/>
        <w:adjustRightInd w:val="0"/>
        <w:spacing w:after="0" w:line="240" w:lineRule="auto"/>
        <w:ind w:firstLine="720"/>
        <w:jc w:val="both"/>
        <w:rPr>
          <w:rFonts w:ascii="Times New Roman" w:eastAsia="Times New Roman" w:hAnsi="Times New Roman"/>
          <w:iCs/>
          <w:lang w:eastAsia="ar-SA"/>
        </w:rPr>
      </w:pPr>
    </w:p>
    <w:p w14:paraId="08773F47" w14:textId="7D7878EC" w:rsidR="005F4131" w:rsidRPr="00CE60B4" w:rsidRDefault="00A36249" w:rsidP="00682113">
      <w:pPr>
        <w:pStyle w:val="Heading1"/>
        <w:numPr>
          <w:ilvl w:val="0"/>
          <w:numId w:val="19"/>
        </w:numPr>
        <w:spacing w:before="120" w:after="120"/>
        <w:jc w:val="center"/>
        <w:rPr>
          <w:b/>
          <w:lang w:bidi="ar"/>
        </w:rPr>
      </w:pPr>
      <w:bookmarkStart w:id="31" w:name="_Toc224923717"/>
      <w:r w:rsidRPr="00CE60B4">
        <w:rPr>
          <w:b/>
          <w:lang w:bidi="ar"/>
        </w:rPr>
        <w:t xml:space="preserve">ANO Bēgļu aģentūras </w:t>
      </w:r>
      <w:r w:rsidR="005F4131" w:rsidRPr="00CE60B4">
        <w:rPr>
          <w:b/>
          <w:lang w:bidi="ar"/>
        </w:rPr>
        <w:t>Ukrainas civiliedzīvotāju aptauj</w:t>
      </w:r>
      <w:r w:rsidR="009A6A64" w:rsidRPr="00CE60B4">
        <w:rPr>
          <w:b/>
          <w:lang w:bidi="ar"/>
        </w:rPr>
        <w:t>u</w:t>
      </w:r>
      <w:r w:rsidR="005F4131" w:rsidRPr="00CE60B4">
        <w:rPr>
          <w:b/>
          <w:lang w:bidi="ar"/>
        </w:rPr>
        <w:t xml:space="preserve"> </w:t>
      </w:r>
      <w:r w:rsidR="003B5F8C" w:rsidRPr="00CE60B4">
        <w:rPr>
          <w:b/>
          <w:lang w:bidi="ar"/>
        </w:rPr>
        <w:t>dati nodarbinātības jomā</w:t>
      </w:r>
      <w:bookmarkEnd w:id="31"/>
    </w:p>
    <w:p w14:paraId="24C94872" w14:textId="77777777" w:rsidR="0067484E" w:rsidRPr="00CE60B4" w:rsidRDefault="0067484E" w:rsidP="00A6128D">
      <w:pPr>
        <w:autoSpaceDE w:val="0"/>
        <w:autoSpaceDN w:val="0"/>
        <w:adjustRightInd w:val="0"/>
        <w:spacing w:after="0" w:line="360" w:lineRule="auto"/>
        <w:jc w:val="both"/>
        <w:rPr>
          <w:rFonts w:ascii="Times New Roman" w:hAnsi="Times New Roman"/>
          <w:color w:val="000000"/>
          <w:sz w:val="24"/>
          <w:szCs w:val="24"/>
          <w:shd w:val="clear" w:color="auto" w:fill="FFFFFF"/>
        </w:rPr>
      </w:pPr>
    </w:p>
    <w:p w14:paraId="78F57E47" w14:textId="64F28AD0" w:rsidR="00C03529" w:rsidRPr="00CE60B4" w:rsidRDefault="00BD7112" w:rsidP="00C03529">
      <w:pPr>
        <w:autoSpaceDE w:val="0"/>
        <w:autoSpaceDN w:val="0"/>
        <w:adjustRightInd w:val="0"/>
        <w:spacing w:after="0" w:line="360" w:lineRule="auto"/>
        <w:ind w:firstLine="720"/>
        <w:jc w:val="both"/>
        <w:rPr>
          <w:rFonts w:ascii="Times New Roman" w:hAnsi="Times New Roman"/>
          <w:color w:val="000000"/>
          <w:sz w:val="24"/>
          <w:szCs w:val="24"/>
          <w:shd w:val="clear" w:color="auto" w:fill="FFFFFF"/>
        </w:rPr>
      </w:pPr>
      <w:r w:rsidRPr="00CE60B4">
        <w:rPr>
          <w:rFonts w:ascii="Times New Roman" w:hAnsi="Times New Roman"/>
          <w:color w:val="000000"/>
          <w:sz w:val="24"/>
          <w:szCs w:val="24"/>
          <w:shd w:val="clear" w:color="auto" w:fill="FFFFFF"/>
        </w:rPr>
        <w:t xml:space="preserve">2024. un 2025. gadā </w:t>
      </w:r>
      <w:r w:rsidR="00A36249" w:rsidRPr="00CE60B4">
        <w:rPr>
          <w:rFonts w:ascii="Times New Roman" w:hAnsi="Times New Roman"/>
          <w:color w:val="000000"/>
          <w:sz w:val="24"/>
          <w:szCs w:val="24"/>
          <w:shd w:val="clear" w:color="auto" w:fill="FFFFFF"/>
        </w:rPr>
        <w:t xml:space="preserve">Apvienoto Nāciju Organizācijas (turpmāk – </w:t>
      </w:r>
      <w:r w:rsidR="00A6128D" w:rsidRPr="00CE60B4">
        <w:rPr>
          <w:rFonts w:ascii="Times New Roman" w:hAnsi="Times New Roman"/>
          <w:color w:val="000000"/>
          <w:sz w:val="24"/>
          <w:szCs w:val="24"/>
          <w:shd w:val="clear" w:color="auto" w:fill="FFFFFF"/>
        </w:rPr>
        <w:t>ANO</w:t>
      </w:r>
      <w:r w:rsidR="00A36249" w:rsidRPr="00CE60B4">
        <w:rPr>
          <w:rFonts w:ascii="Times New Roman" w:hAnsi="Times New Roman"/>
          <w:color w:val="000000"/>
          <w:sz w:val="24"/>
          <w:szCs w:val="24"/>
          <w:shd w:val="clear" w:color="auto" w:fill="FFFFFF"/>
        </w:rPr>
        <w:t>)</w:t>
      </w:r>
      <w:r w:rsidR="00A6128D" w:rsidRPr="00CE60B4">
        <w:rPr>
          <w:rFonts w:ascii="Times New Roman" w:hAnsi="Times New Roman"/>
          <w:color w:val="000000"/>
          <w:sz w:val="24"/>
          <w:szCs w:val="24"/>
          <w:shd w:val="clear" w:color="auto" w:fill="FFFFFF"/>
        </w:rPr>
        <w:t xml:space="preserve"> Bēgļu aģentūra </w:t>
      </w:r>
      <w:r w:rsidR="009F4ADD" w:rsidRPr="00CE60B4">
        <w:rPr>
          <w:rFonts w:ascii="Times New Roman" w:hAnsi="Times New Roman"/>
          <w:color w:val="000000"/>
          <w:sz w:val="24"/>
          <w:szCs w:val="24"/>
          <w:shd w:val="clear" w:color="auto" w:fill="FFFFFF"/>
        </w:rPr>
        <w:t>ir</w:t>
      </w:r>
      <w:r w:rsidR="00A6128D" w:rsidRPr="00CE60B4">
        <w:rPr>
          <w:rFonts w:ascii="Times New Roman" w:hAnsi="Times New Roman"/>
          <w:color w:val="000000"/>
          <w:sz w:val="24"/>
          <w:szCs w:val="24"/>
          <w:shd w:val="clear" w:color="auto" w:fill="FFFFFF"/>
        </w:rPr>
        <w:t xml:space="preserve"> </w:t>
      </w:r>
      <w:r w:rsidR="009F4ADD" w:rsidRPr="00CE60B4">
        <w:rPr>
          <w:rFonts w:ascii="Times New Roman" w:hAnsi="Times New Roman"/>
          <w:color w:val="000000"/>
          <w:sz w:val="24"/>
          <w:szCs w:val="24"/>
          <w:shd w:val="clear" w:color="auto" w:fill="FFFFFF"/>
        </w:rPr>
        <w:t>veikusi</w:t>
      </w:r>
      <w:r w:rsidR="00A6128D" w:rsidRPr="00CE60B4">
        <w:rPr>
          <w:rFonts w:ascii="Times New Roman" w:hAnsi="Times New Roman"/>
          <w:color w:val="000000"/>
          <w:sz w:val="24"/>
          <w:szCs w:val="24"/>
          <w:shd w:val="clear" w:color="auto" w:fill="FFFFFF"/>
        </w:rPr>
        <w:t xml:space="preserve"> Ukrainas bēgļu sociālekonomisko apstākļu</w:t>
      </w:r>
      <w:r w:rsidR="009F4ADD" w:rsidRPr="00CE60B4">
        <w:rPr>
          <w:rFonts w:ascii="Times New Roman" w:hAnsi="Times New Roman"/>
          <w:color w:val="000000"/>
          <w:sz w:val="24"/>
          <w:szCs w:val="24"/>
          <w:shd w:val="clear" w:color="auto" w:fill="FFFFFF"/>
        </w:rPr>
        <w:t xml:space="preserve"> izpēti</w:t>
      </w:r>
      <w:r w:rsidR="00A6128D" w:rsidRPr="00CE60B4">
        <w:rPr>
          <w:rFonts w:ascii="Times New Roman" w:hAnsi="Times New Roman"/>
          <w:color w:val="000000"/>
          <w:sz w:val="24"/>
          <w:szCs w:val="24"/>
          <w:shd w:val="clear" w:color="auto" w:fill="FFFFFF"/>
        </w:rPr>
        <w:t xml:space="preserve"> Latvijā, balstoties uz </w:t>
      </w:r>
      <w:r w:rsidR="004B55B5" w:rsidRPr="00CE60B4">
        <w:rPr>
          <w:rFonts w:ascii="Times New Roman" w:hAnsi="Times New Roman"/>
          <w:color w:val="000000"/>
          <w:sz w:val="24"/>
          <w:szCs w:val="24"/>
          <w:shd w:val="clear" w:color="auto" w:fill="FFFFFF"/>
        </w:rPr>
        <w:t>Ukrainas civiliedzīvotāju</w:t>
      </w:r>
      <w:r w:rsidR="009F4ADD" w:rsidRPr="00CE60B4">
        <w:rPr>
          <w:rFonts w:ascii="Times New Roman" w:hAnsi="Times New Roman"/>
          <w:color w:val="000000"/>
          <w:sz w:val="24"/>
          <w:szCs w:val="24"/>
          <w:shd w:val="clear" w:color="auto" w:fill="FFFFFF"/>
        </w:rPr>
        <w:t xml:space="preserve"> aptaujas datiem.</w:t>
      </w:r>
      <w:r w:rsidR="009F4ADD" w:rsidRPr="00CE60B4">
        <w:rPr>
          <w:rStyle w:val="FootnoteReference"/>
          <w:rFonts w:ascii="Times New Roman" w:eastAsia="Times New Roman" w:hAnsi="Times New Roman"/>
          <w:iCs/>
          <w:sz w:val="24"/>
          <w:szCs w:val="24"/>
          <w:lang w:eastAsia="ar-SA"/>
        </w:rPr>
        <w:footnoteReference w:id="11"/>
      </w:r>
      <w:r w:rsidR="00551D16">
        <w:rPr>
          <w:rFonts w:ascii="Times New Roman" w:hAnsi="Times New Roman"/>
          <w:color w:val="000000"/>
          <w:sz w:val="24"/>
          <w:szCs w:val="24"/>
          <w:shd w:val="clear" w:color="auto" w:fill="FFFFFF"/>
        </w:rPr>
        <w:t xml:space="preserve"> </w:t>
      </w:r>
      <w:r w:rsidR="00F00691" w:rsidRPr="00CE60B4">
        <w:rPr>
          <w:rFonts w:ascii="Times New Roman" w:hAnsi="Times New Roman"/>
          <w:color w:val="000000"/>
          <w:sz w:val="24"/>
          <w:szCs w:val="24"/>
          <w:shd w:val="clear" w:color="auto" w:fill="FFFFFF"/>
        </w:rPr>
        <w:t xml:space="preserve">2025. gadā </w:t>
      </w:r>
      <w:r w:rsidR="00D473FA" w:rsidRPr="00CE60B4">
        <w:rPr>
          <w:rFonts w:ascii="Times New Roman" w:hAnsi="Times New Roman"/>
          <w:color w:val="000000"/>
          <w:sz w:val="24"/>
          <w:szCs w:val="24"/>
          <w:shd w:val="clear" w:color="auto" w:fill="FFFFFF"/>
        </w:rPr>
        <w:t xml:space="preserve">veiktajā </w:t>
      </w:r>
      <w:r w:rsidR="00F00691" w:rsidRPr="00CE60B4">
        <w:rPr>
          <w:rFonts w:ascii="Times New Roman" w:hAnsi="Times New Roman"/>
          <w:color w:val="000000"/>
          <w:sz w:val="24"/>
          <w:szCs w:val="24"/>
          <w:shd w:val="clear" w:color="auto" w:fill="FFFFFF"/>
        </w:rPr>
        <w:t>aptauj</w:t>
      </w:r>
      <w:r w:rsidR="00D473FA" w:rsidRPr="00CE60B4">
        <w:rPr>
          <w:rFonts w:ascii="Times New Roman" w:hAnsi="Times New Roman"/>
          <w:color w:val="000000"/>
          <w:sz w:val="24"/>
          <w:szCs w:val="24"/>
          <w:shd w:val="clear" w:color="auto" w:fill="FFFFFF"/>
        </w:rPr>
        <w:t>ā</w:t>
      </w:r>
      <w:r w:rsidR="0091386B" w:rsidRPr="00CE60B4">
        <w:rPr>
          <w:rFonts w:ascii="Times New Roman" w:hAnsi="Times New Roman"/>
          <w:color w:val="000000"/>
          <w:sz w:val="24"/>
          <w:szCs w:val="24"/>
          <w:shd w:val="clear" w:color="auto" w:fill="FFFFFF"/>
        </w:rPr>
        <w:t xml:space="preserve"> </w:t>
      </w:r>
      <w:r w:rsidR="0091386B" w:rsidRPr="00CE60B4">
        <w:rPr>
          <w:rFonts w:ascii="Times New Roman" w:hAnsi="Times New Roman"/>
          <w:sz w:val="24"/>
          <w:szCs w:val="24"/>
        </w:rPr>
        <w:t>tika iekļautas</w:t>
      </w:r>
      <w:r w:rsidR="0091386B" w:rsidRPr="00CE60B4">
        <w:rPr>
          <w:rFonts w:ascii="Times New Roman" w:hAnsi="Times New Roman"/>
          <w:b/>
          <w:sz w:val="24"/>
          <w:szCs w:val="24"/>
        </w:rPr>
        <w:t> </w:t>
      </w:r>
      <w:r w:rsidR="0091386B" w:rsidRPr="00CE60B4">
        <w:rPr>
          <w:rStyle w:val="Strong"/>
          <w:rFonts w:ascii="Times New Roman" w:hAnsi="Times New Roman"/>
          <w:b w:val="0"/>
          <w:color w:val="0A0A0A"/>
          <w:sz w:val="24"/>
          <w:szCs w:val="24"/>
          <w:shd w:val="clear" w:color="auto" w:fill="FFFFFF"/>
        </w:rPr>
        <w:t>369 mājsaimniecības</w:t>
      </w:r>
      <w:r w:rsidR="0091386B" w:rsidRPr="00CE60B4">
        <w:rPr>
          <w:rFonts w:ascii="Times New Roman" w:hAnsi="Times New Roman"/>
          <w:b/>
          <w:color w:val="0A0A0A"/>
          <w:sz w:val="24"/>
          <w:szCs w:val="24"/>
          <w:shd w:val="clear" w:color="auto" w:fill="FFFFFF"/>
        </w:rPr>
        <w:t xml:space="preserve">, </w:t>
      </w:r>
      <w:r w:rsidR="0091386B" w:rsidRPr="00CE60B4">
        <w:rPr>
          <w:rFonts w:ascii="Times New Roman" w:hAnsi="Times New Roman"/>
          <w:color w:val="0A0A0A"/>
          <w:sz w:val="24"/>
          <w:szCs w:val="24"/>
          <w:shd w:val="clear" w:color="auto" w:fill="FFFFFF"/>
        </w:rPr>
        <w:t>kas pārstāvēja</w:t>
      </w:r>
      <w:r w:rsidR="0091386B" w:rsidRPr="00CE60B4">
        <w:rPr>
          <w:rFonts w:ascii="Times New Roman" w:hAnsi="Times New Roman"/>
          <w:b/>
          <w:color w:val="0A0A0A"/>
          <w:sz w:val="24"/>
          <w:szCs w:val="24"/>
          <w:shd w:val="clear" w:color="auto" w:fill="FFFFFF"/>
        </w:rPr>
        <w:t> </w:t>
      </w:r>
      <w:r w:rsidR="0091386B" w:rsidRPr="00CE60B4">
        <w:rPr>
          <w:rStyle w:val="Strong"/>
          <w:rFonts w:ascii="Times New Roman" w:hAnsi="Times New Roman"/>
          <w:b w:val="0"/>
          <w:color w:val="0A0A0A"/>
          <w:sz w:val="24"/>
          <w:szCs w:val="24"/>
          <w:shd w:val="clear" w:color="auto" w:fill="FFFFFF"/>
        </w:rPr>
        <w:t>790 personas</w:t>
      </w:r>
      <w:r w:rsidR="005543AF" w:rsidRPr="00CE60B4">
        <w:rPr>
          <w:rFonts w:ascii="Times New Roman" w:hAnsi="Times New Roman"/>
          <w:color w:val="0A0A0A"/>
          <w:sz w:val="24"/>
          <w:szCs w:val="24"/>
          <w:shd w:val="clear" w:color="auto" w:fill="FFFFFF"/>
        </w:rPr>
        <w:t>. I</w:t>
      </w:r>
      <w:r w:rsidR="0091386B" w:rsidRPr="00CE60B4">
        <w:rPr>
          <w:rFonts w:ascii="Times New Roman" w:hAnsi="Times New Roman"/>
          <w:color w:val="0A0A0A"/>
          <w:sz w:val="24"/>
          <w:szCs w:val="24"/>
          <w:shd w:val="clear" w:color="auto" w:fill="FFFFFF"/>
        </w:rPr>
        <w:t>ntervijas tika veiktas tikai ar pieaugušajām personām, kuras sniedza informāciju arī par savas mājsaimniecības locekļiem.</w:t>
      </w:r>
      <w:r w:rsidR="00387442" w:rsidRPr="00387442">
        <w:rPr>
          <w:rStyle w:val="FootnoteReference"/>
          <w:rFonts w:ascii="Times New Roman" w:hAnsi="Times New Roman"/>
          <w:color w:val="000000"/>
          <w:sz w:val="24"/>
          <w:szCs w:val="24"/>
          <w:shd w:val="clear" w:color="auto" w:fill="FFFFFF"/>
        </w:rPr>
        <w:t xml:space="preserve"> </w:t>
      </w:r>
      <w:r w:rsidR="00387442">
        <w:rPr>
          <w:rStyle w:val="FootnoteReference"/>
          <w:rFonts w:ascii="Times New Roman" w:hAnsi="Times New Roman"/>
          <w:color w:val="000000"/>
          <w:sz w:val="24"/>
          <w:szCs w:val="24"/>
          <w:shd w:val="clear" w:color="auto" w:fill="FFFFFF"/>
        </w:rPr>
        <w:footnoteReference w:id="12"/>
      </w:r>
    </w:p>
    <w:p w14:paraId="0EEB430C" w14:textId="7DF9D73F" w:rsidR="00A778AB" w:rsidRPr="00CE60B4" w:rsidRDefault="00C03529" w:rsidP="00931CE8">
      <w:pPr>
        <w:autoSpaceDE w:val="0"/>
        <w:autoSpaceDN w:val="0"/>
        <w:adjustRightInd w:val="0"/>
        <w:spacing w:after="0" w:line="360" w:lineRule="auto"/>
        <w:ind w:firstLine="720"/>
        <w:jc w:val="both"/>
        <w:rPr>
          <w:rFonts w:ascii="Times New Roman" w:hAnsi="Times New Roman"/>
          <w:color w:val="0A0A0A"/>
          <w:sz w:val="24"/>
          <w:szCs w:val="24"/>
          <w:shd w:val="clear" w:color="auto" w:fill="FFFFFF"/>
        </w:rPr>
      </w:pPr>
      <w:r w:rsidRPr="00CE60B4">
        <w:rPr>
          <w:rFonts w:ascii="Times New Roman" w:eastAsia="Times New Roman" w:hAnsi="Times New Roman"/>
          <w:color w:val="000000"/>
          <w:sz w:val="24"/>
          <w:szCs w:val="24"/>
          <w:lang w:eastAsia="lv-LV"/>
        </w:rPr>
        <w:t>Saskaņā ar 2025. gada aptaujas datiem</w:t>
      </w:r>
      <w:r w:rsidR="00337832" w:rsidRPr="00CE60B4">
        <w:rPr>
          <w:rFonts w:ascii="Times New Roman" w:eastAsia="Times New Roman" w:hAnsi="Times New Roman"/>
          <w:color w:val="000000"/>
          <w:sz w:val="24"/>
          <w:szCs w:val="24"/>
          <w:lang w:eastAsia="lv-LV"/>
        </w:rPr>
        <w:t xml:space="preserve"> aptuveni</w:t>
      </w:r>
      <w:r w:rsidR="00D473FA" w:rsidRPr="00CE60B4">
        <w:rPr>
          <w:rFonts w:ascii="Times New Roman" w:eastAsia="Times New Roman" w:hAnsi="Times New Roman"/>
          <w:color w:val="000000"/>
          <w:sz w:val="24"/>
          <w:szCs w:val="24"/>
          <w:lang w:eastAsia="lv-LV"/>
        </w:rPr>
        <w:t xml:space="preserve"> div</w:t>
      </w:r>
      <w:r w:rsidR="009E1170" w:rsidRPr="00CE60B4">
        <w:rPr>
          <w:rFonts w:ascii="Times New Roman" w:eastAsia="Times New Roman" w:hAnsi="Times New Roman"/>
          <w:color w:val="000000"/>
          <w:sz w:val="24"/>
          <w:szCs w:val="24"/>
          <w:lang w:eastAsia="lv-LV"/>
        </w:rPr>
        <w:t xml:space="preserve">ām </w:t>
      </w:r>
      <w:r w:rsidR="00D473FA" w:rsidRPr="00CE60B4">
        <w:rPr>
          <w:rFonts w:ascii="Times New Roman" w:eastAsia="Times New Roman" w:hAnsi="Times New Roman"/>
          <w:color w:val="000000"/>
          <w:sz w:val="24"/>
          <w:szCs w:val="24"/>
          <w:lang w:eastAsia="lv-LV"/>
        </w:rPr>
        <w:t>trešdaļ</w:t>
      </w:r>
      <w:r w:rsidR="009E1170" w:rsidRPr="00CE60B4">
        <w:rPr>
          <w:rFonts w:ascii="Times New Roman" w:eastAsia="Times New Roman" w:hAnsi="Times New Roman"/>
          <w:color w:val="000000"/>
          <w:sz w:val="24"/>
          <w:szCs w:val="24"/>
          <w:lang w:eastAsia="lv-LV"/>
        </w:rPr>
        <w:t xml:space="preserve">ām (62%) </w:t>
      </w:r>
      <w:r w:rsidR="00D473FA" w:rsidRPr="00CE60B4">
        <w:rPr>
          <w:rFonts w:ascii="Times New Roman" w:eastAsia="Times New Roman" w:hAnsi="Times New Roman"/>
          <w:color w:val="000000"/>
          <w:sz w:val="24"/>
          <w:szCs w:val="24"/>
          <w:lang w:eastAsia="lv-LV"/>
        </w:rPr>
        <w:t>respondentu</w:t>
      </w:r>
      <w:r w:rsidR="00B118F0" w:rsidRPr="00CE60B4">
        <w:rPr>
          <w:rFonts w:ascii="Times New Roman" w:eastAsia="Times New Roman" w:hAnsi="Times New Roman"/>
          <w:color w:val="000000"/>
          <w:sz w:val="24"/>
          <w:szCs w:val="24"/>
          <w:lang w:eastAsia="lv-LV"/>
        </w:rPr>
        <w:t xml:space="preserve"> darbspējas vecumā (15-64)</w:t>
      </w:r>
      <w:r w:rsidR="00D473FA" w:rsidRPr="00CE60B4">
        <w:rPr>
          <w:rFonts w:ascii="Times New Roman" w:eastAsia="Times New Roman" w:hAnsi="Times New Roman"/>
          <w:color w:val="000000"/>
          <w:sz w:val="24"/>
          <w:szCs w:val="24"/>
          <w:lang w:eastAsia="lv-LV"/>
        </w:rPr>
        <w:t xml:space="preserve"> </w:t>
      </w:r>
      <w:r w:rsidR="008F57CD" w:rsidRPr="00CE60B4">
        <w:rPr>
          <w:rFonts w:ascii="Times New Roman" w:eastAsia="Times New Roman" w:hAnsi="Times New Roman"/>
          <w:color w:val="000000"/>
          <w:sz w:val="24"/>
          <w:szCs w:val="24"/>
          <w:lang w:eastAsia="lv-LV"/>
        </w:rPr>
        <w:t>bija augstākā izgl</w:t>
      </w:r>
      <w:r w:rsidR="009E1170" w:rsidRPr="00CE60B4">
        <w:rPr>
          <w:rFonts w:ascii="Times New Roman" w:eastAsia="Times New Roman" w:hAnsi="Times New Roman"/>
          <w:color w:val="000000"/>
          <w:sz w:val="24"/>
          <w:szCs w:val="24"/>
          <w:lang w:eastAsia="lv-LV"/>
        </w:rPr>
        <w:t>ītība, kas ir būtisks pieaugums salīdzinājumā ar 41% 2024. gadā.</w:t>
      </w:r>
      <w:r w:rsidR="008C477E" w:rsidRPr="00CE60B4">
        <w:rPr>
          <w:rStyle w:val="FootnoteReference"/>
          <w:rFonts w:ascii="Times New Roman" w:eastAsia="Times New Roman" w:hAnsi="Times New Roman"/>
          <w:color w:val="000000"/>
          <w:sz w:val="24"/>
          <w:szCs w:val="24"/>
          <w:lang w:eastAsia="lv-LV"/>
        </w:rPr>
        <w:footnoteReference w:id="13"/>
      </w:r>
      <w:r w:rsidR="009E1170" w:rsidRPr="00CE60B4">
        <w:rPr>
          <w:rFonts w:ascii="Times New Roman" w:eastAsia="Times New Roman" w:hAnsi="Times New Roman"/>
          <w:color w:val="000000"/>
          <w:sz w:val="24"/>
          <w:szCs w:val="24"/>
          <w:lang w:eastAsia="lv-LV"/>
        </w:rPr>
        <w:t xml:space="preserve"> </w:t>
      </w:r>
      <w:r w:rsidR="009E1170" w:rsidRPr="00CE60B4">
        <w:rPr>
          <w:rFonts w:ascii="Times New Roman" w:hAnsi="Times New Roman"/>
          <w:color w:val="0A0A0A"/>
          <w:sz w:val="24"/>
          <w:szCs w:val="24"/>
          <w:shd w:val="clear" w:color="auto" w:fill="FFFFFF"/>
        </w:rPr>
        <w:t xml:space="preserve">  </w:t>
      </w:r>
      <w:r w:rsidR="004E49DE">
        <w:rPr>
          <w:rFonts w:ascii="Times New Roman" w:hAnsi="Times New Roman"/>
          <w:color w:val="0A0A0A"/>
          <w:sz w:val="24"/>
          <w:szCs w:val="24"/>
          <w:shd w:val="clear" w:color="auto" w:fill="FFFFFF"/>
        </w:rPr>
        <w:t>T</w:t>
      </w:r>
      <w:r w:rsidR="009E1170" w:rsidRPr="00CE60B4">
        <w:rPr>
          <w:rFonts w:ascii="Times New Roman" w:hAnsi="Times New Roman"/>
          <w:color w:val="0A0A0A"/>
          <w:sz w:val="24"/>
          <w:szCs w:val="24"/>
          <w:shd w:val="clear" w:color="auto" w:fill="FFFFFF"/>
        </w:rPr>
        <w:t>ehnisko</w:t>
      </w:r>
      <w:r w:rsidR="004E49DE" w:rsidRPr="004E49DE">
        <w:rPr>
          <w:rFonts w:ascii="Times New Roman" w:hAnsi="Times New Roman"/>
          <w:color w:val="0A0A0A"/>
          <w:sz w:val="24"/>
          <w:szCs w:val="24"/>
          <w:shd w:val="clear" w:color="auto" w:fill="FFFFFF"/>
        </w:rPr>
        <w:t xml:space="preserve"> </w:t>
      </w:r>
      <w:r w:rsidR="004E49DE">
        <w:rPr>
          <w:rFonts w:ascii="Times New Roman" w:hAnsi="Times New Roman"/>
          <w:color w:val="0A0A0A"/>
          <w:sz w:val="24"/>
          <w:szCs w:val="24"/>
          <w:shd w:val="clear" w:color="auto" w:fill="FFFFFF"/>
        </w:rPr>
        <w:t>vai p</w:t>
      </w:r>
      <w:r w:rsidR="004E49DE" w:rsidRPr="00CE60B4">
        <w:rPr>
          <w:rFonts w:ascii="Times New Roman" w:hAnsi="Times New Roman"/>
          <w:color w:val="0A0A0A"/>
          <w:sz w:val="24"/>
          <w:szCs w:val="24"/>
          <w:shd w:val="clear" w:color="auto" w:fill="FFFFFF"/>
        </w:rPr>
        <w:t xml:space="preserve">rofesionālo </w:t>
      </w:r>
      <w:r w:rsidR="009E1170" w:rsidRPr="00CE60B4">
        <w:rPr>
          <w:rFonts w:ascii="Times New Roman" w:hAnsi="Times New Roman"/>
          <w:color w:val="0A0A0A"/>
          <w:sz w:val="24"/>
          <w:szCs w:val="24"/>
          <w:shd w:val="clear" w:color="auto" w:fill="FFFFFF"/>
        </w:rPr>
        <w:t xml:space="preserve">kvalifikāciju minēja 19%, savukārt 15% bija ieguvuši vidējo izglītību. Mazāk nekā 1% aptaujāto norādīja, ka </w:t>
      </w:r>
      <w:r w:rsidR="00EC00FF">
        <w:rPr>
          <w:rFonts w:ascii="Times New Roman" w:hAnsi="Times New Roman"/>
          <w:color w:val="0A0A0A"/>
          <w:sz w:val="24"/>
          <w:szCs w:val="24"/>
          <w:shd w:val="clear" w:color="auto" w:fill="FFFFFF"/>
        </w:rPr>
        <w:t>viņi</w:t>
      </w:r>
      <w:r w:rsidR="009E1170" w:rsidRPr="00CE60B4">
        <w:rPr>
          <w:rFonts w:ascii="Times New Roman" w:hAnsi="Times New Roman"/>
          <w:color w:val="0A0A0A"/>
          <w:sz w:val="24"/>
          <w:szCs w:val="24"/>
          <w:shd w:val="clear" w:color="auto" w:fill="FFFFFF"/>
        </w:rPr>
        <w:t xml:space="preserve"> nav </w:t>
      </w:r>
      <w:r w:rsidR="002A4BE8">
        <w:rPr>
          <w:rFonts w:ascii="Times New Roman" w:hAnsi="Times New Roman"/>
          <w:color w:val="0A0A0A"/>
          <w:sz w:val="24"/>
          <w:szCs w:val="24"/>
          <w:shd w:val="clear" w:color="auto" w:fill="FFFFFF"/>
        </w:rPr>
        <w:t xml:space="preserve">ieguvuši </w:t>
      </w:r>
      <w:r w:rsidR="009E1170" w:rsidRPr="00CE60B4">
        <w:rPr>
          <w:rFonts w:ascii="Times New Roman" w:hAnsi="Times New Roman"/>
          <w:color w:val="0A0A0A"/>
          <w:sz w:val="24"/>
          <w:szCs w:val="24"/>
          <w:shd w:val="clear" w:color="auto" w:fill="FFFFFF"/>
        </w:rPr>
        <w:t>formāl</w:t>
      </w:r>
      <w:r w:rsidR="002A4BE8">
        <w:rPr>
          <w:rFonts w:ascii="Times New Roman" w:hAnsi="Times New Roman"/>
          <w:color w:val="0A0A0A"/>
          <w:sz w:val="24"/>
          <w:szCs w:val="24"/>
          <w:shd w:val="clear" w:color="auto" w:fill="FFFFFF"/>
        </w:rPr>
        <w:t>o</w:t>
      </w:r>
      <w:r w:rsidR="009E1170" w:rsidRPr="00CE60B4">
        <w:rPr>
          <w:rFonts w:ascii="Times New Roman" w:hAnsi="Times New Roman"/>
          <w:color w:val="0A0A0A"/>
          <w:sz w:val="24"/>
          <w:szCs w:val="24"/>
          <w:shd w:val="clear" w:color="auto" w:fill="FFFFFF"/>
        </w:rPr>
        <w:t xml:space="preserve"> izglītīb</w:t>
      </w:r>
      <w:r w:rsidR="002A4BE8">
        <w:rPr>
          <w:rFonts w:ascii="Times New Roman" w:hAnsi="Times New Roman"/>
          <w:color w:val="0A0A0A"/>
          <w:sz w:val="24"/>
          <w:szCs w:val="24"/>
          <w:shd w:val="clear" w:color="auto" w:fill="FFFFFF"/>
        </w:rPr>
        <w:t>u</w:t>
      </w:r>
      <w:r w:rsidR="009E1170" w:rsidRPr="00CE60B4">
        <w:rPr>
          <w:rFonts w:ascii="Times New Roman" w:hAnsi="Times New Roman"/>
          <w:color w:val="0A0A0A"/>
          <w:sz w:val="24"/>
          <w:szCs w:val="24"/>
          <w:shd w:val="clear" w:color="auto" w:fill="FFFFFF"/>
        </w:rPr>
        <w:t>.</w:t>
      </w:r>
      <w:r w:rsidR="00931CE8" w:rsidRPr="00CE60B4">
        <w:rPr>
          <w:rFonts w:ascii="Times New Roman" w:hAnsi="Times New Roman"/>
          <w:color w:val="0A0A0A"/>
          <w:sz w:val="24"/>
          <w:szCs w:val="24"/>
          <w:shd w:val="clear" w:color="auto" w:fill="FFFFFF"/>
        </w:rPr>
        <w:t xml:space="preserve"> </w:t>
      </w:r>
      <w:r w:rsidR="00A778AB" w:rsidRPr="00CE60B4">
        <w:rPr>
          <w:rFonts w:ascii="Times New Roman" w:eastAsia="Times New Roman" w:hAnsi="Times New Roman"/>
          <w:color w:val="000000"/>
          <w:sz w:val="24"/>
          <w:szCs w:val="24"/>
          <w:lang w:eastAsia="lv-LV"/>
        </w:rPr>
        <w:t xml:space="preserve">Aptauju rezultāti apstiprina </w:t>
      </w:r>
      <w:r w:rsidR="002324D5">
        <w:rPr>
          <w:rFonts w:ascii="Times New Roman" w:eastAsia="Times New Roman" w:hAnsi="Times New Roman"/>
          <w:color w:val="000000"/>
          <w:sz w:val="24"/>
          <w:szCs w:val="24"/>
          <w:lang w:eastAsia="lv-LV"/>
        </w:rPr>
        <w:t>3. sadaļā</w:t>
      </w:r>
      <w:r w:rsidR="00A778AB" w:rsidRPr="00CE60B4">
        <w:rPr>
          <w:rFonts w:ascii="Times New Roman" w:eastAsia="Times New Roman" w:hAnsi="Times New Roman"/>
          <w:color w:val="000000"/>
          <w:sz w:val="24"/>
          <w:szCs w:val="24"/>
          <w:lang w:eastAsia="lv-LV"/>
        </w:rPr>
        <w:t xml:space="preserve"> minētos NVA datus par bezdarbnieku </w:t>
      </w:r>
      <w:r w:rsidR="00FF6DE3">
        <w:rPr>
          <w:rFonts w:ascii="Times New Roman" w:eastAsia="Times New Roman" w:hAnsi="Times New Roman"/>
          <w:color w:val="000000"/>
          <w:sz w:val="24"/>
          <w:szCs w:val="24"/>
          <w:lang w:eastAsia="lv-LV"/>
        </w:rPr>
        <w:t xml:space="preserve">un darba meklētāju </w:t>
      </w:r>
      <w:r w:rsidR="00A778AB" w:rsidRPr="00CE60B4">
        <w:rPr>
          <w:rFonts w:ascii="Times New Roman" w:eastAsia="Times New Roman" w:hAnsi="Times New Roman"/>
          <w:color w:val="000000"/>
          <w:sz w:val="24"/>
          <w:szCs w:val="24"/>
          <w:lang w:eastAsia="lv-LV"/>
        </w:rPr>
        <w:t>sadalījumu pēc profesijas</w:t>
      </w:r>
      <w:r w:rsidR="00F84523">
        <w:rPr>
          <w:rFonts w:ascii="Times New Roman" w:eastAsia="Times New Roman" w:hAnsi="Times New Roman"/>
          <w:color w:val="000000"/>
          <w:sz w:val="24"/>
          <w:szCs w:val="24"/>
          <w:lang w:eastAsia="lv-LV"/>
        </w:rPr>
        <w:t>; tie</w:t>
      </w:r>
      <w:r w:rsidR="00A778AB" w:rsidRPr="00CE60B4">
        <w:rPr>
          <w:rFonts w:ascii="Times New Roman" w:eastAsia="Times New Roman" w:hAnsi="Times New Roman"/>
          <w:color w:val="000000"/>
          <w:sz w:val="24"/>
          <w:szCs w:val="24"/>
          <w:lang w:eastAsia="lv-LV"/>
        </w:rPr>
        <w:t xml:space="preserve"> liecina, ka lielai daļai Ukrainas civiliedzīvotāju ir augsta kvalifikācija un </w:t>
      </w:r>
      <w:r w:rsidR="00A778AB" w:rsidRPr="00CE60B4">
        <w:rPr>
          <w:rFonts w:ascii="Times New Roman" w:eastAsia="Times New Roman" w:hAnsi="Times New Roman"/>
          <w:color w:val="000000"/>
          <w:sz w:val="24"/>
          <w:szCs w:val="24"/>
          <w:lang w:eastAsia="lv-LV"/>
        </w:rPr>
        <w:lastRenderedPageBreak/>
        <w:t>potenciāls Latvijas darba tirgū.</w:t>
      </w:r>
      <w:r w:rsidR="009A1ECE" w:rsidRPr="00CE60B4">
        <w:rPr>
          <w:rFonts w:ascii="Times New Roman" w:eastAsia="Times New Roman" w:hAnsi="Times New Roman"/>
          <w:color w:val="000000"/>
          <w:sz w:val="24"/>
          <w:szCs w:val="24"/>
          <w:lang w:eastAsia="lv-LV"/>
        </w:rPr>
        <w:t xml:space="preserve"> </w:t>
      </w:r>
      <w:r w:rsidR="007C244F" w:rsidRPr="00CE60B4">
        <w:rPr>
          <w:rFonts w:ascii="Times New Roman" w:eastAsia="Times New Roman" w:hAnsi="Times New Roman"/>
          <w:color w:val="000000"/>
          <w:sz w:val="24"/>
          <w:szCs w:val="24"/>
          <w:lang w:eastAsia="lv-LV"/>
        </w:rPr>
        <w:t>A</w:t>
      </w:r>
      <w:r w:rsidR="009A1ECE" w:rsidRPr="00CE60B4">
        <w:rPr>
          <w:rFonts w:ascii="Times New Roman" w:eastAsia="Times New Roman" w:hAnsi="Times New Roman"/>
          <w:color w:val="000000"/>
          <w:sz w:val="24"/>
          <w:szCs w:val="24"/>
          <w:lang w:eastAsia="lv-LV"/>
        </w:rPr>
        <w:t>ptauju dat</w:t>
      </w:r>
      <w:r w:rsidR="007C244F" w:rsidRPr="00CE60B4">
        <w:rPr>
          <w:rFonts w:ascii="Times New Roman" w:eastAsia="Times New Roman" w:hAnsi="Times New Roman"/>
          <w:color w:val="000000"/>
          <w:sz w:val="24"/>
          <w:szCs w:val="24"/>
          <w:lang w:eastAsia="lv-LV"/>
        </w:rPr>
        <w:t>i</w:t>
      </w:r>
      <w:r w:rsidR="009A1ECE" w:rsidRPr="00CE60B4">
        <w:rPr>
          <w:rFonts w:ascii="Times New Roman" w:eastAsia="Times New Roman" w:hAnsi="Times New Roman"/>
          <w:color w:val="000000"/>
          <w:sz w:val="24"/>
          <w:szCs w:val="24"/>
          <w:lang w:eastAsia="lv-LV"/>
        </w:rPr>
        <w:t xml:space="preserve"> par latviešu valodas apguves gaitu</w:t>
      </w:r>
      <w:r w:rsidR="007C244F" w:rsidRPr="00CE60B4">
        <w:rPr>
          <w:rFonts w:ascii="Times New Roman" w:eastAsia="Times New Roman" w:hAnsi="Times New Roman"/>
          <w:color w:val="000000"/>
          <w:sz w:val="24"/>
          <w:szCs w:val="24"/>
          <w:lang w:eastAsia="lv-LV"/>
        </w:rPr>
        <w:t xml:space="preserve"> ir </w:t>
      </w:r>
      <w:r w:rsidR="00F84523">
        <w:rPr>
          <w:rFonts w:ascii="Times New Roman" w:eastAsia="Times New Roman" w:hAnsi="Times New Roman"/>
          <w:color w:val="000000"/>
          <w:sz w:val="24"/>
          <w:szCs w:val="24"/>
          <w:lang w:eastAsia="lv-LV"/>
        </w:rPr>
        <w:t>apkopoti</w:t>
      </w:r>
      <w:r w:rsidR="009A1ECE" w:rsidRPr="00CE60B4">
        <w:rPr>
          <w:rFonts w:ascii="Times New Roman" w:eastAsia="Times New Roman" w:hAnsi="Times New Roman"/>
          <w:color w:val="000000"/>
          <w:sz w:val="24"/>
          <w:szCs w:val="24"/>
          <w:lang w:eastAsia="lv-LV"/>
        </w:rPr>
        <w:t xml:space="preserve"> 9. sadaļā.</w:t>
      </w:r>
    </w:p>
    <w:p w14:paraId="781BB850" w14:textId="09D35860" w:rsidR="00EA3114" w:rsidRPr="00CE60B4" w:rsidRDefault="00F13F25" w:rsidP="00A778AB">
      <w:pPr>
        <w:autoSpaceDE w:val="0"/>
        <w:autoSpaceDN w:val="0"/>
        <w:adjustRightInd w:val="0"/>
        <w:spacing w:after="0" w:line="360" w:lineRule="auto"/>
        <w:ind w:firstLine="720"/>
        <w:jc w:val="both"/>
        <w:rPr>
          <w:rStyle w:val="Strong"/>
          <w:rFonts w:ascii="Times New Roman" w:hAnsi="Times New Roman"/>
          <w:b w:val="0"/>
          <w:color w:val="0A0A0A"/>
          <w:sz w:val="24"/>
          <w:szCs w:val="24"/>
          <w:shd w:val="clear" w:color="auto" w:fill="FFFFFF"/>
        </w:rPr>
      </w:pPr>
      <w:r w:rsidRPr="00CE60B4">
        <w:rPr>
          <w:rFonts w:ascii="Times New Roman" w:eastAsia="Times New Roman" w:hAnsi="Times New Roman"/>
          <w:color w:val="000000"/>
          <w:sz w:val="24"/>
          <w:szCs w:val="24"/>
          <w:lang w:eastAsia="lv-LV"/>
        </w:rPr>
        <w:t>2025. gad</w:t>
      </w:r>
      <w:r w:rsidR="001220A2">
        <w:rPr>
          <w:rFonts w:ascii="Times New Roman" w:eastAsia="Times New Roman" w:hAnsi="Times New Roman"/>
          <w:color w:val="000000"/>
          <w:sz w:val="24"/>
          <w:szCs w:val="24"/>
          <w:lang w:eastAsia="lv-LV"/>
        </w:rPr>
        <w:t>ā</w:t>
      </w:r>
      <w:r w:rsidRPr="00CE60B4">
        <w:rPr>
          <w:rFonts w:ascii="Times New Roman" w:eastAsia="Times New Roman" w:hAnsi="Times New Roman"/>
          <w:color w:val="000000"/>
          <w:sz w:val="24"/>
          <w:szCs w:val="24"/>
          <w:lang w:eastAsia="lv-LV"/>
        </w:rPr>
        <w:t xml:space="preserve"> </w:t>
      </w:r>
      <w:r w:rsidR="009B11AA" w:rsidRPr="00CE60B4">
        <w:rPr>
          <w:rFonts w:ascii="Times New Roman" w:eastAsia="Times New Roman" w:hAnsi="Times New Roman"/>
          <w:color w:val="000000"/>
          <w:sz w:val="24"/>
          <w:szCs w:val="24"/>
          <w:lang w:eastAsia="lv-LV"/>
        </w:rPr>
        <w:t>62%</w:t>
      </w:r>
      <w:r w:rsidR="009B11AA">
        <w:rPr>
          <w:rFonts w:ascii="Times New Roman" w:eastAsia="Times New Roman" w:hAnsi="Times New Roman"/>
          <w:color w:val="000000"/>
          <w:sz w:val="24"/>
          <w:szCs w:val="24"/>
          <w:lang w:eastAsia="lv-LV"/>
        </w:rPr>
        <w:t xml:space="preserve"> </w:t>
      </w:r>
      <w:r w:rsidRPr="00CE60B4">
        <w:rPr>
          <w:rFonts w:ascii="Times New Roman" w:eastAsia="Times New Roman" w:hAnsi="Times New Roman"/>
          <w:color w:val="000000"/>
          <w:sz w:val="24"/>
          <w:szCs w:val="24"/>
          <w:lang w:eastAsia="lv-LV"/>
        </w:rPr>
        <w:t>r</w:t>
      </w:r>
      <w:r w:rsidR="00A778AB" w:rsidRPr="00CE60B4">
        <w:rPr>
          <w:rFonts w:ascii="Times New Roman" w:eastAsia="Times New Roman" w:hAnsi="Times New Roman"/>
          <w:color w:val="000000"/>
          <w:sz w:val="24"/>
          <w:szCs w:val="24"/>
          <w:lang w:eastAsia="lv-LV"/>
        </w:rPr>
        <w:t xml:space="preserve">espondentu </w:t>
      </w:r>
      <w:r w:rsidRPr="00CE60B4">
        <w:rPr>
          <w:rFonts w:ascii="Times New Roman" w:eastAsia="Times New Roman" w:hAnsi="Times New Roman"/>
          <w:color w:val="000000"/>
          <w:sz w:val="24"/>
          <w:szCs w:val="24"/>
          <w:lang w:eastAsia="lv-LV"/>
        </w:rPr>
        <w:t xml:space="preserve">vecumā </w:t>
      </w:r>
      <w:r w:rsidR="008D6F5C">
        <w:rPr>
          <w:rFonts w:ascii="Times New Roman" w:eastAsia="Times New Roman" w:hAnsi="Times New Roman"/>
          <w:color w:val="000000"/>
          <w:sz w:val="24"/>
          <w:szCs w:val="24"/>
          <w:lang w:eastAsia="lv-LV"/>
        </w:rPr>
        <w:t xml:space="preserve">no </w:t>
      </w:r>
      <w:r w:rsidRPr="00CE60B4">
        <w:rPr>
          <w:rFonts w:ascii="Times New Roman" w:eastAsia="Times New Roman" w:hAnsi="Times New Roman"/>
          <w:color w:val="000000"/>
          <w:sz w:val="24"/>
          <w:szCs w:val="24"/>
          <w:lang w:eastAsia="lv-LV"/>
        </w:rPr>
        <w:t>18</w:t>
      </w:r>
      <w:r w:rsidR="007F1214">
        <w:rPr>
          <w:rFonts w:ascii="Times New Roman" w:eastAsia="Times New Roman" w:hAnsi="Times New Roman"/>
          <w:color w:val="000000"/>
          <w:sz w:val="24"/>
          <w:szCs w:val="24"/>
          <w:lang w:eastAsia="lv-LV"/>
        </w:rPr>
        <w:t xml:space="preserve"> </w:t>
      </w:r>
      <w:r w:rsidRPr="00CE60B4">
        <w:rPr>
          <w:rFonts w:ascii="Times New Roman" w:eastAsia="Times New Roman" w:hAnsi="Times New Roman"/>
          <w:color w:val="000000"/>
          <w:sz w:val="24"/>
          <w:szCs w:val="24"/>
          <w:lang w:eastAsia="lv-LV"/>
        </w:rPr>
        <w:t>gadi</w:t>
      </w:r>
      <w:r w:rsidR="008D6F5C">
        <w:rPr>
          <w:rFonts w:ascii="Times New Roman" w:eastAsia="Times New Roman" w:hAnsi="Times New Roman"/>
          <w:color w:val="000000"/>
          <w:sz w:val="24"/>
          <w:szCs w:val="24"/>
          <w:lang w:eastAsia="lv-LV"/>
        </w:rPr>
        <w:t>em norādīja</w:t>
      </w:r>
      <w:r w:rsidR="00646C7F">
        <w:rPr>
          <w:rFonts w:ascii="Times New Roman" w:eastAsia="Times New Roman" w:hAnsi="Times New Roman"/>
          <w:color w:val="000000"/>
          <w:sz w:val="24"/>
          <w:szCs w:val="24"/>
          <w:lang w:eastAsia="lv-LV"/>
        </w:rPr>
        <w:t>, ka</w:t>
      </w:r>
      <w:r w:rsidRPr="00CE60B4">
        <w:rPr>
          <w:rFonts w:ascii="Times New Roman" w:eastAsia="Times New Roman" w:hAnsi="Times New Roman"/>
          <w:color w:val="000000"/>
          <w:sz w:val="24"/>
          <w:szCs w:val="24"/>
          <w:lang w:eastAsia="lv-LV"/>
        </w:rPr>
        <w:t xml:space="preserve"> </w:t>
      </w:r>
      <w:r w:rsidR="0010490E" w:rsidRPr="00CE60B4">
        <w:rPr>
          <w:rFonts w:ascii="Times New Roman" w:eastAsia="Times New Roman" w:hAnsi="Times New Roman"/>
          <w:color w:val="000000"/>
          <w:sz w:val="24"/>
          <w:szCs w:val="24"/>
          <w:lang w:eastAsia="lv-LV"/>
        </w:rPr>
        <w:t>pēdējo 7 dienu laikā ir bijuš</w:t>
      </w:r>
      <w:r w:rsidR="00C95815">
        <w:rPr>
          <w:rFonts w:ascii="Times New Roman" w:eastAsia="Times New Roman" w:hAnsi="Times New Roman"/>
          <w:color w:val="000000"/>
          <w:sz w:val="24"/>
          <w:szCs w:val="24"/>
          <w:lang w:eastAsia="lv-LV"/>
        </w:rPr>
        <w:t>i</w:t>
      </w:r>
      <w:r w:rsidR="00406562" w:rsidRPr="00CE60B4">
        <w:rPr>
          <w:rFonts w:ascii="Times New Roman" w:eastAsia="Times New Roman" w:hAnsi="Times New Roman"/>
          <w:color w:val="000000"/>
          <w:sz w:val="24"/>
          <w:szCs w:val="24"/>
          <w:lang w:eastAsia="lv-LV"/>
        </w:rPr>
        <w:t xml:space="preserve"> nodarbināt</w:t>
      </w:r>
      <w:r w:rsidR="00C95815">
        <w:rPr>
          <w:rFonts w:ascii="Times New Roman" w:eastAsia="Times New Roman" w:hAnsi="Times New Roman"/>
          <w:color w:val="000000"/>
          <w:sz w:val="24"/>
          <w:szCs w:val="24"/>
          <w:lang w:eastAsia="lv-LV"/>
        </w:rPr>
        <w:t>i</w:t>
      </w:r>
      <w:r w:rsidR="00237F8F">
        <w:rPr>
          <w:rFonts w:ascii="Times New Roman" w:eastAsia="Times New Roman" w:hAnsi="Times New Roman"/>
          <w:color w:val="000000"/>
          <w:sz w:val="24"/>
          <w:szCs w:val="24"/>
          <w:lang w:eastAsia="lv-LV"/>
        </w:rPr>
        <w:t>;</w:t>
      </w:r>
      <w:r w:rsidR="00A778AB" w:rsidRPr="00CE60B4">
        <w:rPr>
          <w:rFonts w:ascii="Times New Roman" w:eastAsia="Times New Roman" w:hAnsi="Times New Roman"/>
          <w:color w:val="000000"/>
          <w:sz w:val="24"/>
          <w:szCs w:val="24"/>
          <w:lang w:eastAsia="lv-LV"/>
        </w:rPr>
        <w:t xml:space="preserve"> </w:t>
      </w:r>
      <w:r w:rsidR="00237F8F">
        <w:rPr>
          <w:rFonts w:ascii="Times New Roman" w:eastAsia="Times New Roman" w:hAnsi="Times New Roman"/>
          <w:color w:val="000000"/>
          <w:sz w:val="24"/>
          <w:szCs w:val="24"/>
          <w:lang w:eastAsia="lv-LV"/>
        </w:rPr>
        <w:t>k</w:t>
      </w:r>
      <w:r w:rsidR="00A778AB" w:rsidRPr="00CE60B4">
        <w:rPr>
          <w:rFonts w:ascii="Times New Roman" w:eastAsia="Times New Roman" w:hAnsi="Times New Roman"/>
          <w:color w:val="000000"/>
          <w:sz w:val="24"/>
          <w:szCs w:val="24"/>
          <w:lang w:eastAsia="lv-LV"/>
        </w:rPr>
        <w:t xml:space="preserve">opš 2024. gada </w:t>
      </w:r>
      <w:r w:rsidR="00646C7F">
        <w:rPr>
          <w:rFonts w:ascii="Times New Roman" w:eastAsia="Times New Roman" w:hAnsi="Times New Roman"/>
          <w:color w:val="000000"/>
          <w:sz w:val="24"/>
          <w:szCs w:val="24"/>
          <w:lang w:eastAsia="lv-LV"/>
        </w:rPr>
        <w:t>šis skaits</w:t>
      </w:r>
      <w:r w:rsidR="00A778AB" w:rsidRPr="00CE60B4">
        <w:rPr>
          <w:rFonts w:ascii="Times New Roman" w:eastAsia="Times New Roman" w:hAnsi="Times New Roman"/>
          <w:color w:val="000000"/>
          <w:sz w:val="24"/>
          <w:szCs w:val="24"/>
          <w:lang w:eastAsia="lv-LV"/>
        </w:rPr>
        <w:t xml:space="preserve"> pieauga par 6%</w:t>
      </w:r>
      <w:r w:rsidR="00095EC8" w:rsidRPr="00CE60B4">
        <w:rPr>
          <w:rFonts w:ascii="Times New Roman" w:eastAsia="Times New Roman" w:hAnsi="Times New Roman"/>
          <w:color w:val="000000"/>
          <w:sz w:val="24"/>
          <w:szCs w:val="24"/>
          <w:lang w:eastAsia="lv-LV"/>
        </w:rPr>
        <w:t>, kas liecina par situācijas uzlabošanos nodarbinātības jomā</w:t>
      </w:r>
      <w:r w:rsidR="009A1ECE" w:rsidRPr="00CE60B4">
        <w:rPr>
          <w:rFonts w:ascii="Times New Roman" w:eastAsia="Times New Roman" w:hAnsi="Times New Roman"/>
          <w:color w:val="000000"/>
          <w:sz w:val="24"/>
          <w:szCs w:val="24"/>
          <w:lang w:eastAsia="lv-LV"/>
        </w:rPr>
        <w:t xml:space="preserve">. </w:t>
      </w:r>
      <w:r w:rsidR="003A5945" w:rsidRPr="00CE60B4">
        <w:rPr>
          <w:rStyle w:val="Strong"/>
          <w:rFonts w:ascii="Times New Roman" w:hAnsi="Times New Roman"/>
          <w:b w:val="0"/>
          <w:color w:val="0A0A0A"/>
          <w:sz w:val="24"/>
          <w:szCs w:val="24"/>
          <w:shd w:val="clear" w:color="auto" w:fill="FFFFFF"/>
        </w:rPr>
        <w:t>8% respondentu bija bezdarbnieki.</w:t>
      </w:r>
      <w:r w:rsidR="00887D96" w:rsidRPr="00CE60B4">
        <w:rPr>
          <w:rStyle w:val="FootnoteReference"/>
          <w:rFonts w:ascii="Times New Roman" w:hAnsi="Times New Roman"/>
          <w:bCs/>
          <w:color w:val="0A0A0A"/>
          <w:sz w:val="24"/>
          <w:szCs w:val="24"/>
          <w:shd w:val="clear" w:color="auto" w:fill="FFFFFF"/>
        </w:rPr>
        <w:footnoteReference w:id="14"/>
      </w:r>
      <w:r w:rsidR="00184DDA" w:rsidRPr="00CE60B4">
        <w:rPr>
          <w:rStyle w:val="Strong"/>
          <w:rFonts w:ascii="Times New Roman" w:hAnsi="Times New Roman"/>
          <w:b w:val="0"/>
          <w:color w:val="0A0A0A"/>
          <w:sz w:val="24"/>
          <w:szCs w:val="24"/>
          <w:shd w:val="clear" w:color="auto" w:fill="FFFFFF"/>
        </w:rPr>
        <w:t xml:space="preserve"> Salīdzinot ar 2024. gadu, ekonomiski neaktīvo respondentu</w:t>
      </w:r>
      <w:r w:rsidR="00174D3D" w:rsidRPr="00CE60B4">
        <w:rPr>
          <w:rStyle w:val="Strong"/>
          <w:rFonts w:ascii="Times New Roman" w:hAnsi="Times New Roman"/>
          <w:b w:val="0"/>
          <w:color w:val="0A0A0A"/>
          <w:sz w:val="24"/>
          <w:szCs w:val="24"/>
          <w:shd w:val="clear" w:color="auto" w:fill="FFFFFF"/>
        </w:rPr>
        <w:t xml:space="preserve"> darbspējas vecumā</w:t>
      </w:r>
      <w:r w:rsidR="00184DDA" w:rsidRPr="00CE60B4">
        <w:rPr>
          <w:rStyle w:val="Strong"/>
          <w:rFonts w:ascii="Times New Roman" w:hAnsi="Times New Roman"/>
          <w:b w:val="0"/>
          <w:color w:val="0A0A0A"/>
          <w:sz w:val="24"/>
          <w:szCs w:val="24"/>
          <w:shd w:val="clear" w:color="auto" w:fill="FFFFFF"/>
        </w:rPr>
        <w:t xml:space="preserve"> skaits samazinājās no 36% līdz 30%.</w:t>
      </w:r>
      <w:r w:rsidR="00711444" w:rsidRPr="00CE60B4">
        <w:rPr>
          <w:rStyle w:val="FootnoteReference"/>
          <w:rFonts w:ascii="Times New Roman" w:hAnsi="Times New Roman"/>
          <w:bCs/>
          <w:color w:val="0A0A0A"/>
          <w:sz w:val="24"/>
          <w:szCs w:val="24"/>
          <w:shd w:val="clear" w:color="auto" w:fill="FFFFFF"/>
        </w:rPr>
        <w:footnoteReference w:id="15"/>
      </w:r>
      <w:r w:rsidR="00184DDA" w:rsidRPr="00CE60B4">
        <w:rPr>
          <w:rStyle w:val="Strong"/>
          <w:rFonts w:ascii="Times New Roman" w:hAnsi="Times New Roman"/>
          <w:b w:val="0"/>
          <w:color w:val="0A0A0A"/>
          <w:sz w:val="24"/>
          <w:szCs w:val="24"/>
          <w:shd w:val="clear" w:color="auto" w:fill="FFFFFF"/>
        </w:rPr>
        <w:t xml:space="preserve"> </w:t>
      </w:r>
    </w:p>
    <w:p w14:paraId="7C91326E" w14:textId="34DD668D" w:rsidR="0010228B" w:rsidRPr="00CE60B4" w:rsidRDefault="003A5945" w:rsidP="00931CE8">
      <w:pPr>
        <w:autoSpaceDE w:val="0"/>
        <w:autoSpaceDN w:val="0"/>
        <w:adjustRightInd w:val="0"/>
        <w:spacing w:after="0" w:line="360" w:lineRule="auto"/>
        <w:ind w:firstLine="720"/>
        <w:jc w:val="both"/>
        <w:rPr>
          <w:rFonts w:ascii="Times New Roman" w:hAnsi="Times New Roman"/>
          <w:color w:val="0A0A0A"/>
          <w:sz w:val="24"/>
          <w:szCs w:val="24"/>
          <w:shd w:val="clear" w:color="auto" w:fill="FFFFFF"/>
        </w:rPr>
      </w:pPr>
      <w:r w:rsidRPr="00CE60B4">
        <w:rPr>
          <w:rStyle w:val="Strong"/>
          <w:rFonts w:ascii="Times New Roman" w:hAnsi="Times New Roman"/>
          <w:b w:val="0"/>
          <w:color w:val="0A0A0A"/>
          <w:sz w:val="24"/>
          <w:szCs w:val="24"/>
          <w:shd w:val="clear" w:color="auto" w:fill="FFFFFF"/>
        </w:rPr>
        <w:t xml:space="preserve"> </w:t>
      </w:r>
      <w:r w:rsidR="009005E9" w:rsidRPr="00CE60B4">
        <w:rPr>
          <w:rStyle w:val="Strong"/>
          <w:rFonts w:ascii="Times New Roman" w:hAnsi="Times New Roman"/>
          <w:b w:val="0"/>
          <w:color w:val="0A0A0A"/>
          <w:sz w:val="24"/>
          <w:szCs w:val="24"/>
          <w:shd w:val="clear" w:color="auto" w:fill="FFFFFF"/>
        </w:rPr>
        <w:t>2025. gada aptaujā v</w:t>
      </w:r>
      <w:r w:rsidR="00A778AB" w:rsidRPr="00CE60B4">
        <w:rPr>
          <w:rStyle w:val="Strong"/>
          <w:rFonts w:ascii="Times New Roman" w:hAnsi="Times New Roman"/>
          <w:b w:val="0"/>
          <w:color w:val="0A0A0A"/>
          <w:sz w:val="24"/>
          <w:szCs w:val="24"/>
          <w:shd w:val="clear" w:color="auto" w:fill="FFFFFF"/>
        </w:rPr>
        <w:t xml:space="preserve">isbiežāk </w:t>
      </w:r>
      <w:r w:rsidR="00D7476A" w:rsidRPr="00CE60B4">
        <w:rPr>
          <w:rStyle w:val="Strong"/>
          <w:rFonts w:ascii="Times New Roman" w:hAnsi="Times New Roman"/>
          <w:b w:val="0"/>
          <w:color w:val="0A0A0A"/>
          <w:sz w:val="24"/>
          <w:szCs w:val="24"/>
          <w:shd w:val="clear" w:color="auto" w:fill="FFFFFF"/>
        </w:rPr>
        <w:t xml:space="preserve">norādītās nodarbinātības </w:t>
      </w:r>
      <w:r w:rsidR="00A37D22">
        <w:rPr>
          <w:rStyle w:val="Strong"/>
          <w:rFonts w:ascii="Times New Roman" w:hAnsi="Times New Roman"/>
          <w:b w:val="0"/>
          <w:color w:val="0A0A0A"/>
          <w:sz w:val="24"/>
          <w:szCs w:val="24"/>
          <w:shd w:val="clear" w:color="auto" w:fill="FFFFFF"/>
        </w:rPr>
        <w:t>jomas</w:t>
      </w:r>
      <w:r w:rsidR="00D7476A" w:rsidRPr="00CE60B4">
        <w:rPr>
          <w:rStyle w:val="Strong"/>
          <w:rFonts w:ascii="Times New Roman" w:hAnsi="Times New Roman"/>
          <w:b w:val="0"/>
          <w:color w:val="0A0A0A"/>
          <w:sz w:val="24"/>
          <w:szCs w:val="24"/>
          <w:shd w:val="clear" w:color="auto" w:fill="FFFFFF"/>
        </w:rPr>
        <w:t xml:space="preserve"> bija </w:t>
      </w:r>
      <w:r w:rsidR="00A778AB" w:rsidRPr="00CE60B4">
        <w:rPr>
          <w:rStyle w:val="Strong"/>
          <w:rFonts w:ascii="Times New Roman" w:hAnsi="Times New Roman"/>
          <w:b w:val="0"/>
          <w:color w:val="0A0A0A"/>
          <w:sz w:val="24"/>
          <w:szCs w:val="24"/>
          <w:shd w:val="clear" w:color="auto" w:fill="FFFFFF"/>
        </w:rPr>
        <w:t>rūpniecība (17%), izmitināšanas un ēdināšanas pakalpojumi (15%), kā arī tirdzniecība (13%)</w:t>
      </w:r>
      <w:r w:rsidR="00406562" w:rsidRPr="00CE60B4">
        <w:rPr>
          <w:rStyle w:val="Strong"/>
          <w:rFonts w:ascii="Times New Roman" w:hAnsi="Times New Roman"/>
          <w:b w:val="0"/>
          <w:color w:val="0A0A0A"/>
          <w:sz w:val="24"/>
          <w:szCs w:val="24"/>
          <w:shd w:val="clear" w:color="auto" w:fill="FFFFFF"/>
        </w:rPr>
        <w:t>.</w:t>
      </w:r>
      <w:r w:rsidR="00A778AB" w:rsidRPr="00CE60B4">
        <w:rPr>
          <w:rStyle w:val="Strong"/>
          <w:rFonts w:ascii="Times New Roman" w:hAnsi="Times New Roman"/>
          <w:b w:val="0"/>
          <w:color w:val="0A0A0A"/>
          <w:sz w:val="24"/>
          <w:szCs w:val="24"/>
          <w:shd w:val="clear" w:color="auto" w:fill="FFFFFF"/>
        </w:rPr>
        <w:t xml:space="preserve"> 15% respondentu norādīja, ka</w:t>
      </w:r>
      <w:r w:rsidR="00531122">
        <w:rPr>
          <w:rStyle w:val="Strong"/>
          <w:rFonts w:ascii="Times New Roman" w:hAnsi="Times New Roman"/>
          <w:b w:val="0"/>
          <w:color w:val="0A0A0A"/>
          <w:sz w:val="24"/>
          <w:szCs w:val="24"/>
          <w:shd w:val="clear" w:color="auto" w:fill="FFFFFF"/>
        </w:rPr>
        <w:t xml:space="preserve"> viņi pašlaik </w:t>
      </w:r>
      <w:r w:rsidR="00DD6F0D">
        <w:rPr>
          <w:rStyle w:val="Strong"/>
          <w:rFonts w:ascii="Times New Roman" w:hAnsi="Times New Roman"/>
          <w:b w:val="0"/>
          <w:color w:val="0A0A0A"/>
          <w:sz w:val="24"/>
          <w:szCs w:val="24"/>
          <w:shd w:val="clear" w:color="auto" w:fill="FFFFFF"/>
        </w:rPr>
        <w:t xml:space="preserve">vai </w:t>
      </w:r>
      <w:r w:rsidR="000F1604">
        <w:rPr>
          <w:rStyle w:val="Strong"/>
          <w:rFonts w:ascii="Times New Roman" w:hAnsi="Times New Roman"/>
          <w:b w:val="0"/>
          <w:color w:val="0A0A0A"/>
          <w:sz w:val="24"/>
          <w:szCs w:val="24"/>
          <w:shd w:val="clear" w:color="auto" w:fill="FFFFFF"/>
        </w:rPr>
        <w:t xml:space="preserve">septiņu dienu laikā pirms </w:t>
      </w:r>
      <w:r w:rsidR="00531122">
        <w:rPr>
          <w:rStyle w:val="Strong"/>
          <w:rFonts w:ascii="Times New Roman" w:hAnsi="Times New Roman"/>
          <w:b w:val="0"/>
          <w:color w:val="0A0A0A"/>
          <w:sz w:val="24"/>
          <w:szCs w:val="24"/>
          <w:shd w:val="clear" w:color="auto" w:fill="FFFFFF"/>
        </w:rPr>
        <w:t>aptaujas</w:t>
      </w:r>
      <w:r w:rsidR="000F1604">
        <w:rPr>
          <w:rStyle w:val="Strong"/>
          <w:rFonts w:ascii="Times New Roman" w:hAnsi="Times New Roman"/>
          <w:b w:val="0"/>
          <w:color w:val="0A0A0A"/>
          <w:sz w:val="24"/>
          <w:szCs w:val="24"/>
          <w:shd w:val="clear" w:color="auto" w:fill="FFFFFF"/>
        </w:rPr>
        <w:t xml:space="preserve"> </w:t>
      </w:r>
      <w:r w:rsidR="00A778AB" w:rsidRPr="00CE60B4">
        <w:rPr>
          <w:rStyle w:val="Strong"/>
          <w:rFonts w:ascii="Times New Roman" w:hAnsi="Times New Roman"/>
          <w:b w:val="0"/>
          <w:color w:val="0A0A0A"/>
          <w:sz w:val="24"/>
          <w:szCs w:val="24"/>
          <w:shd w:val="clear" w:color="auto" w:fill="FFFFFF"/>
        </w:rPr>
        <w:t>ir vadījuši uzņēmum</w:t>
      </w:r>
      <w:r w:rsidR="000F1604">
        <w:rPr>
          <w:rStyle w:val="Strong"/>
          <w:rFonts w:ascii="Times New Roman" w:hAnsi="Times New Roman"/>
          <w:b w:val="0"/>
          <w:color w:val="0A0A0A"/>
          <w:sz w:val="24"/>
          <w:szCs w:val="24"/>
          <w:shd w:val="clear" w:color="auto" w:fill="FFFFFF"/>
        </w:rPr>
        <w:t>u</w:t>
      </w:r>
      <w:r w:rsidR="00A778AB" w:rsidRPr="00CE60B4">
        <w:rPr>
          <w:rStyle w:val="Strong"/>
          <w:rFonts w:ascii="Times New Roman" w:hAnsi="Times New Roman"/>
          <w:b w:val="0"/>
          <w:color w:val="0A0A0A"/>
          <w:sz w:val="24"/>
          <w:szCs w:val="24"/>
          <w:shd w:val="clear" w:color="auto" w:fill="FFFFFF"/>
        </w:rPr>
        <w:t>.</w:t>
      </w:r>
      <w:r w:rsidR="00A36249" w:rsidRPr="00CE60B4">
        <w:rPr>
          <w:rStyle w:val="Strong"/>
          <w:rFonts w:ascii="Times New Roman" w:hAnsi="Times New Roman"/>
          <w:b w:val="0"/>
          <w:color w:val="0A0A0A"/>
          <w:sz w:val="24"/>
          <w:szCs w:val="24"/>
          <w:shd w:val="clear" w:color="auto" w:fill="FFFFFF"/>
        </w:rPr>
        <w:t xml:space="preserve"> </w:t>
      </w:r>
      <w:r w:rsidR="009D2BE0" w:rsidRPr="00CE60B4">
        <w:rPr>
          <w:rFonts w:ascii="Times New Roman" w:hAnsi="Times New Roman"/>
          <w:color w:val="0A0A0A"/>
          <w:sz w:val="24"/>
          <w:szCs w:val="24"/>
          <w:shd w:val="clear" w:color="auto" w:fill="FFFFFF"/>
        </w:rPr>
        <w:t xml:space="preserve">44% </w:t>
      </w:r>
      <w:r w:rsidR="000B2D3B" w:rsidRPr="00CE60B4">
        <w:rPr>
          <w:rFonts w:ascii="Times New Roman" w:hAnsi="Times New Roman"/>
          <w:color w:val="0A0A0A"/>
          <w:sz w:val="24"/>
          <w:szCs w:val="24"/>
          <w:shd w:val="clear" w:color="auto" w:fill="FFFFFF"/>
        </w:rPr>
        <w:t>nodarbināt</w:t>
      </w:r>
      <w:r w:rsidR="009D2BE0" w:rsidRPr="00CE60B4">
        <w:rPr>
          <w:rFonts w:ascii="Times New Roman" w:hAnsi="Times New Roman"/>
          <w:color w:val="0A0A0A"/>
          <w:sz w:val="24"/>
          <w:szCs w:val="24"/>
          <w:shd w:val="clear" w:color="auto" w:fill="FFFFFF"/>
        </w:rPr>
        <w:t>o</w:t>
      </w:r>
      <w:r w:rsidR="000B2D3B" w:rsidRPr="00CE60B4">
        <w:rPr>
          <w:rFonts w:ascii="Times New Roman" w:hAnsi="Times New Roman"/>
          <w:color w:val="0A0A0A"/>
          <w:sz w:val="24"/>
          <w:szCs w:val="24"/>
          <w:shd w:val="clear" w:color="auto" w:fill="FFFFFF"/>
        </w:rPr>
        <w:t xml:space="preserve"> respondent</w:t>
      </w:r>
      <w:r w:rsidR="009D2BE0" w:rsidRPr="00CE60B4">
        <w:rPr>
          <w:rFonts w:ascii="Times New Roman" w:hAnsi="Times New Roman"/>
          <w:color w:val="0A0A0A"/>
          <w:sz w:val="24"/>
          <w:szCs w:val="24"/>
          <w:shd w:val="clear" w:color="auto" w:fill="FFFFFF"/>
        </w:rPr>
        <w:t>u</w:t>
      </w:r>
      <w:r w:rsidR="000B2D3B" w:rsidRPr="00CE60B4">
        <w:rPr>
          <w:rFonts w:ascii="Times New Roman" w:hAnsi="Times New Roman"/>
          <w:color w:val="0A0A0A"/>
          <w:sz w:val="24"/>
          <w:szCs w:val="24"/>
          <w:shd w:val="clear" w:color="auto" w:fill="FFFFFF"/>
        </w:rPr>
        <w:t xml:space="preserve"> uzskatīja, ka pašreizējais darbs atbilst viņu kvalifikācijai</w:t>
      </w:r>
      <w:r w:rsidR="00525691">
        <w:rPr>
          <w:rFonts w:ascii="Times New Roman" w:hAnsi="Times New Roman"/>
          <w:color w:val="0A0A0A"/>
          <w:sz w:val="24"/>
          <w:szCs w:val="24"/>
          <w:shd w:val="clear" w:color="auto" w:fill="FFFFFF"/>
        </w:rPr>
        <w:t>. Tomēr</w:t>
      </w:r>
      <w:r w:rsidR="000B2D3B" w:rsidRPr="00CE60B4">
        <w:rPr>
          <w:rFonts w:ascii="Times New Roman" w:hAnsi="Times New Roman"/>
          <w:color w:val="0A0A0A"/>
          <w:sz w:val="24"/>
          <w:szCs w:val="24"/>
          <w:shd w:val="clear" w:color="auto" w:fill="FFFFFF"/>
        </w:rPr>
        <w:t xml:space="preserve"> 22% norādīja, ka ir </w:t>
      </w:r>
      <w:r w:rsidR="00525691">
        <w:rPr>
          <w:rFonts w:ascii="Times New Roman" w:hAnsi="Times New Roman"/>
          <w:color w:val="0A0A0A"/>
          <w:sz w:val="24"/>
          <w:szCs w:val="24"/>
          <w:shd w:val="clear" w:color="auto" w:fill="FFFFFF"/>
        </w:rPr>
        <w:t>pārāk kvalificēti</w:t>
      </w:r>
      <w:r w:rsidR="000B2D3B" w:rsidRPr="00CE60B4">
        <w:rPr>
          <w:rFonts w:ascii="Times New Roman" w:hAnsi="Times New Roman"/>
          <w:color w:val="0A0A0A"/>
          <w:sz w:val="24"/>
          <w:szCs w:val="24"/>
          <w:shd w:val="clear" w:color="auto" w:fill="FFFFFF"/>
        </w:rPr>
        <w:t xml:space="preserve">, </w:t>
      </w:r>
      <w:r w:rsidR="00525691">
        <w:rPr>
          <w:rFonts w:ascii="Times New Roman" w:hAnsi="Times New Roman"/>
          <w:color w:val="0A0A0A"/>
          <w:sz w:val="24"/>
          <w:szCs w:val="24"/>
          <w:shd w:val="clear" w:color="auto" w:fill="FFFFFF"/>
        </w:rPr>
        <w:t>savukārt</w:t>
      </w:r>
      <w:r w:rsidR="000B2D3B" w:rsidRPr="00CE60B4">
        <w:rPr>
          <w:rFonts w:ascii="Times New Roman" w:hAnsi="Times New Roman"/>
          <w:color w:val="0A0A0A"/>
          <w:sz w:val="24"/>
          <w:szCs w:val="24"/>
          <w:shd w:val="clear" w:color="auto" w:fill="FFFFFF"/>
        </w:rPr>
        <w:t xml:space="preserve"> 20% </w:t>
      </w:r>
      <w:r w:rsidR="00517BB3" w:rsidRPr="00CE60B4">
        <w:rPr>
          <w:rFonts w:ascii="Times New Roman" w:hAnsi="Times New Roman"/>
          <w:color w:val="0A0A0A"/>
          <w:sz w:val="24"/>
          <w:szCs w:val="24"/>
          <w:shd w:val="clear" w:color="auto" w:fill="FFFFFF"/>
        </w:rPr>
        <w:t>atzīmēja</w:t>
      </w:r>
      <w:r w:rsidR="000B2D3B" w:rsidRPr="00CE60B4">
        <w:rPr>
          <w:rFonts w:ascii="Times New Roman" w:hAnsi="Times New Roman"/>
          <w:color w:val="0A0A0A"/>
          <w:sz w:val="24"/>
          <w:szCs w:val="24"/>
          <w:shd w:val="clear" w:color="auto" w:fill="FFFFFF"/>
        </w:rPr>
        <w:t xml:space="preserve">, ka </w:t>
      </w:r>
      <w:r w:rsidR="00525691">
        <w:rPr>
          <w:rFonts w:ascii="Times New Roman" w:hAnsi="Times New Roman"/>
          <w:color w:val="0A0A0A"/>
          <w:sz w:val="24"/>
          <w:szCs w:val="24"/>
          <w:shd w:val="clear" w:color="auto" w:fill="FFFFFF"/>
        </w:rPr>
        <w:t>viņu darbs</w:t>
      </w:r>
      <w:r w:rsidR="000B2D3B" w:rsidRPr="00CE60B4">
        <w:rPr>
          <w:rFonts w:ascii="Times New Roman" w:hAnsi="Times New Roman"/>
          <w:color w:val="0A0A0A"/>
          <w:sz w:val="24"/>
          <w:szCs w:val="24"/>
          <w:shd w:val="clear" w:color="auto" w:fill="FFFFFF"/>
        </w:rPr>
        <w:t xml:space="preserve"> ir nedaudz zemāks par viņu prasmju vai kvalifikācijas līmeni. </w:t>
      </w:r>
      <w:r w:rsidRPr="00CE60B4">
        <w:rPr>
          <w:rFonts w:ascii="Times New Roman" w:hAnsi="Times New Roman"/>
          <w:color w:val="0A0A0A"/>
          <w:sz w:val="24"/>
          <w:szCs w:val="24"/>
          <w:shd w:val="clear" w:color="auto" w:fill="FFFFFF"/>
        </w:rPr>
        <w:t xml:space="preserve">84% norādīja, ka viņiem ir rakstisks darba līgums, </w:t>
      </w:r>
      <w:r w:rsidR="00093A56">
        <w:rPr>
          <w:rFonts w:ascii="Times New Roman" w:hAnsi="Times New Roman"/>
          <w:color w:val="0A0A0A"/>
          <w:sz w:val="24"/>
          <w:szCs w:val="24"/>
          <w:shd w:val="clear" w:color="auto" w:fill="FFFFFF"/>
        </w:rPr>
        <w:t>savukārt</w:t>
      </w:r>
      <w:r w:rsidRPr="00CE60B4">
        <w:rPr>
          <w:rFonts w:ascii="Times New Roman" w:hAnsi="Times New Roman"/>
          <w:color w:val="0A0A0A"/>
          <w:sz w:val="24"/>
          <w:szCs w:val="24"/>
          <w:shd w:val="clear" w:color="auto" w:fill="FFFFFF"/>
        </w:rPr>
        <w:t xml:space="preserve"> 14% </w:t>
      </w:r>
      <w:r w:rsidR="00080313">
        <w:rPr>
          <w:rFonts w:ascii="Times New Roman" w:hAnsi="Times New Roman"/>
          <w:color w:val="0A0A0A"/>
          <w:sz w:val="24"/>
          <w:szCs w:val="24"/>
          <w:shd w:val="clear" w:color="auto" w:fill="FFFFFF"/>
        </w:rPr>
        <w:t xml:space="preserve">strādāja </w:t>
      </w:r>
      <w:r w:rsidR="00417C97">
        <w:rPr>
          <w:rFonts w:ascii="Times New Roman" w:hAnsi="Times New Roman"/>
          <w:color w:val="0A0A0A"/>
          <w:sz w:val="24"/>
          <w:szCs w:val="24"/>
          <w:shd w:val="clear" w:color="auto" w:fill="FFFFFF"/>
        </w:rPr>
        <w:t>nelegāli</w:t>
      </w:r>
      <w:r w:rsidRPr="00CE60B4">
        <w:rPr>
          <w:rFonts w:ascii="Times New Roman" w:hAnsi="Times New Roman"/>
          <w:color w:val="0A0A0A"/>
          <w:sz w:val="24"/>
          <w:szCs w:val="24"/>
          <w:shd w:val="clear" w:color="auto" w:fill="FFFFFF"/>
        </w:rPr>
        <w:t>.</w:t>
      </w:r>
      <w:r w:rsidR="00EE2EBC" w:rsidRPr="00CE60B4">
        <w:rPr>
          <w:rStyle w:val="FootnoteReference"/>
          <w:rFonts w:ascii="Times New Roman" w:hAnsi="Times New Roman"/>
          <w:color w:val="0A0A0A"/>
          <w:sz w:val="24"/>
          <w:szCs w:val="24"/>
          <w:shd w:val="clear" w:color="auto" w:fill="FFFFFF"/>
        </w:rPr>
        <w:footnoteReference w:id="16"/>
      </w:r>
      <w:r w:rsidR="0010228B" w:rsidRPr="00CE60B4">
        <w:rPr>
          <w:rFonts w:ascii="Times New Roman" w:hAnsi="Times New Roman"/>
          <w:color w:val="0A0A0A"/>
          <w:sz w:val="24"/>
          <w:szCs w:val="24"/>
          <w:shd w:val="clear" w:color="auto" w:fill="FFFFFF"/>
        </w:rPr>
        <w:t xml:space="preserve"> </w:t>
      </w:r>
    </w:p>
    <w:p w14:paraId="333F3E9D" w14:textId="0EE534A6" w:rsidR="009E1170" w:rsidRPr="00CE60B4" w:rsidRDefault="0010228B" w:rsidP="00931CE8">
      <w:pPr>
        <w:autoSpaceDE w:val="0"/>
        <w:autoSpaceDN w:val="0"/>
        <w:adjustRightInd w:val="0"/>
        <w:spacing w:after="0" w:line="360" w:lineRule="auto"/>
        <w:ind w:firstLine="720"/>
        <w:jc w:val="both"/>
        <w:rPr>
          <w:rFonts w:ascii="Times New Roman" w:eastAsia="Times New Roman" w:hAnsi="Times New Roman"/>
          <w:color w:val="000000"/>
          <w:sz w:val="24"/>
          <w:szCs w:val="24"/>
          <w:lang w:eastAsia="lv-LV"/>
        </w:rPr>
      </w:pPr>
      <w:r w:rsidRPr="00CE60B4">
        <w:rPr>
          <w:rFonts w:ascii="Times New Roman" w:eastAsia="Times New Roman" w:hAnsi="Times New Roman"/>
          <w:color w:val="000000"/>
          <w:sz w:val="24"/>
          <w:szCs w:val="24"/>
          <w:lang w:eastAsia="lv-LV"/>
        </w:rPr>
        <w:t>Neraugoties uz pozitīvajām tendencēm,</w:t>
      </w:r>
      <w:r w:rsidR="00D22AFC" w:rsidRPr="00CE60B4">
        <w:rPr>
          <w:rFonts w:ascii="Times New Roman" w:eastAsia="Times New Roman" w:hAnsi="Times New Roman"/>
          <w:color w:val="000000"/>
          <w:sz w:val="24"/>
          <w:szCs w:val="24"/>
          <w:lang w:eastAsia="lv-LV"/>
        </w:rPr>
        <w:t xml:space="preserve"> 2025. gadā</w:t>
      </w:r>
      <w:r w:rsidRPr="00CE60B4">
        <w:rPr>
          <w:rFonts w:ascii="Times New Roman" w:eastAsia="Times New Roman" w:hAnsi="Times New Roman"/>
          <w:color w:val="000000"/>
          <w:sz w:val="24"/>
          <w:szCs w:val="24"/>
          <w:lang w:eastAsia="lv-LV"/>
        </w:rPr>
        <w:t xml:space="preserve"> </w:t>
      </w:r>
      <w:r w:rsidR="00E77185" w:rsidRPr="00CE60B4">
        <w:rPr>
          <w:rFonts w:ascii="Times New Roman" w:eastAsia="Times New Roman" w:hAnsi="Times New Roman"/>
          <w:color w:val="000000"/>
          <w:sz w:val="24"/>
          <w:szCs w:val="24"/>
          <w:lang w:eastAsia="lv-LV"/>
        </w:rPr>
        <w:t xml:space="preserve">aptaujātās </w:t>
      </w:r>
      <w:r w:rsidR="00E77185" w:rsidRPr="00CE60B4">
        <w:rPr>
          <w:rFonts w:ascii="Times New Roman" w:hAnsi="Times New Roman"/>
          <w:color w:val="0A0A0A"/>
          <w:sz w:val="24"/>
          <w:szCs w:val="24"/>
          <w:shd w:val="clear" w:color="auto" w:fill="FFFFFF"/>
        </w:rPr>
        <w:t xml:space="preserve">mājsaimniecības </w:t>
      </w:r>
      <w:r w:rsidR="00D22AFC" w:rsidRPr="00CE60B4">
        <w:rPr>
          <w:rFonts w:ascii="Times New Roman" w:hAnsi="Times New Roman"/>
          <w:color w:val="0A0A0A"/>
          <w:sz w:val="24"/>
          <w:szCs w:val="24"/>
          <w:shd w:val="clear" w:color="auto" w:fill="FFFFFF"/>
        </w:rPr>
        <w:t>visbiežāk kā prioritārās vajadzības minēja </w:t>
      </w:r>
      <w:r w:rsidR="00D22AFC" w:rsidRPr="00CE60B4">
        <w:rPr>
          <w:rStyle w:val="Strong"/>
          <w:rFonts w:ascii="Times New Roman" w:hAnsi="Times New Roman"/>
          <w:b w:val="0"/>
          <w:color w:val="0A0A0A"/>
          <w:sz w:val="24"/>
          <w:szCs w:val="24"/>
          <w:shd w:val="clear" w:color="auto" w:fill="FFFFFF"/>
        </w:rPr>
        <w:t>nodarbinātības un iztikas līdzekļu gūšanas iespējas</w:t>
      </w:r>
      <w:r w:rsidR="00D22AFC" w:rsidRPr="00CE60B4">
        <w:rPr>
          <w:rFonts w:ascii="Times New Roman" w:hAnsi="Times New Roman"/>
          <w:color w:val="0A0A0A"/>
          <w:sz w:val="24"/>
          <w:szCs w:val="24"/>
          <w:shd w:val="clear" w:color="auto" w:fill="FFFFFF"/>
        </w:rPr>
        <w:t> (19%), kam sekoja veselības aprūpes pakalpojumi (17%) un mājoklis (14%).</w:t>
      </w:r>
      <w:r w:rsidR="006F63F0" w:rsidRPr="00CE60B4">
        <w:rPr>
          <w:rStyle w:val="FootnoteReference"/>
          <w:rFonts w:ascii="Times New Roman" w:hAnsi="Times New Roman"/>
          <w:color w:val="0A0A0A"/>
          <w:sz w:val="24"/>
          <w:szCs w:val="24"/>
          <w:shd w:val="clear" w:color="auto" w:fill="FFFFFF"/>
        </w:rPr>
        <w:footnoteReference w:id="17"/>
      </w:r>
      <w:r w:rsidR="00E77185" w:rsidRPr="00CE60B4">
        <w:rPr>
          <w:rFonts w:ascii="Arial" w:hAnsi="Arial" w:cs="Arial"/>
          <w:color w:val="0A0A0A"/>
          <w:shd w:val="clear" w:color="auto" w:fill="F0F2F5"/>
        </w:rPr>
        <w:t xml:space="preserve"> </w:t>
      </w:r>
    </w:p>
    <w:p w14:paraId="0B8211C8" w14:textId="588132EF" w:rsidR="0003027A" w:rsidRPr="00CE60B4" w:rsidRDefault="0003027A" w:rsidP="00C03529">
      <w:pPr>
        <w:autoSpaceDE w:val="0"/>
        <w:autoSpaceDN w:val="0"/>
        <w:adjustRightInd w:val="0"/>
        <w:spacing w:after="0" w:line="360" w:lineRule="auto"/>
        <w:ind w:firstLine="720"/>
        <w:jc w:val="both"/>
        <w:rPr>
          <w:rFonts w:ascii="Times New Roman" w:hAnsi="Times New Roman"/>
          <w:sz w:val="24"/>
          <w:szCs w:val="24"/>
        </w:rPr>
      </w:pPr>
      <w:r w:rsidRPr="00CE60B4">
        <w:rPr>
          <w:rFonts w:ascii="Times New Roman" w:hAnsi="Times New Roman"/>
          <w:sz w:val="24"/>
          <w:szCs w:val="24"/>
        </w:rPr>
        <w:t>Aptauju dati liecina par lielākās daļas Ukrainas civiliedzīvotāju nodomu</w:t>
      </w:r>
      <w:r w:rsidR="00DD6E0B" w:rsidRPr="00CE60B4">
        <w:rPr>
          <w:rFonts w:ascii="Times New Roman" w:hAnsi="Times New Roman"/>
          <w:sz w:val="24"/>
          <w:szCs w:val="24"/>
        </w:rPr>
        <w:t xml:space="preserve"> tuvākā gada laikā</w:t>
      </w:r>
      <w:r w:rsidRPr="00CE60B4">
        <w:rPr>
          <w:rFonts w:ascii="Times New Roman" w:hAnsi="Times New Roman"/>
          <w:sz w:val="24"/>
          <w:szCs w:val="24"/>
        </w:rPr>
        <w:t xml:space="preserve"> palikt Latvijā: 2025. gadā 72% respondentu plānoja palikt savā pašreizējā dzīves vietā, 14% nebija izlēmuši par saviem nākotnes plāniem, 4% plānoja </w:t>
      </w:r>
      <w:r w:rsidRPr="00A66F1A">
        <w:rPr>
          <w:rFonts w:ascii="Times New Roman" w:hAnsi="Times New Roman"/>
          <w:sz w:val="24"/>
          <w:szCs w:val="24"/>
        </w:rPr>
        <w:t>pārcelties</w:t>
      </w:r>
      <w:r w:rsidR="00A66F1A">
        <w:rPr>
          <w:rFonts w:ascii="Times New Roman" w:hAnsi="Times New Roman"/>
          <w:sz w:val="24"/>
          <w:szCs w:val="24"/>
        </w:rPr>
        <w:t xml:space="preserve"> uz </w:t>
      </w:r>
      <w:r w:rsidRPr="00A66F1A">
        <w:rPr>
          <w:rFonts w:ascii="Times New Roman" w:hAnsi="Times New Roman"/>
          <w:sz w:val="24"/>
          <w:szCs w:val="24"/>
        </w:rPr>
        <w:t>citu</w:t>
      </w:r>
      <w:r w:rsidR="00A66F1A">
        <w:rPr>
          <w:rFonts w:ascii="Times New Roman" w:hAnsi="Times New Roman"/>
          <w:sz w:val="24"/>
          <w:szCs w:val="24"/>
        </w:rPr>
        <w:t xml:space="preserve"> vietu</w:t>
      </w:r>
      <w:r w:rsidRPr="00A66F1A">
        <w:rPr>
          <w:rFonts w:ascii="Times New Roman" w:hAnsi="Times New Roman"/>
          <w:sz w:val="24"/>
          <w:szCs w:val="24"/>
        </w:rPr>
        <w:t xml:space="preserve"> Latvijas </w:t>
      </w:r>
      <w:r w:rsidR="00A66F1A">
        <w:rPr>
          <w:rFonts w:ascii="Times New Roman" w:hAnsi="Times New Roman"/>
          <w:sz w:val="24"/>
          <w:szCs w:val="24"/>
        </w:rPr>
        <w:t>teritorijā</w:t>
      </w:r>
      <w:r w:rsidRPr="00CE60B4">
        <w:rPr>
          <w:rFonts w:ascii="Times New Roman" w:hAnsi="Times New Roman"/>
          <w:sz w:val="24"/>
          <w:szCs w:val="24"/>
        </w:rPr>
        <w:t xml:space="preserve"> un tikai 5% plānoja atgriezties Ukrainā.</w:t>
      </w:r>
      <w:r w:rsidR="00D306E5" w:rsidRPr="00CE60B4">
        <w:rPr>
          <w:rFonts w:ascii="Times New Roman" w:hAnsi="Times New Roman"/>
          <w:sz w:val="24"/>
          <w:szCs w:val="24"/>
        </w:rPr>
        <w:t xml:space="preserve"> Līdz ar to Ukrainas civiliedzīvotāju nodarbinātības un konkurētspējas veicināšana </w:t>
      </w:r>
      <w:r w:rsidR="00F93E24" w:rsidRPr="00CE60B4">
        <w:rPr>
          <w:rFonts w:ascii="Times New Roman" w:hAnsi="Times New Roman"/>
          <w:sz w:val="24"/>
          <w:szCs w:val="24"/>
        </w:rPr>
        <w:t xml:space="preserve">atbilstoši viņu </w:t>
      </w:r>
      <w:r w:rsidR="00031A80">
        <w:rPr>
          <w:rFonts w:ascii="Times New Roman" w:hAnsi="Times New Roman"/>
          <w:sz w:val="24"/>
          <w:szCs w:val="24"/>
        </w:rPr>
        <w:t>kvalifikācijai</w:t>
      </w:r>
      <w:r w:rsidR="00F93E24" w:rsidRPr="00CE60B4">
        <w:rPr>
          <w:rFonts w:ascii="Times New Roman" w:hAnsi="Times New Roman"/>
          <w:sz w:val="24"/>
          <w:szCs w:val="24"/>
        </w:rPr>
        <w:t xml:space="preserve"> </w:t>
      </w:r>
      <w:r w:rsidR="006A7CEA">
        <w:rPr>
          <w:rFonts w:ascii="Times New Roman" w:hAnsi="Times New Roman"/>
          <w:sz w:val="24"/>
          <w:szCs w:val="24"/>
        </w:rPr>
        <w:t>būs aktuāla</w:t>
      </w:r>
      <w:r w:rsidR="00D306E5" w:rsidRPr="00CE60B4">
        <w:rPr>
          <w:rFonts w:ascii="Times New Roman" w:hAnsi="Times New Roman"/>
          <w:sz w:val="24"/>
          <w:szCs w:val="24"/>
        </w:rPr>
        <w:t xml:space="preserve"> arī tu</w:t>
      </w:r>
      <w:r w:rsidR="006A7CEA">
        <w:rPr>
          <w:rFonts w:ascii="Times New Roman" w:hAnsi="Times New Roman"/>
          <w:sz w:val="24"/>
          <w:szCs w:val="24"/>
        </w:rPr>
        <w:t>rpmākajos</w:t>
      </w:r>
      <w:r w:rsidR="00D306E5" w:rsidRPr="00CE60B4">
        <w:rPr>
          <w:rFonts w:ascii="Times New Roman" w:hAnsi="Times New Roman"/>
          <w:sz w:val="24"/>
          <w:szCs w:val="24"/>
        </w:rPr>
        <w:t xml:space="preserve"> gados.</w:t>
      </w:r>
    </w:p>
    <w:p w14:paraId="18BF52B7" w14:textId="291E6809" w:rsidR="003577BA" w:rsidRPr="00CE60B4" w:rsidRDefault="00A0400A" w:rsidP="004116E4">
      <w:pPr>
        <w:pStyle w:val="Heading1"/>
        <w:numPr>
          <w:ilvl w:val="0"/>
          <w:numId w:val="19"/>
        </w:numPr>
        <w:spacing w:after="100" w:afterAutospacing="1"/>
        <w:jc w:val="center"/>
        <w:rPr>
          <w:rFonts w:eastAsia="Times New Roman"/>
          <w:b/>
          <w:bCs/>
          <w:lang w:eastAsia="ar-SA"/>
        </w:rPr>
      </w:pPr>
      <w:bookmarkStart w:id="32" w:name="_Toc224923718"/>
      <w:r w:rsidRPr="00CE60B4">
        <w:rPr>
          <w:rFonts w:eastAsia="Times New Roman"/>
          <w:b/>
          <w:bCs/>
          <w:lang w:eastAsia="ar-SA"/>
        </w:rPr>
        <w:t>Ukrainas civiliedzīvotāju latviešu valodas</w:t>
      </w:r>
      <w:r w:rsidR="00156109" w:rsidRPr="00CE60B4">
        <w:rPr>
          <w:rFonts w:eastAsia="Times New Roman"/>
          <w:b/>
          <w:bCs/>
          <w:lang w:eastAsia="ar-SA"/>
        </w:rPr>
        <w:t xml:space="preserve"> zināšanas un </w:t>
      </w:r>
      <w:r w:rsidRPr="00CE60B4">
        <w:rPr>
          <w:rFonts w:eastAsia="Times New Roman"/>
          <w:b/>
          <w:bCs/>
          <w:lang w:eastAsia="ar-SA"/>
        </w:rPr>
        <w:t xml:space="preserve"> apguve</w:t>
      </w:r>
      <w:bookmarkEnd w:id="32"/>
    </w:p>
    <w:p w14:paraId="6F8660EF" w14:textId="79EF7269" w:rsidR="00313EF7" w:rsidRPr="00CE60B4" w:rsidRDefault="00E25936" w:rsidP="0001623E">
      <w:pPr>
        <w:spacing w:after="0" w:line="360" w:lineRule="auto"/>
        <w:ind w:firstLine="720"/>
        <w:jc w:val="both"/>
        <w:rPr>
          <w:rFonts w:ascii="Times New Roman" w:eastAsia="SimSun" w:hAnsi="Times New Roman"/>
          <w:sz w:val="24"/>
          <w:szCs w:val="24"/>
        </w:rPr>
      </w:pPr>
      <w:r w:rsidRPr="00CE60B4">
        <w:rPr>
          <w:rFonts w:ascii="Times New Roman" w:hAnsi="Times New Roman"/>
          <w:sz w:val="24"/>
          <w:szCs w:val="24"/>
          <w:lang w:eastAsia="ar-SA"/>
        </w:rPr>
        <w:t xml:space="preserve">Latviešu valodas zināšanas ir būtiskas pilnvērtīgai dalībai darba tirgū, īpaši augsti kvalificētās profesijās. Saskaņā ar </w:t>
      </w:r>
      <w:r w:rsidRPr="00CE60B4">
        <w:rPr>
          <w:rFonts w:ascii="Times New Roman" w:eastAsia="SimSun" w:hAnsi="Times New Roman"/>
          <w:sz w:val="24"/>
          <w:szCs w:val="24"/>
        </w:rPr>
        <w:t xml:space="preserve">2024.gadā </w:t>
      </w:r>
      <w:proofErr w:type="spellStart"/>
      <w:r w:rsidR="00EC45C6" w:rsidRPr="00CE60B4">
        <w:rPr>
          <w:rFonts w:ascii="Times New Roman" w:eastAsia="SimSun" w:hAnsi="Times New Roman"/>
          <w:sz w:val="24"/>
          <w:szCs w:val="24"/>
        </w:rPr>
        <w:t>d</w:t>
      </w:r>
      <w:r w:rsidR="00C94405" w:rsidRPr="00CE60B4">
        <w:rPr>
          <w:rFonts w:ascii="Times New Roman" w:eastAsia="SimSun" w:hAnsi="Times New Roman"/>
          <w:sz w:val="24"/>
          <w:szCs w:val="24"/>
        </w:rPr>
        <w:t>omnīcas</w:t>
      </w:r>
      <w:proofErr w:type="spellEnd"/>
      <w:r w:rsidR="00C94405" w:rsidRPr="00CE60B4">
        <w:rPr>
          <w:rFonts w:ascii="Times New Roman" w:eastAsia="SimSun" w:hAnsi="Times New Roman"/>
          <w:sz w:val="24"/>
          <w:szCs w:val="24"/>
        </w:rPr>
        <w:t xml:space="preserve"> “PROVIDUS” </w:t>
      </w:r>
      <w:r w:rsidRPr="00CE60B4">
        <w:rPr>
          <w:rFonts w:ascii="Times New Roman" w:eastAsia="SimSun" w:hAnsi="Times New Roman"/>
          <w:sz w:val="24"/>
          <w:szCs w:val="24"/>
        </w:rPr>
        <w:t xml:space="preserve">veiktās Ukrainas civiliedzīvotāju aptaujas rezultātiem </w:t>
      </w:r>
      <w:r w:rsidR="00D6267C" w:rsidRPr="00D6267C">
        <w:rPr>
          <w:rFonts w:ascii="Times New Roman" w:hAnsi="Times New Roman"/>
          <w:color w:val="0A0A0A"/>
          <w:sz w:val="24"/>
          <w:szCs w:val="24"/>
        </w:rPr>
        <w:t>lielākā daļa respondentu sniedza noraidošu atbildi uz jautājumu, vai viņi strādā savai kvalifikācijai atbilstošu darbu</w:t>
      </w:r>
      <w:r w:rsidR="007E3384">
        <w:rPr>
          <w:rFonts w:ascii="Times New Roman" w:hAnsi="Times New Roman"/>
          <w:color w:val="0A0A0A"/>
          <w:sz w:val="24"/>
          <w:szCs w:val="24"/>
        </w:rPr>
        <w:t>. K</w:t>
      </w:r>
      <w:r w:rsidR="00D6267C" w:rsidRPr="00D6267C">
        <w:rPr>
          <w:rFonts w:ascii="Times New Roman" w:hAnsi="Times New Roman"/>
          <w:color w:val="0A0A0A"/>
          <w:sz w:val="24"/>
          <w:szCs w:val="24"/>
        </w:rPr>
        <w:t>ā galvenais iemesls tika norādīts latviešu valodas zināšanu trūkums un noteiktās profesijās izvirzītās valsts valodas prasības.</w:t>
      </w:r>
      <w:r w:rsidRPr="00CE60B4">
        <w:rPr>
          <w:rStyle w:val="FootnoteReference"/>
          <w:rFonts w:ascii="Times New Roman" w:hAnsi="Times New Roman"/>
          <w:sz w:val="24"/>
          <w:szCs w:val="24"/>
        </w:rPr>
        <w:footnoteReference w:id="18"/>
      </w:r>
      <w:r w:rsidRPr="00CE60B4">
        <w:rPr>
          <w:rFonts w:ascii="Times New Roman" w:eastAsia="SimSun" w:hAnsi="Times New Roman"/>
          <w:sz w:val="24"/>
          <w:szCs w:val="24"/>
        </w:rPr>
        <w:t xml:space="preserve"> </w:t>
      </w:r>
    </w:p>
    <w:p w14:paraId="01F20C2E" w14:textId="655750B8" w:rsidR="00742356" w:rsidRPr="00CE60B4" w:rsidRDefault="008D281C" w:rsidP="0001623E">
      <w:pPr>
        <w:spacing w:after="0" w:line="360" w:lineRule="auto"/>
        <w:ind w:firstLine="720"/>
        <w:jc w:val="both"/>
        <w:rPr>
          <w:rFonts w:ascii="Times New Roman" w:hAnsi="Times New Roman"/>
          <w:color w:val="0A0A0A"/>
          <w:sz w:val="24"/>
          <w:szCs w:val="24"/>
          <w:shd w:val="clear" w:color="auto" w:fill="FFFFFF"/>
        </w:rPr>
      </w:pPr>
      <w:r w:rsidRPr="00CE60B4">
        <w:rPr>
          <w:rFonts w:ascii="Times New Roman" w:eastAsia="SimSun" w:hAnsi="Times New Roman"/>
          <w:sz w:val="24"/>
          <w:szCs w:val="24"/>
        </w:rPr>
        <w:t>Sa</w:t>
      </w:r>
      <w:r w:rsidR="00C374F2" w:rsidRPr="00CE60B4">
        <w:rPr>
          <w:rFonts w:ascii="Times New Roman" w:eastAsia="SimSun" w:hAnsi="Times New Roman"/>
          <w:sz w:val="24"/>
          <w:szCs w:val="24"/>
        </w:rPr>
        <w:t xml:space="preserve">skaņā ar </w:t>
      </w:r>
      <w:r w:rsidR="00CC48F9" w:rsidRPr="00CE60B4">
        <w:rPr>
          <w:rFonts w:ascii="Times New Roman" w:eastAsia="SimSun" w:hAnsi="Times New Roman"/>
          <w:sz w:val="24"/>
          <w:szCs w:val="24"/>
        </w:rPr>
        <w:t>Ukrainas civiliedzīvotāju savu latviešu valodas zināšanu pašnovērtējumu</w:t>
      </w:r>
      <w:r w:rsidR="00EA18DA">
        <w:rPr>
          <w:rFonts w:ascii="Times New Roman" w:eastAsia="SimSun" w:hAnsi="Times New Roman"/>
          <w:sz w:val="24"/>
          <w:szCs w:val="24"/>
        </w:rPr>
        <w:t xml:space="preserve"> (balstoties</w:t>
      </w:r>
      <w:r w:rsidR="008810B2" w:rsidRPr="00CE60B4">
        <w:rPr>
          <w:rFonts w:ascii="Times New Roman" w:eastAsia="SimSun" w:hAnsi="Times New Roman"/>
          <w:sz w:val="24"/>
          <w:szCs w:val="24"/>
        </w:rPr>
        <w:t xml:space="preserve"> uz</w:t>
      </w:r>
      <w:r w:rsidR="00CC48F9" w:rsidRPr="00CE60B4">
        <w:rPr>
          <w:rFonts w:ascii="Times New Roman" w:eastAsia="SimSun" w:hAnsi="Times New Roman"/>
          <w:sz w:val="24"/>
          <w:szCs w:val="24"/>
        </w:rPr>
        <w:t xml:space="preserve"> </w:t>
      </w:r>
      <w:r w:rsidR="00C374F2" w:rsidRPr="00CE60B4">
        <w:rPr>
          <w:rFonts w:ascii="Times New Roman" w:hAnsi="Times New Roman"/>
          <w:color w:val="000000"/>
          <w:sz w:val="24"/>
          <w:szCs w:val="24"/>
          <w:shd w:val="clear" w:color="auto" w:fill="FFFFFF"/>
        </w:rPr>
        <w:t>2025. gada ANO Bēgļu aģentūras aptauj</w:t>
      </w:r>
      <w:r w:rsidR="00CC48F9" w:rsidRPr="00CE60B4">
        <w:rPr>
          <w:rFonts w:ascii="Times New Roman" w:hAnsi="Times New Roman"/>
          <w:color w:val="000000"/>
          <w:sz w:val="24"/>
          <w:szCs w:val="24"/>
          <w:shd w:val="clear" w:color="auto" w:fill="FFFFFF"/>
        </w:rPr>
        <w:t xml:space="preserve">as </w:t>
      </w:r>
      <w:r w:rsidR="00622E53">
        <w:rPr>
          <w:rFonts w:ascii="Times New Roman" w:hAnsi="Times New Roman"/>
          <w:color w:val="000000"/>
          <w:sz w:val="24"/>
          <w:szCs w:val="24"/>
          <w:shd w:val="clear" w:color="auto" w:fill="FFFFFF"/>
        </w:rPr>
        <w:t>datiem)</w:t>
      </w:r>
      <w:r w:rsidR="00CC48F9" w:rsidRPr="00CE60B4">
        <w:rPr>
          <w:rFonts w:ascii="Times New Roman" w:hAnsi="Times New Roman"/>
          <w:color w:val="000000"/>
          <w:sz w:val="24"/>
          <w:szCs w:val="24"/>
          <w:shd w:val="clear" w:color="auto" w:fill="FFFFFF"/>
        </w:rPr>
        <w:t xml:space="preserve"> </w:t>
      </w:r>
      <w:r w:rsidR="00AD10E2" w:rsidRPr="00CE60B4">
        <w:rPr>
          <w:rFonts w:ascii="Times New Roman" w:hAnsi="Times New Roman"/>
          <w:color w:val="000000"/>
          <w:sz w:val="24"/>
          <w:szCs w:val="24"/>
          <w:shd w:val="clear" w:color="auto" w:fill="FFFFFF"/>
        </w:rPr>
        <w:t xml:space="preserve">1% </w:t>
      </w:r>
      <w:r w:rsidR="004501A7" w:rsidRPr="00CE60B4">
        <w:rPr>
          <w:rFonts w:ascii="Times New Roman" w:hAnsi="Times New Roman"/>
          <w:color w:val="000000"/>
          <w:sz w:val="24"/>
          <w:szCs w:val="24"/>
          <w:shd w:val="clear" w:color="auto" w:fill="FFFFFF"/>
        </w:rPr>
        <w:t xml:space="preserve">Ukrainas civiliedzīvotāju </w:t>
      </w:r>
      <w:r w:rsidR="00876D20">
        <w:rPr>
          <w:rFonts w:ascii="Times New Roman" w:hAnsi="Times New Roman"/>
          <w:color w:val="000000"/>
          <w:sz w:val="24"/>
          <w:szCs w:val="24"/>
          <w:shd w:val="clear" w:color="auto" w:fill="FFFFFF"/>
        </w:rPr>
        <w:t xml:space="preserve">brīvi </w:t>
      </w:r>
      <w:r w:rsidR="00AD10E2" w:rsidRPr="00CE60B4">
        <w:rPr>
          <w:rFonts w:ascii="Times New Roman" w:hAnsi="Times New Roman"/>
          <w:color w:val="000000"/>
          <w:sz w:val="24"/>
          <w:szCs w:val="24"/>
          <w:shd w:val="clear" w:color="auto" w:fill="FFFFFF"/>
        </w:rPr>
        <w:t xml:space="preserve">pārvalda latviešu valodu, </w:t>
      </w:r>
      <w:r w:rsidR="00066931" w:rsidRPr="00CE60B4">
        <w:rPr>
          <w:rFonts w:ascii="Times New Roman" w:hAnsi="Times New Roman"/>
          <w:color w:val="000000"/>
          <w:sz w:val="24"/>
          <w:szCs w:val="24"/>
          <w:shd w:val="clear" w:color="auto" w:fill="FFFFFF"/>
        </w:rPr>
        <w:t xml:space="preserve">30% </w:t>
      </w:r>
      <w:r w:rsidR="00066931" w:rsidRPr="00CE60B4">
        <w:rPr>
          <w:rFonts w:ascii="Times New Roman" w:hAnsi="Times New Roman"/>
          <w:b/>
          <w:color w:val="000000"/>
          <w:sz w:val="24"/>
          <w:szCs w:val="24"/>
          <w:shd w:val="clear" w:color="auto" w:fill="FFFFFF"/>
        </w:rPr>
        <w:t xml:space="preserve">- </w:t>
      </w:r>
      <w:r w:rsidR="008634E9">
        <w:rPr>
          <w:rStyle w:val="Strong"/>
          <w:rFonts w:ascii="Times New Roman" w:hAnsi="Times New Roman"/>
          <w:b w:val="0"/>
          <w:color w:val="0A0A0A"/>
          <w:sz w:val="24"/>
          <w:szCs w:val="24"/>
          <w:shd w:val="clear" w:color="auto" w:fill="FFFFFF"/>
        </w:rPr>
        <w:t>var</w:t>
      </w:r>
      <w:r w:rsidR="008D156C" w:rsidRPr="00CE60B4">
        <w:rPr>
          <w:rStyle w:val="Strong"/>
          <w:rFonts w:ascii="Times New Roman" w:hAnsi="Times New Roman"/>
          <w:b w:val="0"/>
          <w:color w:val="0A0A0A"/>
          <w:sz w:val="24"/>
          <w:szCs w:val="24"/>
          <w:shd w:val="clear" w:color="auto" w:fill="FFFFFF"/>
        </w:rPr>
        <w:t xml:space="preserve"> saprast un lietot </w:t>
      </w:r>
      <w:r w:rsidR="008634E9">
        <w:rPr>
          <w:rStyle w:val="Strong"/>
          <w:rFonts w:ascii="Times New Roman" w:hAnsi="Times New Roman"/>
          <w:b w:val="0"/>
          <w:color w:val="0A0A0A"/>
          <w:sz w:val="24"/>
          <w:szCs w:val="24"/>
          <w:shd w:val="clear" w:color="auto" w:fill="FFFFFF"/>
        </w:rPr>
        <w:t>lielāko daļu</w:t>
      </w:r>
      <w:r w:rsidR="008D156C" w:rsidRPr="00CE60B4">
        <w:rPr>
          <w:rStyle w:val="Strong"/>
          <w:rFonts w:ascii="Times New Roman" w:hAnsi="Times New Roman"/>
          <w:b w:val="0"/>
          <w:color w:val="0A0A0A"/>
          <w:sz w:val="24"/>
          <w:szCs w:val="24"/>
          <w:shd w:val="clear" w:color="auto" w:fill="FFFFFF"/>
        </w:rPr>
        <w:t xml:space="preserve"> ikdienas izteicienu</w:t>
      </w:r>
      <w:r w:rsidR="00066931" w:rsidRPr="00622E53">
        <w:rPr>
          <w:rFonts w:ascii="Times New Roman" w:hAnsi="Times New Roman"/>
          <w:color w:val="0A0A0A"/>
          <w:sz w:val="24"/>
          <w:szCs w:val="24"/>
          <w:shd w:val="clear" w:color="auto" w:fill="FFFFFF"/>
        </w:rPr>
        <w:t>,</w:t>
      </w:r>
      <w:r w:rsidR="00066931" w:rsidRPr="00CE60B4">
        <w:rPr>
          <w:rFonts w:ascii="Times New Roman" w:hAnsi="Times New Roman"/>
          <w:color w:val="0A0A0A"/>
          <w:sz w:val="24"/>
          <w:szCs w:val="24"/>
          <w:shd w:val="clear" w:color="auto" w:fill="FFFFFF"/>
        </w:rPr>
        <w:t xml:space="preserve"> </w:t>
      </w:r>
      <w:r w:rsidR="00622E53">
        <w:rPr>
          <w:rFonts w:ascii="Times New Roman" w:hAnsi="Times New Roman"/>
          <w:color w:val="0A0A0A"/>
          <w:sz w:val="24"/>
          <w:szCs w:val="24"/>
          <w:shd w:val="clear" w:color="auto" w:fill="FFFFFF"/>
        </w:rPr>
        <w:t xml:space="preserve">savukārt </w:t>
      </w:r>
      <w:r w:rsidR="00066931" w:rsidRPr="00CE60B4">
        <w:rPr>
          <w:rFonts w:ascii="Times New Roman" w:hAnsi="Times New Roman"/>
          <w:color w:val="0A0A0A"/>
          <w:sz w:val="24"/>
          <w:szCs w:val="24"/>
          <w:shd w:val="clear" w:color="auto" w:fill="FFFFFF"/>
        </w:rPr>
        <w:t xml:space="preserve">10% </w:t>
      </w:r>
      <w:r w:rsidR="005E37F2">
        <w:rPr>
          <w:rFonts w:ascii="Times New Roman" w:hAnsi="Times New Roman"/>
          <w:color w:val="0A0A0A"/>
          <w:sz w:val="24"/>
          <w:szCs w:val="24"/>
          <w:shd w:val="clear" w:color="auto" w:fill="FFFFFF"/>
        </w:rPr>
        <w:t>var</w:t>
      </w:r>
      <w:r w:rsidR="00066931" w:rsidRPr="00CE60B4">
        <w:rPr>
          <w:rStyle w:val="Strong"/>
          <w:rFonts w:ascii="Times New Roman" w:hAnsi="Times New Roman"/>
          <w:b w:val="0"/>
          <w:color w:val="0A0A0A"/>
          <w:sz w:val="24"/>
          <w:szCs w:val="24"/>
          <w:shd w:val="clear" w:color="auto" w:fill="FFFFFF"/>
        </w:rPr>
        <w:t xml:space="preserve"> saprast skaidras runas būtību un rakstīt vienkāršus tekstus</w:t>
      </w:r>
      <w:r w:rsidR="00622E53">
        <w:rPr>
          <w:rStyle w:val="Strong"/>
          <w:rFonts w:ascii="Times New Roman" w:hAnsi="Times New Roman"/>
          <w:b w:val="0"/>
          <w:color w:val="0A0A0A"/>
          <w:sz w:val="24"/>
          <w:szCs w:val="24"/>
          <w:shd w:val="clear" w:color="auto" w:fill="FFFFFF"/>
        </w:rPr>
        <w:t xml:space="preserve">; </w:t>
      </w:r>
      <w:r w:rsidR="00066931" w:rsidRPr="00CE60B4">
        <w:rPr>
          <w:rStyle w:val="Strong"/>
          <w:rFonts w:ascii="Times New Roman" w:hAnsi="Times New Roman"/>
          <w:b w:val="0"/>
          <w:color w:val="0A0A0A"/>
          <w:sz w:val="24"/>
          <w:szCs w:val="24"/>
          <w:shd w:val="clear" w:color="auto" w:fill="FFFFFF"/>
        </w:rPr>
        <w:t xml:space="preserve">44% </w:t>
      </w:r>
      <w:r w:rsidR="00A4314D">
        <w:rPr>
          <w:rStyle w:val="Strong"/>
          <w:rFonts w:ascii="Times New Roman" w:hAnsi="Times New Roman"/>
          <w:b w:val="0"/>
          <w:color w:val="0A0A0A"/>
          <w:sz w:val="24"/>
          <w:szCs w:val="24"/>
          <w:shd w:val="clear" w:color="auto" w:fill="FFFFFF"/>
        </w:rPr>
        <w:t>personu</w:t>
      </w:r>
      <w:r w:rsidR="00622E53">
        <w:rPr>
          <w:rStyle w:val="Strong"/>
          <w:rFonts w:ascii="Times New Roman" w:hAnsi="Times New Roman"/>
          <w:b w:val="0"/>
          <w:color w:val="0A0A0A"/>
          <w:sz w:val="24"/>
          <w:szCs w:val="24"/>
          <w:shd w:val="clear" w:color="auto" w:fill="FFFFFF"/>
        </w:rPr>
        <w:t xml:space="preserve"> </w:t>
      </w:r>
      <w:r w:rsidR="00C70377">
        <w:rPr>
          <w:rStyle w:val="Strong"/>
          <w:rFonts w:ascii="Times New Roman" w:hAnsi="Times New Roman"/>
          <w:b w:val="0"/>
          <w:color w:val="0A0A0A"/>
          <w:sz w:val="24"/>
          <w:szCs w:val="24"/>
          <w:shd w:val="clear" w:color="auto" w:fill="FFFFFF"/>
        </w:rPr>
        <w:t>var</w:t>
      </w:r>
      <w:r w:rsidR="00066931" w:rsidRPr="00CE60B4">
        <w:rPr>
          <w:rStyle w:val="Strong"/>
          <w:rFonts w:ascii="Times New Roman" w:hAnsi="Times New Roman"/>
          <w:b w:val="0"/>
          <w:color w:val="0A0A0A"/>
          <w:sz w:val="24"/>
          <w:szCs w:val="24"/>
          <w:shd w:val="clear" w:color="auto" w:fill="FFFFFF"/>
        </w:rPr>
        <w:t xml:space="preserve"> lietot tikai dažus vārdus un frāzes</w:t>
      </w:r>
      <w:r w:rsidR="00EF4727" w:rsidRPr="00CE60B4">
        <w:rPr>
          <w:rStyle w:val="Strong"/>
          <w:rFonts w:ascii="Times New Roman" w:hAnsi="Times New Roman"/>
          <w:b w:val="0"/>
          <w:color w:val="0A0A0A"/>
          <w:sz w:val="24"/>
          <w:szCs w:val="24"/>
          <w:shd w:val="clear" w:color="auto" w:fill="FFFFFF"/>
        </w:rPr>
        <w:t xml:space="preserve">, </w:t>
      </w:r>
      <w:r w:rsidR="00622E53">
        <w:rPr>
          <w:rStyle w:val="Strong"/>
          <w:rFonts w:ascii="Times New Roman" w:hAnsi="Times New Roman"/>
          <w:b w:val="0"/>
          <w:color w:val="0A0A0A"/>
          <w:sz w:val="24"/>
          <w:szCs w:val="24"/>
          <w:shd w:val="clear" w:color="auto" w:fill="FFFFFF"/>
        </w:rPr>
        <w:t xml:space="preserve">bet </w:t>
      </w:r>
      <w:r w:rsidR="00EF4727" w:rsidRPr="00CE60B4">
        <w:rPr>
          <w:rStyle w:val="Strong"/>
          <w:rFonts w:ascii="Times New Roman" w:hAnsi="Times New Roman"/>
          <w:b w:val="0"/>
          <w:color w:val="0A0A0A"/>
          <w:sz w:val="24"/>
          <w:szCs w:val="24"/>
          <w:shd w:val="clear" w:color="auto" w:fill="FFFFFF"/>
        </w:rPr>
        <w:t xml:space="preserve">14% </w:t>
      </w:r>
      <w:r w:rsidR="00D00E11" w:rsidRPr="00CE60B4">
        <w:rPr>
          <w:rStyle w:val="Strong"/>
          <w:rFonts w:ascii="Times New Roman" w:hAnsi="Times New Roman"/>
          <w:b w:val="0"/>
          <w:color w:val="0A0A0A"/>
          <w:sz w:val="24"/>
          <w:szCs w:val="24"/>
          <w:shd w:val="clear" w:color="auto" w:fill="FFFFFF"/>
        </w:rPr>
        <w:t xml:space="preserve">nesaprot </w:t>
      </w:r>
      <w:r w:rsidR="00622E53" w:rsidRPr="00CE60B4">
        <w:rPr>
          <w:rStyle w:val="Strong"/>
          <w:rFonts w:ascii="Times New Roman" w:hAnsi="Times New Roman"/>
          <w:b w:val="0"/>
          <w:color w:val="0A0A0A"/>
          <w:sz w:val="24"/>
          <w:szCs w:val="24"/>
          <w:shd w:val="clear" w:color="auto" w:fill="FFFFFF"/>
        </w:rPr>
        <w:t>latviešu valodu</w:t>
      </w:r>
      <w:r w:rsidR="00C70377" w:rsidRPr="00C70377">
        <w:rPr>
          <w:rStyle w:val="Strong"/>
          <w:rFonts w:ascii="Times New Roman" w:hAnsi="Times New Roman"/>
          <w:b w:val="0"/>
          <w:color w:val="0A0A0A"/>
          <w:sz w:val="24"/>
          <w:szCs w:val="24"/>
          <w:shd w:val="clear" w:color="auto" w:fill="FFFFFF"/>
        </w:rPr>
        <w:t xml:space="preserve"> </w:t>
      </w:r>
      <w:r w:rsidR="00C70377" w:rsidRPr="00CE60B4">
        <w:rPr>
          <w:rStyle w:val="Strong"/>
          <w:rFonts w:ascii="Times New Roman" w:hAnsi="Times New Roman"/>
          <w:b w:val="0"/>
          <w:color w:val="0A0A0A"/>
          <w:sz w:val="24"/>
          <w:szCs w:val="24"/>
          <w:shd w:val="clear" w:color="auto" w:fill="FFFFFF"/>
        </w:rPr>
        <w:t>vispār</w:t>
      </w:r>
      <w:r w:rsidR="00EF4727" w:rsidRPr="00CE60B4">
        <w:rPr>
          <w:rStyle w:val="Strong"/>
          <w:rFonts w:ascii="Times New Roman" w:hAnsi="Times New Roman"/>
          <w:b w:val="0"/>
          <w:color w:val="0A0A0A"/>
          <w:sz w:val="24"/>
          <w:szCs w:val="24"/>
          <w:shd w:val="clear" w:color="auto" w:fill="FFFFFF"/>
        </w:rPr>
        <w:t>.</w:t>
      </w:r>
      <w:r w:rsidR="00F61B57" w:rsidRPr="00CE60B4">
        <w:rPr>
          <w:rStyle w:val="FootnoteReference"/>
          <w:rFonts w:ascii="Times New Roman" w:eastAsia="Times New Roman" w:hAnsi="Times New Roman"/>
          <w:iCs/>
          <w:sz w:val="24"/>
          <w:szCs w:val="24"/>
          <w:lang w:eastAsia="ar-SA"/>
        </w:rPr>
        <w:footnoteReference w:id="19"/>
      </w:r>
      <w:r w:rsidR="009A10A1" w:rsidRPr="00CE60B4">
        <w:rPr>
          <w:rStyle w:val="Strong"/>
          <w:rFonts w:ascii="Times New Roman" w:hAnsi="Times New Roman"/>
          <w:b w:val="0"/>
          <w:color w:val="0A0A0A"/>
          <w:sz w:val="24"/>
          <w:szCs w:val="24"/>
          <w:shd w:val="clear" w:color="auto" w:fill="FFFFFF"/>
        </w:rPr>
        <w:t xml:space="preserve"> Tādejādi 41%</w:t>
      </w:r>
      <w:r w:rsidR="00100ED3" w:rsidRPr="00CE60B4">
        <w:rPr>
          <w:rStyle w:val="Strong"/>
          <w:rFonts w:ascii="Times New Roman" w:hAnsi="Times New Roman"/>
          <w:b w:val="0"/>
          <w:color w:val="0A0A0A"/>
          <w:sz w:val="24"/>
          <w:szCs w:val="24"/>
          <w:shd w:val="clear" w:color="auto" w:fill="FFFFFF"/>
        </w:rPr>
        <w:t xml:space="preserve"> Ukrainas civiliedzīvotāju latviešu valodas prasmes ir līmenī, ka</w:t>
      </w:r>
      <w:r w:rsidR="00574483">
        <w:rPr>
          <w:rStyle w:val="Strong"/>
          <w:rFonts w:ascii="Times New Roman" w:hAnsi="Times New Roman"/>
          <w:b w:val="0"/>
          <w:color w:val="0A0A0A"/>
          <w:sz w:val="24"/>
          <w:szCs w:val="24"/>
          <w:shd w:val="clear" w:color="auto" w:fill="FFFFFF"/>
        </w:rPr>
        <w:t>s</w:t>
      </w:r>
      <w:r w:rsidR="00100ED3" w:rsidRPr="00CE60B4">
        <w:rPr>
          <w:rStyle w:val="Strong"/>
          <w:rFonts w:ascii="Times New Roman" w:hAnsi="Times New Roman"/>
          <w:b w:val="0"/>
          <w:color w:val="0A0A0A"/>
          <w:sz w:val="24"/>
          <w:szCs w:val="24"/>
          <w:shd w:val="clear" w:color="auto" w:fill="FFFFFF"/>
        </w:rPr>
        <w:t xml:space="preserve"> </w:t>
      </w:r>
      <w:r w:rsidR="00574483">
        <w:rPr>
          <w:rStyle w:val="Strong"/>
          <w:rFonts w:ascii="Times New Roman" w:hAnsi="Times New Roman"/>
          <w:b w:val="0"/>
          <w:color w:val="0A0A0A"/>
          <w:sz w:val="24"/>
          <w:szCs w:val="24"/>
          <w:shd w:val="clear" w:color="auto" w:fill="FFFFFF"/>
        </w:rPr>
        <w:t>ļauj</w:t>
      </w:r>
      <w:r w:rsidR="00100ED3" w:rsidRPr="00CE60B4">
        <w:rPr>
          <w:rStyle w:val="Strong"/>
          <w:rFonts w:ascii="Times New Roman" w:hAnsi="Times New Roman"/>
          <w:b w:val="0"/>
          <w:color w:val="0A0A0A"/>
          <w:sz w:val="24"/>
          <w:szCs w:val="24"/>
          <w:shd w:val="clear" w:color="auto" w:fill="FFFFFF"/>
        </w:rPr>
        <w:t xml:space="preserve"> sapr</w:t>
      </w:r>
      <w:r w:rsidR="00574483">
        <w:rPr>
          <w:rStyle w:val="Strong"/>
          <w:rFonts w:ascii="Times New Roman" w:hAnsi="Times New Roman"/>
          <w:b w:val="0"/>
          <w:color w:val="0A0A0A"/>
          <w:sz w:val="24"/>
          <w:szCs w:val="24"/>
          <w:shd w:val="clear" w:color="auto" w:fill="FFFFFF"/>
        </w:rPr>
        <w:t>ast</w:t>
      </w:r>
      <w:r w:rsidR="00100ED3" w:rsidRPr="00CE60B4">
        <w:rPr>
          <w:rStyle w:val="Strong"/>
          <w:rFonts w:ascii="Times New Roman" w:hAnsi="Times New Roman"/>
          <w:b w:val="0"/>
          <w:color w:val="0A0A0A"/>
          <w:sz w:val="24"/>
          <w:szCs w:val="24"/>
          <w:shd w:val="clear" w:color="auto" w:fill="FFFFFF"/>
        </w:rPr>
        <w:t xml:space="preserve"> </w:t>
      </w:r>
      <w:r w:rsidR="00574483">
        <w:rPr>
          <w:rStyle w:val="Strong"/>
          <w:rFonts w:ascii="Times New Roman" w:hAnsi="Times New Roman"/>
          <w:b w:val="0"/>
          <w:color w:val="0A0A0A"/>
          <w:sz w:val="24"/>
          <w:szCs w:val="24"/>
          <w:shd w:val="clear" w:color="auto" w:fill="FFFFFF"/>
        </w:rPr>
        <w:t xml:space="preserve">valodas </w:t>
      </w:r>
      <w:r w:rsidR="00100ED3" w:rsidRPr="00CE60B4">
        <w:rPr>
          <w:rStyle w:val="Strong"/>
          <w:rFonts w:ascii="Times New Roman" w:hAnsi="Times New Roman"/>
          <w:b w:val="0"/>
          <w:color w:val="0A0A0A"/>
          <w:sz w:val="24"/>
          <w:szCs w:val="24"/>
          <w:shd w:val="clear" w:color="auto" w:fill="FFFFFF"/>
        </w:rPr>
        <w:t>pamatus un sazināties ikdienas situācijās</w:t>
      </w:r>
      <w:r w:rsidR="009A540E" w:rsidRPr="00CE60B4">
        <w:rPr>
          <w:rStyle w:val="Strong"/>
          <w:rFonts w:ascii="Times New Roman" w:hAnsi="Times New Roman"/>
          <w:b w:val="0"/>
          <w:color w:val="0A0A0A"/>
          <w:sz w:val="24"/>
          <w:szCs w:val="24"/>
          <w:shd w:val="clear" w:color="auto" w:fill="FFFFFF"/>
        </w:rPr>
        <w:t>;</w:t>
      </w:r>
      <w:r w:rsidR="00B146F9" w:rsidRPr="00CE60B4">
        <w:rPr>
          <w:rStyle w:val="Strong"/>
          <w:rFonts w:ascii="Times New Roman" w:hAnsi="Times New Roman"/>
          <w:b w:val="0"/>
          <w:color w:val="0A0A0A"/>
          <w:sz w:val="24"/>
          <w:szCs w:val="24"/>
          <w:shd w:val="clear" w:color="auto" w:fill="FFFFFF"/>
        </w:rPr>
        <w:t xml:space="preserve"> s</w:t>
      </w:r>
      <w:r w:rsidR="00100ED3" w:rsidRPr="00CE60B4">
        <w:rPr>
          <w:rStyle w:val="Strong"/>
          <w:rFonts w:ascii="Times New Roman" w:hAnsi="Times New Roman"/>
          <w:b w:val="0"/>
          <w:color w:val="0A0A0A"/>
          <w:sz w:val="24"/>
          <w:szCs w:val="24"/>
          <w:shd w:val="clear" w:color="auto" w:fill="FFFFFF"/>
        </w:rPr>
        <w:t>alīdzinot ar 2024. gad</w:t>
      </w:r>
      <w:r w:rsidR="000D7072" w:rsidRPr="00CE60B4">
        <w:rPr>
          <w:rStyle w:val="Strong"/>
          <w:rFonts w:ascii="Times New Roman" w:hAnsi="Times New Roman"/>
          <w:b w:val="0"/>
          <w:color w:val="0A0A0A"/>
          <w:sz w:val="24"/>
          <w:szCs w:val="24"/>
          <w:shd w:val="clear" w:color="auto" w:fill="FFFFFF"/>
        </w:rPr>
        <w:t>a</w:t>
      </w:r>
      <w:r w:rsidR="00100ED3" w:rsidRPr="00CE60B4">
        <w:rPr>
          <w:rStyle w:val="Strong"/>
          <w:rFonts w:ascii="Times New Roman" w:hAnsi="Times New Roman"/>
          <w:b w:val="0"/>
          <w:color w:val="0A0A0A"/>
          <w:sz w:val="24"/>
          <w:szCs w:val="24"/>
          <w:shd w:val="clear" w:color="auto" w:fill="FFFFFF"/>
        </w:rPr>
        <w:t xml:space="preserve"> aptaujas rezultātiem, šādu </w:t>
      </w:r>
      <w:r w:rsidR="002B58D3" w:rsidRPr="00CE60B4">
        <w:rPr>
          <w:rStyle w:val="Strong"/>
          <w:rFonts w:ascii="Times New Roman" w:hAnsi="Times New Roman"/>
          <w:b w:val="0"/>
          <w:color w:val="0A0A0A"/>
          <w:sz w:val="24"/>
          <w:szCs w:val="24"/>
          <w:shd w:val="clear" w:color="auto" w:fill="FFFFFF"/>
        </w:rPr>
        <w:t>personu</w:t>
      </w:r>
      <w:r w:rsidR="00100ED3" w:rsidRPr="00CE60B4">
        <w:rPr>
          <w:rStyle w:val="Strong"/>
          <w:rFonts w:ascii="Times New Roman" w:hAnsi="Times New Roman"/>
          <w:b w:val="0"/>
          <w:color w:val="0A0A0A"/>
          <w:sz w:val="24"/>
          <w:szCs w:val="24"/>
          <w:shd w:val="clear" w:color="auto" w:fill="FFFFFF"/>
        </w:rPr>
        <w:t xml:space="preserve"> </w:t>
      </w:r>
      <w:r w:rsidR="0068601D">
        <w:rPr>
          <w:rStyle w:val="Strong"/>
          <w:rFonts w:ascii="Times New Roman" w:hAnsi="Times New Roman"/>
          <w:b w:val="0"/>
          <w:color w:val="0A0A0A"/>
          <w:sz w:val="24"/>
          <w:szCs w:val="24"/>
          <w:shd w:val="clear" w:color="auto" w:fill="FFFFFF"/>
        </w:rPr>
        <w:t>īpatsvars ir</w:t>
      </w:r>
      <w:r w:rsidR="00100ED3" w:rsidRPr="00CE60B4">
        <w:rPr>
          <w:rStyle w:val="Strong"/>
          <w:rFonts w:ascii="Times New Roman" w:hAnsi="Times New Roman"/>
          <w:b w:val="0"/>
          <w:color w:val="0A0A0A"/>
          <w:sz w:val="24"/>
          <w:szCs w:val="24"/>
          <w:shd w:val="clear" w:color="auto" w:fill="FFFFFF"/>
        </w:rPr>
        <w:t xml:space="preserve"> pieau</w:t>
      </w:r>
      <w:r w:rsidR="0068601D">
        <w:rPr>
          <w:rStyle w:val="Strong"/>
          <w:rFonts w:ascii="Times New Roman" w:hAnsi="Times New Roman"/>
          <w:b w:val="0"/>
          <w:color w:val="0A0A0A"/>
          <w:sz w:val="24"/>
          <w:szCs w:val="24"/>
          <w:shd w:val="clear" w:color="auto" w:fill="FFFFFF"/>
        </w:rPr>
        <w:t>dzis</w:t>
      </w:r>
      <w:r w:rsidR="00100ED3" w:rsidRPr="00CE60B4">
        <w:rPr>
          <w:rStyle w:val="Strong"/>
          <w:rFonts w:ascii="Times New Roman" w:hAnsi="Times New Roman"/>
          <w:b w:val="0"/>
          <w:color w:val="0A0A0A"/>
          <w:sz w:val="24"/>
          <w:szCs w:val="24"/>
          <w:shd w:val="clear" w:color="auto" w:fill="FFFFFF"/>
        </w:rPr>
        <w:t xml:space="preserve"> par 11%</w:t>
      </w:r>
      <w:r w:rsidR="000D7072" w:rsidRPr="00CE60B4">
        <w:rPr>
          <w:rStyle w:val="Strong"/>
          <w:rFonts w:ascii="Times New Roman" w:hAnsi="Times New Roman"/>
          <w:b w:val="0"/>
          <w:color w:val="0A0A0A"/>
          <w:sz w:val="24"/>
          <w:szCs w:val="24"/>
          <w:shd w:val="clear" w:color="auto" w:fill="FFFFFF"/>
        </w:rPr>
        <w:t>.</w:t>
      </w:r>
      <w:r w:rsidR="00873EC7" w:rsidRPr="00CE60B4">
        <w:rPr>
          <w:rStyle w:val="FootnoteReference"/>
          <w:rFonts w:ascii="Times New Roman" w:hAnsi="Times New Roman"/>
          <w:bCs/>
          <w:color w:val="0A0A0A"/>
          <w:sz w:val="24"/>
          <w:szCs w:val="24"/>
          <w:shd w:val="clear" w:color="auto" w:fill="FFFFFF"/>
        </w:rPr>
        <w:footnoteReference w:id="20"/>
      </w:r>
      <w:r w:rsidR="0064621F" w:rsidRPr="00CE60B4">
        <w:rPr>
          <w:rStyle w:val="Strong"/>
          <w:rFonts w:ascii="Times New Roman" w:hAnsi="Times New Roman"/>
          <w:b w:val="0"/>
          <w:color w:val="0A0A0A"/>
          <w:sz w:val="24"/>
          <w:szCs w:val="24"/>
          <w:shd w:val="clear" w:color="auto" w:fill="FFFFFF"/>
        </w:rPr>
        <w:t xml:space="preserve"> </w:t>
      </w:r>
      <w:r w:rsidR="000D7072" w:rsidRPr="00CE60B4">
        <w:rPr>
          <w:rStyle w:val="Strong"/>
          <w:rFonts w:ascii="Times New Roman" w:hAnsi="Times New Roman"/>
          <w:b w:val="0"/>
          <w:color w:val="0A0A0A"/>
          <w:sz w:val="24"/>
          <w:szCs w:val="24"/>
          <w:shd w:val="clear" w:color="auto" w:fill="FFFFFF"/>
        </w:rPr>
        <w:t>Salīdzinot ar iepriekšējo gadu</w:t>
      </w:r>
      <w:r w:rsidR="00792753" w:rsidRPr="00CE60B4">
        <w:rPr>
          <w:rStyle w:val="Strong"/>
          <w:rFonts w:ascii="Times New Roman" w:hAnsi="Times New Roman"/>
          <w:b w:val="0"/>
          <w:color w:val="0A0A0A"/>
          <w:sz w:val="24"/>
          <w:szCs w:val="24"/>
          <w:shd w:val="clear" w:color="auto" w:fill="FFFFFF"/>
        </w:rPr>
        <w:t>,</w:t>
      </w:r>
      <w:r w:rsidR="000D7072" w:rsidRPr="00CE60B4">
        <w:rPr>
          <w:rStyle w:val="Strong"/>
          <w:rFonts w:ascii="Times New Roman" w:hAnsi="Times New Roman"/>
          <w:b w:val="0"/>
          <w:color w:val="0A0A0A"/>
          <w:sz w:val="24"/>
          <w:szCs w:val="24"/>
          <w:shd w:val="clear" w:color="auto" w:fill="FFFFFF"/>
        </w:rPr>
        <w:t xml:space="preserve"> </w:t>
      </w:r>
      <w:r w:rsidR="00FF6C39" w:rsidRPr="00CE60B4">
        <w:rPr>
          <w:rStyle w:val="Strong"/>
          <w:rFonts w:ascii="Times New Roman" w:hAnsi="Times New Roman"/>
          <w:b w:val="0"/>
          <w:color w:val="0A0A0A"/>
          <w:sz w:val="24"/>
          <w:szCs w:val="24"/>
          <w:shd w:val="clear" w:color="auto" w:fill="FFFFFF"/>
        </w:rPr>
        <w:t xml:space="preserve">par 9% </w:t>
      </w:r>
      <w:r w:rsidR="0064621F" w:rsidRPr="00CE60B4">
        <w:rPr>
          <w:rStyle w:val="Strong"/>
          <w:rFonts w:ascii="Times New Roman" w:hAnsi="Times New Roman"/>
          <w:b w:val="0"/>
          <w:color w:val="0A0A0A"/>
          <w:sz w:val="24"/>
          <w:szCs w:val="24"/>
          <w:shd w:val="clear" w:color="auto" w:fill="FFFFFF"/>
        </w:rPr>
        <w:t>samazinājās respondentu skaits, kas prot latviešu valodu iesācēju līmenī</w:t>
      </w:r>
      <w:r w:rsidR="00FF6C39" w:rsidRPr="00CE60B4">
        <w:rPr>
          <w:rStyle w:val="Strong"/>
          <w:rFonts w:ascii="Times New Roman" w:hAnsi="Times New Roman"/>
          <w:b w:val="0"/>
          <w:color w:val="0A0A0A"/>
          <w:sz w:val="24"/>
          <w:szCs w:val="24"/>
          <w:shd w:val="clear" w:color="auto" w:fill="FFFFFF"/>
        </w:rPr>
        <w:t xml:space="preserve"> un par 3% - kas vispār nesaprot latviešu valodu.</w:t>
      </w:r>
      <w:r w:rsidR="00873EC7" w:rsidRPr="00CE60B4">
        <w:rPr>
          <w:rStyle w:val="FootnoteReference"/>
          <w:rFonts w:ascii="Times New Roman" w:hAnsi="Times New Roman"/>
          <w:bCs/>
          <w:color w:val="0A0A0A"/>
          <w:sz w:val="24"/>
          <w:szCs w:val="24"/>
          <w:shd w:val="clear" w:color="auto" w:fill="FFFFFF"/>
        </w:rPr>
        <w:t xml:space="preserve"> </w:t>
      </w:r>
      <w:r w:rsidR="00975679" w:rsidRPr="00CE60B4">
        <w:rPr>
          <w:rStyle w:val="Strong"/>
          <w:rFonts w:ascii="Times New Roman" w:hAnsi="Times New Roman"/>
          <w:b w:val="0"/>
          <w:color w:val="0A0A0A"/>
          <w:sz w:val="24"/>
          <w:szCs w:val="24"/>
          <w:shd w:val="clear" w:color="auto" w:fill="FFFFFF"/>
        </w:rPr>
        <w:t xml:space="preserve">63% </w:t>
      </w:r>
      <w:r w:rsidR="002C67F8" w:rsidRPr="00CE60B4">
        <w:rPr>
          <w:rStyle w:val="Strong"/>
          <w:rFonts w:ascii="Times New Roman" w:hAnsi="Times New Roman"/>
          <w:b w:val="0"/>
          <w:color w:val="0A0A0A"/>
          <w:sz w:val="24"/>
          <w:szCs w:val="24"/>
          <w:shd w:val="clear" w:color="auto" w:fill="FFFFFF"/>
        </w:rPr>
        <w:t>Ukrainas civiliedzīvotāju</w:t>
      </w:r>
      <w:r w:rsidR="00975679" w:rsidRPr="00CE60B4">
        <w:rPr>
          <w:rFonts w:ascii="Times New Roman" w:hAnsi="Times New Roman"/>
          <w:b/>
          <w:color w:val="0A0A0A"/>
          <w:sz w:val="24"/>
          <w:szCs w:val="24"/>
          <w:shd w:val="clear" w:color="auto" w:fill="FFFFFF"/>
        </w:rPr>
        <w:t> </w:t>
      </w:r>
      <w:r w:rsidR="00D805AA" w:rsidRPr="00CE60B4">
        <w:rPr>
          <w:rFonts w:ascii="Times New Roman" w:hAnsi="Times New Roman"/>
          <w:color w:val="0A0A0A"/>
          <w:sz w:val="24"/>
          <w:szCs w:val="24"/>
          <w:shd w:val="clear" w:color="auto" w:fill="FFFFFF"/>
        </w:rPr>
        <w:t>uz aptaujas brīdi</w:t>
      </w:r>
      <w:r w:rsidR="00975679" w:rsidRPr="00CE60B4">
        <w:rPr>
          <w:rFonts w:ascii="Times New Roman" w:hAnsi="Times New Roman"/>
          <w:color w:val="0A0A0A"/>
          <w:sz w:val="24"/>
          <w:szCs w:val="24"/>
          <w:shd w:val="clear" w:color="auto" w:fill="FFFFFF"/>
        </w:rPr>
        <w:t xml:space="preserve"> apmeklē</w:t>
      </w:r>
      <w:r w:rsidR="00D805AA" w:rsidRPr="00CE60B4">
        <w:rPr>
          <w:rFonts w:ascii="Times New Roman" w:hAnsi="Times New Roman"/>
          <w:color w:val="0A0A0A"/>
          <w:sz w:val="24"/>
          <w:szCs w:val="24"/>
          <w:shd w:val="clear" w:color="auto" w:fill="FFFFFF"/>
        </w:rPr>
        <w:t>ja</w:t>
      </w:r>
      <w:r w:rsidR="00975679" w:rsidRPr="00CE60B4">
        <w:rPr>
          <w:rFonts w:ascii="Times New Roman" w:hAnsi="Times New Roman"/>
          <w:color w:val="0A0A0A"/>
          <w:sz w:val="24"/>
          <w:szCs w:val="24"/>
          <w:shd w:val="clear" w:color="auto" w:fill="FFFFFF"/>
        </w:rPr>
        <w:t xml:space="preserve"> vai iepriekš ir apmeklējuši latviešu valodas kursus, </w:t>
      </w:r>
      <w:r w:rsidR="00496F3C" w:rsidRPr="00CE60B4">
        <w:rPr>
          <w:rFonts w:ascii="Times New Roman" w:hAnsi="Times New Roman"/>
          <w:color w:val="0A0A0A"/>
          <w:sz w:val="24"/>
          <w:szCs w:val="24"/>
          <w:shd w:val="clear" w:color="auto" w:fill="FFFFFF"/>
        </w:rPr>
        <w:t>bet</w:t>
      </w:r>
      <w:r w:rsidR="00975679" w:rsidRPr="00CE60B4">
        <w:rPr>
          <w:rFonts w:ascii="Times New Roman" w:hAnsi="Times New Roman"/>
          <w:color w:val="0A0A0A"/>
          <w:sz w:val="24"/>
          <w:szCs w:val="24"/>
          <w:shd w:val="clear" w:color="auto" w:fill="FFFFFF"/>
        </w:rPr>
        <w:t> </w:t>
      </w:r>
      <w:r w:rsidR="00975679" w:rsidRPr="00CE60B4">
        <w:rPr>
          <w:rStyle w:val="Strong"/>
          <w:rFonts w:ascii="Times New Roman" w:hAnsi="Times New Roman"/>
          <w:b w:val="0"/>
          <w:color w:val="0A0A0A"/>
          <w:sz w:val="24"/>
          <w:szCs w:val="24"/>
          <w:shd w:val="clear" w:color="auto" w:fill="FFFFFF"/>
        </w:rPr>
        <w:t>3</w:t>
      </w:r>
      <w:r w:rsidR="00496F3C" w:rsidRPr="00CE60B4">
        <w:rPr>
          <w:rStyle w:val="Strong"/>
          <w:rFonts w:ascii="Times New Roman" w:hAnsi="Times New Roman"/>
          <w:b w:val="0"/>
          <w:color w:val="0A0A0A"/>
          <w:sz w:val="24"/>
          <w:szCs w:val="24"/>
          <w:shd w:val="clear" w:color="auto" w:fill="FFFFFF"/>
        </w:rPr>
        <w:t>2</w:t>
      </w:r>
      <w:r w:rsidR="00975679" w:rsidRPr="00CE60B4">
        <w:rPr>
          <w:rStyle w:val="Strong"/>
          <w:rFonts w:ascii="Times New Roman" w:hAnsi="Times New Roman"/>
          <w:b w:val="0"/>
          <w:color w:val="0A0A0A"/>
          <w:sz w:val="24"/>
          <w:szCs w:val="24"/>
          <w:shd w:val="clear" w:color="auto" w:fill="FFFFFF"/>
        </w:rPr>
        <w:t>% tajos nav piedalījušies</w:t>
      </w:r>
      <w:r w:rsidR="00975679" w:rsidRPr="00CE60B4">
        <w:rPr>
          <w:rFonts w:ascii="Times New Roman" w:hAnsi="Times New Roman"/>
          <w:color w:val="0A0A0A"/>
          <w:sz w:val="24"/>
          <w:szCs w:val="24"/>
          <w:shd w:val="clear" w:color="auto" w:fill="FFFFFF"/>
        </w:rPr>
        <w:t>.</w:t>
      </w:r>
      <w:r w:rsidR="003D5E0A" w:rsidRPr="00CE60B4">
        <w:rPr>
          <w:rFonts w:ascii="Times New Roman" w:hAnsi="Times New Roman"/>
          <w:color w:val="0A0A0A"/>
          <w:sz w:val="24"/>
          <w:szCs w:val="24"/>
          <w:shd w:val="clear" w:color="auto" w:fill="FFFFFF"/>
        </w:rPr>
        <w:t xml:space="preserve"> </w:t>
      </w:r>
      <w:r w:rsidR="003D5E0A" w:rsidRPr="00CE60B4">
        <w:rPr>
          <w:rStyle w:val="Strong"/>
          <w:rFonts w:ascii="Times New Roman" w:hAnsi="Times New Roman"/>
          <w:b w:val="0"/>
          <w:color w:val="0A0A0A"/>
          <w:sz w:val="24"/>
          <w:szCs w:val="24"/>
          <w:shd w:val="clear" w:color="auto" w:fill="FFFFFF"/>
        </w:rPr>
        <w:t>38%</w:t>
      </w:r>
      <w:r w:rsidR="003D5E0A" w:rsidRPr="00CE60B4">
        <w:rPr>
          <w:rFonts w:ascii="Times New Roman" w:hAnsi="Times New Roman"/>
          <w:b/>
          <w:color w:val="0A0A0A"/>
          <w:sz w:val="24"/>
          <w:szCs w:val="24"/>
          <w:shd w:val="clear" w:color="auto" w:fill="FFFFFF"/>
        </w:rPr>
        <w:t xml:space="preserve">  </w:t>
      </w:r>
      <w:r w:rsidR="00D805AA" w:rsidRPr="00CE60B4">
        <w:rPr>
          <w:rFonts w:ascii="Times New Roman" w:hAnsi="Times New Roman"/>
          <w:color w:val="0A0A0A"/>
          <w:sz w:val="24"/>
          <w:szCs w:val="24"/>
          <w:shd w:val="clear" w:color="auto" w:fill="FFFFFF"/>
        </w:rPr>
        <w:t>aptaujas dalībnieku bija</w:t>
      </w:r>
      <w:r w:rsidR="003D5E0A" w:rsidRPr="00CE60B4">
        <w:rPr>
          <w:rFonts w:ascii="Times New Roman" w:hAnsi="Times New Roman"/>
          <w:color w:val="0A0A0A"/>
          <w:sz w:val="24"/>
          <w:szCs w:val="24"/>
          <w:shd w:val="clear" w:color="auto" w:fill="FFFFFF"/>
        </w:rPr>
        <w:t xml:space="preserve"> nokārtojuši valsts valodas eksāmenu </w:t>
      </w:r>
      <w:r w:rsidR="004D2297" w:rsidRPr="00CE60B4">
        <w:rPr>
          <w:rFonts w:ascii="Times New Roman" w:hAnsi="Times New Roman"/>
          <w:color w:val="0A0A0A"/>
          <w:sz w:val="24"/>
          <w:szCs w:val="24"/>
          <w:shd w:val="clear" w:color="auto" w:fill="FFFFFF"/>
        </w:rPr>
        <w:t>(A1 līmenī – 15%, A2 – 18%, B1 – 3%, B2 – 2%,</w:t>
      </w:r>
      <w:r w:rsidR="003D5E0A" w:rsidRPr="00CE60B4">
        <w:rPr>
          <w:rStyle w:val="Strong"/>
          <w:rFonts w:ascii="Times New Roman" w:hAnsi="Times New Roman"/>
          <w:b w:val="0"/>
          <w:color w:val="0A0A0A"/>
          <w:sz w:val="24"/>
          <w:szCs w:val="24"/>
          <w:shd w:val="clear" w:color="auto" w:fill="FFFFFF"/>
        </w:rPr>
        <w:t xml:space="preserve"> C1</w:t>
      </w:r>
      <w:r w:rsidR="004D2297" w:rsidRPr="00CE60B4">
        <w:rPr>
          <w:rStyle w:val="Strong"/>
          <w:rFonts w:ascii="Times New Roman" w:hAnsi="Times New Roman"/>
          <w:b w:val="0"/>
          <w:color w:val="0A0A0A"/>
          <w:sz w:val="24"/>
          <w:szCs w:val="24"/>
          <w:shd w:val="clear" w:color="auto" w:fill="FFFFFF"/>
        </w:rPr>
        <w:t xml:space="preserve"> – 0,1%)</w:t>
      </w:r>
      <w:r w:rsidR="00D805AA" w:rsidRPr="00CE60B4">
        <w:rPr>
          <w:rFonts w:ascii="Times New Roman" w:hAnsi="Times New Roman"/>
          <w:color w:val="0A0A0A"/>
          <w:sz w:val="24"/>
          <w:szCs w:val="24"/>
          <w:shd w:val="clear" w:color="auto" w:fill="FFFFFF"/>
        </w:rPr>
        <w:t>,</w:t>
      </w:r>
      <w:r w:rsidR="003D5E0A" w:rsidRPr="00CE60B4">
        <w:rPr>
          <w:rFonts w:ascii="Times New Roman" w:hAnsi="Times New Roman"/>
          <w:color w:val="0A0A0A"/>
          <w:sz w:val="24"/>
          <w:szCs w:val="24"/>
          <w:shd w:val="clear" w:color="auto" w:fill="FFFFFF"/>
        </w:rPr>
        <w:t xml:space="preserve"> </w:t>
      </w:r>
      <w:r w:rsidR="003D5E0A" w:rsidRPr="00CE60B4">
        <w:rPr>
          <w:rStyle w:val="Strong"/>
          <w:rFonts w:ascii="Times New Roman" w:hAnsi="Times New Roman"/>
          <w:b w:val="0"/>
          <w:color w:val="0A0A0A"/>
          <w:sz w:val="24"/>
          <w:szCs w:val="24"/>
          <w:shd w:val="clear" w:color="auto" w:fill="FFFFFF"/>
        </w:rPr>
        <w:t>5%</w:t>
      </w:r>
      <w:r w:rsidR="003D5E0A" w:rsidRPr="00CE60B4">
        <w:rPr>
          <w:rFonts w:ascii="Times New Roman" w:hAnsi="Times New Roman"/>
          <w:color w:val="0A0A0A"/>
          <w:sz w:val="24"/>
          <w:szCs w:val="24"/>
          <w:shd w:val="clear" w:color="auto" w:fill="FFFFFF"/>
        </w:rPr>
        <w:t> bija mēģinājuši</w:t>
      </w:r>
      <w:r w:rsidR="004D2297" w:rsidRPr="00CE60B4">
        <w:rPr>
          <w:rFonts w:ascii="Times New Roman" w:hAnsi="Times New Roman"/>
          <w:color w:val="0A0A0A"/>
          <w:sz w:val="24"/>
          <w:szCs w:val="24"/>
          <w:shd w:val="clear" w:color="auto" w:fill="FFFFFF"/>
        </w:rPr>
        <w:t xml:space="preserve"> kārtot eksāmenu, bet</w:t>
      </w:r>
      <w:r w:rsidR="003D5E0A" w:rsidRPr="00CE60B4">
        <w:rPr>
          <w:rFonts w:ascii="Times New Roman" w:hAnsi="Times New Roman"/>
          <w:color w:val="0A0A0A"/>
          <w:sz w:val="24"/>
          <w:szCs w:val="24"/>
          <w:shd w:val="clear" w:color="auto" w:fill="FFFFFF"/>
        </w:rPr>
        <w:t xml:space="preserve"> nebija </w:t>
      </w:r>
      <w:r w:rsidR="004D2297" w:rsidRPr="00CE60B4">
        <w:rPr>
          <w:rFonts w:ascii="Times New Roman" w:hAnsi="Times New Roman"/>
          <w:color w:val="0A0A0A"/>
          <w:sz w:val="24"/>
          <w:szCs w:val="24"/>
          <w:shd w:val="clear" w:color="auto" w:fill="FFFFFF"/>
        </w:rPr>
        <w:t xml:space="preserve">to </w:t>
      </w:r>
      <w:r w:rsidR="003D5E0A" w:rsidRPr="00CE60B4">
        <w:rPr>
          <w:rFonts w:ascii="Times New Roman" w:hAnsi="Times New Roman"/>
          <w:color w:val="0A0A0A"/>
          <w:sz w:val="24"/>
          <w:szCs w:val="24"/>
          <w:shd w:val="clear" w:color="auto" w:fill="FFFFFF"/>
        </w:rPr>
        <w:t>nokārtojuši</w:t>
      </w:r>
      <w:r w:rsidR="00D805AA" w:rsidRPr="00CE60B4">
        <w:rPr>
          <w:rFonts w:ascii="Times New Roman" w:hAnsi="Times New Roman"/>
          <w:color w:val="0A0A0A"/>
          <w:sz w:val="24"/>
          <w:szCs w:val="24"/>
          <w:shd w:val="clear" w:color="auto" w:fill="FFFFFF"/>
        </w:rPr>
        <w:t>, taču i</w:t>
      </w:r>
      <w:r w:rsidR="003D5E0A" w:rsidRPr="00CE60B4">
        <w:rPr>
          <w:rFonts w:ascii="Times New Roman" w:hAnsi="Times New Roman"/>
          <w:color w:val="0A0A0A"/>
          <w:sz w:val="24"/>
          <w:szCs w:val="24"/>
          <w:shd w:val="clear" w:color="auto" w:fill="FFFFFF"/>
        </w:rPr>
        <w:t>evērojama daļa (</w:t>
      </w:r>
      <w:r w:rsidR="003D5E0A" w:rsidRPr="00CE60B4">
        <w:rPr>
          <w:rStyle w:val="Strong"/>
          <w:rFonts w:ascii="Times New Roman" w:hAnsi="Times New Roman"/>
          <w:b w:val="0"/>
          <w:color w:val="0A0A0A"/>
          <w:sz w:val="24"/>
          <w:szCs w:val="24"/>
          <w:shd w:val="clear" w:color="auto" w:fill="FFFFFF"/>
        </w:rPr>
        <w:t>44%</w:t>
      </w:r>
      <w:r w:rsidR="003D5E0A" w:rsidRPr="00CE60B4">
        <w:rPr>
          <w:rFonts w:ascii="Times New Roman" w:hAnsi="Times New Roman"/>
          <w:color w:val="0A0A0A"/>
          <w:sz w:val="24"/>
          <w:szCs w:val="24"/>
          <w:shd w:val="clear" w:color="auto" w:fill="FFFFFF"/>
        </w:rPr>
        <w:t>)</w:t>
      </w:r>
      <w:r w:rsidR="003D5E0A" w:rsidRPr="00CE60B4">
        <w:rPr>
          <w:rFonts w:ascii="Times New Roman" w:hAnsi="Times New Roman"/>
          <w:b/>
          <w:color w:val="0A0A0A"/>
          <w:sz w:val="24"/>
          <w:szCs w:val="24"/>
          <w:shd w:val="clear" w:color="auto" w:fill="FFFFFF"/>
        </w:rPr>
        <w:t xml:space="preserve"> </w:t>
      </w:r>
      <w:r w:rsidR="00D805AA" w:rsidRPr="00CE60B4">
        <w:rPr>
          <w:rFonts w:ascii="Times New Roman" w:hAnsi="Times New Roman"/>
          <w:color w:val="0A0A0A"/>
          <w:sz w:val="24"/>
          <w:szCs w:val="24"/>
          <w:shd w:val="clear" w:color="auto" w:fill="FFFFFF"/>
        </w:rPr>
        <w:t>atzina, ka</w:t>
      </w:r>
      <w:r w:rsidR="00D805AA" w:rsidRPr="00CE60B4">
        <w:rPr>
          <w:rFonts w:ascii="Times New Roman" w:hAnsi="Times New Roman"/>
          <w:b/>
          <w:color w:val="0A0A0A"/>
          <w:sz w:val="24"/>
          <w:szCs w:val="24"/>
          <w:shd w:val="clear" w:color="auto" w:fill="FFFFFF"/>
        </w:rPr>
        <w:t xml:space="preserve"> </w:t>
      </w:r>
      <w:r w:rsidR="003D5E0A" w:rsidRPr="00CE60B4">
        <w:rPr>
          <w:rFonts w:ascii="Times New Roman" w:hAnsi="Times New Roman"/>
          <w:color w:val="0A0A0A"/>
          <w:sz w:val="24"/>
          <w:szCs w:val="24"/>
          <w:shd w:val="clear" w:color="auto" w:fill="FFFFFF"/>
        </w:rPr>
        <w:t>nav mēģinājuši kārtot eksāmenu, jo tas nebija nepieciešams darb</w:t>
      </w:r>
      <w:r w:rsidR="004D2297" w:rsidRPr="00CE60B4">
        <w:rPr>
          <w:rFonts w:ascii="Times New Roman" w:hAnsi="Times New Roman"/>
          <w:color w:val="0A0A0A"/>
          <w:sz w:val="24"/>
          <w:szCs w:val="24"/>
          <w:shd w:val="clear" w:color="auto" w:fill="FFFFFF"/>
        </w:rPr>
        <w:t>am.</w:t>
      </w:r>
      <w:r w:rsidR="008216A2" w:rsidRPr="00CE60B4">
        <w:rPr>
          <w:rStyle w:val="FootnoteReference"/>
          <w:rFonts w:ascii="Times New Roman" w:hAnsi="Times New Roman"/>
          <w:color w:val="0A0A0A"/>
          <w:sz w:val="24"/>
          <w:szCs w:val="24"/>
          <w:shd w:val="clear" w:color="auto" w:fill="FFFFFF"/>
        </w:rPr>
        <w:footnoteReference w:id="21"/>
      </w:r>
    </w:p>
    <w:p w14:paraId="156C4FFA" w14:textId="5F905C60" w:rsidR="005262CF" w:rsidRPr="00CE60B4" w:rsidRDefault="00313EF7" w:rsidP="004375DF">
      <w:pPr>
        <w:spacing w:after="0" w:line="360" w:lineRule="auto"/>
        <w:ind w:firstLine="720"/>
        <w:jc w:val="both"/>
        <w:rPr>
          <w:rFonts w:ascii="Times New Roman" w:eastAsia="SimSun" w:hAnsi="Times New Roman"/>
          <w:sz w:val="24"/>
          <w:szCs w:val="24"/>
        </w:rPr>
      </w:pPr>
      <w:r w:rsidRPr="00CE60B4">
        <w:rPr>
          <w:rFonts w:ascii="Times New Roman" w:eastAsia="SimSun" w:hAnsi="Times New Roman"/>
          <w:sz w:val="24"/>
          <w:szCs w:val="24"/>
          <w:shd w:val="clear" w:color="auto" w:fill="FFFFFF"/>
        </w:rPr>
        <w:t>L</w:t>
      </w:r>
      <w:r w:rsidRPr="00CE60B4">
        <w:rPr>
          <w:rFonts w:ascii="Times New Roman" w:hAnsi="Times New Roman"/>
          <w:sz w:val="24"/>
          <w:szCs w:val="24"/>
          <w:lang w:eastAsia="ar-SA"/>
        </w:rPr>
        <w:t xml:space="preserve">ikums </w:t>
      </w:r>
      <w:r w:rsidRPr="00CE60B4">
        <w:rPr>
          <w:rFonts w:ascii="Times New Roman" w:eastAsia="Times New Roman" w:hAnsi="Times New Roman"/>
          <w:sz w:val="24"/>
          <w:szCs w:val="24"/>
        </w:rPr>
        <w:t>nosaka, ka darba devējs drīkst nodarbināt Ukrainas civiliedzīvotāju bez latviešu valodas zināšanām. Vienlaikus, s</w:t>
      </w:r>
      <w:r w:rsidRPr="00CE60B4">
        <w:rPr>
          <w:rFonts w:ascii="Times New Roman" w:hAnsi="Times New Roman"/>
          <w:sz w:val="24"/>
          <w:szCs w:val="24"/>
          <w:lang w:eastAsia="ar-SA"/>
        </w:rPr>
        <w:t xml:space="preserve">ākot ar 2026. gada 1. janvāri, Likums </w:t>
      </w:r>
      <w:r w:rsidRPr="00CE60B4">
        <w:rPr>
          <w:rFonts w:ascii="Times New Roman" w:eastAsia="Times New Roman" w:hAnsi="Times New Roman"/>
          <w:sz w:val="24"/>
          <w:szCs w:val="24"/>
        </w:rPr>
        <w:t xml:space="preserve">paredz </w:t>
      </w:r>
      <w:r w:rsidR="008875D2" w:rsidRPr="00CE60B4">
        <w:rPr>
          <w:rFonts w:ascii="Times New Roman" w:eastAsia="Times New Roman" w:hAnsi="Times New Roman"/>
          <w:sz w:val="24"/>
          <w:szCs w:val="24"/>
        </w:rPr>
        <w:t>pienākumu</w:t>
      </w:r>
      <w:r w:rsidR="008875D2">
        <w:rPr>
          <w:rFonts w:ascii="Times New Roman" w:eastAsia="Times New Roman" w:hAnsi="Times New Roman"/>
          <w:sz w:val="24"/>
          <w:szCs w:val="24"/>
        </w:rPr>
        <w:t xml:space="preserve"> </w:t>
      </w:r>
      <w:r w:rsidR="008875D2" w:rsidRPr="00CE60B4">
        <w:rPr>
          <w:rFonts w:ascii="Times New Roman" w:hAnsi="Times New Roman"/>
          <w:sz w:val="24"/>
          <w:szCs w:val="24"/>
        </w:rPr>
        <w:t xml:space="preserve">Ukrainas civiliedzīvotājiem </w:t>
      </w:r>
      <w:r w:rsidR="00032CA9" w:rsidRPr="00CE60B4">
        <w:rPr>
          <w:rFonts w:ascii="Times New Roman" w:hAnsi="Times New Roman"/>
          <w:sz w:val="24"/>
          <w:szCs w:val="24"/>
        </w:rPr>
        <w:t xml:space="preserve">divu gadu laikā pēc pagaidu aizsardzības piešķiršanas </w:t>
      </w:r>
      <w:r w:rsidR="00032CA9">
        <w:rPr>
          <w:rFonts w:ascii="Times New Roman" w:eastAsia="Times New Roman" w:hAnsi="Times New Roman"/>
          <w:sz w:val="24"/>
          <w:szCs w:val="24"/>
        </w:rPr>
        <w:t>apgūt</w:t>
      </w:r>
      <w:r w:rsidR="00032CA9" w:rsidRPr="00CE60B4">
        <w:rPr>
          <w:rFonts w:ascii="Times New Roman" w:eastAsia="Times New Roman" w:hAnsi="Times New Roman"/>
          <w:sz w:val="24"/>
          <w:szCs w:val="24"/>
        </w:rPr>
        <w:t xml:space="preserve"> valsts valod</w:t>
      </w:r>
      <w:r w:rsidR="00032CA9">
        <w:rPr>
          <w:rFonts w:ascii="Times New Roman" w:eastAsia="Times New Roman" w:hAnsi="Times New Roman"/>
          <w:sz w:val="24"/>
          <w:szCs w:val="24"/>
        </w:rPr>
        <w:t xml:space="preserve">u </w:t>
      </w:r>
      <w:r w:rsidR="00032CA9" w:rsidRPr="00CE60B4">
        <w:rPr>
          <w:rFonts w:ascii="Times New Roman" w:hAnsi="Times New Roman"/>
          <w:sz w:val="24"/>
          <w:szCs w:val="24"/>
        </w:rPr>
        <w:t>vismaz pamata līmeņa 2. pakāpē (A2)</w:t>
      </w:r>
      <w:r w:rsidR="00032CA9">
        <w:rPr>
          <w:rFonts w:ascii="Times New Roman" w:hAnsi="Times New Roman"/>
          <w:sz w:val="24"/>
          <w:szCs w:val="24"/>
        </w:rPr>
        <w:t xml:space="preserve"> </w:t>
      </w:r>
      <w:r w:rsidR="00032CA9" w:rsidRPr="00CE60B4">
        <w:rPr>
          <w:rFonts w:ascii="Times New Roman" w:hAnsi="Times New Roman"/>
          <w:sz w:val="24"/>
          <w:szCs w:val="24"/>
        </w:rPr>
        <w:t xml:space="preserve">profesionālo un amata pienākumu veikšanai. </w:t>
      </w:r>
      <w:r w:rsidR="00016370">
        <w:rPr>
          <w:rFonts w:ascii="Times New Roman" w:hAnsi="Times New Roman"/>
          <w:sz w:val="24"/>
          <w:szCs w:val="24"/>
        </w:rPr>
        <w:t xml:space="preserve">Tāpat </w:t>
      </w:r>
      <w:r w:rsidR="00E259D7" w:rsidRPr="00CE60B4">
        <w:rPr>
          <w:rFonts w:ascii="Times New Roman" w:hAnsi="Times New Roman"/>
          <w:sz w:val="24"/>
          <w:szCs w:val="24"/>
        </w:rPr>
        <w:t xml:space="preserve">Ukrainas civiliedzīvotājiem </w:t>
      </w:r>
      <w:r w:rsidR="004B2911" w:rsidRPr="00CE60B4">
        <w:rPr>
          <w:rFonts w:ascii="Times New Roman" w:hAnsi="Times New Roman"/>
          <w:sz w:val="24"/>
          <w:szCs w:val="24"/>
        </w:rPr>
        <w:t>ir pienākums piecu gadu laikā pēc pagaidu aizsardzības piešķiršanas apgūt valsts valodu tādā apjomā, kādu attiecīgo profesionālo un amata pienākumu veikšanai noteicis Ministru kabinets</w:t>
      </w:r>
      <w:r w:rsidR="00E259D7" w:rsidRPr="00CE60B4">
        <w:rPr>
          <w:rFonts w:ascii="Times New Roman" w:hAnsi="Times New Roman"/>
          <w:sz w:val="24"/>
          <w:szCs w:val="24"/>
        </w:rPr>
        <w:t xml:space="preserve">. </w:t>
      </w:r>
      <w:r w:rsidR="00032CA9">
        <w:rPr>
          <w:rFonts w:ascii="Times New Roman" w:hAnsi="Times New Roman"/>
          <w:sz w:val="24"/>
          <w:szCs w:val="24"/>
        </w:rPr>
        <w:t>Ši</w:t>
      </w:r>
      <w:r w:rsidR="00E259D7">
        <w:rPr>
          <w:rFonts w:ascii="Times New Roman" w:hAnsi="Times New Roman"/>
          <w:sz w:val="24"/>
          <w:szCs w:val="24"/>
        </w:rPr>
        <w:t>e</w:t>
      </w:r>
      <w:r w:rsidR="00032CA9">
        <w:rPr>
          <w:rFonts w:ascii="Times New Roman" w:hAnsi="Times New Roman"/>
          <w:sz w:val="24"/>
          <w:szCs w:val="24"/>
        </w:rPr>
        <w:t xml:space="preserve"> nosacījum</w:t>
      </w:r>
      <w:r w:rsidR="00E259D7">
        <w:rPr>
          <w:rFonts w:ascii="Times New Roman" w:hAnsi="Times New Roman"/>
          <w:sz w:val="24"/>
          <w:szCs w:val="24"/>
        </w:rPr>
        <w:t>i</w:t>
      </w:r>
      <w:r w:rsidR="00032CA9">
        <w:rPr>
          <w:rFonts w:ascii="Times New Roman" w:hAnsi="Times New Roman"/>
          <w:sz w:val="24"/>
          <w:szCs w:val="24"/>
        </w:rPr>
        <w:t xml:space="preserve"> neattiecas uz</w:t>
      </w:r>
      <w:r w:rsidR="008875D2" w:rsidRPr="00CE60B4">
        <w:rPr>
          <w:rFonts w:ascii="Times New Roman" w:hAnsi="Times New Roman"/>
          <w:sz w:val="24"/>
          <w:szCs w:val="24"/>
        </w:rPr>
        <w:t xml:space="preserve"> </w:t>
      </w:r>
      <w:r w:rsidR="008875D2" w:rsidRPr="00CE60B4">
        <w:rPr>
          <w:rFonts w:ascii="Times New Roman" w:eastAsia="Times New Roman" w:hAnsi="Times New Roman"/>
          <w:sz w:val="24"/>
          <w:szCs w:val="24"/>
        </w:rPr>
        <w:t>ā</w:t>
      </w:r>
      <w:r w:rsidR="008875D2" w:rsidRPr="00CE60B4">
        <w:rPr>
          <w:rFonts w:ascii="Times New Roman" w:hAnsi="Times New Roman"/>
          <w:sz w:val="24"/>
          <w:szCs w:val="24"/>
          <w:shd w:val="clear" w:color="auto" w:fill="FFFFFF"/>
        </w:rPr>
        <w:t>rstniecības person</w:t>
      </w:r>
      <w:r w:rsidR="00032CA9">
        <w:rPr>
          <w:rFonts w:ascii="Times New Roman" w:hAnsi="Times New Roman"/>
          <w:sz w:val="24"/>
          <w:szCs w:val="24"/>
          <w:shd w:val="clear" w:color="auto" w:fill="FFFFFF"/>
        </w:rPr>
        <w:t>ām</w:t>
      </w:r>
      <w:r w:rsidR="008875D2" w:rsidRPr="00CE60B4">
        <w:rPr>
          <w:rFonts w:ascii="Times New Roman" w:hAnsi="Times New Roman"/>
          <w:sz w:val="24"/>
          <w:szCs w:val="24"/>
          <w:shd w:val="clear" w:color="auto" w:fill="FFFFFF"/>
        </w:rPr>
        <w:t>, farmaceit</w:t>
      </w:r>
      <w:r w:rsidR="00032CA9">
        <w:rPr>
          <w:rFonts w:ascii="Times New Roman" w:hAnsi="Times New Roman"/>
          <w:sz w:val="24"/>
          <w:szCs w:val="24"/>
          <w:shd w:val="clear" w:color="auto" w:fill="FFFFFF"/>
        </w:rPr>
        <w:t>iem</w:t>
      </w:r>
      <w:r w:rsidR="008875D2" w:rsidRPr="00CE60B4">
        <w:rPr>
          <w:rFonts w:ascii="Times New Roman" w:hAnsi="Times New Roman"/>
          <w:sz w:val="24"/>
          <w:szCs w:val="24"/>
          <w:shd w:val="clear" w:color="auto" w:fill="FFFFFF"/>
        </w:rPr>
        <w:t xml:space="preserve"> un farmaceitu asistent</w:t>
      </w:r>
      <w:r w:rsidR="00032CA9">
        <w:rPr>
          <w:rFonts w:ascii="Times New Roman" w:hAnsi="Times New Roman"/>
          <w:sz w:val="24"/>
          <w:szCs w:val="24"/>
          <w:shd w:val="clear" w:color="auto" w:fill="FFFFFF"/>
        </w:rPr>
        <w:t>iem</w:t>
      </w:r>
      <w:r w:rsidR="008875D2" w:rsidRPr="00CE60B4">
        <w:rPr>
          <w:rFonts w:ascii="Times New Roman" w:hAnsi="Times New Roman"/>
          <w:sz w:val="24"/>
          <w:szCs w:val="24"/>
          <w:shd w:val="clear" w:color="auto" w:fill="FFFFFF"/>
        </w:rPr>
        <w:t>, k</w:t>
      </w:r>
      <w:r w:rsidR="004B2911">
        <w:rPr>
          <w:rFonts w:ascii="Times New Roman" w:hAnsi="Times New Roman"/>
          <w:sz w:val="24"/>
          <w:szCs w:val="24"/>
          <w:shd w:val="clear" w:color="auto" w:fill="FFFFFF"/>
        </w:rPr>
        <w:t>uri</w:t>
      </w:r>
      <w:r w:rsidR="008875D2" w:rsidRPr="00CE60B4">
        <w:rPr>
          <w:rFonts w:ascii="Times New Roman" w:hAnsi="Times New Roman"/>
          <w:sz w:val="24"/>
          <w:szCs w:val="24"/>
          <w:shd w:val="clear" w:color="auto" w:fill="FFFFFF"/>
        </w:rPr>
        <w:t xml:space="preserve"> sniedz īslaicīgus profesionālos pakalpojumus, kā arī pedagog</w:t>
      </w:r>
      <w:r w:rsidR="00032CA9">
        <w:rPr>
          <w:rFonts w:ascii="Times New Roman" w:hAnsi="Times New Roman"/>
          <w:sz w:val="24"/>
          <w:szCs w:val="24"/>
          <w:shd w:val="clear" w:color="auto" w:fill="FFFFFF"/>
        </w:rPr>
        <w:t>iem</w:t>
      </w:r>
      <w:r w:rsidR="008875D2" w:rsidRPr="00CE60B4">
        <w:rPr>
          <w:rFonts w:ascii="Times New Roman" w:hAnsi="Times New Roman"/>
          <w:sz w:val="24"/>
          <w:szCs w:val="24"/>
          <w:shd w:val="clear" w:color="auto" w:fill="FFFFFF"/>
        </w:rPr>
        <w:t>, k</w:t>
      </w:r>
      <w:r w:rsidR="004B2911">
        <w:rPr>
          <w:rFonts w:ascii="Times New Roman" w:hAnsi="Times New Roman"/>
          <w:sz w:val="24"/>
          <w:szCs w:val="24"/>
          <w:shd w:val="clear" w:color="auto" w:fill="FFFFFF"/>
        </w:rPr>
        <w:t>uri</w:t>
      </w:r>
      <w:r w:rsidR="008875D2" w:rsidRPr="00CE60B4">
        <w:rPr>
          <w:rFonts w:ascii="Times New Roman" w:hAnsi="Times New Roman"/>
          <w:sz w:val="24"/>
          <w:szCs w:val="24"/>
          <w:shd w:val="clear" w:color="auto" w:fill="FFFFFF"/>
        </w:rPr>
        <w:t xml:space="preserve"> </w:t>
      </w:r>
      <w:r w:rsidR="00A85263">
        <w:rPr>
          <w:rFonts w:ascii="Times New Roman" w:hAnsi="Times New Roman"/>
          <w:sz w:val="24"/>
          <w:szCs w:val="24"/>
          <w:shd w:val="clear" w:color="auto" w:fill="FFFFFF"/>
        </w:rPr>
        <w:t>iesaistīti</w:t>
      </w:r>
      <w:r w:rsidR="008875D2" w:rsidRPr="00CE60B4">
        <w:rPr>
          <w:rFonts w:ascii="Times New Roman" w:hAnsi="Times New Roman"/>
          <w:sz w:val="24"/>
          <w:szCs w:val="24"/>
          <w:shd w:val="clear" w:color="auto" w:fill="FFFFFF"/>
        </w:rPr>
        <w:t xml:space="preserve"> tikai Ukrainas civiliedzīvotāju izglītības procesa īstenošanā</w:t>
      </w:r>
      <w:r w:rsidR="00032CA9">
        <w:rPr>
          <w:rFonts w:ascii="Times New Roman" w:hAnsi="Times New Roman"/>
          <w:sz w:val="24"/>
          <w:szCs w:val="24"/>
          <w:shd w:val="clear" w:color="auto" w:fill="FFFFFF"/>
        </w:rPr>
        <w:t>.</w:t>
      </w:r>
      <w:r w:rsidR="008875D2" w:rsidRPr="00CE60B4">
        <w:rPr>
          <w:rFonts w:ascii="Times New Roman" w:hAnsi="Times New Roman"/>
          <w:sz w:val="24"/>
          <w:szCs w:val="24"/>
        </w:rPr>
        <w:t xml:space="preserve"> </w:t>
      </w:r>
    </w:p>
    <w:p w14:paraId="4140FBEC" w14:textId="7B9C7251" w:rsidR="006B24FC" w:rsidRPr="00CE60B4" w:rsidRDefault="00CF1EDA" w:rsidP="00177C5E">
      <w:pPr>
        <w:spacing w:after="0" w:line="360" w:lineRule="auto"/>
        <w:ind w:firstLine="720"/>
        <w:jc w:val="both"/>
        <w:rPr>
          <w:rFonts w:ascii="Times New Roman" w:hAnsi="Times New Roman"/>
          <w:sz w:val="24"/>
          <w:szCs w:val="24"/>
        </w:rPr>
      </w:pPr>
      <w:r>
        <w:rPr>
          <w:rFonts w:ascii="Times New Roman" w:hAnsi="Times New Roman"/>
          <w:sz w:val="24"/>
          <w:szCs w:val="24"/>
        </w:rPr>
        <w:t>K</w:t>
      </w:r>
      <w:r w:rsidR="00F4245E" w:rsidRPr="00CE60B4">
        <w:rPr>
          <w:rFonts w:ascii="Times New Roman" w:hAnsi="Times New Roman"/>
          <w:sz w:val="24"/>
          <w:szCs w:val="24"/>
        </w:rPr>
        <w:t xml:space="preserve">opš 2024. gada 11. decembra spēkā ir Likuma norma, kas nosaka, ka </w:t>
      </w:r>
      <w:r w:rsidR="00F4245E" w:rsidRPr="00CE60B4">
        <w:rPr>
          <w:rFonts w:ascii="Times New Roman" w:hAnsi="Times New Roman"/>
          <w:sz w:val="24"/>
          <w:szCs w:val="24"/>
          <w:lang w:eastAsia="ar-SA"/>
        </w:rPr>
        <w:t xml:space="preserve"> </w:t>
      </w:r>
      <w:r w:rsidR="00F4245E" w:rsidRPr="00CE60B4">
        <w:rPr>
          <w:rFonts w:ascii="Times New Roman" w:hAnsi="Times New Roman"/>
          <w:sz w:val="24"/>
          <w:szCs w:val="24"/>
        </w:rPr>
        <w:t xml:space="preserve">ārstniecības personām, farmaceitiem un farmaceita asistentiem, kuri ir Ukrainas civiliedzīvotāji, </w:t>
      </w:r>
      <w:r w:rsidR="00D15927">
        <w:rPr>
          <w:rFonts w:ascii="Times New Roman" w:hAnsi="Times New Roman"/>
          <w:sz w:val="24"/>
          <w:szCs w:val="24"/>
        </w:rPr>
        <w:t>3</w:t>
      </w:r>
      <w:r w:rsidR="00F4245E" w:rsidRPr="00CE60B4">
        <w:rPr>
          <w:rFonts w:ascii="Times New Roman" w:hAnsi="Times New Roman"/>
          <w:sz w:val="24"/>
          <w:szCs w:val="24"/>
        </w:rPr>
        <w:t xml:space="preserve"> gadu laikā </w:t>
      </w:r>
      <w:r w:rsidR="00E321D7">
        <w:rPr>
          <w:rFonts w:ascii="Times New Roman" w:hAnsi="Times New Roman"/>
          <w:sz w:val="24"/>
          <w:szCs w:val="24"/>
        </w:rPr>
        <w:t xml:space="preserve">pēc </w:t>
      </w:r>
      <w:r w:rsidR="00E321D7" w:rsidRPr="00CE60B4">
        <w:rPr>
          <w:rFonts w:ascii="Times New Roman" w:hAnsi="Times New Roman"/>
          <w:sz w:val="24"/>
          <w:szCs w:val="24"/>
        </w:rPr>
        <w:t xml:space="preserve">atļaujas saņemšanas </w:t>
      </w:r>
      <w:r w:rsidR="00F4245E" w:rsidRPr="00CE60B4">
        <w:rPr>
          <w:rFonts w:ascii="Times New Roman" w:hAnsi="Times New Roman"/>
          <w:sz w:val="24"/>
          <w:szCs w:val="24"/>
        </w:rPr>
        <w:t>īslaicīg</w:t>
      </w:r>
      <w:r w:rsidR="00004187">
        <w:rPr>
          <w:rFonts w:ascii="Times New Roman" w:hAnsi="Times New Roman"/>
          <w:sz w:val="24"/>
          <w:szCs w:val="24"/>
        </w:rPr>
        <w:t>u</w:t>
      </w:r>
      <w:r w:rsidR="00F4245E" w:rsidRPr="00CE60B4">
        <w:rPr>
          <w:rFonts w:ascii="Times New Roman" w:hAnsi="Times New Roman"/>
          <w:sz w:val="24"/>
          <w:szCs w:val="24"/>
        </w:rPr>
        <w:t xml:space="preserve"> profesionālo pakalpojumu sniegšana</w:t>
      </w:r>
      <w:r w:rsidR="00E321D7">
        <w:rPr>
          <w:rFonts w:ascii="Times New Roman" w:hAnsi="Times New Roman"/>
          <w:sz w:val="24"/>
          <w:szCs w:val="24"/>
        </w:rPr>
        <w:t>i</w:t>
      </w:r>
      <w:r w:rsidR="00F4245E" w:rsidRPr="00CE60B4">
        <w:rPr>
          <w:rFonts w:ascii="Times New Roman" w:hAnsi="Times New Roman"/>
          <w:sz w:val="24"/>
          <w:szCs w:val="24"/>
        </w:rPr>
        <w:t xml:space="preserve"> </w:t>
      </w:r>
      <w:r>
        <w:rPr>
          <w:rFonts w:ascii="Times New Roman" w:hAnsi="Times New Roman"/>
          <w:sz w:val="24"/>
          <w:szCs w:val="24"/>
        </w:rPr>
        <w:t xml:space="preserve">ir </w:t>
      </w:r>
      <w:r w:rsidR="00F4245E" w:rsidRPr="00CE60B4">
        <w:rPr>
          <w:rFonts w:ascii="Times New Roman" w:hAnsi="Times New Roman"/>
          <w:sz w:val="24"/>
          <w:szCs w:val="24"/>
        </w:rPr>
        <w:t xml:space="preserve">jāapgūst valsts valoda vismaz B1 līmenī </w:t>
      </w:r>
      <w:r w:rsidR="00F4245E" w:rsidRPr="00CE60B4">
        <w:rPr>
          <w:rFonts w:ascii="Times New Roman" w:hAnsi="Times New Roman"/>
          <w:sz w:val="24"/>
          <w:szCs w:val="24"/>
          <w:lang w:eastAsia="ar-SA"/>
        </w:rPr>
        <w:t>(skat. arī 1.</w:t>
      </w:r>
      <w:r>
        <w:rPr>
          <w:rFonts w:ascii="Times New Roman" w:hAnsi="Times New Roman"/>
          <w:sz w:val="24"/>
          <w:szCs w:val="24"/>
          <w:lang w:eastAsia="ar-SA"/>
        </w:rPr>
        <w:t xml:space="preserve"> </w:t>
      </w:r>
      <w:r w:rsidR="00F4245E" w:rsidRPr="00CE60B4">
        <w:rPr>
          <w:rFonts w:ascii="Times New Roman" w:hAnsi="Times New Roman"/>
          <w:sz w:val="24"/>
          <w:szCs w:val="24"/>
          <w:lang w:eastAsia="ar-SA"/>
        </w:rPr>
        <w:t xml:space="preserve">sadaļu). </w:t>
      </w:r>
      <w:r w:rsidR="0009711E" w:rsidRPr="00CE60B4">
        <w:rPr>
          <w:rFonts w:ascii="Times New Roman" w:hAnsi="Times New Roman"/>
          <w:sz w:val="24"/>
          <w:szCs w:val="24"/>
        </w:rPr>
        <w:t>L</w:t>
      </w:r>
      <w:r w:rsidR="006B24FC" w:rsidRPr="00CE60B4">
        <w:rPr>
          <w:rFonts w:ascii="Times New Roman" w:hAnsi="Times New Roman"/>
          <w:sz w:val="24"/>
          <w:szCs w:val="24"/>
        </w:rPr>
        <w:t>ikum</w:t>
      </w:r>
      <w:r w:rsidR="0009711E" w:rsidRPr="00CE60B4">
        <w:rPr>
          <w:rFonts w:ascii="Times New Roman" w:hAnsi="Times New Roman"/>
          <w:sz w:val="24"/>
          <w:szCs w:val="24"/>
        </w:rPr>
        <w:t xml:space="preserve">s </w:t>
      </w:r>
      <w:r w:rsidR="006B24FC" w:rsidRPr="00CE60B4">
        <w:rPr>
          <w:rFonts w:ascii="Times New Roman" w:hAnsi="Times New Roman"/>
          <w:sz w:val="24"/>
          <w:szCs w:val="24"/>
        </w:rPr>
        <w:t xml:space="preserve">nosaka, ka </w:t>
      </w:r>
      <w:r w:rsidR="0009711E" w:rsidRPr="00CE60B4">
        <w:rPr>
          <w:rFonts w:ascii="Times New Roman" w:hAnsi="Times New Roman"/>
          <w:sz w:val="24"/>
          <w:szCs w:val="24"/>
        </w:rPr>
        <w:t>a</w:t>
      </w:r>
      <w:r w:rsidR="006B24FC" w:rsidRPr="00CE60B4">
        <w:rPr>
          <w:rFonts w:ascii="Times New Roman" w:hAnsi="Times New Roman"/>
          <w:sz w:val="24"/>
          <w:szCs w:val="24"/>
        </w:rPr>
        <w:t>pliecinājums par valsts valodas apguvi jāiesniedz atļauju izsniegušajai institūcijai. Ja prasība netiek izpildīta, institūcija ir tiesīga apturēt atļaujas darbību līdz</w:t>
      </w:r>
      <w:r w:rsidR="0093696C">
        <w:rPr>
          <w:rFonts w:ascii="Times New Roman" w:hAnsi="Times New Roman"/>
          <w:sz w:val="24"/>
          <w:szCs w:val="24"/>
        </w:rPr>
        <w:t xml:space="preserve"> valsts valodas prasmes</w:t>
      </w:r>
      <w:r w:rsidR="006B24FC" w:rsidRPr="00CE60B4">
        <w:rPr>
          <w:rFonts w:ascii="Times New Roman" w:hAnsi="Times New Roman"/>
          <w:sz w:val="24"/>
          <w:szCs w:val="24"/>
        </w:rPr>
        <w:t xml:space="preserve"> apliecinājuma iesniegšanai</w:t>
      </w:r>
      <w:r w:rsidR="00B514E5">
        <w:rPr>
          <w:rFonts w:ascii="Times New Roman" w:hAnsi="Times New Roman"/>
          <w:sz w:val="24"/>
          <w:szCs w:val="24"/>
        </w:rPr>
        <w:t>. Š</w:t>
      </w:r>
      <w:r w:rsidR="0093696C">
        <w:rPr>
          <w:rFonts w:ascii="Times New Roman" w:hAnsi="Times New Roman"/>
          <w:sz w:val="24"/>
          <w:szCs w:val="24"/>
        </w:rPr>
        <w:t>ādā gadījumā</w:t>
      </w:r>
      <w:r w:rsidR="006B24FC" w:rsidRPr="00CE60B4">
        <w:rPr>
          <w:rFonts w:ascii="Times New Roman" w:hAnsi="Times New Roman"/>
          <w:sz w:val="24"/>
          <w:szCs w:val="24"/>
        </w:rPr>
        <w:t xml:space="preserve"> atļaujas termiņš netiek pagarināts par laikposmu, kad tā bija apturēta.</w:t>
      </w:r>
      <w:r w:rsidR="00BA4C79" w:rsidRPr="00CE60B4">
        <w:rPr>
          <w:rFonts w:ascii="Times New Roman" w:hAnsi="Times New Roman"/>
          <w:sz w:val="24"/>
          <w:szCs w:val="24"/>
        </w:rPr>
        <w:t xml:space="preserve"> </w:t>
      </w:r>
    </w:p>
    <w:p w14:paraId="04B62561" w14:textId="4FFD890B" w:rsidR="00D57EB1" w:rsidRDefault="007F2ED2" w:rsidP="005F308A">
      <w:pPr>
        <w:spacing w:after="0" w:line="360" w:lineRule="auto"/>
        <w:ind w:firstLine="720"/>
        <w:jc w:val="both"/>
        <w:rPr>
          <w:rFonts w:ascii="Times New Roman" w:hAnsi="Times New Roman"/>
          <w:bCs/>
          <w:color w:val="000000"/>
          <w:sz w:val="24"/>
          <w:szCs w:val="24"/>
        </w:rPr>
      </w:pPr>
      <w:bookmarkStart w:id="33" w:name="_Hlk191545064"/>
      <w:r w:rsidRPr="00CE60B4">
        <w:rPr>
          <w:rFonts w:ascii="Times New Roman" w:hAnsi="Times New Roman"/>
          <w:sz w:val="24"/>
          <w:szCs w:val="24"/>
          <w:lang w:eastAsia="ar-SA"/>
        </w:rPr>
        <w:t xml:space="preserve">Saskaņā ar </w:t>
      </w:r>
      <w:r w:rsidR="00CA1E49" w:rsidRPr="00CE60B4">
        <w:rPr>
          <w:rFonts w:ascii="Times New Roman" w:hAnsi="Times New Roman"/>
          <w:sz w:val="24"/>
          <w:szCs w:val="24"/>
          <w:lang w:eastAsia="ar-SA"/>
        </w:rPr>
        <w:t xml:space="preserve">Veselības inspekcijas </w:t>
      </w:r>
      <w:r w:rsidR="00235A17">
        <w:rPr>
          <w:rFonts w:ascii="Times New Roman" w:hAnsi="Times New Roman"/>
          <w:sz w:val="24"/>
          <w:szCs w:val="24"/>
          <w:lang w:eastAsia="ar-SA"/>
        </w:rPr>
        <w:t xml:space="preserve">datiem </w:t>
      </w:r>
      <w:r w:rsidR="00C17188" w:rsidRPr="00CE60B4">
        <w:rPr>
          <w:rFonts w:ascii="Times New Roman" w:eastAsia="Times New Roman" w:hAnsi="Times New Roman"/>
          <w:iCs/>
          <w:color w:val="000000"/>
          <w:sz w:val="24"/>
          <w:szCs w:val="24"/>
        </w:rPr>
        <w:t>2026.gada 20. februār</w:t>
      </w:r>
      <w:r w:rsidR="007669DF">
        <w:rPr>
          <w:rFonts w:ascii="Times New Roman" w:eastAsia="Times New Roman" w:hAnsi="Times New Roman"/>
          <w:iCs/>
          <w:color w:val="000000"/>
          <w:sz w:val="24"/>
          <w:szCs w:val="24"/>
        </w:rPr>
        <w:t>ī</w:t>
      </w:r>
      <w:r w:rsidR="00C17188" w:rsidRPr="00CE60B4">
        <w:rPr>
          <w:rFonts w:ascii="Times New Roman" w:eastAsia="Times New Roman" w:hAnsi="Times New Roman"/>
          <w:iCs/>
          <w:color w:val="000000"/>
          <w:sz w:val="24"/>
          <w:szCs w:val="24"/>
        </w:rPr>
        <w:t xml:space="preserve"> Latvijas ārstniecības iestādēs bija nodarbinātas 243 ārstniecības personas no Ukrainas. </w:t>
      </w:r>
      <w:r w:rsidR="00C17188" w:rsidRPr="00CE60B4">
        <w:rPr>
          <w:rFonts w:ascii="Times New Roman" w:hAnsi="Times New Roman"/>
          <w:sz w:val="24"/>
          <w:szCs w:val="24"/>
          <w:lang w:eastAsia="ar-SA"/>
        </w:rPr>
        <w:t xml:space="preserve">Uz </w:t>
      </w:r>
      <w:r w:rsidR="00125361" w:rsidRPr="00CE60B4">
        <w:rPr>
          <w:rFonts w:ascii="Times New Roman" w:hAnsi="Times New Roman"/>
          <w:sz w:val="24"/>
          <w:szCs w:val="24"/>
          <w:lang w:eastAsia="ar-SA"/>
        </w:rPr>
        <w:t xml:space="preserve"> 2025. gada beigām </w:t>
      </w:r>
      <w:r w:rsidR="00160392" w:rsidRPr="00CE60B4">
        <w:rPr>
          <w:rFonts w:ascii="Times New Roman" w:hAnsi="Times New Roman"/>
          <w:sz w:val="24"/>
          <w:szCs w:val="24"/>
          <w:lang w:eastAsia="ar-SA"/>
        </w:rPr>
        <w:t xml:space="preserve">no </w:t>
      </w:r>
      <w:r w:rsidR="00781C00" w:rsidRPr="00CE60B4">
        <w:rPr>
          <w:rFonts w:ascii="Times New Roman" w:hAnsi="Times New Roman"/>
          <w:sz w:val="24"/>
          <w:szCs w:val="24"/>
          <w:lang w:eastAsia="ar-SA"/>
        </w:rPr>
        <w:t>1</w:t>
      </w:r>
      <w:r w:rsidR="000B4987" w:rsidRPr="00CE60B4">
        <w:rPr>
          <w:rFonts w:ascii="Times New Roman" w:hAnsi="Times New Roman"/>
          <w:sz w:val="24"/>
          <w:szCs w:val="24"/>
          <w:lang w:eastAsia="ar-SA"/>
        </w:rPr>
        <w:t>70</w:t>
      </w:r>
      <w:r w:rsidRPr="00CE60B4">
        <w:rPr>
          <w:rFonts w:ascii="Times New Roman" w:hAnsi="Times New Roman"/>
          <w:sz w:val="24"/>
          <w:szCs w:val="24"/>
          <w:lang w:eastAsia="ar-SA"/>
        </w:rPr>
        <w:t xml:space="preserve"> ārstniecības person</w:t>
      </w:r>
      <w:r w:rsidR="00160392" w:rsidRPr="00CE60B4">
        <w:rPr>
          <w:rFonts w:ascii="Times New Roman" w:hAnsi="Times New Roman"/>
          <w:sz w:val="24"/>
          <w:szCs w:val="24"/>
          <w:lang w:eastAsia="ar-SA"/>
        </w:rPr>
        <w:t>ām,</w:t>
      </w:r>
      <w:r w:rsidRPr="00CE60B4">
        <w:rPr>
          <w:rFonts w:ascii="Times New Roman" w:hAnsi="Times New Roman"/>
          <w:sz w:val="24"/>
          <w:szCs w:val="24"/>
          <w:lang w:eastAsia="ar-SA"/>
        </w:rPr>
        <w:t xml:space="preserve"> </w:t>
      </w:r>
      <w:r w:rsidR="006B24FC" w:rsidRPr="00CE60B4">
        <w:rPr>
          <w:rFonts w:ascii="Times New Roman" w:hAnsi="Times New Roman"/>
          <w:sz w:val="24"/>
          <w:szCs w:val="24"/>
        </w:rPr>
        <w:t>kur</w:t>
      </w:r>
      <w:r w:rsidR="000B4987" w:rsidRPr="00CE60B4">
        <w:rPr>
          <w:rFonts w:ascii="Times New Roman" w:hAnsi="Times New Roman"/>
          <w:sz w:val="24"/>
          <w:szCs w:val="24"/>
        </w:rPr>
        <w:t>ā</w:t>
      </w:r>
      <w:r w:rsidR="00A44B2D" w:rsidRPr="00CE60B4">
        <w:rPr>
          <w:rFonts w:ascii="Times New Roman" w:hAnsi="Times New Roman"/>
          <w:sz w:val="24"/>
          <w:szCs w:val="24"/>
        </w:rPr>
        <w:t>m</w:t>
      </w:r>
      <w:r w:rsidR="006B24FC" w:rsidRPr="00CE60B4">
        <w:rPr>
          <w:rFonts w:ascii="Times New Roman" w:hAnsi="Times New Roman"/>
          <w:sz w:val="24"/>
          <w:szCs w:val="24"/>
        </w:rPr>
        <w:t xml:space="preserve"> atļauja </w:t>
      </w:r>
      <w:r w:rsidR="006B24FC" w:rsidRPr="00CE60B4">
        <w:rPr>
          <w:rFonts w:ascii="Times New Roman" w:hAnsi="Times New Roman"/>
          <w:sz w:val="24"/>
          <w:szCs w:val="24"/>
          <w:lang w:eastAsia="ar-SA"/>
        </w:rPr>
        <w:t>snie</w:t>
      </w:r>
      <w:r w:rsidR="00035973" w:rsidRPr="00CE60B4">
        <w:rPr>
          <w:rFonts w:ascii="Times New Roman" w:hAnsi="Times New Roman"/>
          <w:sz w:val="24"/>
          <w:szCs w:val="24"/>
          <w:lang w:eastAsia="ar-SA"/>
        </w:rPr>
        <w:t>gt</w:t>
      </w:r>
      <w:r w:rsidR="006B24FC" w:rsidRPr="00CE60B4">
        <w:rPr>
          <w:rFonts w:ascii="Times New Roman" w:hAnsi="Times New Roman"/>
          <w:sz w:val="24"/>
          <w:szCs w:val="24"/>
          <w:lang w:eastAsia="ar-SA"/>
        </w:rPr>
        <w:t xml:space="preserve"> īslaicīgus profesionālos pakalpojumus</w:t>
      </w:r>
      <w:r w:rsidR="006B24FC" w:rsidRPr="00CE60B4">
        <w:rPr>
          <w:rFonts w:ascii="Times New Roman" w:hAnsi="Times New Roman"/>
          <w:sz w:val="24"/>
          <w:szCs w:val="24"/>
        </w:rPr>
        <w:t xml:space="preserve"> tika izsniegta pirms 2022. gada 1. jūlija un</w:t>
      </w:r>
      <w:r w:rsidR="006B24FC" w:rsidRPr="00CE60B4">
        <w:rPr>
          <w:rFonts w:ascii="Times New Roman" w:hAnsi="Times New Roman"/>
          <w:sz w:val="24"/>
          <w:szCs w:val="24"/>
          <w:lang w:eastAsia="ar-SA"/>
        </w:rPr>
        <w:t xml:space="preserve"> kam a</w:t>
      </w:r>
      <w:r w:rsidR="006B24FC" w:rsidRPr="00CE60B4">
        <w:rPr>
          <w:rFonts w:ascii="Times New Roman" w:hAnsi="Times New Roman"/>
          <w:sz w:val="24"/>
          <w:szCs w:val="24"/>
        </w:rPr>
        <w:t xml:space="preserve">pliecinājums par valsts valodas apguvi </w:t>
      </w:r>
      <w:r w:rsidR="00522BEB" w:rsidRPr="00CE60B4">
        <w:rPr>
          <w:rFonts w:ascii="Times New Roman" w:hAnsi="Times New Roman"/>
          <w:sz w:val="24"/>
          <w:szCs w:val="24"/>
        </w:rPr>
        <w:t xml:space="preserve">bija </w:t>
      </w:r>
      <w:r w:rsidR="006B24FC" w:rsidRPr="00CE60B4">
        <w:rPr>
          <w:rFonts w:ascii="Times New Roman" w:hAnsi="Times New Roman"/>
          <w:sz w:val="24"/>
          <w:szCs w:val="24"/>
        </w:rPr>
        <w:t>jāiesniedz līdz 2025. gada 31. jūlijam</w:t>
      </w:r>
      <w:r w:rsidR="00A56248" w:rsidRPr="00CE60B4">
        <w:rPr>
          <w:rFonts w:ascii="Times New Roman" w:hAnsi="Times New Roman"/>
          <w:sz w:val="24"/>
          <w:szCs w:val="24"/>
        </w:rPr>
        <w:t>,</w:t>
      </w:r>
      <w:r w:rsidR="006B24FC" w:rsidRPr="00CE60B4">
        <w:rPr>
          <w:rFonts w:ascii="Times New Roman" w:hAnsi="Times New Roman"/>
          <w:sz w:val="24"/>
          <w:szCs w:val="24"/>
        </w:rPr>
        <w:t xml:space="preserve"> </w:t>
      </w:r>
      <w:r w:rsidR="009F5E78" w:rsidRPr="00CE60B4">
        <w:rPr>
          <w:rFonts w:ascii="Times New Roman" w:hAnsi="Times New Roman"/>
          <w:color w:val="000000" w:themeColor="text1"/>
          <w:sz w:val="24"/>
          <w:szCs w:val="24"/>
        </w:rPr>
        <w:t xml:space="preserve">126 </w:t>
      </w:r>
      <w:r w:rsidR="009F5E78">
        <w:rPr>
          <w:rFonts w:ascii="Times New Roman" w:hAnsi="Times New Roman"/>
          <w:color w:val="000000" w:themeColor="text1"/>
          <w:sz w:val="24"/>
          <w:szCs w:val="24"/>
        </w:rPr>
        <w:t xml:space="preserve">personas </w:t>
      </w:r>
      <w:r w:rsidR="00522BEB" w:rsidRPr="00CE60B4">
        <w:rPr>
          <w:rFonts w:ascii="Times New Roman" w:hAnsi="Times New Roman"/>
          <w:bCs/>
          <w:color w:val="000000"/>
          <w:sz w:val="24"/>
          <w:szCs w:val="24"/>
        </w:rPr>
        <w:t>3 gadu laikā n</w:t>
      </w:r>
      <w:r w:rsidR="00C17188" w:rsidRPr="00CE60B4">
        <w:rPr>
          <w:rFonts w:ascii="Times New Roman" w:hAnsi="Times New Roman"/>
          <w:bCs/>
          <w:color w:val="000000"/>
          <w:sz w:val="24"/>
          <w:szCs w:val="24"/>
        </w:rPr>
        <w:t>ebija</w:t>
      </w:r>
      <w:r w:rsidR="00522BEB" w:rsidRPr="00CE60B4">
        <w:rPr>
          <w:rFonts w:ascii="Times New Roman" w:hAnsi="Times New Roman"/>
          <w:bCs/>
          <w:color w:val="000000"/>
          <w:sz w:val="24"/>
          <w:szCs w:val="24"/>
        </w:rPr>
        <w:t xml:space="preserve"> sasnie</w:t>
      </w:r>
      <w:r w:rsidR="009F5E78">
        <w:rPr>
          <w:rFonts w:ascii="Times New Roman" w:hAnsi="Times New Roman"/>
          <w:bCs/>
          <w:color w:val="000000"/>
          <w:sz w:val="24"/>
          <w:szCs w:val="24"/>
        </w:rPr>
        <w:t>gušas</w:t>
      </w:r>
      <w:r w:rsidR="00522BEB" w:rsidRPr="00CE60B4">
        <w:rPr>
          <w:rFonts w:ascii="Times New Roman" w:hAnsi="Times New Roman"/>
          <w:bCs/>
          <w:color w:val="000000"/>
          <w:sz w:val="24"/>
          <w:szCs w:val="24"/>
        </w:rPr>
        <w:t xml:space="preserve"> B1 līmeni, </w:t>
      </w:r>
      <w:r w:rsidR="009F5E78">
        <w:rPr>
          <w:rFonts w:ascii="Times New Roman" w:hAnsi="Times New Roman"/>
          <w:bCs/>
          <w:color w:val="000000"/>
          <w:sz w:val="24"/>
          <w:szCs w:val="24"/>
        </w:rPr>
        <w:t>savukārt</w:t>
      </w:r>
      <w:r w:rsidR="00522BEB" w:rsidRPr="00CE60B4">
        <w:rPr>
          <w:rFonts w:ascii="Times New Roman" w:hAnsi="Times New Roman"/>
          <w:sz w:val="24"/>
          <w:szCs w:val="24"/>
          <w:lang w:eastAsia="ar-SA"/>
        </w:rPr>
        <w:t xml:space="preserve"> 44 personas </w:t>
      </w:r>
      <w:r w:rsidR="00C17188" w:rsidRPr="00CE60B4">
        <w:rPr>
          <w:rFonts w:ascii="Times New Roman" w:hAnsi="Times New Roman"/>
          <w:sz w:val="24"/>
          <w:szCs w:val="24"/>
          <w:lang w:eastAsia="ar-SA"/>
        </w:rPr>
        <w:t>bija</w:t>
      </w:r>
      <w:r w:rsidR="00522BEB" w:rsidRPr="00CE60B4">
        <w:rPr>
          <w:rFonts w:ascii="Times New Roman" w:hAnsi="Times New Roman"/>
          <w:sz w:val="24"/>
          <w:szCs w:val="24"/>
          <w:lang w:eastAsia="ar-SA"/>
        </w:rPr>
        <w:t xml:space="preserve"> </w:t>
      </w:r>
      <w:r w:rsidR="00160392" w:rsidRPr="00CE60B4">
        <w:rPr>
          <w:rFonts w:ascii="Times New Roman" w:hAnsi="Times New Roman"/>
          <w:sz w:val="24"/>
          <w:szCs w:val="24"/>
        </w:rPr>
        <w:t>nokārtojuš</w:t>
      </w:r>
      <w:r w:rsidR="00522BEB" w:rsidRPr="00CE60B4">
        <w:rPr>
          <w:rFonts w:ascii="Times New Roman" w:hAnsi="Times New Roman"/>
          <w:sz w:val="24"/>
          <w:szCs w:val="24"/>
        </w:rPr>
        <w:t>as</w:t>
      </w:r>
      <w:r w:rsidR="00160392" w:rsidRPr="00CE60B4">
        <w:rPr>
          <w:rFonts w:ascii="Times New Roman" w:hAnsi="Times New Roman"/>
          <w:sz w:val="24"/>
          <w:szCs w:val="24"/>
        </w:rPr>
        <w:t xml:space="preserve"> </w:t>
      </w:r>
      <w:r w:rsidR="006C630D">
        <w:rPr>
          <w:rFonts w:ascii="Times New Roman" w:hAnsi="Times New Roman"/>
          <w:color w:val="000000" w:themeColor="text1"/>
          <w:sz w:val="24"/>
          <w:szCs w:val="24"/>
        </w:rPr>
        <w:t>valsts valodas eksāmenu</w:t>
      </w:r>
      <w:r w:rsidR="00160392" w:rsidRPr="00CE60B4">
        <w:rPr>
          <w:rFonts w:ascii="Times New Roman" w:hAnsi="Times New Roman"/>
          <w:color w:val="000000" w:themeColor="text1"/>
          <w:sz w:val="24"/>
          <w:szCs w:val="24"/>
        </w:rPr>
        <w:t xml:space="preserve"> B1, B2 </w:t>
      </w:r>
      <w:r w:rsidR="00125361" w:rsidRPr="00CE60B4">
        <w:rPr>
          <w:rFonts w:ascii="Times New Roman" w:hAnsi="Times New Roman"/>
          <w:color w:val="000000" w:themeColor="text1"/>
          <w:sz w:val="24"/>
          <w:szCs w:val="24"/>
        </w:rPr>
        <w:t>vai</w:t>
      </w:r>
      <w:r w:rsidR="00160392" w:rsidRPr="00CE60B4">
        <w:rPr>
          <w:rFonts w:ascii="Times New Roman" w:hAnsi="Times New Roman"/>
          <w:color w:val="000000" w:themeColor="text1"/>
          <w:sz w:val="24"/>
          <w:szCs w:val="24"/>
        </w:rPr>
        <w:t xml:space="preserve"> C1 līmenī</w:t>
      </w:r>
      <w:r w:rsidR="00522BEB" w:rsidRPr="00CE60B4">
        <w:rPr>
          <w:rFonts w:ascii="Times New Roman" w:hAnsi="Times New Roman"/>
          <w:color w:val="000000" w:themeColor="text1"/>
          <w:sz w:val="24"/>
          <w:szCs w:val="24"/>
        </w:rPr>
        <w:t>.</w:t>
      </w:r>
      <w:r w:rsidR="00297753" w:rsidRPr="00CE60B4">
        <w:rPr>
          <w:rFonts w:ascii="Times New Roman" w:hAnsi="Times New Roman"/>
          <w:bCs/>
          <w:color w:val="000000"/>
          <w:sz w:val="24"/>
          <w:szCs w:val="24"/>
        </w:rPr>
        <w:t xml:space="preserve"> </w:t>
      </w:r>
      <w:bookmarkEnd w:id="33"/>
      <w:r w:rsidR="009F5E78">
        <w:rPr>
          <w:rFonts w:ascii="Times New Roman" w:hAnsi="Times New Roman"/>
          <w:bCs/>
          <w:color w:val="000000"/>
          <w:sz w:val="24"/>
          <w:szCs w:val="24"/>
        </w:rPr>
        <w:t>N</w:t>
      </w:r>
      <w:r w:rsidR="00E324E4" w:rsidRPr="00CE60B4">
        <w:rPr>
          <w:rFonts w:ascii="Times New Roman" w:hAnsi="Times New Roman"/>
          <w:sz w:val="24"/>
          <w:szCs w:val="24"/>
          <w:lang w:eastAsia="ar-SA"/>
        </w:rPr>
        <w:t>o</w:t>
      </w:r>
      <w:r w:rsidR="00D132C1" w:rsidRPr="00CE60B4">
        <w:rPr>
          <w:rFonts w:ascii="Times New Roman" w:hAnsi="Times New Roman"/>
          <w:sz w:val="24"/>
          <w:szCs w:val="24"/>
          <w:lang w:eastAsia="ar-SA"/>
        </w:rPr>
        <w:t xml:space="preserve"> </w:t>
      </w:r>
      <w:r w:rsidR="00522BEB" w:rsidRPr="00CE60B4">
        <w:rPr>
          <w:rFonts w:ascii="Times New Roman" w:hAnsi="Times New Roman"/>
          <w:sz w:val="24"/>
          <w:szCs w:val="24"/>
          <w:lang w:eastAsia="ar-SA"/>
        </w:rPr>
        <w:t>128</w:t>
      </w:r>
      <w:r w:rsidR="00C11433" w:rsidRPr="00CE60B4">
        <w:rPr>
          <w:rFonts w:ascii="Times New Roman" w:hAnsi="Times New Roman"/>
          <w:sz w:val="24"/>
          <w:szCs w:val="24"/>
          <w:lang w:eastAsia="ar-SA"/>
        </w:rPr>
        <w:t xml:space="preserve"> ārstniecības personām, </w:t>
      </w:r>
      <w:r w:rsidR="00C11433" w:rsidRPr="00CE60B4">
        <w:rPr>
          <w:rFonts w:ascii="Times New Roman" w:hAnsi="Times New Roman"/>
          <w:sz w:val="24"/>
          <w:szCs w:val="24"/>
        </w:rPr>
        <w:t>kur</w:t>
      </w:r>
      <w:r w:rsidR="00522BEB" w:rsidRPr="00CE60B4">
        <w:rPr>
          <w:rFonts w:ascii="Times New Roman" w:hAnsi="Times New Roman"/>
          <w:sz w:val="24"/>
          <w:szCs w:val="24"/>
        </w:rPr>
        <w:t>ā</w:t>
      </w:r>
      <w:r w:rsidR="00A44B2D" w:rsidRPr="00CE60B4">
        <w:rPr>
          <w:rFonts w:ascii="Times New Roman" w:hAnsi="Times New Roman"/>
          <w:sz w:val="24"/>
          <w:szCs w:val="24"/>
        </w:rPr>
        <w:t>m</w:t>
      </w:r>
      <w:r w:rsidR="00C11433" w:rsidRPr="00CE60B4">
        <w:rPr>
          <w:rFonts w:ascii="Times New Roman" w:hAnsi="Times New Roman"/>
          <w:sz w:val="24"/>
          <w:szCs w:val="24"/>
        </w:rPr>
        <w:t xml:space="preserve"> atļauja </w:t>
      </w:r>
      <w:r w:rsidR="00C11433" w:rsidRPr="00CE60B4">
        <w:rPr>
          <w:rFonts w:ascii="Times New Roman" w:hAnsi="Times New Roman"/>
          <w:sz w:val="24"/>
          <w:szCs w:val="24"/>
          <w:lang w:eastAsia="ar-SA"/>
        </w:rPr>
        <w:t>snie</w:t>
      </w:r>
      <w:r w:rsidR="00E10612" w:rsidRPr="00CE60B4">
        <w:rPr>
          <w:rFonts w:ascii="Times New Roman" w:hAnsi="Times New Roman"/>
          <w:sz w:val="24"/>
          <w:szCs w:val="24"/>
          <w:lang w:eastAsia="ar-SA"/>
        </w:rPr>
        <w:t>gt</w:t>
      </w:r>
      <w:r w:rsidR="00C11433" w:rsidRPr="00CE60B4">
        <w:rPr>
          <w:rFonts w:ascii="Times New Roman" w:hAnsi="Times New Roman"/>
          <w:sz w:val="24"/>
          <w:szCs w:val="24"/>
          <w:lang w:eastAsia="ar-SA"/>
        </w:rPr>
        <w:t xml:space="preserve"> īslaicīgus profesionālos pakalpojumus</w:t>
      </w:r>
      <w:r w:rsidR="00C11433" w:rsidRPr="00CE60B4">
        <w:rPr>
          <w:rFonts w:ascii="Times New Roman" w:hAnsi="Times New Roman"/>
          <w:sz w:val="24"/>
          <w:szCs w:val="24"/>
        </w:rPr>
        <w:t xml:space="preserve"> tika izsniegta </w:t>
      </w:r>
      <w:r w:rsidR="008F0387">
        <w:rPr>
          <w:rFonts w:ascii="Times New Roman" w:hAnsi="Times New Roman"/>
          <w:sz w:val="24"/>
          <w:szCs w:val="24"/>
        </w:rPr>
        <w:t xml:space="preserve">laikposmā </w:t>
      </w:r>
      <w:r w:rsidR="005F308A" w:rsidRPr="00CE60B4">
        <w:rPr>
          <w:rFonts w:ascii="Times New Roman" w:hAnsi="Times New Roman"/>
          <w:color w:val="000000"/>
          <w:sz w:val="24"/>
          <w:szCs w:val="24"/>
        </w:rPr>
        <w:t>no 2022. gada 1. jūlija līdz 2022. gada 31. decembrim</w:t>
      </w:r>
      <w:r w:rsidR="00C11433" w:rsidRPr="00CE60B4">
        <w:rPr>
          <w:rFonts w:ascii="Times New Roman" w:hAnsi="Times New Roman"/>
          <w:sz w:val="24"/>
          <w:szCs w:val="24"/>
        </w:rPr>
        <w:t xml:space="preserve"> un</w:t>
      </w:r>
      <w:r w:rsidR="00C11433" w:rsidRPr="00CE60B4">
        <w:rPr>
          <w:rFonts w:ascii="Times New Roman" w:hAnsi="Times New Roman"/>
          <w:sz w:val="24"/>
          <w:szCs w:val="24"/>
          <w:lang w:eastAsia="ar-SA"/>
        </w:rPr>
        <w:t xml:space="preserve"> kam a</w:t>
      </w:r>
      <w:r w:rsidR="00C11433" w:rsidRPr="00CE60B4">
        <w:rPr>
          <w:rFonts w:ascii="Times New Roman" w:hAnsi="Times New Roman"/>
          <w:sz w:val="24"/>
          <w:szCs w:val="24"/>
        </w:rPr>
        <w:t xml:space="preserve">pliecinājums par valsts valodas apguvi </w:t>
      </w:r>
      <w:r w:rsidR="000827B6" w:rsidRPr="00CE60B4">
        <w:rPr>
          <w:rFonts w:ascii="Times New Roman" w:hAnsi="Times New Roman"/>
          <w:sz w:val="24"/>
          <w:szCs w:val="24"/>
        </w:rPr>
        <w:t xml:space="preserve">bija </w:t>
      </w:r>
      <w:r w:rsidR="00C11433" w:rsidRPr="00CE60B4">
        <w:rPr>
          <w:rFonts w:ascii="Times New Roman" w:hAnsi="Times New Roman"/>
          <w:sz w:val="24"/>
          <w:szCs w:val="24"/>
        </w:rPr>
        <w:t>jāiesniedz līdz 2025.</w:t>
      </w:r>
      <w:r w:rsidR="00A03C08" w:rsidRPr="00CE60B4">
        <w:rPr>
          <w:rFonts w:ascii="Times New Roman" w:hAnsi="Times New Roman"/>
          <w:sz w:val="24"/>
          <w:szCs w:val="24"/>
        </w:rPr>
        <w:t xml:space="preserve"> gada</w:t>
      </w:r>
      <w:r w:rsidR="00C11433" w:rsidRPr="00CE60B4">
        <w:rPr>
          <w:rFonts w:ascii="Times New Roman" w:hAnsi="Times New Roman"/>
          <w:sz w:val="24"/>
          <w:szCs w:val="24"/>
        </w:rPr>
        <w:t> </w:t>
      </w:r>
      <w:r w:rsidR="009F6BBC" w:rsidRPr="00CE60B4">
        <w:rPr>
          <w:rFonts w:ascii="Times New Roman" w:hAnsi="Times New Roman"/>
          <w:color w:val="000000" w:themeColor="text1"/>
          <w:sz w:val="24"/>
          <w:szCs w:val="24"/>
        </w:rPr>
        <w:t>31. decembrim</w:t>
      </w:r>
      <w:r w:rsidR="00E324E4" w:rsidRPr="00CE60B4">
        <w:rPr>
          <w:rFonts w:ascii="Times New Roman" w:hAnsi="Times New Roman"/>
          <w:color w:val="000000" w:themeColor="text1"/>
          <w:sz w:val="24"/>
          <w:szCs w:val="24"/>
        </w:rPr>
        <w:t>,</w:t>
      </w:r>
      <w:r w:rsidR="00522BEB" w:rsidRPr="00CE60B4">
        <w:rPr>
          <w:rFonts w:ascii="Times New Roman" w:hAnsi="Times New Roman"/>
          <w:color w:val="000000" w:themeColor="text1"/>
          <w:sz w:val="24"/>
          <w:szCs w:val="24"/>
        </w:rPr>
        <w:t xml:space="preserve"> 88 personām </w:t>
      </w:r>
      <w:r w:rsidR="009F5E78" w:rsidRPr="00CE60B4">
        <w:rPr>
          <w:rFonts w:ascii="Times New Roman" w:hAnsi="Times New Roman"/>
          <w:bCs/>
          <w:color w:val="000000"/>
          <w:sz w:val="24"/>
          <w:szCs w:val="24"/>
        </w:rPr>
        <w:t>3 gadu laikā</w:t>
      </w:r>
      <w:r w:rsidR="009F5E78" w:rsidRPr="009F5E78">
        <w:rPr>
          <w:rFonts w:ascii="Times New Roman" w:hAnsi="Times New Roman"/>
          <w:bCs/>
          <w:color w:val="000000"/>
          <w:sz w:val="24"/>
          <w:szCs w:val="24"/>
        </w:rPr>
        <w:t xml:space="preserve"> </w:t>
      </w:r>
      <w:r w:rsidR="009F5E78" w:rsidRPr="00CE60B4">
        <w:rPr>
          <w:rFonts w:ascii="Times New Roman" w:hAnsi="Times New Roman"/>
          <w:bCs/>
          <w:color w:val="000000"/>
          <w:sz w:val="24"/>
          <w:szCs w:val="24"/>
        </w:rPr>
        <w:t>nebija sasniegts</w:t>
      </w:r>
      <w:r w:rsidR="004C4170" w:rsidRPr="004C4170">
        <w:rPr>
          <w:rFonts w:ascii="Times New Roman" w:hAnsi="Times New Roman"/>
          <w:bCs/>
          <w:color w:val="000000"/>
          <w:sz w:val="24"/>
          <w:szCs w:val="24"/>
        </w:rPr>
        <w:t xml:space="preserve"> </w:t>
      </w:r>
      <w:r w:rsidR="004C4170" w:rsidRPr="00CE60B4">
        <w:rPr>
          <w:rFonts w:ascii="Times New Roman" w:hAnsi="Times New Roman"/>
          <w:bCs/>
          <w:color w:val="000000"/>
          <w:sz w:val="24"/>
          <w:szCs w:val="24"/>
        </w:rPr>
        <w:t>B1 līmenis</w:t>
      </w:r>
      <w:r w:rsidR="00522BEB" w:rsidRPr="00CE60B4">
        <w:rPr>
          <w:rFonts w:ascii="Times New Roman" w:hAnsi="Times New Roman"/>
          <w:bCs/>
          <w:color w:val="000000"/>
          <w:sz w:val="24"/>
          <w:szCs w:val="24"/>
        </w:rPr>
        <w:t xml:space="preserve">, bet </w:t>
      </w:r>
      <w:r w:rsidR="0013313E" w:rsidRPr="00CE60B4">
        <w:rPr>
          <w:rFonts w:ascii="Times New Roman" w:hAnsi="Times New Roman"/>
          <w:bCs/>
          <w:color w:val="000000"/>
          <w:sz w:val="24"/>
          <w:szCs w:val="24"/>
        </w:rPr>
        <w:t>40</w:t>
      </w:r>
      <w:r w:rsidR="00522BEB" w:rsidRPr="00CE60B4">
        <w:rPr>
          <w:rFonts w:ascii="Times New Roman" w:hAnsi="Times New Roman"/>
          <w:bCs/>
          <w:color w:val="000000"/>
          <w:sz w:val="24"/>
          <w:szCs w:val="24"/>
        </w:rPr>
        <w:t xml:space="preserve"> personas </w:t>
      </w:r>
      <w:r w:rsidR="00C17188" w:rsidRPr="00CE60B4">
        <w:rPr>
          <w:rFonts w:ascii="Times New Roman" w:hAnsi="Times New Roman"/>
          <w:color w:val="000000" w:themeColor="text1"/>
          <w:sz w:val="24"/>
          <w:szCs w:val="24"/>
        </w:rPr>
        <w:t>bija</w:t>
      </w:r>
      <w:r w:rsidR="00D132C1" w:rsidRPr="00CE60B4">
        <w:rPr>
          <w:rFonts w:ascii="Times New Roman" w:hAnsi="Times New Roman"/>
          <w:sz w:val="24"/>
          <w:szCs w:val="24"/>
        </w:rPr>
        <w:t xml:space="preserve"> nokārtojušas </w:t>
      </w:r>
      <w:r w:rsidR="00B70346">
        <w:rPr>
          <w:rFonts w:ascii="Times New Roman" w:hAnsi="Times New Roman"/>
          <w:color w:val="000000" w:themeColor="text1"/>
          <w:sz w:val="24"/>
          <w:szCs w:val="24"/>
        </w:rPr>
        <w:t>eksāmenu</w:t>
      </w:r>
      <w:r w:rsidR="00D132C1" w:rsidRPr="00CE60B4">
        <w:rPr>
          <w:rFonts w:ascii="Times New Roman" w:hAnsi="Times New Roman"/>
          <w:color w:val="000000" w:themeColor="text1"/>
          <w:sz w:val="24"/>
          <w:szCs w:val="24"/>
        </w:rPr>
        <w:t xml:space="preserve"> B1, B2 </w:t>
      </w:r>
      <w:r w:rsidR="00125361" w:rsidRPr="00CE60B4">
        <w:rPr>
          <w:rFonts w:ascii="Times New Roman" w:hAnsi="Times New Roman"/>
          <w:color w:val="000000" w:themeColor="text1"/>
          <w:sz w:val="24"/>
          <w:szCs w:val="24"/>
        </w:rPr>
        <w:t>vai</w:t>
      </w:r>
      <w:r w:rsidR="00D132C1" w:rsidRPr="00CE60B4">
        <w:rPr>
          <w:rFonts w:ascii="Times New Roman" w:hAnsi="Times New Roman"/>
          <w:color w:val="000000" w:themeColor="text1"/>
          <w:sz w:val="24"/>
          <w:szCs w:val="24"/>
        </w:rPr>
        <w:t xml:space="preserve"> C1 līmenī</w:t>
      </w:r>
      <w:r w:rsidR="00D132C1" w:rsidRPr="00CE60B4">
        <w:rPr>
          <w:rFonts w:ascii="Times New Roman" w:hAnsi="Times New Roman"/>
          <w:bCs/>
          <w:color w:val="000000"/>
          <w:sz w:val="24"/>
          <w:szCs w:val="24"/>
        </w:rPr>
        <w:t>.</w:t>
      </w:r>
      <w:r w:rsidR="00F222A4" w:rsidRPr="00CE60B4">
        <w:rPr>
          <w:rFonts w:ascii="Times New Roman" w:hAnsi="Times New Roman"/>
          <w:bCs/>
          <w:color w:val="000000"/>
          <w:sz w:val="24"/>
          <w:szCs w:val="24"/>
        </w:rPr>
        <w:t xml:space="preserve"> </w:t>
      </w:r>
    </w:p>
    <w:p w14:paraId="1CE4E30B" w14:textId="0CB2A8F0" w:rsidR="00D907DC" w:rsidRPr="00CE60B4" w:rsidRDefault="00F222A4" w:rsidP="005F308A">
      <w:pPr>
        <w:spacing w:after="0" w:line="360" w:lineRule="auto"/>
        <w:ind w:firstLine="720"/>
        <w:jc w:val="both"/>
        <w:rPr>
          <w:rFonts w:ascii="Times New Roman" w:hAnsi="Times New Roman"/>
          <w:sz w:val="24"/>
          <w:szCs w:val="24"/>
          <w:lang w:eastAsia="ar-SA"/>
        </w:rPr>
      </w:pPr>
      <w:r w:rsidRPr="00CE60B4">
        <w:rPr>
          <w:rFonts w:ascii="Times New Roman" w:hAnsi="Times New Roman"/>
          <w:bCs/>
          <w:color w:val="000000"/>
          <w:sz w:val="24"/>
          <w:szCs w:val="24"/>
        </w:rPr>
        <w:t xml:space="preserve">Kopumā </w:t>
      </w:r>
      <w:r w:rsidR="00E73C8C" w:rsidRPr="00CE60B4">
        <w:rPr>
          <w:rFonts w:ascii="Times New Roman" w:hAnsi="Times New Roman"/>
          <w:sz w:val="24"/>
          <w:szCs w:val="24"/>
          <w:lang w:eastAsia="ar-SA"/>
        </w:rPr>
        <w:t xml:space="preserve">uz 2025. gada 31. decembri </w:t>
      </w:r>
      <w:r w:rsidRPr="00CE60B4">
        <w:rPr>
          <w:rFonts w:ascii="Times New Roman" w:hAnsi="Times New Roman"/>
          <w:bCs/>
          <w:color w:val="000000"/>
          <w:sz w:val="24"/>
          <w:szCs w:val="24"/>
        </w:rPr>
        <w:t xml:space="preserve">353 no 453 ārstniecības personām, kurām </w:t>
      </w:r>
      <w:r w:rsidR="00261FFF" w:rsidRPr="00CE60B4">
        <w:rPr>
          <w:rFonts w:ascii="Times New Roman" w:hAnsi="Times New Roman"/>
          <w:bCs/>
          <w:color w:val="000000"/>
          <w:sz w:val="24"/>
          <w:szCs w:val="24"/>
        </w:rPr>
        <w:t xml:space="preserve">kopš 2022. gada </w:t>
      </w:r>
      <w:r w:rsidR="00D57EB1">
        <w:rPr>
          <w:rFonts w:ascii="Times New Roman" w:hAnsi="Times New Roman"/>
          <w:bCs/>
          <w:color w:val="000000"/>
          <w:sz w:val="24"/>
          <w:szCs w:val="24"/>
        </w:rPr>
        <w:t xml:space="preserve">ir </w:t>
      </w:r>
      <w:r w:rsidRPr="00CE60B4">
        <w:rPr>
          <w:rFonts w:ascii="Times New Roman" w:hAnsi="Times New Roman"/>
          <w:bCs/>
          <w:color w:val="000000"/>
          <w:sz w:val="24"/>
          <w:szCs w:val="24"/>
        </w:rPr>
        <w:t xml:space="preserve">izsniegta </w:t>
      </w:r>
      <w:r w:rsidRPr="00CE60B4">
        <w:rPr>
          <w:rFonts w:ascii="Times New Roman" w:hAnsi="Times New Roman"/>
          <w:sz w:val="24"/>
          <w:szCs w:val="24"/>
        </w:rPr>
        <w:t xml:space="preserve">atļauja </w:t>
      </w:r>
      <w:r w:rsidRPr="00CE60B4">
        <w:rPr>
          <w:rFonts w:ascii="Times New Roman" w:hAnsi="Times New Roman"/>
          <w:sz w:val="24"/>
          <w:szCs w:val="24"/>
          <w:lang w:eastAsia="ar-SA"/>
        </w:rPr>
        <w:t>sniegt īslaicīgus profesionālos pakalpojumus, 3 gadu laikā n</w:t>
      </w:r>
      <w:r w:rsidR="00C17188" w:rsidRPr="00CE60B4">
        <w:rPr>
          <w:rFonts w:ascii="Times New Roman" w:hAnsi="Times New Roman"/>
          <w:sz w:val="24"/>
          <w:szCs w:val="24"/>
          <w:lang w:eastAsia="ar-SA"/>
        </w:rPr>
        <w:t>ebija</w:t>
      </w:r>
      <w:r w:rsidRPr="00CE60B4">
        <w:rPr>
          <w:rFonts w:ascii="Times New Roman" w:hAnsi="Times New Roman"/>
          <w:sz w:val="24"/>
          <w:szCs w:val="24"/>
          <w:lang w:eastAsia="ar-SA"/>
        </w:rPr>
        <w:t xml:space="preserve"> sasniegts</w:t>
      </w:r>
      <w:r w:rsidR="008363D7" w:rsidRPr="00CE60B4">
        <w:rPr>
          <w:rFonts w:ascii="Times New Roman" w:hAnsi="Times New Roman"/>
          <w:sz w:val="24"/>
          <w:szCs w:val="24"/>
          <w:lang w:eastAsia="ar-SA"/>
        </w:rPr>
        <w:t xml:space="preserve"> valsts valodas prasmes</w:t>
      </w:r>
      <w:r w:rsidRPr="00CE60B4">
        <w:rPr>
          <w:rFonts w:ascii="Times New Roman" w:hAnsi="Times New Roman"/>
          <w:sz w:val="24"/>
          <w:szCs w:val="24"/>
          <w:lang w:eastAsia="ar-SA"/>
        </w:rPr>
        <w:t xml:space="preserve"> B1 līmenis</w:t>
      </w:r>
      <w:r w:rsidR="008363D7" w:rsidRPr="00CE60B4">
        <w:rPr>
          <w:rFonts w:ascii="Times New Roman" w:hAnsi="Times New Roman"/>
          <w:sz w:val="24"/>
          <w:szCs w:val="24"/>
          <w:lang w:eastAsia="ar-SA"/>
        </w:rPr>
        <w:t xml:space="preserve">, no tām </w:t>
      </w:r>
      <w:r w:rsidR="0066136A" w:rsidRPr="00CE60B4">
        <w:rPr>
          <w:rFonts w:ascii="Times New Roman" w:hAnsi="Times New Roman"/>
          <w:sz w:val="24"/>
          <w:szCs w:val="24"/>
          <w:lang w:eastAsia="ar-SA"/>
        </w:rPr>
        <w:t xml:space="preserve">lielākā daļa </w:t>
      </w:r>
      <w:r w:rsidR="00B95EBD">
        <w:rPr>
          <w:rFonts w:ascii="Times New Roman" w:hAnsi="Times New Roman"/>
          <w:sz w:val="24"/>
          <w:szCs w:val="24"/>
          <w:lang w:eastAsia="ar-SA"/>
        </w:rPr>
        <w:t>(</w:t>
      </w:r>
      <w:r w:rsidR="008363D7" w:rsidRPr="00CE60B4">
        <w:rPr>
          <w:rFonts w:ascii="Times New Roman" w:hAnsi="Times New Roman"/>
          <w:sz w:val="24"/>
          <w:szCs w:val="24"/>
          <w:lang w:eastAsia="ar-SA"/>
        </w:rPr>
        <w:t>292 personas</w:t>
      </w:r>
      <w:r w:rsidR="001E0728" w:rsidRPr="00CE60B4">
        <w:rPr>
          <w:rFonts w:ascii="Times New Roman" w:hAnsi="Times New Roman"/>
          <w:sz w:val="24"/>
          <w:szCs w:val="24"/>
          <w:lang w:eastAsia="ar-SA"/>
        </w:rPr>
        <w:t xml:space="preserve"> jeb </w:t>
      </w:r>
      <w:r w:rsidR="00BB16D7" w:rsidRPr="00CE60B4">
        <w:rPr>
          <w:rFonts w:ascii="Times New Roman" w:hAnsi="Times New Roman"/>
          <w:sz w:val="24"/>
          <w:szCs w:val="24"/>
          <w:lang w:eastAsia="ar-SA"/>
        </w:rPr>
        <w:t>83%</w:t>
      </w:r>
      <w:r w:rsidR="00B95EBD">
        <w:rPr>
          <w:rFonts w:ascii="Times New Roman" w:hAnsi="Times New Roman"/>
          <w:sz w:val="24"/>
          <w:szCs w:val="24"/>
          <w:lang w:eastAsia="ar-SA"/>
        </w:rPr>
        <w:t>)</w:t>
      </w:r>
      <w:r w:rsidR="008363D7" w:rsidRPr="00CE60B4">
        <w:rPr>
          <w:rFonts w:ascii="Times New Roman" w:hAnsi="Times New Roman"/>
          <w:sz w:val="24"/>
          <w:szCs w:val="24"/>
          <w:lang w:eastAsia="ar-SA"/>
        </w:rPr>
        <w:t xml:space="preserve"> valsts valodu</w:t>
      </w:r>
      <w:r w:rsidR="00D57EB1" w:rsidRPr="00D57EB1">
        <w:rPr>
          <w:rFonts w:ascii="Times New Roman" w:hAnsi="Times New Roman"/>
          <w:sz w:val="24"/>
          <w:szCs w:val="24"/>
          <w:lang w:eastAsia="ar-SA"/>
        </w:rPr>
        <w:t xml:space="preserve"> </w:t>
      </w:r>
      <w:r w:rsidR="00D57EB1">
        <w:rPr>
          <w:rFonts w:ascii="Times New Roman" w:hAnsi="Times New Roman"/>
          <w:sz w:val="24"/>
          <w:szCs w:val="24"/>
          <w:lang w:eastAsia="ar-SA"/>
        </w:rPr>
        <w:t xml:space="preserve">vispār </w:t>
      </w:r>
      <w:r w:rsidR="00D57EB1" w:rsidRPr="00CE60B4">
        <w:rPr>
          <w:rFonts w:ascii="Times New Roman" w:hAnsi="Times New Roman"/>
          <w:sz w:val="24"/>
          <w:szCs w:val="24"/>
          <w:lang w:eastAsia="ar-SA"/>
        </w:rPr>
        <w:t>nav apguvušas</w:t>
      </w:r>
      <w:r w:rsidR="008363D7" w:rsidRPr="00CE60B4">
        <w:rPr>
          <w:rFonts w:ascii="Times New Roman" w:hAnsi="Times New Roman"/>
          <w:sz w:val="24"/>
          <w:szCs w:val="24"/>
          <w:lang w:eastAsia="ar-SA"/>
        </w:rPr>
        <w:t>.</w:t>
      </w:r>
      <w:r w:rsidR="004309F2" w:rsidRPr="00CE60B4">
        <w:rPr>
          <w:rFonts w:ascii="Times New Roman" w:hAnsi="Times New Roman"/>
          <w:sz w:val="24"/>
          <w:szCs w:val="24"/>
          <w:lang w:eastAsia="ar-SA"/>
        </w:rPr>
        <w:t xml:space="preserve"> </w:t>
      </w:r>
    </w:p>
    <w:p w14:paraId="492BF31E" w14:textId="70DFACAE" w:rsidR="00487E98" w:rsidRPr="00CE60B4" w:rsidRDefault="006050D4" w:rsidP="00487E98">
      <w:pPr>
        <w:spacing w:after="0" w:line="360" w:lineRule="auto"/>
        <w:ind w:firstLine="720"/>
        <w:jc w:val="both"/>
        <w:rPr>
          <w:rFonts w:ascii="Times New Roman" w:hAnsi="Times New Roman"/>
          <w:sz w:val="24"/>
          <w:szCs w:val="24"/>
          <w:lang w:eastAsia="ar-SA"/>
        </w:rPr>
      </w:pPr>
      <w:r w:rsidRPr="00CE60B4">
        <w:rPr>
          <w:rFonts w:ascii="Times New Roman" w:hAnsi="Times New Roman"/>
          <w:sz w:val="24"/>
          <w:szCs w:val="24"/>
          <w:lang w:eastAsia="ar-SA"/>
        </w:rPr>
        <w:t xml:space="preserve">Saskaņā ar </w:t>
      </w:r>
      <w:r w:rsidR="00A62CEB" w:rsidRPr="00CE60B4">
        <w:rPr>
          <w:rFonts w:ascii="Times New Roman" w:hAnsi="Times New Roman"/>
          <w:sz w:val="24"/>
          <w:szCs w:val="24"/>
          <w:lang w:eastAsia="ar-SA"/>
        </w:rPr>
        <w:t xml:space="preserve">Latvijas </w:t>
      </w:r>
      <w:r w:rsidRPr="00CE60B4">
        <w:rPr>
          <w:rFonts w:ascii="Times New Roman" w:hAnsi="Times New Roman"/>
          <w:sz w:val="24"/>
          <w:szCs w:val="24"/>
          <w:lang w:eastAsia="ar-SA"/>
        </w:rPr>
        <w:t>Farmaceitu biedrības sniegto informāciju</w:t>
      </w:r>
      <w:r w:rsidR="007669DF">
        <w:rPr>
          <w:rFonts w:ascii="Times New Roman" w:hAnsi="Times New Roman"/>
          <w:sz w:val="24"/>
          <w:szCs w:val="24"/>
          <w:lang w:eastAsia="ar-SA"/>
        </w:rPr>
        <w:t xml:space="preserve"> (balstoties uz</w:t>
      </w:r>
      <w:r w:rsidR="00F444AC" w:rsidRPr="00CE60B4">
        <w:rPr>
          <w:rFonts w:ascii="Times New Roman" w:hAnsi="Times New Roman"/>
          <w:sz w:val="24"/>
          <w:szCs w:val="24"/>
          <w:lang w:eastAsia="ar-SA"/>
        </w:rPr>
        <w:t xml:space="preserve"> </w:t>
      </w:r>
      <w:r w:rsidR="00F444AC" w:rsidRPr="00CE60B4">
        <w:rPr>
          <w:rFonts w:ascii="Times New Roman" w:hAnsi="Times New Roman"/>
          <w:sz w:val="24"/>
          <w:szCs w:val="24"/>
        </w:rPr>
        <w:t>Valsts izglītības attīstības aģentūras</w:t>
      </w:r>
      <w:r w:rsidR="000C471E" w:rsidRPr="00CE60B4">
        <w:rPr>
          <w:rFonts w:ascii="Times New Roman" w:hAnsi="Times New Roman"/>
          <w:sz w:val="24"/>
          <w:szCs w:val="24"/>
        </w:rPr>
        <w:t xml:space="preserve"> (turpmāk – VIAA)</w:t>
      </w:r>
      <w:r w:rsidR="00F444AC" w:rsidRPr="00CE60B4">
        <w:rPr>
          <w:rFonts w:ascii="Times New Roman" w:hAnsi="Times New Roman"/>
          <w:sz w:val="24"/>
          <w:szCs w:val="24"/>
        </w:rPr>
        <w:t xml:space="preserve"> dati</w:t>
      </w:r>
      <w:r w:rsidR="007669DF">
        <w:rPr>
          <w:rFonts w:ascii="Times New Roman" w:hAnsi="Times New Roman"/>
          <w:sz w:val="24"/>
          <w:szCs w:val="24"/>
        </w:rPr>
        <w:t>em)</w:t>
      </w:r>
      <w:r w:rsidR="00246FDA" w:rsidRPr="00CE60B4">
        <w:rPr>
          <w:rFonts w:ascii="Times New Roman" w:hAnsi="Times New Roman"/>
          <w:sz w:val="24"/>
          <w:szCs w:val="24"/>
          <w:lang w:eastAsia="ar-SA"/>
        </w:rPr>
        <w:t xml:space="preserve"> 2026. gada 18. februār</w:t>
      </w:r>
      <w:r w:rsidR="007669DF">
        <w:rPr>
          <w:rFonts w:ascii="Times New Roman" w:hAnsi="Times New Roman"/>
          <w:sz w:val="24"/>
          <w:szCs w:val="24"/>
          <w:lang w:eastAsia="ar-SA"/>
        </w:rPr>
        <w:t xml:space="preserve">ī </w:t>
      </w:r>
      <w:r w:rsidR="00246FDA" w:rsidRPr="00CE60B4">
        <w:rPr>
          <w:rFonts w:ascii="Times New Roman" w:hAnsi="Times New Roman"/>
          <w:sz w:val="24"/>
          <w:szCs w:val="24"/>
          <w:lang w:eastAsia="ar-SA"/>
        </w:rPr>
        <w:t xml:space="preserve">informācija </w:t>
      </w:r>
      <w:r w:rsidR="0072231D">
        <w:rPr>
          <w:rFonts w:ascii="Times New Roman" w:hAnsi="Times New Roman"/>
          <w:sz w:val="24"/>
          <w:szCs w:val="24"/>
          <w:lang w:eastAsia="ar-SA"/>
        </w:rPr>
        <w:t>bija</w:t>
      </w:r>
      <w:r w:rsidR="00246FDA" w:rsidRPr="00CE60B4">
        <w:rPr>
          <w:rFonts w:ascii="Times New Roman" w:hAnsi="Times New Roman"/>
          <w:sz w:val="24"/>
          <w:szCs w:val="24"/>
          <w:lang w:eastAsia="ar-SA"/>
        </w:rPr>
        <w:t xml:space="preserve"> pieejama par 36 </w:t>
      </w:r>
      <w:r w:rsidR="00F444AC" w:rsidRPr="00CE60B4">
        <w:rPr>
          <w:rFonts w:ascii="Times New Roman" w:hAnsi="Times New Roman"/>
          <w:sz w:val="24"/>
          <w:szCs w:val="24"/>
          <w:lang w:eastAsia="ar-SA"/>
        </w:rPr>
        <w:t>farmācijas jomas speciālist</w:t>
      </w:r>
      <w:r w:rsidR="00594585">
        <w:rPr>
          <w:rFonts w:ascii="Times New Roman" w:hAnsi="Times New Roman"/>
          <w:sz w:val="24"/>
          <w:szCs w:val="24"/>
          <w:lang w:eastAsia="ar-SA"/>
        </w:rPr>
        <w:t>u</w:t>
      </w:r>
      <w:r w:rsidR="0006025F" w:rsidRPr="00CE60B4">
        <w:rPr>
          <w:rFonts w:ascii="Times New Roman" w:hAnsi="Times New Roman"/>
          <w:sz w:val="24"/>
          <w:szCs w:val="24"/>
          <w:lang w:eastAsia="ar-SA"/>
        </w:rPr>
        <w:t>, k</w:t>
      </w:r>
      <w:r w:rsidR="00594585">
        <w:rPr>
          <w:rFonts w:ascii="Times New Roman" w:hAnsi="Times New Roman"/>
          <w:sz w:val="24"/>
          <w:szCs w:val="24"/>
          <w:lang w:eastAsia="ar-SA"/>
        </w:rPr>
        <w:t>uri</w:t>
      </w:r>
      <w:r w:rsidR="0006025F" w:rsidRPr="00CE60B4">
        <w:rPr>
          <w:rFonts w:ascii="Times New Roman" w:hAnsi="Times New Roman"/>
          <w:sz w:val="24"/>
          <w:szCs w:val="24"/>
          <w:lang w:eastAsia="ar-SA"/>
        </w:rPr>
        <w:t xml:space="preserve"> uzturas Latvijā,</w:t>
      </w:r>
      <w:r w:rsidR="00F444AC" w:rsidRPr="00CE60B4">
        <w:rPr>
          <w:rFonts w:ascii="Times New Roman" w:hAnsi="Times New Roman"/>
          <w:sz w:val="24"/>
          <w:szCs w:val="24"/>
          <w:lang w:eastAsia="ar-SA"/>
        </w:rPr>
        <w:t xml:space="preserve"> valsts valodas apguves gaitu</w:t>
      </w:r>
      <w:r w:rsidR="0009657D">
        <w:rPr>
          <w:rFonts w:ascii="Times New Roman" w:hAnsi="Times New Roman"/>
          <w:sz w:val="24"/>
          <w:szCs w:val="24"/>
          <w:lang w:eastAsia="ar-SA"/>
        </w:rPr>
        <w:t>: no tiem</w:t>
      </w:r>
      <w:r w:rsidR="007A2208" w:rsidRPr="00CE60B4">
        <w:rPr>
          <w:rFonts w:ascii="Times New Roman" w:hAnsi="Times New Roman"/>
          <w:sz w:val="24"/>
          <w:szCs w:val="24"/>
          <w:lang w:eastAsia="ar-SA"/>
        </w:rPr>
        <w:t xml:space="preserve"> </w:t>
      </w:r>
      <w:r w:rsidR="00703FC4" w:rsidRPr="00CE60B4">
        <w:rPr>
          <w:rFonts w:ascii="Times New Roman" w:hAnsi="Times New Roman"/>
          <w:sz w:val="24"/>
          <w:szCs w:val="24"/>
          <w:lang w:eastAsia="ar-SA"/>
        </w:rPr>
        <w:t>15</w:t>
      </w:r>
      <w:r w:rsidR="007A2208" w:rsidRPr="00CE60B4">
        <w:rPr>
          <w:rFonts w:ascii="Times New Roman" w:hAnsi="Times New Roman"/>
          <w:sz w:val="24"/>
          <w:szCs w:val="24"/>
          <w:lang w:eastAsia="ar-SA"/>
        </w:rPr>
        <w:t xml:space="preserve"> person</w:t>
      </w:r>
      <w:r w:rsidR="001436C3" w:rsidRPr="00CE60B4">
        <w:rPr>
          <w:rFonts w:ascii="Times New Roman" w:hAnsi="Times New Roman"/>
          <w:sz w:val="24"/>
          <w:szCs w:val="24"/>
          <w:lang w:eastAsia="ar-SA"/>
        </w:rPr>
        <w:t>as</w:t>
      </w:r>
      <w:r w:rsidR="007A2208" w:rsidRPr="00CE60B4">
        <w:rPr>
          <w:rFonts w:ascii="Times New Roman" w:hAnsi="Times New Roman"/>
          <w:sz w:val="24"/>
          <w:szCs w:val="24"/>
          <w:lang w:eastAsia="ar-SA"/>
        </w:rPr>
        <w:t xml:space="preserve"> ir</w:t>
      </w:r>
      <w:r w:rsidR="001436C3" w:rsidRPr="00CE60B4">
        <w:rPr>
          <w:rFonts w:ascii="Times New Roman" w:hAnsi="Times New Roman"/>
          <w:sz w:val="24"/>
          <w:szCs w:val="24"/>
        </w:rPr>
        <w:t xml:space="preserve"> nokārtojušas </w:t>
      </w:r>
      <w:r w:rsidR="001436C3" w:rsidRPr="00CE60B4">
        <w:rPr>
          <w:rFonts w:ascii="Times New Roman" w:hAnsi="Times New Roman"/>
          <w:color w:val="000000" w:themeColor="text1"/>
          <w:sz w:val="24"/>
          <w:szCs w:val="24"/>
        </w:rPr>
        <w:t>valsts valodas prasm</w:t>
      </w:r>
      <w:r w:rsidR="00CC57A7">
        <w:rPr>
          <w:rFonts w:ascii="Times New Roman" w:hAnsi="Times New Roman"/>
          <w:color w:val="000000" w:themeColor="text1"/>
          <w:sz w:val="24"/>
          <w:szCs w:val="24"/>
        </w:rPr>
        <w:t>es pārbaudi</w:t>
      </w:r>
      <w:r w:rsidR="001436C3" w:rsidRPr="00CE60B4">
        <w:rPr>
          <w:rFonts w:ascii="Times New Roman" w:hAnsi="Times New Roman"/>
          <w:color w:val="000000" w:themeColor="text1"/>
          <w:sz w:val="24"/>
          <w:szCs w:val="24"/>
        </w:rPr>
        <w:t xml:space="preserve"> B1, B2 vai C1 līmenī</w:t>
      </w:r>
      <w:r w:rsidR="001436C3" w:rsidRPr="00CE60B4">
        <w:rPr>
          <w:rFonts w:ascii="Times New Roman" w:hAnsi="Times New Roman"/>
          <w:sz w:val="24"/>
          <w:szCs w:val="24"/>
          <w:lang w:eastAsia="ar-SA"/>
        </w:rPr>
        <w:t xml:space="preserve">, </w:t>
      </w:r>
      <w:r w:rsidR="007669DF">
        <w:rPr>
          <w:rFonts w:ascii="Times New Roman" w:hAnsi="Times New Roman"/>
          <w:sz w:val="24"/>
          <w:szCs w:val="24"/>
          <w:lang w:eastAsia="ar-SA"/>
        </w:rPr>
        <w:t>savukārt</w:t>
      </w:r>
      <w:r w:rsidR="00703FC4" w:rsidRPr="00CE60B4">
        <w:rPr>
          <w:rFonts w:ascii="Times New Roman" w:hAnsi="Times New Roman"/>
          <w:sz w:val="24"/>
          <w:szCs w:val="24"/>
          <w:lang w:eastAsia="ar-SA"/>
        </w:rPr>
        <w:t xml:space="preserve"> 21 </w:t>
      </w:r>
      <w:r w:rsidR="001436C3" w:rsidRPr="00CE60B4">
        <w:rPr>
          <w:rFonts w:ascii="Times New Roman" w:hAnsi="Times New Roman"/>
          <w:sz w:val="24"/>
          <w:szCs w:val="24"/>
          <w:lang w:eastAsia="ar-SA"/>
        </w:rPr>
        <w:t>persona</w:t>
      </w:r>
      <w:r w:rsidR="00703FC4" w:rsidRPr="00CE60B4">
        <w:rPr>
          <w:rFonts w:ascii="Times New Roman" w:hAnsi="Times New Roman"/>
          <w:sz w:val="24"/>
          <w:szCs w:val="24"/>
          <w:lang w:eastAsia="ar-SA"/>
        </w:rPr>
        <w:t>i</w:t>
      </w:r>
      <w:r w:rsidR="001436C3" w:rsidRPr="00CE60B4">
        <w:rPr>
          <w:rFonts w:ascii="Times New Roman" w:hAnsi="Times New Roman"/>
          <w:sz w:val="24"/>
          <w:szCs w:val="24"/>
          <w:lang w:eastAsia="ar-SA"/>
        </w:rPr>
        <w:t xml:space="preserve"> </w:t>
      </w:r>
      <w:r w:rsidR="00CC57A7">
        <w:rPr>
          <w:rFonts w:ascii="Times New Roman" w:hAnsi="Times New Roman"/>
          <w:sz w:val="24"/>
          <w:szCs w:val="24"/>
          <w:lang w:eastAsia="ar-SA"/>
        </w:rPr>
        <w:t>vēl nav</w:t>
      </w:r>
      <w:r w:rsidR="00703FC4" w:rsidRPr="00CE60B4">
        <w:rPr>
          <w:rFonts w:ascii="Times New Roman" w:hAnsi="Times New Roman"/>
          <w:sz w:val="24"/>
          <w:szCs w:val="24"/>
          <w:lang w:eastAsia="ar-SA"/>
        </w:rPr>
        <w:t xml:space="preserve"> sasniegts </w:t>
      </w:r>
      <w:r w:rsidR="00CC57A7">
        <w:rPr>
          <w:rFonts w:ascii="Times New Roman" w:hAnsi="Times New Roman"/>
          <w:sz w:val="24"/>
          <w:szCs w:val="24"/>
          <w:lang w:eastAsia="ar-SA"/>
        </w:rPr>
        <w:t>nepieciešamais</w:t>
      </w:r>
      <w:r w:rsidR="00703FC4" w:rsidRPr="00CE60B4">
        <w:rPr>
          <w:rFonts w:ascii="Times New Roman" w:hAnsi="Times New Roman"/>
          <w:sz w:val="24"/>
          <w:szCs w:val="24"/>
          <w:lang w:eastAsia="ar-SA"/>
        </w:rPr>
        <w:t xml:space="preserve"> B1 līmenis</w:t>
      </w:r>
      <w:r w:rsidR="001E59C8">
        <w:rPr>
          <w:rFonts w:ascii="Times New Roman" w:hAnsi="Times New Roman"/>
          <w:sz w:val="24"/>
          <w:szCs w:val="24"/>
          <w:lang w:eastAsia="ar-SA"/>
        </w:rPr>
        <w:t xml:space="preserve"> (tostarp</w:t>
      </w:r>
      <w:r w:rsidR="007669DF">
        <w:rPr>
          <w:rFonts w:ascii="Times New Roman" w:hAnsi="Times New Roman"/>
          <w:sz w:val="24"/>
          <w:szCs w:val="24"/>
          <w:lang w:eastAsia="ar-SA"/>
        </w:rPr>
        <w:t xml:space="preserve"> </w:t>
      </w:r>
      <w:r w:rsidR="00703FC4" w:rsidRPr="00CE60B4">
        <w:rPr>
          <w:rFonts w:ascii="Times New Roman" w:hAnsi="Times New Roman"/>
          <w:sz w:val="24"/>
          <w:szCs w:val="24"/>
          <w:lang w:eastAsia="ar-SA"/>
        </w:rPr>
        <w:t>15</w:t>
      </w:r>
      <w:r w:rsidR="007669DF">
        <w:rPr>
          <w:rFonts w:ascii="Times New Roman" w:hAnsi="Times New Roman"/>
          <w:sz w:val="24"/>
          <w:szCs w:val="24"/>
          <w:lang w:eastAsia="ar-SA"/>
        </w:rPr>
        <w:t xml:space="preserve"> personas </w:t>
      </w:r>
      <w:r w:rsidR="001436C3" w:rsidRPr="00CE60B4">
        <w:rPr>
          <w:rFonts w:ascii="Times New Roman" w:hAnsi="Times New Roman"/>
          <w:sz w:val="24"/>
          <w:szCs w:val="24"/>
          <w:lang w:eastAsia="ar-SA"/>
        </w:rPr>
        <w:t xml:space="preserve">valsts valodas pārbaudījumu </w:t>
      </w:r>
      <w:r w:rsidR="007669DF">
        <w:rPr>
          <w:rFonts w:ascii="Times New Roman" w:hAnsi="Times New Roman"/>
          <w:sz w:val="24"/>
          <w:szCs w:val="24"/>
          <w:lang w:eastAsia="ar-SA"/>
        </w:rPr>
        <w:t xml:space="preserve">vēl </w:t>
      </w:r>
      <w:r w:rsidR="001436C3" w:rsidRPr="00CE60B4">
        <w:rPr>
          <w:rFonts w:ascii="Times New Roman" w:hAnsi="Times New Roman"/>
          <w:sz w:val="24"/>
          <w:szCs w:val="24"/>
          <w:lang w:eastAsia="ar-SA"/>
        </w:rPr>
        <w:t>nav kārtojušas</w:t>
      </w:r>
      <w:r w:rsidR="001E59C8">
        <w:rPr>
          <w:rFonts w:ascii="Times New Roman" w:hAnsi="Times New Roman"/>
          <w:sz w:val="24"/>
          <w:szCs w:val="24"/>
          <w:lang w:eastAsia="ar-SA"/>
        </w:rPr>
        <w:t>)</w:t>
      </w:r>
      <w:r w:rsidR="001436C3" w:rsidRPr="00CE60B4">
        <w:rPr>
          <w:rFonts w:ascii="Times New Roman" w:hAnsi="Times New Roman"/>
          <w:sz w:val="24"/>
          <w:szCs w:val="24"/>
          <w:lang w:eastAsia="ar-SA"/>
        </w:rPr>
        <w:t>.</w:t>
      </w:r>
      <w:r w:rsidR="00487E98" w:rsidRPr="00CE60B4">
        <w:rPr>
          <w:rFonts w:ascii="Times New Roman" w:hAnsi="Times New Roman"/>
          <w:sz w:val="24"/>
          <w:szCs w:val="24"/>
          <w:lang w:eastAsia="ar-SA"/>
        </w:rPr>
        <w:t xml:space="preserve"> </w:t>
      </w:r>
      <w:r w:rsidR="0006025F" w:rsidRPr="00CE60B4">
        <w:rPr>
          <w:rFonts w:ascii="Times New Roman" w:hAnsi="Times New Roman"/>
          <w:sz w:val="24"/>
          <w:szCs w:val="24"/>
          <w:lang w:eastAsia="ar-SA"/>
        </w:rPr>
        <w:t xml:space="preserve">Kopumā līdz 2025. gada beigām </w:t>
      </w:r>
      <w:r w:rsidR="00B2209F">
        <w:rPr>
          <w:rFonts w:ascii="Times New Roman" w:hAnsi="Times New Roman"/>
          <w:sz w:val="24"/>
          <w:szCs w:val="24"/>
          <w:lang w:eastAsia="ar-SA"/>
        </w:rPr>
        <w:t xml:space="preserve">tika izsniegtas </w:t>
      </w:r>
      <w:r w:rsidR="00B2209F" w:rsidRPr="00CE60B4">
        <w:rPr>
          <w:rFonts w:ascii="Times New Roman" w:hAnsi="Times New Roman"/>
          <w:sz w:val="24"/>
          <w:szCs w:val="24"/>
          <w:lang w:eastAsia="ar-SA"/>
        </w:rPr>
        <w:t>63</w:t>
      </w:r>
      <w:r w:rsidR="00B2209F">
        <w:rPr>
          <w:rFonts w:ascii="Times New Roman" w:hAnsi="Times New Roman"/>
          <w:sz w:val="24"/>
          <w:szCs w:val="24"/>
          <w:lang w:eastAsia="ar-SA"/>
        </w:rPr>
        <w:t xml:space="preserve"> </w:t>
      </w:r>
      <w:r w:rsidR="0006025F" w:rsidRPr="00CE60B4">
        <w:rPr>
          <w:rFonts w:ascii="Times New Roman" w:hAnsi="Times New Roman"/>
          <w:sz w:val="24"/>
          <w:szCs w:val="24"/>
          <w:lang w:eastAsia="ar-SA"/>
        </w:rPr>
        <w:t>atļauja</w:t>
      </w:r>
      <w:r w:rsidR="00B2209F">
        <w:rPr>
          <w:rFonts w:ascii="Times New Roman" w:hAnsi="Times New Roman"/>
          <w:sz w:val="24"/>
          <w:szCs w:val="24"/>
          <w:lang w:eastAsia="ar-SA"/>
        </w:rPr>
        <w:t>s</w:t>
      </w:r>
      <w:r w:rsidR="0006025F" w:rsidRPr="00CE60B4">
        <w:rPr>
          <w:rFonts w:ascii="Times New Roman" w:hAnsi="Times New Roman"/>
          <w:sz w:val="24"/>
          <w:szCs w:val="24"/>
          <w:lang w:eastAsia="ar-SA"/>
        </w:rPr>
        <w:t xml:space="preserve"> </w:t>
      </w:r>
      <w:r w:rsidR="00B2209F" w:rsidRPr="00CE60B4">
        <w:rPr>
          <w:rFonts w:ascii="Times New Roman" w:hAnsi="Times New Roman"/>
          <w:sz w:val="24"/>
          <w:szCs w:val="24"/>
          <w:lang w:eastAsia="ar-SA"/>
        </w:rPr>
        <w:t xml:space="preserve">profesionālo pakalpojumu </w:t>
      </w:r>
      <w:r w:rsidR="00B2209F">
        <w:rPr>
          <w:rFonts w:ascii="Times New Roman" w:hAnsi="Times New Roman"/>
          <w:sz w:val="24"/>
          <w:szCs w:val="24"/>
          <w:lang w:eastAsia="ar-SA"/>
        </w:rPr>
        <w:t>sniegšanai</w:t>
      </w:r>
      <w:r w:rsidR="003A5C2F" w:rsidRPr="00CE60B4">
        <w:rPr>
          <w:rFonts w:ascii="Times New Roman" w:hAnsi="Times New Roman"/>
          <w:sz w:val="24"/>
          <w:szCs w:val="24"/>
        </w:rPr>
        <w:t xml:space="preserve"> </w:t>
      </w:r>
      <w:r w:rsidR="0006025F" w:rsidRPr="00CE60B4">
        <w:rPr>
          <w:rFonts w:ascii="Times New Roman" w:hAnsi="Times New Roman"/>
          <w:sz w:val="24"/>
          <w:szCs w:val="24"/>
          <w:lang w:eastAsia="ar-SA"/>
        </w:rPr>
        <w:t xml:space="preserve">farmācijas jomas speciālistiem. </w:t>
      </w:r>
      <w:r w:rsidR="00487E98" w:rsidRPr="00CE60B4">
        <w:rPr>
          <w:rFonts w:ascii="Times New Roman" w:hAnsi="Times New Roman"/>
          <w:sz w:val="24"/>
          <w:szCs w:val="24"/>
        </w:rPr>
        <w:t xml:space="preserve">2026. </w:t>
      </w:r>
      <w:r w:rsidR="009847FD" w:rsidRPr="00CE60B4">
        <w:rPr>
          <w:rFonts w:ascii="Times New Roman" w:hAnsi="Times New Roman"/>
          <w:sz w:val="24"/>
          <w:szCs w:val="24"/>
        </w:rPr>
        <w:t>gada 18. februār</w:t>
      </w:r>
      <w:r w:rsidR="00246FF7">
        <w:rPr>
          <w:rFonts w:ascii="Times New Roman" w:hAnsi="Times New Roman"/>
          <w:sz w:val="24"/>
          <w:szCs w:val="24"/>
        </w:rPr>
        <w:t>ī</w:t>
      </w:r>
      <w:r w:rsidR="009847FD" w:rsidRPr="00CE60B4">
        <w:rPr>
          <w:rFonts w:ascii="Times New Roman" w:hAnsi="Times New Roman"/>
          <w:sz w:val="24"/>
          <w:szCs w:val="24"/>
        </w:rPr>
        <w:t xml:space="preserve"> Latvijas </w:t>
      </w:r>
      <w:r w:rsidR="00487E98" w:rsidRPr="00CE60B4">
        <w:rPr>
          <w:rFonts w:ascii="Times New Roman" w:hAnsi="Times New Roman"/>
          <w:sz w:val="24"/>
          <w:szCs w:val="24"/>
        </w:rPr>
        <w:t>aptiekās strādā</w:t>
      </w:r>
      <w:r w:rsidR="005504E3" w:rsidRPr="00CE60B4">
        <w:rPr>
          <w:rFonts w:ascii="Times New Roman" w:hAnsi="Times New Roman"/>
          <w:sz w:val="24"/>
          <w:szCs w:val="24"/>
        </w:rPr>
        <w:t>ja</w:t>
      </w:r>
      <w:r w:rsidR="00487E98" w:rsidRPr="00CE60B4">
        <w:rPr>
          <w:rFonts w:ascii="Times New Roman" w:hAnsi="Times New Roman"/>
          <w:sz w:val="24"/>
          <w:szCs w:val="24"/>
        </w:rPr>
        <w:t> </w:t>
      </w:r>
      <w:r w:rsidR="00487E98" w:rsidRPr="00CE60B4">
        <w:rPr>
          <w:rFonts w:ascii="Times New Roman" w:hAnsi="Times New Roman"/>
          <w:bCs/>
          <w:sz w:val="24"/>
          <w:szCs w:val="24"/>
        </w:rPr>
        <w:t xml:space="preserve">21 </w:t>
      </w:r>
      <w:r w:rsidR="009847FD" w:rsidRPr="00CE60B4">
        <w:rPr>
          <w:rFonts w:ascii="Times New Roman" w:hAnsi="Times New Roman"/>
          <w:bCs/>
          <w:sz w:val="24"/>
          <w:szCs w:val="24"/>
        </w:rPr>
        <w:t>farmācijas jomas speciālist</w:t>
      </w:r>
      <w:r w:rsidR="005504E3" w:rsidRPr="00CE60B4">
        <w:rPr>
          <w:rFonts w:ascii="Times New Roman" w:hAnsi="Times New Roman"/>
          <w:bCs/>
          <w:sz w:val="24"/>
          <w:szCs w:val="24"/>
        </w:rPr>
        <w:t>s</w:t>
      </w:r>
      <w:r w:rsidR="009847FD" w:rsidRPr="00CE60B4">
        <w:rPr>
          <w:rFonts w:ascii="Times New Roman" w:hAnsi="Times New Roman"/>
          <w:bCs/>
          <w:sz w:val="24"/>
          <w:szCs w:val="24"/>
        </w:rPr>
        <w:t xml:space="preserve"> no Ukrainas;</w:t>
      </w:r>
      <w:r w:rsidR="00487E98" w:rsidRPr="00CE60B4">
        <w:rPr>
          <w:rFonts w:ascii="Times New Roman" w:hAnsi="Times New Roman"/>
          <w:bCs/>
          <w:sz w:val="24"/>
          <w:szCs w:val="24"/>
        </w:rPr>
        <w:t xml:space="preserve"> 31 persona</w:t>
      </w:r>
      <w:r w:rsidR="00487E98" w:rsidRPr="00CE60B4">
        <w:rPr>
          <w:rFonts w:ascii="Times New Roman" w:hAnsi="Times New Roman"/>
          <w:sz w:val="24"/>
          <w:szCs w:val="24"/>
        </w:rPr>
        <w:t xml:space="preserve"> darba attiecības ir pārtraukusi, </w:t>
      </w:r>
      <w:r w:rsidR="00E56C51">
        <w:rPr>
          <w:rFonts w:ascii="Times New Roman" w:hAnsi="Times New Roman"/>
          <w:sz w:val="24"/>
          <w:szCs w:val="24"/>
        </w:rPr>
        <w:t>savukārt</w:t>
      </w:r>
      <w:r w:rsidR="00487E98" w:rsidRPr="00CE60B4">
        <w:rPr>
          <w:rFonts w:ascii="Times New Roman" w:hAnsi="Times New Roman"/>
          <w:sz w:val="24"/>
          <w:szCs w:val="24"/>
        </w:rPr>
        <w:t> </w:t>
      </w:r>
      <w:r w:rsidR="00487E98" w:rsidRPr="00CE60B4">
        <w:rPr>
          <w:rFonts w:ascii="Times New Roman" w:hAnsi="Times New Roman"/>
          <w:bCs/>
          <w:sz w:val="24"/>
          <w:szCs w:val="24"/>
        </w:rPr>
        <w:t>11</w:t>
      </w:r>
      <w:r w:rsidR="00452541">
        <w:rPr>
          <w:rFonts w:ascii="Times New Roman" w:hAnsi="Times New Roman"/>
          <w:bCs/>
          <w:sz w:val="24"/>
          <w:szCs w:val="24"/>
        </w:rPr>
        <w:t xml:space="preserve"> </w:t>
      </w:r>
      <w:r w:rsidR="00487E98" w:rsidRPr="00CE60B4">
        <w:rPr>
          <w:rFonts w:ascii="Times New Roman" w:hAnsi="Times New Roman"/>
          <w:bCs/>
          <w:sz w:val="24"/>
          <w:szCs w:val="24"/>
        </w:rPr>
        <w:t>personas</w:t>
      </w:r>
      <w:r w:rsidR="00487E98" w:rsidRPr="00CE60B4">
        <w:rPr>
          <w:rFonts w:ascii="Times New Roman" w:hAnsi="Times New Roman"/>
          <w:sz w:val="24"/>
          <w:szCs w:val="24"/>
        </w:rPr>
        <w:t xml:space="preserve">, kurām ir </w:t>
      </w:r>
      <w:r w:rsidR="00E56C51">
        <w:rPr>
          <w:rFonts w:ascii="Times New Roman" w:hAnsi="Times New Roman"/>
          <w:sz w:val="24"/>
          <w:szCs w:val="24"/>
        </w:rPr>
        <w:t xml:space="preserve">izsniegta </w:t>
      </w:r>
      <w:r w:rsidR="00487E98" w:rsidRPr="00CE60B4">
        <w:rPr>
          <w:rFonts w:ascii="Times New Roman" w:hAnsi="Times New Roman"/>
          <w:sz w:val="24"/>
          <w:szCs w:val="24"/>
        </w:rPr>
        <w:t>atļauja, darbu aptiekā nav atradušas.</w:t>
      </w:r>
    </w:p>
    <w:p w14:paraId="19971790" w14:textId="6958C354" w:rsidR="00256641" w:rsidRPr="00CE60B4" w:rsidRDefault="00AB108E" w:rsidP="005F308A">
      <w:pPr>
        <w:spacing w:after="0" w:line="360" w:lineRule="auto"/>
        <w:ind w:firstLine="720"/>
        <w:jc w:val="both"/>
        <w:rPr>
          <w:rFonts w:ascii="Times New Roman" w:hAnsi="Times New Roman"/>
          <w:sz w:val="24"/>
          <w:szCs w:val="24"/>
          <w:lang w:eastAsia="ar-SA"/>
        </w:rPr>
      </w:pPr>
      <w:r w:rsidRPr="00CE60B4">
        <w:rPr>
          <w:rFonts w:ascii="Times New Roman" w:hAnsi="Times New Roman"/>
          <w:sz w:val="24"/>
          <w:szCs w:val="24"/>
          <w:lang w:eastAsia="ar-SA"/>
        </w:rPr>
        <w:t xml:space="preserve">Ukrainas </w:t>
      </w:r>
      <w:r w:rsidR="000E3B1A" w:rsidRPr="00CE60B4">
        <w:rPr>
          <w:rFonts w:ascii="Times New Roman" w:hAnsi="Times New Roman"/>
          <w:sz w:val="24"/>
          <w:szCs w:val="24"/>
          <w:lang w:eastAsia="ar-SA"/>
        </w:rPr>
        <w:t>civiliedzīvotājiem</w:t>
      </w:r>
      <w:r w:rsidRPr="00CE60B4">
        <w:rPr>
          <w:rFonts w:ascii="Times New Roman" w:hAnsi="Times New Roman"/>
          <w:sz w:val="24"/>
          <w:szCs w:val="24"/>
          <w:lang w:eastAsia="ar-SA"/>
        </w:rPr>
        <w:t xml:space="preserve"> </w:t>
      </w:r>
      <w:r w:rsidR="00EC0ADD" w:rsidRPr="00CE60B4">
        <w:rPr>
          <w:rFonts w:ascii="Times New Roman" w:hAnsi="Times New Roman"/>
          <w:sz w:val="24"/>
          <w:szCs w:val="24"/>
          <w:lang w:eastAsia="ar-SA"/>
        </w:rPr>
        <w:t>ir iespēja apgūt latviešu valodu NVA, Sabiedrības integrācijas fonda, kā arī Kultūras ministrijas</w:t>
      </w:r>
      <w:r w:rsidR="00802792" w:rsidRPr="00CE60B4">
        <w:rPr>
          <w:rFonts w:ascii="Times New Roman" w:hAnsi="Times New Roman"/>
          <w:sz w:val="24"/>
          <w:szCs w:val="24"/>
          <w:lang w:eastAsia="ar-SA"/>
        </w:rPr>
        <w:t xml:space="preserve"> (turpmāk – KM)</w:t>
      </w:r>
      <w:r w:rsidR="00EC0ADD" w:rsidRPr="00CE60B4">
        <w:rPr>
          <w:rFonts w:ascii="Times New Roman" w:hAnsi="Times New Roman"/>
          <w:sz w:val="24"/>
          <w:szCs w:val="24"/>
          <w:lang w:eastAsia="ar-SA"/>
        </w:rPr>
        <w:t xml:space="preserve"> </w:t>
      </w:r>
      <w:r w:rsidR="00A216CE" w:rsidRPr="00CE60B4">
        <w:rPr>
          <w:rFonts w:ascii="Times New Roman" w:hAnsi="Times New Roman"/>
          <w:sz w:val="24"/>
          <w:szCs w:val="24"/>
          <w:lang w:eastAsia="ar-SA"/>
        </w:rPr>
        <w:t xml:space="preserve">administrēto </w:t>
      </w:r>
      <w:r w:rsidR="00D075E3" w:rsidRPr="00CE60B4">
        <w:rPr>
          <w:rFonts w:ascii="Times New Roman" w:hAnsi="Times New Roman"/>
          <w:sz w:val="24"/>
          <w:szCs w:val="24"/>
          <w:lang w:eastAsia="ar-SA"/>
        </w:rPr>
        <w:t>Patvēruma, migrācijas un integrācijas fo</w:t>
      </w:r>
      <w:r w:rsidR="00A216CE" w:rsidRPr="00CE60B4">
        <w:rPr>
          <w:rFonts w:ascii="Times New Roman" w:hAnsi="Times New Roman"/>
          <w:sz w:val="24"/>
          <w:szCs w:val="24"/>
          <w:lang w:eastAsia="ar-SA"/>
        </w:rPr>
        <w:t>nda</w:t>
      </w:r>
      <w:r w:rsidR="00FB545E" w:rsidRPr="00CE60B4">
        <w:rPr>
          <w:rFonts w:ascii="Times New Roman" w:hAnsi="Times New Roman"/>
          <w:sz w:val="24"/>
          <w:szCs w:val="24"/>
          <w:lang w:eastAsia="ar-SA"/>
        </w:rPr>
        <w:t xml:space="preserve"> (turpmāk – PMIF)</w:t>
      </w:r>
      <w:r w:rsidR="00A216CE" w:rsidRPr="00CE60B4">
        <w:rPr>
          <w:rFonts w:ascii="Times New Roman" w:hAnsi="Times New Roman"/>
          <w:sz w:val="24"/>
          <w:szCs w:val="24"/>
          <w:lang w:eastAsia="ar-SA"/>
        </w:rPr>
        <w:t xml:space="preserve"> līdzfinansēto</w:t>
      </w:r>
      <w:r w:rsidR="00EC0ADD" w:rsidRPr="00CE60B4">
        <w:rPr>
          <w:rFonts w:ascii="Times New Roman" w:hAnsi="Times New Roman"/>
          <w:sz w:val="24"/>
          <w:szCs w:val="24"/>
          <w:lang w:eastAsia="ar-SA"/>
        </w:rPr>
        <w:t xml:space="preserve"> projektu </w:t>
      </w:r>
      <w:r w:rsidR="00A216CE" w:rsidRPr="00CE60B4">
        <w:rPr>
          <w:rFonts w:ascii="Times New Roman" w:hAnsi="Times New Roman"/>
          <w:sz w:val="24"/>
          <w:szCs w:val="24"/>
          <w:lang w:eastAsia="ar-SA"/>
        </w:rPr>
        <w:t>mācību pasākumos</w:t>
      </w:r>
      <w:r w:rsidR="00CB425B" w:rsidRPr="00CE60B4">
        <w:rPr>
          <w:rFonts w:ascii="Times New Roman" w:hAnsi="Times New Roman"/>
          <w:sz w:val="24"/>
          <w:szCs w:val="24"/>
          <w:lang w:eastAsia="ar-SA"/>
        </w:rPr>
        <w:t xml:space="preserve"> un atsevišķās pašvaldībās</w:t>
      </w:r>
      <w:r w:rsidR="00EC0ADD" w:rsidRPr="00CE60B4">
        <w:rPr>
          <w:rFonts w:ascii="Times New Roman" w:hAnsi="Times New Roman"/>
          <w:sz w:val="24"/>
          <w:szCs w:val="24"/>
          <w:lang w:eastAsia="ar-SA"/>
        </w:rPr>
        <w:t>.</w:t>
      </w:r>
      <w:r w:rsidR="009E3368" w:rsidRPr="00CE60B4">
        <w:rPr>
          <w:rStyle w:val="FootnoteReference"/>
          <w:rFonts w:ascii="Times New Roman" w:hAnsi="Times New Roman"/>
          <w:sz w:val="24"/>
          <w:szCs w:val="24"/>
          <w:lang w:eastAsia="ar-SA"/>
        </w:rPr>
        <w:footnoteReference w:id="22"/>
      </w:r>
    </w:p>
    <w:p w14:paraId="073DE5BE" w14:textId="7B18D166" w:rsidR="007C417B" w:rsidRPr="00CE60B4" w:rsidRDefault="0001623E" w:rsidP="007C417B">
      <w:pPr>
        <w:spacing w:after="0" w:line="360" w:lineRule="auto"/>
        <w:jc w:val="both"/>
        <w:rPr>
          <w:rFonts w:ascii="Times New Roman" w:hAnsi="Times New Roman"/>
          <w:color w:val="000000"/>
          <w:sz w:val="24"/>
          <w:szCs w:val="24"/>
          <w:lang w:eastAsia="lv-LV"/>
        </w:rPr>
      </w:pPr>
      <w:r w:rsidRPr="00CE60B4">
        <w:rPr>
          <w:rFonts w:ascii="Times New Roman" w:eastAsia="Times New Roman" w:hAnsi="Times New Roman"/>
          <w:color w:val="202124"/>
          <w:sz w:val="24"/>
          <w:szCs w:val="24"/>
          <w:lang w:eastAsia="lv-LV"/>
        </w:rPr>
        <w:tab/>
      </w:r>
      <w:r w:rsidR="00177C5E" w:rsidRPr="00CE60B4">
        <w:rPr>
          <w:rFonts w:ascii="Times New Roman" w:hAnsi="Times New Roman"/>
          <w:color w:val="000000"/>
          <w:sz w:val="24"/>
          <w:szCs w:val="24"/>
          <w:lang w:eastAsia="lv-LV"/>
        </w:rPr>
        <w:t xml:space="preserve">NVA Atveseļošanas un noturības mehānisma projekta </w:t>
      </w:r>
      <w:r w:rsidR="00960F40" w:rsidRPr="00CE60B4">
        <w:rPr>
          <w:rFonts w:ascii="Times New Roman" w:hAnsi="Times New Roman"/>
          <w:color w:val="000000"/>
          <w:sz w:val="24"/>
          <w:szCs w:val="24"/>
          <w:lang w:eastAsia="lv-LV"/>
        </w:rPr>
        <w:t xml:space="preserve"> </w:t>
      </w:r>
      <w:r w:rsidR="00177C5E" w:rsidRPr="00CE60B4">
        <w:rPr>
          <w:rFonts w:ascii="Times New Roman" w:hAnsi="Times New Roman"/>
          <w:color w:val="000000"/>
          <w:sz w:val="24"/>
          <w:szCs w:val="24"/>
          <w:lang w:eastAsia="lv-LV"/>
        </w:rPr>
        <w:t>„Prasmju pilnveide pieaugušajiem”</w:t>
      </w:r>
      <w:r w:rsidR="00E17E52" w:rsidRPr="00CE60B4">
        <w:rPr>
          <w:rFonts w:ascii="Times New Roman" w:hAnsi="Times New Roman"/>
          <w:color w:val="000000"/>
          <w:sz w:val="24"/>
          <w:szCs w:val="24"/>
          <w:lang w:eastAsia="lv-LV"/>
        </w:rPr>
        <w:t xml:space="preserve"> (turpmāk – ANM projekts)</w:t>
      </w:r>
      <w:r w:rsidR="00177C5E" w:rsidRPr="00CE60B4">
        <w:rPr>
          <w:rFonts w:ascii="Times New Roman" w:hAnsi="Times New Roman"/>
          <w:color w:val="000000"/>
          <w:sz w:val="24"/>
          <w:szCs w:val="24"/>
          <w:lang w:eastAsia="lv-LV"/>
        </w:rPr>
        <w:t xml:space="preserve"> ietvaros bezdarbnieka vai darba meklētāja statusā  reģistrētajiem klientiem, kā arī </w:t>
      </w:r>
      <w:r w:rsidR="003656E6" w:rsidRPr="00CE60B4">
        <w:rPr>
          <w:rFonts w:ascii="Times New Roman" w:hAnsi="Times New Roman"/>
          <w:color w:val="000000"/>
          <w:sz w:val="24"/>
          <w:szCs w:val="24"/>
          <w:lang w:eastAsia="lv-LV"/>
        </w:rPr>
        <w:t xml:space="preserve">nodarbinātajiem </w:t>
      </w:r>
      <w:r w:rsidR="00177C5E" w:rsidRPr="00CE60B4">
        <w:rPr>
          <w:rFonts w:ascii="Times New Roman" w:hAnsi="Times New Roman"/>
          <w:color w:val="000000"/>
          <w:sz w:val="24"/>
          <w:szCs w:val="24"/>
          <w:lang w:eastAsia="lv-LV"/>
        </w:rPr>
        <w:t>bezdarba riskam pakļautajiem iedzīvotājiem (</w:t>
      </w:r>
      <w:r w:rsidR="003656E6" w:rsidRPr="00CE60B4">
        <w:rPr>
          <w:rFonts w:ascii="Times New Roman" w:eastAsia="Times New Roman" w:hAnsi="Times New Roman"/>
          <w:color w:val="202124"/>
          <w:sz w:val="24"/>
          <w:szCs w:val="24"/>
        </w:rPr>
        <w:t>personām, kuras ir sasniegušas 50 gadu vecumu, personām, kam ir darba tirgum nepietiekama izglītība vai prasmes un personām, kurām noteikta invaliditāte</w:t>
      </w:r>
      <w:r w:rsidR="003656E6" w:rsidRPr="00CE60B4">
        <w:rPr>
          <w:rFonts w:ascii="Times New Roman" w:eastAsia="Times New Roman" w:hAnsi="Times New Roman"/>
          <w:color w:val="212529"/>
          <w:sz w:val="24"/>
          <w:szCs w:val="24"/>
        </w:rPr>
        <w:t xml:space="preserve"> vai prognozējama invaliditāte</w:t>
      </w:r>
      <w:r w:rsidR="00177C5E" w:rsidRPr="00CE60B4">
        <w:rPr>
          <w:rFonts w:ascii="Times New Roman" w:hAnsi="Times New Roman"/>
          <w:color w:val="000000"/>
          <w:sz w:val="24"/>
          <w:szCs w:val="24"/>
          <w:lang w:eastAsia="lv-LV"/>
        </w:rPr>
        <w:t xml:space="preserve">), kuriem nepieciešams apgūt vai pilnveidot valsts valodas prasmes </w:t>
      </w:r>
      <w:bookmarkStart w:id="34" w:name="_Hlk124406579"/>
      <w:r w:rsidR="00177C5E" w:rsidRPr="00CE60B4">
        <w:rPr>
          <w:rFonts w:ascii="Times New Roman" w:hAnsi="Times New Roman"/>
          <w:color w:val="000000"/>
          <w:sz w:val="24"/>
          <w:szCs w:val="24"/>
          <w:lang w:eastAsia="lv-LV"/>
        </w:rPr>
        <w:t>darba vajadzībām</w:t>
      </w:r>
      <w:bookmarkEnd w:id="34"/>
      <w:r w:rsidR="00177C5E" w:rsidRPr="00CE60B4">
        <w:rPr>
          <w:rFonts w:ascii="Times New Roman" w:hAnsi="Times New Roman"/>
          <w:color w:val="000000"/>
          <w:sz w:val="24"/>
          <w:szCs w:val="24"/>
          <w:lang w:eastAsia="lv-LV"/>
        </w:rPr>
        <w:t xml:space="preserve">,  organizē un apmaksā latviešu valodas mācības. </w:t>
      </w:r>
      <w:r w:rsidR="007C417B" w:rsidRPr="00CE60B4">
        <w:rPr>
          <w:rFonts w:ascii="Times New Roman" w:hAnsi="Times New Roman"/>
          <w:color w:val="000000"/>
          <w:sz w:val="24"/>
          <w:szCs w:val="24"/>
          <w:lang w:eastAsia="lv-LV"/>
        </w:rPr>
        <w:t xml:space="preserve">Pēc programmas apguves mācību dalībniekam jākārto valsts valodas prasmes pārbaude </w:t>
      </w:r>
      <w:r w:rsidR="00FD0059" w:rsidRPr="00CE60B4">
        <w:rPr>
          <w:rFonts w:ascii="Times New Roman" w:hAnsi="Times New Roman"/>
          <w:color w:val="000000"/>
          <w:sz w:val="24"/>
          <w:szCs w:val="24"/>
          <w:lang w:eastAsia="lv-LV"/>
        </w:rPr>
        <w:t>VIAA</w:t>
      </w:r>
      <w:r w:rsidR="007C417B" w:rsidRPr="00CE60B4">
        <w:rPr>
          <w:rFonts w:ascii="Times New Roman" w:hAnsi="Times New Roman"/>
          <w:color w:val="000000"/>
          <w:sz w:val="24"/>
          <w:szCs w:val="24"/>
          <w:lang w:eastAsia="lv-LV"/>
        </w:rPr>
        <w:t xml:space="preserve"> un jāsaņem valsts valodas prasmes apliecība.</w:t>
      </w:r>
      <w:r w:rsidR="00CC45BF" w:rsidRPr="00CE60B4">
        <w:rPr>
          <w:rStyle w:val="FootnoteReference"/>
          <w:rFonts w:ascii="Times New Roman" w:hAnsi="Times New Roman"/>
          <w:color w:val="000000"/>
          <w:sz w:val="24"/>
          <w:szCs w:val="24"/>
          <w:lang w:eastAsia="lv-LV"/>
        </w:rPr>
        <w:footnoteReference w:id="23"/>
      </w:r>
    </w:p>
    <w:p w14:paraId="2BDC19F2" w14:textId="77777777" w:rsidR="000827B6" w:rsidRPr="00CE60B4" w:rsidRDefault="00177C5E" w:rsidP="000827B6">
      <w:pPr>
        <w:spacing w:after="0" w:line="360" w:lineRule="auto"/>
        <w:ind w:firstLine="720"/>
        <w:jc w:val="both"/>
        <w:rPr>
          <w:rFonts w:ascii="Times New Roman" w:hAnsi="Times New Roman"/>
          <w:color w:val="000000"/>
          <w:sz w:val="24"/>
          <w:szCs w:val="24"/>
          <w:lang w:eastAsia="lv-LV"/>
        </w:rPr>
      </w:pPr>
      <w:r w:rsidRPr="00CE60B4">
        <w:rPr>
          <w:rFonts w:ascii="Times New Roman" w:hAnsi="Times New Roman"/>
          <w:color w:val="000000"/>
          <w:sz w:val="24"/>
          <w:szCs w:val="24"/>
          <w:lang w:eastAsia="lv-LV"/>
        </w:rPr>
        <w:t>Ar NVA finansiālu atbalstu ir iespējams apgūt šādas valsts valodas izglītības programmas:</w:t>
      </w:r>
    </w:p>
    <w:p w14:paraId="122FF3FC" w14:textId="3FB5D5C0" w:rsidR="000827B6" w:rsidRPr="00CE60B4"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CE60B4">
        <w:rPr>
          <w:rFonts w:ascii="Times New Roman" w:hAnsi="Times New Roman"/>
          <w:color w:val="000000"/>
          <w:sz w:val="24"/>
          <w:szCs w:val="24"/>
          <w:lang w:eastAsia="lv-LV"/>
        </w:rPr>
        <w:t>Valsts valoda - pamata līmeņa 1. pakāpe (A1) </w:t>
      </w:r>
      <w:r w:rsidR="00B83287" w:rsidRPr="00CE60B4">
        <w:rPr>
          <w:rFonts w:ascii="Times New Roman" w:hAnsi="Times New Roman"/>
          <w:color w:val="000000"/>
          <w:sz w:val="24"/>
          <w:szCs w:val="24"/>
          <w:lang w:eastAsia="lv-LV"/>
        </w:rPr>
        <w:t>(</w:t>
      </w:r>
      <w:r w:rsidRPr="00CE60B4">
        <w:rPr>
          <w:rFonts w:ascii="Times New Roman" w:hAnsi="Times New Roman"/>
          <w:iCs/>
          <w:color w:val="000000"/>
          <w:sz w:val="24"/>
          <w:szCs w:val="24"/>
          <w:lang w:eastAsia="lv-LV"/>
        </w:rPr>
        <w:t>tikai bezdarbniekiem un darba meklētajiem</w:t>
      </w:r>
      <w:r w:rsidR="00B83287" w:rsidRPr="00CE60B4">
        <w:rPr>
          <w:rFonts w:ascii="Times New Roman" w:hAnsi="Times New Roman"/>
          <w:iCs/>
          <w:color w:val="000000"/>
          <w:sz w:val="24"/>
          <w:szCs w:val="24"/>
          <w:lang w:eastAsia="lv-LV"/>
        </w:rPr>
        <w:t>)</w:t>
      </w:r>
      <w:r w:rsidR="000827B6" w:rsidRPr="00CE60B4">
        <w:rPr>
          <w:rFonts w:ascii="Times New Roman" w:hAnsi="Times New Roman"/>
          <w:iCs/>
          <w:color w:val="000000"/>
          <w:sz w:val="24"/>
          <w:szCs w:val="24"/>
          <w:lang w:eastAsia="lv-LV"/>
        </w:rPr>
        <w:t>;</w:t>
      </w:r>
    </w:p>
    <w:p w14:paraId="145A6406" w14:textId="3DD5FDF8" w:rsidR="000827B6" w:rsidRPr="00CE60B4"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CE60B4">
        <w:rPr>
          <w:rFonts w:ascii="Times New Roman" w:hAnsi="Times New Roman"/>
          <w:color w:val="000000"/>
          <w:sz w:val="24"/>
          <w:szCs w:val="24"/>
          <w:lang w:eastAsia="lv-LV"/>
        </w:rPr>
        <w:t>Valsts valoda – pamata līmeņa 2. pakāpe (A2)</w:t>
      </w:r>
      <w:r w:rsidR="000827B6" w:rsidRPr="00CE60B4">
        <w:rPr>
          <w:rFonts w:ascii="Times New Roman" w:hAnsi="Times New Roman"/>
          <w:color w:val="000000"/>
          <w:sz w:val="24"/>
          <w:szCs w:val="24"/>
          <w:lang w:eastAsia="lv-LV"/>
        </w:rPr>
        <w:t>;</w:t>
      </w:r>
    </w:p>
    <w:p w14:paraId="3EB9456E" w14:textId="557CD70D" w:rsidR="000827B6" w:rsidRPr="00CE60B4"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CE60B4">
        <w:rPr>
          <w:rFonts w:ascii="Times New Roman" w:hAnsi="Times New Roman"/>
          <w:color w:val="000000"/>
          <w:sz w:val="24"/>
          <w:szCs w:val="24"/>
          <w:lang w:eastAsia="lv-LV"/>
        </w:rPr>
        <w:t>Valsts valoda – vidējā līmeņa 1. pakāpe (B1)</w:t>
      </w:r>
      <w:r w:rsidR="000827B6" w:rsidRPr="00CE60B4">
        <w:rPr>
          <w:rFonts w:ascii="Times New Roman" w:hAnsi="Times New Roman"/>
          <w:color w:val="000000"/>
          <w:sz w:val="24"/>
          <w:szCs w:val="24"/>
          <w:lang w:eastAsia="lv-LV"/>
        </w:rPr>
        <w:t>;</w:t>
      </w:r>
    </w:p>
    <w:p w14:paraId="5552299A" w14:textId="31530443" w:rsidR="000827B6" w:rsidRPr="00CE60B4"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CE60B4">
        <w:rPr>
          <w:rFonts w:ascii="Times New Roman" w:hAnsi="Times New Roman"/>
          <w:color w:val="000000"/>
          <w:sz w:val="24"/>
          <w:szCs w:val="24"/>
          <w:lang w:eastAsia="lv-LV"/>
        </w:rPr>
        <w:t>Valsts valoda – vidējā līmeņa 2. pakāpe (B2)</w:t>
      </w:r>
      <w:r w:rsidR="000827B6" w:rsidRPr="00CE60B4">
        <w:rPr>
          <w:rFonts w:ascii="Times New Roman" w:hAnsi="Times New Roman"/>
          <w:color w:val="000000"/>
          <w:sz w:val="24"/>
          <w:szCs w:val="24"/>
          <w:lang w:eastAsia="lv-LV"/>
        </w:rPr>
        <w:t>;</w:t>
      </w:r>
    </w:p>
    <w:p w14:paraId="27602FBE" w14:textId="58D73F74" w:rsidR="000827B6" w:rsidRPr="00CE60B4"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CE60B4">
        <w:rPr>
          <w:rFonts w:ascii="Times New Roman" w:hAnsi="Times New Roman"/>
          <w:color w:val="000000"/>
          <w:sz w:val="24"/>
          <w:szCs w:val="24"/>
          <w:lang w:eastAsia="lv-LV"/>
        </w:rPr>
        <w:t>Valsts valoda – augstākā līmeņa 1. pakāpe (C1)</w:t>
      </w:r>
      <w:r w:rsidR="000827B6" w:rsidRPr="00CE60B4">
        <w:rPr>
          <w:rFonts w:ascii="Times New Roman" w:hAnsi="Times New Roman"/>
          <w:color w:val="000000"/>
          <w:sz w:val="24"/>
          <w:szCs w:val="24"/>
          <w:lang w:eastAsia="lv-LV"/>
        </w:rPr>
        <w:t>;</w:t>
      </w:r>
    </w:p>
    <w:p w14:paraId="3B974BDB" w14:textId="54AA190F" w:rsidR="00177C5E" w:rsidRPr="00CE60B4"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CE60B4">
        <w:rPr>
          <w:rFonts w:ascii="Times New Roman" w:hAnsi="Times New Roman"/>
          <w:sz w:val="24"/>
          <w:szCs w:val="24"/>
          <w:lang w:eastAsia="lv-LV"/>
        </w:rPr>
        <w:t>Valsts valoda – augstākā līmeņa 2. pakāpe (C2)</w:t>
      </w:r>
      <w:r w:rsidR="000827B6" w:rsidRPr="00CE60B4">
        <w:rPr>
          <w:rFonts w:ascii="Times New Roman" w:hAnsi="Times New Roman"/>
          <w:sz w:val="24"/>
          <w:szCs w:val="24"/>
          <w:lang w:eastAsia="lv-LV"/>
        </w:rPr>
        <w:t>.</w:t>
      </w:r>
    </w:p>
    <w:p w14:paraId="05069592" w14:textId="39AB9255" w:rsidR="003656E6" w:rsidRPr="00CE60B4" w:rsidRDefault="00712518" w:rsidP="00712518">
      <w:pPr>
        <w:pStyle w:val="HTMLPreformatted"/>
        <w:spacing w:line="360" w:lineRule="auto"/>
        <w:jc w:val="both"/>
        <w:rPr>
          <w:rFonts w:ascii="Times New Roman" w:eastAsia="Times New Roman" w:hAnsi="Times New Roman" w:hint="default"/>
          <w:color w:val="202124"/>
          <w:lang w:val="lv-LV" w:eastAsia="lv-LV"/>
        </w:rPr>
      </w:pPr>
      <w:r w:rsidRPr="00CE60B4">
        <w:rPr>
          <w:rFonts w:ascii="Times New Roman" w:eastAsia="Times New Roman" w:hAnsi="Times New Roman" w:hint="default"/>
          <w:color w:val="202124"/>
          <w:lang w:val="lv-LV" w:eastAsia="lv-LV"/>
        </w:rPr>
        <w:tab/>
      </w:r>
      <w:r w:rsidR="0001623E" w:rsidRPr="00CE60B4">
        <w:rPr>
          <w:rFonts w:ascii="Times New Roman" w:eastAsia="Times New Roman" w:hAnsi="Times New Roman" w:hint="default"/>
          <w:color w:val="202124"/>
          <w:lang w:val="lv-LV" w:eastAsia="lv-LV"/>
        </w:rPr>
        <w:t>Latviešu valodas kursi</w:t>
      </w:r>
      <w:r w:rsidR="00F14FFB" w:rsidRPr="00CE60B4">
        <w:rPr>
          <w:rFonts w:ascii="Times New Roman" w:eastAsia="Times New Roman" w:hAnsi="Times New Roman" w:hint="default"/>
          <w:color w:val="202124"/>
          <w:lang w:val="lv-LV" w:eastAsia="lv-LV"/>
        </w:rPr>
        <w:t xml:space="preserve"> NVA reģistrētajiem bezdarbniekiem un darba meklētājiem</w:t>
      </w:r>
      <w:r w:rsidR="0001623E" w:rsidRPr="00CE60B4">
        <w:rPr>
          <w:rFonts w:ascii="Times New Roman" w:eastAsia="Times New Roman" w:hAnsi="Times New Roman" w:hint="default"/>
          <w:color w:val="202124"/>
          <w:lang w:val="lv-LV" w:eastAsia="lv-LV"/>
        </w:rPr>
        <w:t xml:space="preserve"> </w:t>
      </w:r>
      <w:r w:rsidR="000E3048" w:rsidRPr="00CE60B4">
        <w:rPr>
          <w:rFonts w:ascii="Times New Roman" w:eastAsia="Times New Roman" w:hAnsi="Times New Roman" w:hint="default"/>
          <w:color w:val="202124"/>
          <w:lang w:val="lv-LV" w:eastAsia="lv-LV"/>
        </w:rPr>
        <w:t xml:space="preserve">kā neformālās izglītības pasākums </w:t>
      </w:r>
      <w:r w:rsidR="0001623E" w:rsidRPr="00CE60B4">
        <w:rPr>
          <w:rFonts w:ascii="Times New Roman" w:eastAsia="Times New Roman" w:hAnsi="Times New Roman" w:hint="default"/>
          <w:color w:val="202124"/>
          <w:lang w:val="lv-LV" w:eastAsia="lv-LV"/>
        </w:rPr>
        <w:t xml:space="preserve">ir daļa no aktīvās darba tirgus politikas un ir saistīti ar individuālā darba meklēšanas plāna procesu, lai </w:t>
      </w:r>
      <w:r w:rsidR="00F14FFB" w:rsidRPr="00CE60B4">
        <w:rPr>
          <w:rFonts w:ascii="Times New Roman" w:eastAsia="Times New Roman" w:hAnsi="Times New Roman" w:hint="default"/>
          <w:color w:val="202124"/>
          <w:lang w:val="lv-LV" w:eastAsia="lv-LV"/>
        </w:rPr>
        <w:t>NVA klients</w:t>
      </w:r>
      <w:r w:rsidR="0001623E" w:rsidRPr="00CE60B4">
        <w:rPr>
          <w:rFonts w:ascii="Times New Roman" w:eastAsia="Times New Roman" w:hAnsi="Times New Roman" w:hint="default"/>
          <w:color w:val="202124"/>
          <w:lang w:val="lv-LV" w:eastAsia="lv-LV"/>
        </w:rPr>
        <w:t xml:space="preserve"> pēc iespējas ātrāk atrastu darbu vai piedalītos citos atbalsta pasākumos.</w:t>
      </w:r>
      <w:r w:rsidR="00E9156B" w:rsidRPr="00CE60B4">
        <w:rPr>
          <w:rFonts w:ascii="Times New Roman" w:eastAsia="Times New Roman" w:hAnsi="Times New Roman" w:hint="default"/>
          <w:color w:val="202124"/>
          <w:lang w:val="lv-LV" w:eastAsia="lv-LV"/>
        </w:rPr>
        <w:t xml:space="preserve"> </w:t>
      </w:r>
    </w:p>
    <w:p w14:paraId="27693E5D" w14:textId="78DB6E81" w:rsidR="0013358D" w:rsidRPr="00CE60B4" w:rsidRDefault="00666AA4" w:rsidP="00666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15"/>
          <w:rFonts w:ascii="Times New Roman" w:hAnsi="Times New Roman" w:cs="Times New Roman"/>
          <w:color w:val="auto"/>
          <w:sz w:val="24"/>
          <w:szCs w:val="24"/>
          <w:u w:val="none"/>
        </w:rPr>
      </w:pPr>
      <w:r w:rsidRPr="00CE60B4">
        <w:rPr>
          <w:rFonts w:ascii="Times New Roman" w:eastAsia="Times New Roman" w:hAnsi="Times New Roman"/>
          <w:color w:val="202124"/>
          <w:sz w:val="24"/>
          <w:szCs w:val="24"/>
          <w:lang w:eastAsia="lv-LV"/>
        </w:rPr>
        <w:tab/>
        <w:t xml:space="preserve"> Kā liecina NVA statistika</w:t>
      </w:r>
      <w:r w:rsidR="000827B6" w:rsidRPr="00CE60B4">
        <w:rPr>
          <w:rFonts w:ascii="Times New Roman" w:eastAsia="Times New Roman" w:hAnsi="Times New Roman"/>
          <w:color w:val="202124"/>
          <w:sz w:val="24"/>
          <w:szCs w:val="24"/>
          <w:lang w:eastAsia="lv-LV"/>
        </w:rPr>
        <w:t>,</w:t>
      </w:r>
      <w:r w:rsidRPr="00CE60B4">
        <w:rPr>
          <w:rFonts w:ascii="Times New Roman" w:eastAsia="Times New Roman" w:hAnsi="Times New Roman"/>
          <w:color w:val="202124"/>
          <w:sz w:val="24"/>
          <w:szCs w:val="24"/>
          <w:lang w:eastAsia="lv-LV"/>
        </w:rPr>
        <w:t xml:space="preserve"> </w:t>
      </w:r>
      <w:r w:rsidR="003423B4" w:rsidRPr="00CE60B4">
        <w:rPr>
          <w:rFonts w:ascii="Times New Roman" w:eastAsia="Times New Roman" w:hAnsi="Times New Roman"/>
          <w:color w:val="202124"/>
          <w:sz w:val="24"/>
          <w:szCs w:val="24"/>
          <w:lang w:eastAsia="lv-LV"/>
        </w:rPr>
        <w:t>1 162</w:t>
      </w:r>
      <w:r w:rsidRPr="00CE60B4">
        <w:rPr>
          <w:rFonts w:ascii="Times New Roman" w:eastAsia="Times New Roman" w:hAnsi="Times New Roman"/>
          <w:color w:val="202124"/>
          <w:sz w:val="24"/>
          <w:szCs w:val="24"/>
          <w:lang w:eastAsia="lv-LV"/>
        </w:rPr>
        <w:t xml:space="preserve"> personas jeb </w:t>
      </w:r>
      <w:r w:rsidR="00752D7D" w:rsidRPr="00CE60B4">
        <w:rPr>
          <w:rFonts w:ascii="Times New Roman" w:eastAsia="Times New Roman" w:hAnsi="Times New Roman"/>
          <w:color w:val="202124"/>
          <w:sz w:val="24"/>
          <w:szCs w:val="24"/>
          <w:lang w:eastAsia="lv-LV"/>
        </w:rPr>
        <w:t>20</w:t>
      </w:r>
      <w:r w:rsidRPr="00CE60B4">
        <w:rPr>
          <w:rFonts w:ascii="Times New Roman" w:eastAsia="Times New Roman" w:hAnsi="Times New Roman"/>
          <w:color w:val="202124"/>
          <w:sz w:val="24"/>
          <w:szCs w:val="24"/>
          <w:lang w:eastAsia="lv-LV"/>
        </w:rPr>
        <w:t xml:space="preserve">% Ukrainas civiliedzīvotāju, kuri </w:t>
      </w:r>
      <w:r w:rsidRPr="00CE60B4">
        <w:rPr>
          <w:rStyle w:val="15"/>
          <w:rFonts w:ascii="Times New Roman" w:hAnsi="Times New Roman" w:cs="Times New Roman"/>
          <w:color w:val="auto"/>
          <w:sz w:val="24"/>
          <w:szCs w:val="24"/>
          <w:u w:val="none"/>
        </w:rPr>
        <w:t>piedalījušies NVA piedāvātajos aktīvajos nodarbinātības pasākumos (</w:t>
      </w:r>
      <w:r w:rsidR="00752D7D" w:rsidRPr="00CE60B4">
        <w:rPr>
          <w:rStyle w:val="15"/>
          <w:rFonts w:ascii="Times New Roman" w:hAnsi="Times New Roman" w:cs="Times New Roman"/>
          <w:color w:val="auto"/>
          <w:sz w:val="24"/>
          <w:szCs w:val="24"/>
          <w:u w:val="none"/>
        </w:rPr>
        <w:t>5 868</w:t>
      </w:r>
      <w:r w:rsidRPr="00CE60B4">
        <w:rPr>
          <w:rStyle w:val="15"/>
          <w:rFonts w:ascii="Times New Roman" w:hAnsi="Times New Roman" w:cs="Times New Roman"/>
          <w:color w:val="auto"/>
          <w:sz w:val="24"/>
          <w:szCs w:val="24"/>
          <w:u w:val="none"/>
        </w:rPr>
        <w:t>), ir izmantojuši iespēju apgūt latviešu valodu NVA kursos 2022.-202</w:t>
      </w:r>
      <w:r w:rsidR="003423B4" w:rsidRPr="00CE60B4">
        <w:rPr>
          <w:rStyle w:val="15"/>
          <w:rFonts w:ascii="Times New Roman" w:hAnsi="Times New Roman" w:cs="Times New Roman"/>
          <w:color w:val="auto"/>
          <w:sz w:val="24"/>
          <w:szCs w:val="24"/>
          <w:u w:val="none"/>
        </w:rPr>
        <w:t>5</w:t>
      </w:r>
      <w:r w:rsidRPr="00CE60B4">
        <w:rPr>
          <w:rStyle w:val="15"/>
          <w:rFonts w:ascii="Times New Roman" w:hAnsi="Times New Roman" w:cs="Times New Roman"/>
          <w:color w:val="auto"/>
          <w:sz w:val="24"/>
          <w:szCs w:val="24"/>
          <w:u w:val="none"/>
        </w:rPr>
        <w:t>.</w:t>
      </w:r>
      <w:r w:rsidR="00752D7D" w:rsidRPr="00CE60B4">
        <w:rPr>
          <w:rStyle w:val="15"/>
          <w:rFonts w:ascii="Times New Roman" w:hAnsi="Times New Roman" w:cs="Times New Roman"/>
          <w:color w:val="auto"/>
          <w:sz w:val="24"/>
          <w:szCs w:val="24"/>
          <w:u w:val="none"/>
        </w:rPr>
        <w:t xml:space="preserve"> </w:t>
      </w:r>
      <w:r w:rsidRPr="00CE60B4">
        <w:rPr>
          <w:rStyle w:val="15"/>
          <w:rFonts w:ascii="Times New Roman" w:hAnsi="Times New Roman" w:cs="Times New Roman"/>
          <w:color w:val="auto"/>
          <w:sz w:val="24"/>
          <w:szCs w:val="24"/>
          <w:u w:val="none"/>
        </w:rPr>
        <w:t>gadā (sk</w:t>
      </w:r>
      <w:r w:rsidR="000827B6" w:rsidRPr="00CE60B4">
        <w:rPr>
          <w:rStyle w:val="15"/>
          <w:rFonts w:ascii="Times New Roman" w:hAnsi="Times New Roman" w:cs="Times New Roman"/>
          <w:color w:val="auto"/>
          <w:sz w:val="24"/>
          <w:szCs w:val="24"/>
          <w:u w:val="none"/>
        </w:rPr>
        <w:t>at</w:t>
      </w:r>
      <w:r w:rsidRPr="00CE60B4">
        <w:rPr>
          <w:rStyle w:val="15"/>
          <w:rFonts w:ascii="Times New Roman" w:hAnsi="Times New Roman" w:cs="Times New Roman"/>
          <w:color w:val="auto"/>
          <w:sz w:val="24"/>
          <w:szCs w:val="24"/>
          <w:u w:val="none"/>
        </w:rPr>
        <w:t>. 12.</w:t>
      </w:r>
      <w:r w:rsidR="007C2614">
        <w:rPr>
          <w:rStyle w:val="15"/>
          <w:rFonts w:ascii="Times New Roman" w:hAnsi="Times New Roman" w:cs="Times New Roman"/>
          <w:color w:val="auto"/>
          <w:sz w:val="24"/>
          <w:szCs w:val="24"/>
          <w:u w:val="none"/>
        </w:rPr>
        <w:t xml:space="preserve"> </w:t>
      </w:r>
      <w:r w:rsidRPr="00CE60B4">
        <w:rPr>
          <w:rStyle w:val="15"/>
          <w:rFonts w:ascii="Times New Roman" w:hAnsi="Times New Roman" w:cs="Times New Roman"/>
          <w:color w:val="auto"/>
          <w:sz w:val="24"/>
          <w:szCs w:val="24"/>
          <w:u w:val="none"/>
        </w:rPr>
        <w:t xml:space="preserve">tabulu). </w:t>
      </w:r>
      <w:r w:rsidR="004F595E" w:rsidRPr="00CE60B4">
        <w:rPr>
          <w:rStyle w:val="15"/>
          <w:rFonts w:ascii="Times New Roman" w:hAnsi="Times New Roman" w:cs="Times New Roman"/>
          <w:color w:val="auto"/>
          <w:sz w:val="24"/>
          <w:szCs w:val="24"/>
          <w:u w:val="none"/>
        </w:rPr>
        <w:t>68</w:t>
      </w:r>
      <w:r w:rsidRPr="00CE60B4">
        <w:rPr>
          <w:rStyle w:val="15"/>
          <w:rFonts w:ascii="Times New Roman" w:hAnsi="Times New Roman" w:cs="Times New Roman"/>
          <w:color w:val="auto"/>
          <w:sz w:val="24"/>
          <w:szCs w:val="24"/>
          <w:u w:val="none"/>
        </w:rPr>
        <w:t xml:space="preserve">% no šādas mācības uzsākušajiem latviešu valodu mācījās A1 līmenī, </w:t>
      </w:r>
      <w:r w:rsidR="004F595E" w:rsidRPr="00CE60B4">
        <w:rPr>
          <w:rStyle w:val="15"/>
          <w:rFonts w:ascii="Times New Roman" w:hAnsi="Times New Roman" w:cs="Times New Roman"/>
          <w:color w:val="auto"/>
          <w:sz w:val="24"/>
          <w:szCs w:val="24"/>
          <w:u w:val="none"/>
        </w:rPr>
        <w:t>21</w:t>
      </w:r>
      <w:r w:rsidRPr="00CE60B4">
        <w:rPr>
          <w:rStyle w:val="15"/>
          <w:rFonts w:ascii="Times New Roman" w:hAnsi="Times New Roman" w:cs="Times New Roman"/>
          <w:color w:val="auto"/>
          <w:sz w:val="24"/>
          <w:szCs w:val="24"/>
          <w:u w:val="none"/>
        </w:rPr>
        <w:t xml:space="preserve">% - A2 līmenī, </w:t>
      </w:r>
      <w:r w:rsidR="004F595E" w:rsidRPr="00CE60B4">
        <w:rPr>
          <w:rStyle w:val="15"/>
          <w:rFonts w:ascii="Times New Roman" w:hAnsi="Times New Roman" w:cs="Times New Roman"/>
          <w:color w:val="auto"/>
          <w:sz w:val="24"/>
          <w:szCs w:val="24"/>
          <w:u w:val="none"/>
        </w:rPr>
        <w:t>9</w:t>
      </w:r>
      <w:r w:rsidRPr="00CE60B4">
        <w:rPr>
          <w:rStyle w:val="15"/>
          <w:rFonts w:ascii="Times New Roman" w:hAnsi="Times New Roman" w:cs="Times New Roman"/>
          <w:color w:val="auto"/>
          <w:sz w:val="24"/>
          <w:szCs w:val="24"/>
          <w:u w:val="none"/>
        </w:rPr>
        <w:t xml:space="preserve">% - B1 līmenī, </w:t>
      </w:r>
      <w:r w:rsidR="004F595E" w:rsidRPr="00CE60B4">
        <w:rPr>
          <w:rStyle w:val="15"/>
          <w:rFonts w:ascii="Times New Roman" w:hAnsi="Times New Roman" w:cs="Times New Roman"/>
          <w:color w:val="auto"/>
          <w:sz w:val="24"/>
          <w:szCs w:val="24"/>
          <w:u w:val="none"/>
        </w:rPr>
        <w:t>1</w:t>
      </w:r>
      <w:r w:rsidRPr="00CE60B4">
        <w:rPr>
          <w:rStyle w:val="15"/>
          <w:rFonts w:ascii="Times New Roman" w:hAnsi="Times New Roman" w:cs="Times New Roman"/>
          <w:color w:val="auto"/>
          <w:sz w:val="24"/>
          <w:szCs w:val="24"/>
          <w:u w:val="none"/>
        </w:rPr>
        <w:t xml:space="preserve">% - B2 līmenī un 1% - C1 līmenī. </w:t>
      </w:r>
    </w:p>
    <w:p w14:paraId="1FA651C5" w14:textId="77777777" w:rsidR="000827B6" w:rsidRPr="00CE60B4" w:rsidRDefault="000827B6" w:rsidP="00666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15"/>
          <w:rFonts w:ascii="Times New Roman" w:hAnsi="Times New Roman" w:cs="Times New Roman"/>
          <w:color w:val="auto"/>
          <w:sz w:val="24"/>
          <w:szCs w:val="24"/>
          <w:u w:val="none"/>
        </w:rPr>
      </w:pPr>
    </w:p>
    <w:p w14:paraId="0E5D24F3" w14:textId="1A3F5168" w:rsidR="00AB108E" w:rsidRPr="00CE60B4" w:rsidRDefault="00B72306" w:rsidP="000827B6">
      <w:pPr>
        <w:spacing w:after="0" w:line="360" w:lineRule="auto"/>
        <w:ind w:left="360"/>
        <w:jc w:val="center"/>
        <w:rPr>
          <w:rFonts w:ascii="Times New Roman" w:hAnsi="Times New Roman"/>
          <w:i/>
          <w:lang w:eastAsia="ar-SA"/>
        </w:rPr>
      </w:pPr>
      <w:r w:rsidRPr="00CE60B4">
        <w:rPr>
          <w:rFonts w:ascii="Times New Roman" w:hAnsi="Times New Roman"/>
          <w:i/>
          <w:lang w:eastAsia="ar-SA"/>
        </w:rPr>
        <w:t>1</w:t>
      </w:r>
      <w:r w:rsidR="00D50392">
        <w:rPr>
          <w:rFonts w:ascii="Times New Roman" w:hAnsi="Times New Roman"/>
          <w:i/>
          <w:lang w:eastAsia="ar-SA"/>
        </w:rPr>
        <w:t>3</w:t>
      </w:r>
      <w:r w:rsidRPr="00CE60B4">
        <w:rPr>
          <w:rFonts w:ascii="Times New Roman" w:hAnsi="Times New Roman"/>
          <w:i/>
          <w:lang w:eastAsia="ar-SA"/>
        </w:rPr>
        <w:t>.</w:t>
      </w:r>
      <w:r w:rsidR="00D50392">
        <w:rPr>
          <w:rFonts w:ascii="Times New Roman" w:hAnsi="Times New Roman"/>
          <w:i/>
          <w:lang w:eastAsia="ar-SA"/>
        </w:rPr>
        <w:t xml:space="preserve"> </w:t>
      </w:r>
      <w:r w:rsidRPr="00CE60B4">
        <w:rPr>
          <w:rFonts w:ascii="Times New Roman" w:hAnsi="Times New Roman"/>
          <w:i/>
          <w:lang w:eastAsia="ar-SA"/>
        </w:rPr>
        <w:t xml:space="preserve">tabula. </w:t>
      </w:r>
      <w:r w:rsidR="00A56D85" w:rsidRPr="00CE60B4">
        <w:rPr>
          <w:rFonts w:ascii="Times New Roman" w:hAnsi="Times New Roman"/>
          <w:b/>
          <w:bCs/>
          <w:i/>
          <w:iCs/>
        </w:rPr>
        <w:t>Ukrainas civiliedzīvotāju</w:t>
      </w:r>
      <w:r w:rsidR="006F1FB7" w:rsidRPr="00CE60B4">
        <w:rPr>
          <w:rFonts w:ascii="Times New Roman" w:hAnsi="Times New Roman"/>
          <w:b/>
          <w:bCs/>
          <w:i/>
          <w:iCs/>
        </w:rPr>
        <w:t xml:space="preserve"> (bezdarbnieku</w:t>
      </w:r>
      <w:r w:rsidR="00A871CE">
        <w:rPr>
          <w:rFonts w:ascii="Times New Roman" w:hAnsi="Times New Roman"/>
          <w:b/>
          <w:bCs/>
          <w:i/>
          <w:iCs/>
        </w:rPr>
        <w:t xml:space="preserve">, </w:t>
      </w:r>
      <w:r w:rsidR="006F1FB7" w:rsidRPr="00CE60B4">
        <w:rPr>
          <w:rFonts w:ascii="Times New Roman" w:hAnsi="Times New Roman"/>
          <w:b/>
          <w:bCs/>
          <w:i/>
          <w:iCs/>
        </w:rPr>
        <w:t>darba meklētāju)</w:t>
      </w:r>
      <w:r w:rsidR="00A56D85" w:rsidRPr="00CE60B4">
        <w:rPr>
          <w:rFonts w:ascii="Times New Roman" w:hAnsi="Times New Roman"/>
          <w:b/>
          <w:bCs/>
          <w:i/>
          <w:iCs/>
        </w:rPr>
        <w:t xml:space="preserve"> skaits, kuri u</w:t>
      </w:r>
      <w:r w:rsidR="00A56D85" w:rsidRPr="00CE60B4">
        <w:rPr>
          <w:rFonts w:ascii="Times New Roman" w:eastAsia="SimSun" w:hAnsi="Times New Roman"/>
          <w:b/>
          <w:bCs/>
          <w:i/>
          <w:iCs/>
          <w:color w:val="000000"/>
          <w:lang w:eastAsia="zh-CN" w:bidi="ar"/>
        </w:rPr>
        <w:t>zsākuši dalību valsts valodas kursos 2022.-202</w:t>
      </w:r>
      <w:r w:rsidR="00F713AC" w:rsidRPr="00CE60B4">
        <w:rPr>
          <w:rFonts w:ascii="Times New Roman" w:eastAsia="SimSun" w:hAnsi="Times New Roman"/>
          <w:b/>
          <w:bCs/>
          <w:i/>
          <w:iCs/>
          <w:color w:val="000000"/>
          <w:lang w:eastAsia="zh-CN" w:bidi="ar"/>
        </w:rPr>
        <w:t>5</w:t>
      </w:r>
      <w:r w:rsidR="00A56D85" w:rsidRPr="00CE60B4">
        <w:rPr>
          <w:rFonts w:ascii="Times New Roman" w:eastAsia="SimSun" w:hAnsi="Times New Roman"/>
          <w:b/>
          <w:bCs/>
          <w:i/>
          <w:iCs/>
          <w:color w:val="000000"/>
          <w:lang w:eastAsia="zh-CN" w:bidi="ar"/>
        </w:rPr>
        <w:t>.</w:t>
      </w:r>
      <w:r w:rsidR="00970906" w:rsidRPr="00CE60B4">
        <w:rPr>
          <w:rFonts w:ascii="Times New Roman" w:eastAsia="SimSun" w:hAnsi="Times New Roman"/>
          <w:b/>
          <w:bCs/>
          <w:i/>
          <w:iCs/>
          <w:color w:val="000000"/>
          <w:lang w:eastAsia="zh-CN" w:bidi="ar"/>
        </w:rPr>
        <w:t xml:space="preserve"> </w:t>
      </w:r>
      <w:r w:rsidR="00A56D85" w:rsidRPr="00CE60B4">
        <w:rPr>
          <w:rFonts w:ascii="Times New Roman" w:eastAsia="SimSun" w:hAnsi="Times New Roman"/>
          <w:b/>
          <w:bCs/>
          <w:i/>
          <w:iCs/>
          <w:color w:val="000000"/>
          <w:lang w:eastAsia="zh-CN" w:bidi="ar"/>
        </w:rPr>
        <w:t>gadā</w:t>
      </w:r>
    </w:p>
    <w:tbl>
      <w:tblPr>
        <w:tblW w:w="9251" w:type="dxa"/>
        <w:tblInd w:w="98" w:type="dxa"/>
        <w:tblLook w:val="04A0" w:firstRow="1" w:lastRow="0" w:firstColumn="1" w:lastColumn="0" w:noHBand="0" w:noVBand="1"/>
      </w:tblPr>
      <w:tblGrid>
        <w:gridCol w:w="5144"/>
        <w:gridCol w:w="709"/>
        <w:gridCol w:w="850"/>
        <w:gridCol w:w="851"/>
        <w:gridCol w:w="709"/>
        <w:gridCol w:w="988"/>
      </w:tblGrid>
      <w:tr w:rsidR="006A66ED" w:rsidRPr="00CE60B4" w14:paraId="7F8F00DE" w14:textId="18CF5927" w:rsidTr="006A66ED">
        <w:trPr>
          <w:trHeight w:val="285"/>
        </w:trPr>
        <w:tc>
          <w:tcPr>
            <w:tcW w:w="514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331626F" w14:textId="1F31E3BD" w:rsidR="006A66ED" w:rsidRPr="00CE60B4" w:rsidRDefault="006A66ED" w:rsidP="00663E2F">
            <w:pPr>
              <w:spacing w:after="0" w:line="276" w:lineRule="auto"/>
              <w:ind w:firstLineChars="100" w:firstLine="221"/>
              <w:textAlignment w:val="bottom"/>
              <w:rPr>
                <w:rFonts w:ascii="Times New Roman" w:hAnsi="Times New Roman"/>
                <w:b/>
                <w:bCs/>
                <w:color w:val="000000"/>
                <w:lang w:eastAsia="zh-CN"/>
              </w:rPr>
            </w:pPr>
          </w:p>
        </w:tc>
        <w:tc>
          <w:tcPr>
            <w:tcW w:w="709" w:type="dxa"/>
            <w:tcBorders>
              <w:top w:val="single" w:sz="2" w:space="0" w:color="000000"/>
              <w:left w:val="single" w:sz="2" w:space="0" w:color="000000"/>
              <w:bottom w:val="single" w:sz="2" w:space="0" w:color="000000"/>
              <w:right w:val="single" w:sz="2" w:space="0" w:color="000000"/>
            </w:tcBorders>
          </w:tcPr>
          <w:p w14:paraId="089A0CBA" w14:textId="12998937" w:rsidR="006A66ED" w:rsidRPr="00CE60B4" w:rsidRDefault="006A66ED" w:rsidP="00663E2F">
            <w:pPr>
              <w:spacing w:after="0" w:line="276" w:lineRule="auto"/>
              <w:jc w:val="center"/>
              <w:textAlignment w:val="bottom"/>
              <w:rPr>
                <w:rFonts w:ascii="Times New Roman" w:eastAsia="SimSun" w:hAnsi="Times New Roman"/>
                <w:b/>
                <w:lang w:eastAsia="zh-CN" w:bidi="ar"/>
              </w:rPr>
            </w:pPr>
            <w:r w:rsidRPr="00CE60B4">
              <w:rPr>
                <w:rFonts w:ascii="Times New Roman" w:eastAsia="SimSun" w:hAnsi="Times New Roman"/>
                <w:b/>
                <w:lang w:eastAsia="zh-CN" w:bidi="ar"/>
              </w:rPr>
              <w:t>2022</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8E6EB3A" w14:textId="13C8438D" w:rsidR="006A66ED" w:rsidRPr="00CE60B4" w:rsidRDefault="006A66ED" w:rsidP="00663E2F">
            <w:pPr>
              <w:spacing w:after="0" w:line="276" w:lineRule="auto"/>
              <w:jc w:val="center"/>
              <w:textAlignment w:val="bottom"/>
              <w:rPr>
                <w:rFonts w:ascii="Times New Roman" w:eastAsia="SimSun" w:hAnsi="Times New Roman"/>
                <w:b/>
                <w:bCs/>
                <w:color w:val="000000"/>
                <w:lang w:eastAsia="zh-CN" w:bidi="ar"/>
              </w:rPr>
            </w:pPr>
            <w:r w:rsidRPr="00CE60B4">
              <w:rPr>
                <w:rFonts w:ascii="Times New Roman" w:eastAsia="SimSun" w:hAnsi="Times New Roman"/>
                <w:b/>
                <w:bCs/>
                <w:color w:val="000000"/>
                <w:lang w:eastAsia="zh-CN" w:bidi="ar"/>
              </w:rPr>
              <w:t>2023</w:t>
            </w:r>
          </w:p>
        </w:tc>
        <w:tc>
          <w:tcPr>
            <w:tcW w:w="851" w:type="dxa"/>
            <w:tcBorders>
              <w:top w:val="single" w:sz="2" w:space="0" w:color="000000"/>
              <w:left w:val="single" w:sz="2" w:space="0" w:color="000000"/>
              <w:bottom w:val="single" w:sz="2" w:space="0" w:color="000000"/>
              <w:right w:val="single" w:sz="2" w:space="0" w:color="000000"/>
            </w:tcBorders>
          </w:tcPr>
          <w:p w14:paraId="6DDAD7A0" w14:textId="7D017962" w:rsidR="006A66ED" w:rsidRPr="00CE60B4" w:rsidRDefault="006A66ED"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2024</w:t>
            </w:r>
          </w:p>
        </w:tc>
        <w:tc>
          <w:tcPr>
            <w:tcW w:w="709" w:type="dxa"/>
            <w:tcBorders>
              <w:top w:val="single" w:sz="2" w:space="0" w:color="000000"/>
              <w:left w:val="single" w:sz="2" w:space="0" w:color="000000"/>
              <w:bottom w:val="single" w:sz="2" w:space="0" w:color="000000"/>
              <w:right w:val="single" w:sz="2" w:space="0" w:color="000000"/>
            </w:tcBorders>
          </w:tcPr>
          <w:p w14:paraId="4E17EC1B" w14:textId="36EF8732" w:rsidR="006A66ED" w:rsidRPr="00CE60B4" w:rsidRDefault="006A66ED"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2025</w:t>
            </w:r>
          </w:p>
        </w:tc>
        <w:tc>
          <w:tcPr>
            <w:tcW w:w="988" w:type="dxa"/>
            <w:tcBorders>
              <w:top w:val="single" w:sz="2" w:space="0" w:color="000000"/>
              <w:left w:val="single" w:sz="2" w:space="0" w:color="000000"/>
              <w:bottom w:val="single" w:sz="2" w:space="0" w:color="000000"/>
              <w:right w:val="single" w:sz="2" w:space="0" w:color="000000"/>
            </w:tcBorders>
          </w:tcPr>
          <w:p w14:paraId="659BEA62" w14:textId="33653E68" w:rsidR="006A66ED" w:rsidRPr="00CE60B4" w:rsidRDefault="006A66ED"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Kopā</w:t>
            </w:r>
          </w:p>
        </w:tc>
      </w:tr>
      <w:tr w:rsidR="006A66ED" w:rsidRPr="00CE60B4" w14:paraId="37150954" w14:textId="297B9ACD" w:rsidTr="006A66ED">
        <w:trPr>
          <w:trHeight w:val="285"/>
        </w:trPr>
        <w:tc>
          <w:tcPr>
            <w:tcW w:w="514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C214CA5" w14:textId="280D01FD" w:rsidR="006A66ED" w:rsidRPr="00CE60B4" w:rsidRDefault="006A66ED" w:rsidP="00663E2F">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pamata līmeņa 1. pakāpe (A1)</w:t>
            </w:r>
          </w:p>
        </w:tc>
        <w:tc>
          <w:tcPr>
            <w:tcW w:w="709" w:type="dxa"/>
            <w:tcBorders>
              <w:top w:val="single" w:sz="2" w:space="0" w:color="000000"/>
              <w:left w:val="single" w:sz="2" w:space="0" w:color="000000"/>
              <w:bottom w:val="single" w:sz="2" w:space="0" w:color="000000"/>
              <w:right w:val="single" w:sz="2" w:space="0" w:color="000000"/>
            </w:tcBorders>
          </w:tcPr>
          <w:p w14:paraId="1486237F" w14:textId="77777777" w:rsidR="006A66ED" w:rsidRPr="00CE60B4" w:rsidRDefault="006A66ED" w:rsidP="00663E2F">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157</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90C7289"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273</w:t>
            </w:r>
          </w:p>
        </w:tc>
        <w:tc>
          <w:tcPr>
            <w:tcW w:w="851" w:type="dxa"/>
            <w:tcBorders>
              <w:top w:val="single" w:sz="2" w:space="0" w:color="000000"/>
              <w:left w:val="single" w:sz="2" w:space="0" w:color="000000"/>
              <w:bottom w:val="single" w:sz="2" w:space="0" w:color="000000"/>
              <w:right w:val="single" w:sz="2" w:space="0" w:color="000000"/>
            </w:tcBorders>
          </w:tcPr>
          <w:p w14:paraId="6D92E2D5"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159</w:t>
            </w:r>
          </w:p>
        </w:tc>
        <w:tc>
          <w:tcPr>
            <w:tcW w:w="709" w:type="dxa"/>
            <w:tcBorders>
              <w:top w:val="single" w:sz="2" w:space="0" w:color="000000"/>
              <w:left w:val="single" w:sz="2" w:space="0" w:color="000000"/>
              <w:bottom w:val="single" w:sz="2" w:space="0" w:color="000000"/>
              <w:right w:val="single" w:sz="2" w:space="0" w:color="000000"/>
            </w:tcBorders>
          </w:tcPr>
          <w:p w14:paraId="7EAD4199" w14:textId="1545914B" w:rsidR="006A66ED" w:rsidRPr="00CE60B4" w:rsidRDefault="00631E71"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196</w:t>
            </w:r>
          </w:p>
        </w:tc>
        <w:tc>
          <w:tcPr>
            <w:tcW w:w="988" w:type="dxa"/>
            <w:tcBorders>
              <w:top w:val="single" w:sz="2" w:space="0" w:color="000000"/>
              <w:left w:val="single" w:sz="2" w:space="0" w:color="000000"/>
              <w:bottom w:val="single" w:sz="2" w:space="0" w:color="000000"/>
              <w:right w:val="single" w:sz="2" w:space="0" w:color="000000"/>
            </w:tcBorders>
          </w:tcPr>
          <w:p w14:paraId="05EE8537" w14:textId="59B23590" w:rsidR="006A66ED" w:rsidRPr="00CE60B4" w:rsidRDefault="004060EA"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785</w:t>
            </w:r>
          </w:p>
        </w:tc>
      </w:tr>
      <w:tr w:rsidR="006A66ED" w:rsidRPr="00CE60B4" w14:paraId="16CB74CA" w14:textId="2A79412F" w:rsidTr="006A66ED">
        <w:trPr>
          <w:trHeight w:val="285"/>
        </w:trPr>
        <w:tc>
          <w:tcPr>
            <w:tcW w:w="514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D13B069" w14:textId="4BEA6C30" w:rsidR="006A66ED" w:rsidRPr="00CE60B4" w:rsidRDefault="006A66ED" w:rsidP="00663E2F">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pamata līmeņa 2. pakāpe (A2)</w:t>
            </w:r>
          </w:p>
        </w:tc>
        <w:tc>
          <w:tcPr>
            <w:tcW w:w="709" w:type="dxa"/>
            <w:tcBorders>
              <w:top w:val="single" w:sz="2" w:space="0" w:color="000000"/>
              <w:left w:val="single" w:sz="2" w:space="0" w:color="000000"/>
              <w:bottom w:val="single" w:sz="2" w:space="0" w:color="000000"/>
              <w:right w:val="single" w:sz="2" w:space="0" w:color="000000"/>
            </w:tcBorders>
          </w:tcPr>
          <w:p w14:paraId="37637E44" w14:textId="77777777" w:rsidR="006A66ED" w:rsidRPr="00CE60B4" w:rsidRDefault="006A66ED" w:rsidP="00663E2F">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5</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EEFD389"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100</w:t>
            </w:r>
          </w:p>
        </w:tc>
        <w:tc>
          <w:tcPr>
            <w:tcW w:w="851" w:type="dxa"/>
            <w:tcBorders>
              <w:top w:val="single" w:sz="2" w:space="0" w:color="000000"/>
              <w:left w:val="single" w:sz="2" w:space="0" w:color="000000"/>
              <w:bottom w:val="single" w:sz="2" w:space="0" w:color="000000"/>
              <w:right w:val="single" w:sz="2" w:space="0" w:color="000000"/>
            </w:tcBorders>
          </w:tcPr>
          <w:p w14:paraId="519330FF"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60</w:t>
            </w:r>
          </w:p>
        </w:tc>
        <w:tc>
          <w:tcPr>
            <w:tcW w:w="709" w:type="dxa"/>
            <w:tcBorders>
              <w:top w:val="single" w:sz="2" w:space="0" w:color="000000"/>
              <w:left w:val="single" w:sz="2" w:space="0" w:color="000000"/>
              <w:bottom w:val="single" w:sz="2" w:space="0" w:color="000000"/>
              <w:right w:val="single" w:sz="2" w:space="0" w:color="000000"/>
            </w:tcBorders>
          </w:tcPr>
          <w:p w14:paraId="274BF6B9" w14:textId="2F6C3C29" w:rsidR="006A66ED" w:rsidRPr="00CE60B4" w:rsidRDefault="007A055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80</w:t>
            </w:r>
          </w:p>
        </w:tc>
        <w:tc>
          <w:tcPr>
            <w:tcW w:w="988" w:type="dxa"/>
            <w:tcBorders>
              <w:top w:val="single" w:sz="2" w:space="0" w:color="000000"/>
              <w:left w:val="single" w:sz="2" w:space="0" w:color="000000"/>
              <w:bottom w:val="single" w:sz="2" w:space="0" w:color="000000"/>
              <w:right w:val="single" w:sz="2" w:space="0" w:color="000000"/>
            </w:tcBorders>
          </w:tcPr>
          <w:p w14:paraId="08C67661" w14:textId="1038097C" w:rsidR="006A66ED" w:rsidRPr="00CE60B4" w:rsidRDefault="004060EA"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245</w:t>
            </w:r>
          </w:p>
        </w:tc>
      </w:tr>
      <w:tr w:rsidR="006A66ED" w:rsidRPr="00CE60B4" w14:paraId="18B6B88C" w14:textId="40B81399" w:rsidTr="006A66ED">
        <w:trPr>
          <w:trHeight w:val="285"/>
        </w:trPr>
        <w:tc>
          <w:tcPr>
            <w:tcW w:w="514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64C2E2B" w14:textId="2ABE0CA0" w:rsidR="006A66ED" w:rsidRPr="00CE60B4" w:rsidRDefault="006A66ED" w:rsidP="00663E2F">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vidējā līmeņa 1. pakāpe (B1)</w:t>
            </w:r>
          </w:p>
        </w:tc>
        <w:tc>
          <w:tcPr>
            <w:tcW w:w="709" w:type="dxa"/>
            <w:tcBorders>
              <w:top w:val="single" w:sz="2" w:space="0" w:color="000000"/>
              <w:left w:val="single" w:sz="2" w:space="0" w:color="000000"/>
              <w:bottom w:val="single" w:sz="2" w:space="0" w:color="000000"/>
              <w:right w:val="single" w:sz="2" w:space="0" w:color="000000"/>
            </w:tcBorders>
          </w:tcPr>
          <w:p w14:paraId="0393F7B9" w14:textId="77777777" w:rsidR="006A66ED" w:rsidRPr="00CE60B4" w:rsidRDefault="006A66ED" w:rsidP="00663E2F">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4</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E932E5A"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31</w:t>
            </w:r>
          </w:p>
        </w:tc>
        <w:tc>
          <w:tcPr>
            <w:tcW w:w="851" w:type="dxa"/>
            <w:tcBorders>
              <w:top w:val="single" w:sz="2" w:space="0" w:color="000000"/>
              <w:left w:val="single" w:sz="2" w:space="0" w:color="000000"/>
              <w:bottom w:val="single" w:sz="2" w:space="0" w:color="000000"/>
              <w:right w:val="single" w:sz="2" w:space="0" w:color="000000"/>
            </w:tcBorders>
          </w:tcPr>
          <w:p w14:paraId="4F660ABC"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28</w:t>
            </w:r>
          </w:p>
        </w:tc>
        <w:tc>
          <w:tcPr>
            <w:tcW w:w="709" w:type="dxa"/>
            <w:tcBorders>
              <w:top w:val="single" w:sz="2" w:space="0" w:color="000000"/>
              <w:left w:val="single" w:sz="2" w:space="0" w:color="000000"/>
              <w:bottom w:val="single" w:sz="2" w:space="0" w:color="000000"/>
              <w:right w:val="single" w:sz="2" w:space="0" w:color="000000"/>
            </w:tcBorders>
          </w:tcPr>
          <w:p w14:paraId="72514B0B" w14:textId="370BA8C6" w:rsidR="006A66ED" w:rsidRPr="00CE60B4" w:rsidRDefault="007A055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44</w:t>
            </w:r>
          </w:p>
        </w:tc>
        <w:tc>
          <w:tcPr>
            <w:tcW w:w="988" w:type="dxa"/>
            <w:tcBorders>
              <w:top w:val="single" w:sz="2" w:space="0" w:color="000000"/>
              <w:left w:val="single" w:sz="2" w:space="0" w:color="000000"/>
              <w:bottom w:val="single" w:sz="2" w:space="0" w:color="000000"/>
              <w:right w:val="single" w:sz="2" w:space="0" w:color="000000"/>
            </w:tcBorders>
          </w:tcPr>
          <w:p w14:paraId="70D49C70" w14:textId="67595EBF" w:rsidR="006A66ED" w:rsidRPr="00CE60B4" w:rsidRDefault="004060EA"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10</w:t>
            </w:r>
            <w:r w:rsidR="003F6E74" w:rsidRPr="00CE60B4">
              <w:rPr>
                <w:rFonts w:ascii="Times New Roman" w:eastAsia="SimSun" w:hAnsi="Times New Roman"/>
                <w:b/>
                <w:color w:val="000000"/>
                <w:lang w:eastAsia="zh-CN" w:bidi="ar"/>
              </w:rPr>
              <w:t>7</w:t>
            </w:r>
          </w:p>
        </w:tc>
      </w:tr>
      <w:tr w:rsidR="006A66ED" w:rsidRPr="00CE60B4" w14:paraId="7C348DEA" w14:textId="278255F2" w:rsidTr="006A66ED">
        <w:trPr>
          <w:trHeight w:val="285"/>
        </w:trPr>
        <w:tc>
          <w:tcPr>
            <w:tcW w:w="514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4D29C11" w14:textId="3BB6A4ED" w:rsidR="006A66ED" w:rsidRPr="00CE60B4" w:rsidRDefault="006A66ED" w:rsidP="00663E2F">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vidējā līmeņa 2. pakāpe (B2)</w:t>
            </w:r>
          </w:p>
        </w:tc>
        <w:tc>
          <w:tcPr>
            <w:tcW w:w="709" w:type="dxa"/>
            <w:tcBorders>
              <w:top w:val="single" w:sz="2" w:space="0" w:color="000000"/>
              <w:left w:val="single" w:sz="2" w:space="0" w:color="000000"/>
              <w:bottom w:val="single" w:sz="2" w:space="0" w:color="000000"/>
              <w:right w:val="single" w:sz="2" w:space="0" w:color="000000"/>
            </w:tcBorders>
          </w:tcPr>
          <w:p w14:paraId="0EB9FD6A" w14:textId="77777777" w:rsidR="006A66ED" w:rsidRPr="00CE60B4" w:rsidRDefault="006A66ED" w:rsidP="00663E2F">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03B78B1"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3</w:t>
            </w:r>
          </w:p>
        </w:tc>
        <w:tc>
          <w:tcPr>
            <w:tcW w:w="851" w:type="dxa"/>
            <w:tcBorders>
              <w:top w:val="single" w:sz="2" w:space="0" w:color="000000"/>
              <w:left w:val="single" w:sz="2" w:space="0" w:color="000000"/>
              <w:bottom w:val="single" w:sz="2" w:space="0" w:color="000000"/>
              <w:right w:val="single" w:sz="2" w:space="0" w:color="000000"/>
            </w:tcBorders>
          </w:tcPr>
          <w:p w14:paraId="5491E615"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7</w:t>
            </w:r>
          </w:p>
        </w:tc>
        <w:tc>
          <w:tcPr>
            <w:tcW w:w="709" w:type="dxa"/>
            <w:tcBorders>
              <w:top w:val="single" w:sz="2" w:space="0" w:color="000000"/>
              <w:left w:val="single" w:sz="2" w:space="0" w:color="000000"/>
              <w:bottom w:val="single" w:sz="2" w:space="0" w:color="000000"/>
              <w:right w:val="single" w:sz="2" w:space="0" w:color="000000"/>
            </w:tcBorders>
          </w:tcPr>
          <w:p w14:paraId="582C3C9D" w14:textId="555696D6" w:rsidR="006A66ED" w:rsidRPr="00CE60B4" w:rsidRDefault="007A055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4</w:t>
            </w:r>
          </w:p>
        </w:tc>
        <w:tc>
          <w:tcPr>
            <w:tcW w:w="988" w:type="dxa"/>
            <w:tcBorders>
              <w:top w:val="single" w:sz="2" w:space="0" w:color="000000"/>
              <w:left w:val="single" w:sz="2" w:space="0" w:color="000000"/>
              <w:bottom w:val="single" w:sz="2" w:space="0" w:color="000000"/>
              <w:right w:val="single" w:sz="2" w:space="0" w:color="000000"/>
            </w:tcBorders>
          </w:tcPr>
          <w:p w14:paraId="4E27F610" w14:textId="41C2EFEF" w:rsidR="006A66ED" w:rsidRPr="00CE60B4" w:rsidRDefault="006A66ED"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1</w:t>
            </w:r>
            <w:r w:rsidR="004060EA" w:rsidRPr="00CE60B4">
              <w:rPr>
                <w:rFonts w:ascii="Times New Roman" w:eastAsia="SimSun" w:hAnsi="Times New Roman"/>
                <w:b/>
                <w:color w:val="000000"/>
                <w:lang w:eastAsia="zh-CN" w:bidi="ar"/>
              </w:rPr>
              <w:t>4</w:t>
            </w:r>
          </w:p>
        </w:tc>
      </w:tr>
      <w:tr w:rsidR="006A66ED" w:rsidRPr="00CE60B4" w14:paraId="43DC9E8A" w14:textId="6E1792C9" w:rsidTr="006A66ED">
        <w:trPr>
          <w:trHeight w:val="285"/>
        </w:trPr>
        <w:tc>
          <w:tcPr>
            <w:tcW w:w="514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735457E" w14:textId="408C8488" w:rsidR="006A66ED" w:rsidRPr="00CE60B4" w:rsidRDefault="006A66ED" w:rsidP="00663E2F">
            <w:pPr>
              <w:spacing w:after="0" w:line="276" w:lineRule="auto"/>
              <w:ind w:firstLineChars="300" w:firstLine="660"/>
              <w:textAlignment w:val="bottom"/>
              <w:rPr>
                <w:rFonts w:ascii="Times New Roman" w:hAnsi="Times New Roman"/>
                <w:color w:val="000000"/>
                <w:lang w:eastAsia="zh-CN"/>
              </w:rPr>
            </w:pPr>
            <w:r w:rsidRPr="00CE60B4">
              <w:rPr>
                <w:rFonts w:ascii="Times New Roman" w:eastAsia="SimSun" w:hAnsi="Times New Roman"/>
                <w:color w:val="000000"/>
                <w:lang w:eastAsia="zh-CN" w:bidi="ar"/>
              </w:rPr>
              <w:t>Valsts valoda – augstākā līmeņa 1. pakāpe (C1)</w:t>
            </w:r>
          </w:p>
        </w:tc>
        <w:tc>
          <w:tcPr>
            <w:tcW w:w="709" w:type="dxa"/>
            <w:tcBorders>
              <w:top w:val="single" w:sz="2" w:space="0" w:color="000000"/>
              <w:left w:val="single" w:sz="2" w:space="0" w:color="000000"/>
              <w:bottom w:val="single" w:sz="2" w:space="0" w:color="000000"/>
              <w:right w:val="single" w:sz="2" w:space="0" w:color="000000"/>
            </w:tcBorders>
          </w:tcPr>
          <w:p w14:paraId="21B7B370" w14:textId="77777777" w:rsidR="006A66ED" w:rsidRPr="00CE60B4" w:rsidRDefault="006A66ED" w:rsidP="00663E2F">
            <w:pPr>
              <w:spacing w:after="0" w:line="276" w:lineRule="auto"/>
              <w:jc w:val="center"/>
              <w:textAlignment w:val="bottom"/>
              <w:rPr>
                <w:rFonts w:ascii="Times New Roman" w:eastAsia="SimSun" w:hAnsi="Times New Roman"/>
                <w:lang w:eastAsia="zh-CN" w:bidi="ar"/>
              </w:rPr>
            </w:pPr>
            <w:r w:rsidRPr="00CE60B4">
              <w:rPr>
                <w:rFonts w:ascii="Times New Roman" w:eastAsia="SimSun" w:hAnsi="Times New Roman"/>
                <w:lang w:eastAsia="zh-CN" w:bidi="ar"/>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F6BA02A"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4</w:t>
            </w:r>
          </w:p>
        </w:tc>
        <w:tc>
          <w:tcPr>
            <w:tcW w:w="851" w:type="dxa"/>
            <w:tcBorders>
              <w:top w:val="single" w:sz="2" w:space="0" w:color="000000"/>
              <w:left w:val="single" w:sz="2" w:space="0" w:color="000000"/>
              <w:bottom w:val="single" w:sz="2" w:space="0" w:color="000000"/>
              <w:right w:val="single" w:sz="2" w:space="0" w:color="000000"/>
            </w:tcBorders>
          </w:tcPr>
          <w:p w14:paraId="7EEC21E1" w14:textId="77777777" w:rsidR="006A66ED" w:rsidRPr="00CE60B4" w:rsidRDefault="006A66E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2</w:t>
            </w:r>
          </w:p>
        </w:tc>
        <w:tc>
          <w:tcPr>
            <w:tcW w:w="709" w:type="dxa"/>
            <w:tcBorders>
              <w:top w:val="single" w:sz="2" w:space="0" w:color="000000"/>
              <w:left w:val="single" w:sz="2" w:space="0" w:color="000000"/>
              <w:bottom w:val="single" w:sz="2" w:space="0" w:color="000000"/>
              <w:right w:val="single" w:sz="2" w:space="0" w:color="000000"/>
            </w:tcBorders>
          </w:tcPr>
          <w:p w14:paraId="072D6236" w14:textId="75E56096" w:rsidR="006A66ED" w:rsidRPr="00CE60B4" w:rsidRDefault="007A055D" w:rsidP="00663E2F">
            <w:pPr>
              <w:spacing w:after="0" w:line="276" w:lineRule="auto"/>
              <w:jc w:val="center"/>
              <w:textAlignment w:val="bottom"/>
              <w:rPr>
                <w:rFonts w:ascii="Times New Roman" w:eastAsia="SimSun" w:hAnsi="Times New Roman"/>
                <w:color w:val="000000"/>
                <w:lang w:eastAsia="zh-CN" w:bidi="ar"/>
              </w:rPr>
            </w:pPr>
            <w:r w:rsidRPr="00CE60B4">
              <w:rPr>
                <w:rFonts w:ascii="Times New Roman" w:eastAsia="SimSun" w:hAnsi="Times New Roman"/>
                <w:color w:val="000000"/>
                <w:lang w:eastAsia="zh-CN" w:bidi="ar"/>
              </w:rPr>
              <w:t>5</w:t>
            </w:r>
          </w:p>
        </w:tc>
        <w:tc>
          <w:tcPr>
            <w:tcW w:w="988" w:type="dxa"/>
            <w:tcBorders>
              <w:top w:val="single" w:sz="2" w:space="0" w:color="000000"/>
              <w:left w:val="single" w:sz="2" w:space="0" w:color="000000"/>
              <w:bottom w:val="single" w:sz="2" w:space="0" w:color="000000"/>
              <w:right w:val="single" w:sz="2" w:space="0" w:color="000000"/>
            </w:tcBorders>
          </w:tcPr>
          <w:p w14:paraId="19671418" w14:textId="79828F91" w:rsidR="006A66ED" w:rsidRPr="00CE60B4" w:rsidRDefault="004060EA"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11</w:t>
            </w:r>
          </w:p>
        </w:tc>
      </w:tr>
      <w:tr w:rsidR="006A66ED" w:rsidRPr="00CE60B4" w14:paraId="7BE52B8F" w14:textId="227AA5ED" w:rsidTr="006A66ED">
        <w:trPr>
          <w:trHeight w:val="285"/>
        </w:trPr>
        <w:tc>
          <w:tcPr>
            <w:tcW w:w="5144" w:type="dxa"/>
            <w:tcBorders>
              <w:top w:val="single" w:sz="2" w:space="0" w:color="000000"/>
              <w:left w:val="single" w:sz="2" w:space="0" w:color="000000"/>
              <w:bottom w:val="single" w:sz="4" w:space="0" w:color="auto"/>
              <w:right w:val="single" w:sz="2" w:space="0" w:color="000000"/>
            </w:tcBorders>
            <w:shd w:val="clear" w:color="auto" w:fill="auto"/>
            <w:noWrap/>
            <w:vAlign w:val="bottom"/>
          </w:tcPr>
          <w:p w14:paraId="57FA798A" w14:textId="30DD806D" w:rsidR="006A66ED" w:rsidRPr="00CE60B4" w:rsidRDefault="006A66ED" w:rsidP="00135ACE">
            <w:pPr>
              <w:spacing w:after="0" w:line="276" w:lineRule="auto"/>
              <w:ind w:firstLineChars="300" w:firstLine="663"/>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Kopā</w:t>
            </w:r>
          </w:p>
        </w:tc>
        <w:tc>
          <w:tcPr>
            <w:tcW w:w="709" w:type="dxa"/>
            <w:tcBorders>
              <w:top w:val="single" w:sz="2" w:space="0" w:color="000000"/>
              <w:left w:val="single" w:sz="2" w:space="0" w:color="000000"/>
              <w:bottom w:val="single" w:sz="4" w:space="0" w:color="auto"/>
              <w:right w:val="single" w:sz="2" w:space="0" w:color="000000"/>
            </w:tcBorders>
          </w:tcPr>
          <w:p w14:paraId="3F157F98" w14:textId="77777777" w:rsidR="006A66ED" w:rsidRPr="00CE60B4" w:rsidRDefault="006A66ED" w:rsidP="00663E2F">
            <w:pPr>
              <w:spacing w:after="0" w:line="276" w:lineRule="auto"/>
              <w:jc w:val="center"/>
              <w:textAlignment w:val="bottom"/>
              <w:rPr>
                <w:rFonts w:ascii="Times New Roman" w:eastAsia="SimSun" w:hAnsi="Times New Roman"/>
                <w:b/>
                <w:lang w:eastAsia="zh-CN" w:bidi="ar"/>
              </w:rPr>
            </w:pPr>
            <w:r w:rsidRPr="00CE60B4">
              <w:rPr>
                <w:rFonts w:ascii="Times New Roman" w:eastAsia="SimSun" w:hAnsi="Times New Roman"/>
                <w:b/>
                <w:lang w:eastAsia="zh-CN" w:bidi="ar"/>
              </w:rPr>
              <w:t>166</w:t>
            </w:r>
          </w:p>
        </w:tc>
        <w:tc>
          <w:tcPr>
            <w:tcW w:w="850" w:type="dxa"/>
            <w:tcBorders>
              <w:top w:val="single" w:sz="2" w:space="0" w:color="000000"/>
              <w:left w:val="single" w:sz="2" w:space="0" w:color="000000"/>
              <w:bottom w:val="single" w:sz="4" w:space="0" w:color="auto"/>
              <w:right w:val="single" w:sz="2" w:space="0" w:color="000000"/>
            </w:tcBorders>
            <w:shd w:val="clear" w:color="auto" w:fill="auto"/>
            <w:noWrap/>
            <w:vAlign w:val="bottom"/>
          </w:tcPr>
          <w:p w14:paraId="36CCC99A" w14:textId="77777777" w:rsidR="006A66ED" w:rsidRPr="00CE60B4" w:rsidRDefault="006A66ED"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411</w:t>
            </w:r>
          </w:p>
        </w:tc>
        <w:tc>
          <w:tcPr>
            <w:tcW w:w="851" w:type="dxa"/>
            <w:tcBorders>
              <w:top w:val="single" w:sz="2" w:space="0" w:color="000000"/>
              <w:left w:val="single" w:sz="2" w:space="0" w:color="000000"/>
              <w:bottom w:val="single" w:sz="4" w:space="0" w:color="auto"/>
              <w:right w:val="single" w:sz="2" w:space="0" w:color="000000"/>
            </w:tcBorders>
          </w:tcPr>
          <w:p w14:paraId="695EFB8C" w14:textId="77777777" w:rsidR="006A66ED" w:rsidRPr="00CE60B4" w:rsidRDefault="006A66ED"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256</w:t>
            </w:r>
          </w:p>
        </w:tc>
        <w:tc>
          <w:tcPr>
            <w:tcW w:w="709" w:type="dxa"/>
            <w:tcBorders>
              <w:top w:val="single" w:sz="2" w:space="0" w:color="000000"/>
              <w:left w:val="single" w:sz="2" w:space="0" w:color="000000"/>
              <w:bottom w:val="single" w:sz="4" w:space="0" w:color="auto"/>
              <w:right w:val="single" w:sz="2" w:space="0" w:color="000000"/>
            </w:tcBorders>
          </w:tcPr>
          <w:p w14:paraId="49ECF931" w14:textId="5433DAFE" w:rsidR="006A66ED" w:rsidRPr="00CE60B4" w:rsidRDefault="007A055D"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329</w:t>
            </w:r>
          </w:p>
        </w:tc>
        <w:tc>
          <w:tcPr>
            <w:tcW w:w="988" w:type="dxa"/>
            <w:tcBorders>
              <w:top w:val="single" w:sz="2" w:space="0" w:color="000000"/>
              <w:left w:val="single" w:sz="2" w:space="0" w:color="000000"/>
              <w:bottom w:val="single" w:sz="4" w:space="0" w:color="auto"/>
              <w:right w:val="single" w:sz="2" w:space="0" w:color="000000"/>
            </w:tcBorders>
          </w:tcPr>
          <w:p w14:paraId="563C3A55" w14:textId="00C4A23C" w:rsidR="006A66ED" w:rsidRPr="00CE60B4" w:rsidRDefault="004060EA" w:rsidP="00663E2F">
            <w:pPr>
              <w:spacing w:after="0" w:line="276" w:lineRule="auto"/>
              <w:jc w:val="center"/>
              <w:textAlignment w:val="bottom"/>
              <w:rPr>
                <w:rFonts w:ascii="Times New Roman" w:eastAsia="SimSun" w:hAnsi="Times New Roman"/>
                <w:b/>
                <w:color w:val="000000"/>
                <w:lang w:eastAsia="zh-CN" w:bidi="ar"/>
              </w:rPr>
            </w:pPr>
            <w:r w:rsidRPr="00CE60B4">
              <w:rPr>
                <w:rFonts w:ascii="Times New Roman" w:eastAsia="SimSun" w:hAnsi="Times New Roman"/>
                <w:b/>
                <w:color w:val="000000"/>
                <w:lang w:eastAsia="zh-CN" w:bidi="ar"/>
              </w:rPr>
              <w:t>1 162</w:t>
            </w:r>
          </w:p>
        </w:tc>
      </w:tr>
    </w:tbl>
    <w:p w14:paraId="7B8A6C14" w14:textId="54373920" w:rsidR="00B961C9" w:rsidRPr="00CE60B4" w:rsidRDefault="00B72306" w:rsidP="0001623E">
      <w:pPr>
        <w:spacing w:after="0" w:line="360" w:lineRule="auto"/>
        <w:ind w:firstLine="360"/>
        <w:jc w:val="both"/>
        <w:rPr>
          <w:rFonts w:ascii="Times New Roman" w:eastAsia="SimSun" w:hAnsi="Times New Roman"/>
          <w:i/>
          <w:sz w:val="24"/>
          <w:szCs w:val="24"/>
        </w:rPr>
      </w:pPr>
      <w:r w:rsidRPr="00CE60B4">
        <w:rPr>
          <w:rFonts w:ascii="Times New Roman" w:eastAsia="SimSun" w:hAnsi="Times New Roman"/>
          <w:i/>
          <w:sz w:val="24"/>
          <w:szCs w:val="24"/>
        </w:rPr>
        <w:t>Datu avots: NVA</w:t>
      </w:r>
    </w:p>
    <w:p w14:paraId="0DB8DE0D" w14:textId="77777777" w:rsidR="00CC55DB" w:rsidRPr="00CE60B4" w:rsidRDefault="00CC55DB" w:rsidP="00CC55DB">
      <w:pPr>
        <w:pStyle w:val="Default"/>
        <w:spacing w:line="360" w:lineRule="auto"/>
        <w:ind w:firstLine="720"/>
        <w:jc w:val="both"/>
        <w:rPr>
          <w:rFonts w:eastAsia="Times New Roman"/>
          <w:color w:val="202124"/>
          <w:lang w:eastAsia="lv-LV"/>
        </w:rPr>
      </w:pPr>
    </w:p>
    <w:p w14:paraId="4C803C33" w14:textId="73EDDCF2" w:rsidR="00834A0D" w:rsidRPr="00CE60B4" w:rsidRDefault="00834A0D" w:rsidP="00834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CE60B4">
        <w:rPr>
          <w:rFonts w:ascii="Times New Roman" w:hAnsi="Times New Roman"/>
          <w:sz w:val="24"/>
          <w:szCs w:val="24"/>
        </w:rPr>
        <w:tab/>
        <w:t>Tāpat NVA piedāvā bezdarbniekiem un darba meklētājiem kursu “Valsts valodas prasmju attīstīšana”</w:t>
      </w:r>
      <w:r w:rsidR="006E79F4" w:rsidRPr="00CE60B4">
        <w:rPr>
          <w:rFonts w:ascii="Times New Roman" w:hAnsi="Times New Roman"/>
          <w:sz w:val="24"/>
          <w:szCs w:val="24"/>
        </w:rPr>
        <w:t xml:space="preserve"> </w:t>
      </w:r>
      <w:r w:rsidRPr="00CE60B4">
        <w:rPr>
          <w:rFonts w:ascii="Times New Roman" w:eastAsia="Times New Roman" w:hAnsi="Times New Roman"/>
          <w:color w:val="202124"/>
          <w:sz w:val="24"/>
          <w:szCs w:val="24"/>
          <w:lang w:eastAsia="lv-LV"/>
        </w:rPr>
        <w:t>(praktiskās nodarbības, kopā 40 akadēmiskās stundas) kā vien</w:t>
      </w:r>
      <w:r w:rsidR="00CC1804" w:rsidRPr="00CE60B4">
        <w:rPr>
          <w:rFonts w:ascii="Times New Roman" w:eastAsia="Times New Roman" w:hAnsi="Times New Roman"/>
          <w:color w:val="202124"/>
          <w:sz w:val="24"/>
          <w:szCs w:val="24"/>
          <w:lang w:eastAsia="lv-LV"/>
        </w:rPr>
        <w:t>u</w:t>
      </w:r>
      <w:r w:rsidRPr="00CE60B4">
        <w:rPr>
          <w:rFonts w:ascii="Times New Roman" w:eastAsia="Times New Roman" w:hAnsi="Times New Roman"/>
          <w:color w:val="202124"/>
          <w:sz w:val="24"/>
          <w:szCs w:val="24"/>
          <w:lang w:eastAsia="lv-LV"/>
        </w:rPr>
        <w:t xml:space="preserve"> no </w:t>
      </w:r>
      <w:proofErr w:type="spellStart"/>
      <w:r w:rsidRPr="00CE60B4">
        <w:rPr>
          <w:rFonts w:ascii="Times New Roman" w:eastAsia="Times New Roman" w:hAnsi="Times New Roman"/>
          <w:color w:val="202124"/>
          <w:sz w:val="24"/>
          <w:szCs w:val="24"/>
          <w:lang w:eastAsia="lv-LV"/>
        </w:rPr>
        <w:t>pamatprasmju</w:t>
      </w:r>
      <w:proofErr w:type="spellEnd"/>
      <w:r w:rsidRPr="00CE60B4">
        <w:rPr>
          <w:rFonts w:ascii="Times New Roman" w:eastAsia="Times New Roman" w:hAnsi="Times New Roman"/>
          <w:color w:val="202124"/>
          <w:sz w:val="24"/>
          <w:szCs w:val="24"/>
          <w:lang w:eastAsia="lv-LV"/>
        </w:rPr>
        <w:t xml:space="preserve"> pasākumiem,</w:t>
      </w:r>
      <w:r w:rsidRPr="00CE60B4">
        <w:rPr>
          <w:rFonts w:ascii="Times New Roman" w:eastAsia="Times New Roman" w:hAnsi="Times New Roman"/>
          <w:sz w:val="24"/>
          <w:szCs w:val="24"/>
        </w:rPr>
        <w:t xml:space="preserve"> </w:t>
      </w:r>
      <w:r w:rsidR="00CC1804" w:rsidRPr="00CE60B4">
        <w:rPr>
          <w:rFonts w:ascii="Times New Roman" w:eastAsia="Times New Roman" w:hAnsi="Times New Roman"/>
          <w:sz w:val="24"/>
          <w:szCs w:val="24"/>
        </w:rPr>
        <w:t xml:space="preserve">kas </w:t>
      </w:r>
      <w:r w:rsidRPr="00CE60B4">
        <w:rPr>
          <w:rFonts w:ascii="Times New Roman" w:eastAsia="Times New Roman" w:hAnsi="Times New Roman"/>
          <w:sz w:val="24"/>
          <w:szCs w:val="24"/>
        </w:rPr>
        <w:t>paredzēts personām bez latviešu valodas priekšzināšanām</w:t>
      </w:r>
      <w:r w:rsidRPr="00CE60B4">
        <w:rPr>
          <w:rFonts w:ascii="Times New Roman" w:hAnsi="Times New Roman"/>
          <w:sz w:val="24"/>
          <w:szCs w:val="24"/>
        </w:rPr>
        <w:t xml:space="preserve"> </w:t>
      </w:r>
      <w:r w:rsidR="00CC1804" w:rsidRPr="00CE60B4">
        <w:rPr>
          <w:rFonts w:ascii="Times New Roman" w:hAnsi="Times New Roman"/>
          <w:sz w:val="24"/>
          <w:szCs w:val="24"/>
        </w:rPr>
        <w:t>(</w:t>
      </w:r>
      <w:r w:rsidRPr="00CE60B4">
        <w:rPr>
          <w:rFonts w:ascii="Times New Roman" w:hAnsi="Times New Roman"/>
          <w:sz w:val="24"/>
          <w:szCs w:val="24"/>
        </w:rPr>
        <w:t>ANM projekta “</w:t>
      </w:r>
      <w:r w:rsidRPr="00CE60B4">
        <w:rPr>
          <w:rFonts w:ascii="Times New Roman" w:hAnsi="Times New Roman"/>
          <w:color w:val="000000"/>
          <w:sz w:val="24"/>
          <w:szCs w:val="24"/>
          <w:lang w:eastAsia="lv-LV"/>
        </w:rPr>
        <w:t>Prasmju pilnveide pieaugušajiem</w:t>
      </w:r>
      <w:r w:rsidRPr="00CE60B4">
        <w:rPr>
          <w:rFonts w:ascii="Times New Roman" w:hAnsi="Times New Roman"/>
          <w:sz w:val="24"/>
          <w:szCs w:val="24"/>
        </w:rPr>
        <w:t>” ietvaros</w:t>
      </w:r>
      <w:r w:rsidR="00CC1804" w:rsidRPr="00CE60B4">
        <w:rPr>
          <w:rFonts w:ascii="Times New Roman" w:hAnsi="Times New Roman"/>
          <w:sz w:val="24"/>
          <w:szCs w:val="24"/>
        </w:rPr>
        <w:t>)</w:t>
      </w:r>
      <w:r w:rsidRPr="00CE60B4">
        <w:rPr>
          <w:rFonts w:ascii="Times New Roman" w:hAnsi="Times New Roman"/>
          <w:sz w:val="24"/>
          <w:szCs w:val="24"/>
        </w:rPr>
        <w:t>.</w:t>
      </w:r>
    </w:p>
    <w:p w14:paraId="7FF971C9" w14:textId="74C61612" w:rsidR="002A156C" w:rsidRPr="00CE60B4" w:rsidRDefault="00003A28" w:rsidP="00853CB9">
      <w:pPr>
        <w:spacing w:after="0" w:line="360" w:lineRule="auto"/>
        <w:ind w:firstLine="720"/>
        <w:jc w:val="both"/>
        <w:rPr>
          <w:rFonts w:ascii="Times New Roman" w:eastAsia="Times New Roman" w:hAnsi="Times New Roman"/>
          <w:color w:val="212529"/>
          <w:sz w:val="24"/>
          <w:szCs w:val="24"/>
          <w:lang w:eastAsia="lv-LV"/>
        </w:rPr>
      </w:pPr>
      <w:r w:rsidRPr="00CE60B4">
        <w:rPr>
          <w:rFonts w:ascii="Times New Roman" w:hAnsi="Times New Roman"/>
          <w:color w:val="212529"/>
          <w:sz w:val="24"/>
          <w:szCs w:val="24"/>
          <w:shd w:val="clear" w:color="auto" w:fill="FFFFFF"/>
        </w:rPr>
        <w:t xml:space="preserve">Kopš 2022. gada pavasara </w:t>
      </w:r>
      <w:r w:rsidR="00F9055D" w:rsidRPr="00CE60B4">
        <w:rPr>
          <w:rFonts w:ascii="Times New Roman" w:hAnsi="Times New Roman"/>
          <w:color w:val="212529"/>
          <w:sz w:val="24"/>
          <w:szCs w:val="24"/>
          <w:shd w:val="clear" w:color="auto" w:fill="FFFFFF"/>
        </w:rPr>
        <w:t>SIF</w:t>
      </w:r>
      <w:r w:rsidRPr="00CE60B4">
        <w:rPr>
          <w:rFonts w:ascii="Times New Roman" w:hAnsi="Times New Roman"/>
          <w:color w:val="212529"/>
          <w:sz w:val="24"/>
          <w:szCs w:val="24"/>
          <w:shd w:val="clear" w:color="auto" w:fill="FFFFFF"/>
        </w:rPr>
        <w:t xml:space="preserve"> īsteno </w:t>
      </w:r>
      <w:r w:rsidR="009D1268" w:rsidRPr="00CE60B4">
        <w:rPr>
          <w:rFonts w:ascii="Times New Roman" w:hAnsi="Times New Roman"/>
          <w:color w:val="212529"/>
          <w:sz w:val="24"/>
          <w:szCs w:val="24"/>
          <w:shd w:val="clear" w:color="auto" w:fill="FFFFFF"/>
        </w:rPr>
        <w:t xml:space="preserve">valsts budžeta finansēto </w:t>
      </w:r>
      <w:r w:rsidRPr="00CE60B4">
        <w:rPr>
          <w:rFonts w:ascii="Times New Roman" w:hAnsi="Times New Roman"/>
          <w:color w:val="212529"/>
          <w:sz w:val="24"/>
          <w:szCs w:val="24"/>
          <w:shd w:val="clear" w:color="auto" w:fill="FFFFFF"/>
        </w:rPr>
        <w:t>programmu “Latviešu valodas mācības Ukrainas civiliedzīvotājiem”</w:t>
      </w:r>
      <w:r w:rsidR="00DC79A9" w:rsidRPr="00CE60B4">
        <w:rPr>
          <w:rFonts w:ascii="Times New Roman" w:hAnsi="Times New Roman"/>
          <w:color w:val="212529"/>
          <w:sz w:val="24"/>
          <w:szCs w:val="24"/>
          <w:shd w:val="clear" w:color="auto" w:fill="FFFFFF"/>
        </w:rPr>
        <w:t xml:space="preserve">, kuras </w:t>
      </w:r>
      <w:r w:rsidR="00416A8A" w:rsidRPr="00CE60B4">
        <w:rPr>
          <w:rFonts w:ascii="Times New Roman" w:eastAsia="Times New Roman" w:hAnsi="Times New Roman"/>
          <w:color w:val="212529"/>
          <w:sz w:val="24"/>
          <w:szCs w:val="24"/>
          <w:lang w:eastAsia="lv-LV"/>
        </w:rPr>
        <w:t xml:space="preserve">mērķis ir </w:t>
      </w:r>
      <w:r w:rsidR="00CB471F" w:rsidRPr="00CE60B4">
        <w:rPr>
          <w:rFonts w:ascii="Times New Roman" w:hAnsi="Times New Roman"/>
          <w:color w:val="212529"/>
          <w:sz w:val="24"/>
          <w:szCs w:val="24"/>
          <w:shd w:val="clear" w:color="auto" w:fill="FFFFFF"/>
        </w:rPr>
        <w:t>veicināt latviešu valodas lietojumu Ukrainas civiliedzīvotāju vidū, nodrošinot bezmaksas latviešu valodas mācības visos Latvijas reģionos.</w:t>
      </w:r>
      <w:r w:rsidR="007352FA" w:rsidRPr="00CE60B4">
        <w:rPr>
          <w:rFonts w:ascii="Times New Roman" w:hAnsi="Times New Roman"/>
          <w:color w:val="212529"/>
          <w:sz w:val="24"/>
          <w:szCs w:val="24"/>
          <w:shd w:val="clear" w:color="auto" w:fill="FFFFFF"/>
        </w:rPr>
        <w:t xml:space="preserve"> </w:t>
      </w:r>
      <w:r w:rsidR="002A156C" w:rsidRPr="00CE60B4">
        <w:rPr>
          <w:rFonts w:ascii="Times New Roman" w:hAnsi="Times New Roman"/>
          <w:color w:val="212529"/>
          <w:sz w:val="24"/>
          <w:szCs w:val="24"/>
          <w:shd w:val="clear" w:color="auto" w:fill="FFFFFF"/>
        </w:rPr>
        <w:t>Mācības tiek organizētas saskaņā ar sešiem valodas prasmes līmeņiem – A1, A2, B1, B2, C1 un C2</w:t>
      </w:r>
      <w:r w:rsidR="00252111" w:rsidRPr="00CE60B4">
        <w:rPr>
          <w:rFonts w:ascii="Times New Roman" w:hAnsi="Times New Roman"/>
          <w:color w:val="212529"/>
          <w:sz w:val="24"/>
          <w:szCs w:val="24"/>
          <w:shd w:val="clear" w:color="auto" w:fill="FFFFFF"/>
        </w:rPr>
        <w:t xml:space="preserve">. </w:t>
      </w:r>
      <w:r w:rsidR="00467E2E" w:rsidRPr="00CE60B4">
        <w:rPr>
          <w:rFonts w:ascii="Times New Roman" w:hAnsi="Times New Roman"/>
          <w:color w:val="212529"/>
          <w:sz w:val="24"/>
          <w:szCs w:val="24"/>
          <w:shd w:val="clear" w:color="auto" w:fill="FFFFFF"/>
        </w:rPr>
        <w:t xml:space="preserve">Saskaņā ar </w:t>
      </w:r>
      <w:r w:rsidR="00252111" w:rsidRPr="00CE60B4">
        <w:rPr>
          <w:rFonts w:ascii="Times New Roman" w:hAnsi="Times New Roman"/>
          <w:color w:val="212529"/>
          <w:sz w:val="24"/>
          <w:szCs w:val="24"/>
          <w:shd w:val="clear" w:color="auto" w:fill="FFFFFF"/>
        </w:rPr>
        <w:t>2026. gad</w:t>
      </w:r>
      <w:r w:rsidR="00467E2E" w:rsidRPr="00CE60B4">
        <w:rPr>
          <w:rFonts w:ascii="Times New Roman" w:hAnsi="Times New Roman"/>
          <w:color w:val="212529"/>
          <w:sz w:val="24"/>
          <w:szCs w:val="24"/>
          <w:shd w:val="clear" w:color="auto" w:fill="FFFFFF"/>
        </w:rPr>
        <w:t xml:space="preserve">a konkursa </w:t>
      </w:r>
      <w:r w:rsidR="006A4BAB" w:rsidRPr="00CE60B4">
        <w:rPr>
          <w:rFonts w:ascii="Times New Roman" w:hAnsi="Times New Roman"/>
          <w:color w:val="212529"/>
          <w:sz w:val="24"/>
          <w:szCs w:val="24"/>
          <w:shd w:val="clear" w:color="auto" w:fill="FFFFFF"/>
        </w:rPr>
        <w:t>noteikumiem</w:t>
      </w:r>
      <w:r w:rsidR="00467E2E" w:rsidRPr="00CE60B4">
        <w:rPr>
          <w:rFonts w:ascii="Times New Roman" w:hAnsi="Times New Roman"/>
          <w:color w:val="212529"/>
          <w:sz w:val="24"/>
          <w:szCs w:val="24"/>
          <w:shd w:val="clear" w:color="auto" w:fill="FFFFFF"/>
        </w:rPr>
        <w:t xml:space="preserve"> </w:t>
      </w:r>
      <w:r w:rsidR="00252111" w:rsidRPr="00CE60B4">
        <w:rPr>
          <w:rStyle w:val="Strong"/>
          <w:rFonts w:ascii="Times New Roman" w:hAnsi="Times New Roman"/>
          <w:b w:val="0"/>
          <w:bCs w:val="0"/>
          <w:color w:val="212529"/>
          <w:sz w:val="24"/>
          <w:szCs w:val="24"/>
          <w:shd w:val="clear" w:color="auto" w:fill="FFFFFF"/>
        </w:rPr>
        <w:t>ikvienam pieaugušajam, kurš apgūs latviešu valodu A1 līmenī vai augstāk, būs obligāti jākārto valsts valodas prasmes eksāmens VIAA.</w:t>
      </w:r>
      <w:r w:rsidR="00252111" w:rsidRPr="00CE60B4">
        <w:rPr>
          <w:rStyle w:val="FootnoteReference"/>
          <w:rFonts w:ascii="Times New Roman" w:hAnsi="Times New Roman"/>
          <w:color w:val="212529"/>
          <w:sz w:val="24"/>
          <w:szCs w:val="24"/>
          <w:shd w:val="clear" w:color="auto" w:fill="FFFFFF"/>
        </w:rPr>
        <w:t xml:space="preserve"> </w:t>
      </w:r>
      <w:r w:rsidR="007D7915" w:rsidRPr="00CE60B4">
        <w:rPr>
          <w:rFonts w:ascii="Times New Roman" w:hAnsi="Times New Roman"/>
          <w:color w:val="212529"/>
          <w:sz w:val="24"/>
          <w:szCs w:val="24"/>
          <w:shd w:val="clear" w:color="auto" w:fill="FFFFFF"/>
        </w:rPr>
        <w:t>Pieauguš</w:t>
      </w:r>
      <w:r w:rsidR="00197A61">
        <w:rPr>
          <w:rFonts w:ascii="Times New Roman" w:hAnsi="Times New Roman"/>
          <w:color w:val="212529"/>
          <w:sz w:val="24"/>
          <w:szCs w:val="24"/>
          <w:shd w:val="clear" w:color="auto" w:fill="FFFFFF"/>
        </w:rPr>
        <w:t>aj</w:t>
      </w:r>
      <w:r w:rsidR="007D7915" w:rsidRPr="00CE60B4">
        <w:rPr>
          <w:rFonts w:ascii="Times New Roman" w:hAnsi="Times New Roman"/>
          <w:color w:val="212529"/>
          <w:sz w:val="24"/>
          <w:szCs w:val="24"/>
          <w:shd w:val="clear" w:color="auto" w:fill="FFFFFF"/>
        </w:rPr>
        <w:t>iem mācības paredzētas sākot no A1 valodas prasmes līmeņa un atbilstoši sākotnējam valodas prasmes līmenim, nosakot 160 akadēmiskās stundas, bet bērniem  –  vismaz 70 līdz 160  akadēmisko stundu apmērā</w:t>
      </w:r>
      <w:r w:rsidR="00FC5AC3" w:rsidRPr="00CE60B4">
        <w:rPr>
          <w:rFonts w:ascii="Times New Roman" w:hAnsi="Times New Roman"/>
          <w:color w:val="212529"/>
          <w:sz w:val="24"/>
          <w:szCs w:val="24"/>
          <w:shd w:val="clear" w:color="auto" w:fill="FFFFFF"/>
        </w:rPr>
        <w:t xml:space="preserve">. Mācības varēs notikt klātienē, attālināti vai </w:t>
      </w:r>
      <w:proofErr w:type="spellStart"/>
      <w:r w:rsidR="00FC5AC3" w:rsidRPr="00CE60B4">
        <w:rPr>
          <w:rFonts w:ascii="Times New Roman" w:hAnsi="Times New Roman"/>
          <w:color w:val="212529"/>
          <w:sz w:val="24"/>
          <w:szCs w:val="24"/>
          <w:shd w:val="clear" w:color="auto" w:fill="FFFFFF"/>
        </w:rPr>
        <w:t>hibrīdformātā</w:t>
      </w:r>
      <w:proofErr w:type="spellEnd"/>
      <w:r w:rsidR="00817AA2" w:rsidRPr="00CE60B4">
        <w:rPr>
          <w:rFonts w:ascii="Times New Roman" w:hAnsi="Times New Roman"/>
          <w:color w:val="212529"/>
          <w:sz w:val="24"/>
          <w:szCs w:val="24"/>
          <w:shd w:val="clear" w:color="auto" w:fill="FFFFFF"/>
        </w:rPr>
        <w:t>;</w:t>
      </w:r>
      <w:r w:rsidR="007D7915" w:rsidRPr="00CE60B4">
        <w:rPr>
          <w:rFonts w:ascii="Times New Roman" w:hAnsi="Times New Roman"/>
          <w:color w:val="212529"/>
          <w:sz w:val="24"/>
          <w:szCs w:val="24"/>
          <w:shd w:val="clear" w:color="auto" w:fill="FFFFFF"/>
        </w:rPr>
        <w:t xml:space="preserve"> bērniem līdz 10 gadu vecumam mācībām jānotiek tikai klātienē.</w:t>
      </w:r>
      <w:r w:rsidR="007D7915" w:rsidRPr="00CE60B4">
        <w:rPr>
          <w:rStyle w:val="FootnoteReference"/>
          <w:rFonts w:ascii="Times New Roman" w:hAnsi="Times New Roman"/>
          <w:color w:val="212529"/>
          <w:sz w:val="24"/>
          <w:szCs w:val="24"/>
          <w:shd w:val="clear" w:color="auto" w:fill="FFFFFF"/>
        </w:rPr>
        <w:t xml:space="preserve"> </w:t>
      </w:r>
      <w:r w:rsidR="007D7915" w:rsidRPr="00CE60B4">
        <w:rPr>
          <w:rStyle w:val="FootnoteReference"/>
          <w:rFonts w:ascii="Times New Roman" w:hAnsi="Times New Roman"/>
          <w:color w:val="212529"/>
          <w:sz w:val="24"/>
          <w:szCs w:val="24"/>
          <w:shd w:val="clear" w:color="auto" w:fill="FFFFFF"/>
        </w:rPr>
        <w:footnoteReference w:id="24"/>
      </w:r>
    </w:p>
    <w:p w14:paraId="342FACCA" w14:textId="62377EC3" w:rsidR="006B558E" w:rsidRPr="00CE60B4" w:rsidRDefault="00416A8A" w:rsidP="00C9582B">
      <w:pPr>
        <w:spacing w:after="0" w:line="360" w:lineRule="auto"/>
        <w:ind w:firstLine="720"/>
        <w:jc w:val="both"/>
        <w:rPr>
          <w:rFonts w:ascii="Times New Roman" w:hAnsi="Times New Roman"/>
          <w:color w:val="212529"/>
          <w:sz w:val="24"/>
          <w:szCs w:val="24"/>
          <w:shd w:val="clear" w:color="auto" w:fill="FFFFFF"/>
        </w:rPr>
      </w:pPr>
      <w:r w:rsidRPr="00CE60B4">
        <w:rPr>
          <w:rFonts w:ascii="Times New Roman" w:hAnsi="Times New Roman"/>
          <w:color w:val="212529"/>
          <w:sz w:val="24"/>
          <w:szCs w:val="24"/>
          <w:shd w:val="clear" w:color="auto" w:fill="FFFFFF"/>
        </w:rPr>
        <w:t>Saskaņā ar</w:t>
      </w:r>
      <w:r w:rsidR="00D06936" w:rsidRPr="00CE60B4">
        <w:rPr>
          <w:rFonts w:ascii="Times New Roman" w:hAnsi="Times New Roman"/>
          <w:color w:val="212529"/>
          <w:sz w:val="24"/>
          <w:szCs w:val="24"/>
          <w:shd w:val="clear" w:color="auto" w:fill="FFFFFF"/>
        </w:rPr>
        <w:t xml:space="preserve"> SIF </w:t>
      </w:r>
      <w:r w:rsidR="00DB1AE6" w:rsidRPr="00CE60B4">
        <w:rPr>
          <w:rFonts w:ascii="Times New Roman" w:hAnsi="Times New Roman"/>
          <w:color w:val="212529"/>
          <w:sz w:val="24"/>
          <w:szCs w:val="24"/>
          <w:shd w:val="clear" w:color="auto" w:fill="FFFFFF"/>
        </w:rPr>
        <w:t>datiem</w:t>
      </w:r>
      <w:r w:rsidR="00E547DF" w:rsidRPr="00CE60B4">
        <w:rPr>
          <w:rFonts w:ascii="RobustaTLPro-Regular" w:hAnsi="RobustaTLPro-Regular"/>
          <w:color w:val="212529"/>
          <w:sz w:val="23"/>
          <w:szCs w:val="23"/>
          <w:shd w:val="clear" w:color="auto" w:fill="FFFFFF"/>
        </w:rPr>
        <w:t xml:space="preserve"> </w:t>
      </w:r>
      <w:r w:rsidR="004966FB" w:rsidRPr="00CE60B4">
        <w:rPr>
          <w:rFonts w:ascii="Times New Roman" w:hAnsi="Times New Roman"/>
          <w:color w:val="212529"/>
          <w:sz w:val="24"/>
          <w:szCs w:val="24"/>
          <w:shd w:val="clear" w:color="auto" w:fill="FFFFFF"/>
        </w:rPr>
        <w:t>četru gadu laikā</w:t>
      </w:r>
      <w:r w:rsidR="00E547DF" w:rsidRPr="00CE60B4">
        <w:rPr>
          <w:rFonts w:ascii="Times New Roman" w:hAnsi="Times New Roman"/>
          <w:color w:val="212529"/>
          <w:sz w:val="24"/>
          <w:szCs w:val="24"/>
          <w:shd w:val="clear" w:color="auto" w:fill="FFFFFF"/>
        </w:rPr>
        <w:t xml:space="preserve"> valodas kursiem pieteicās </w:t>
      </w:r>
      <w:r w:rsidR="00E547DF" w:rsidRPr="00CE60B4">
        <w:rPr>
          <w:rStyle w:val="Strong"/>
          <w:rFonts w:ascii="Times New Roman" w:hAnsi="Times New Roman"/>
          <w:b w:val="0"/>
          <w:bCs w:val="0"/>
          <w:color w:val="212529"/>
          <w:sz w:val="24"/>
          <w:szCs w:val="24"/>
          <w:shd w:val="clear" w:color="auto" w:fill="FFFFFF"/>
        </w:rPr>
        <w:t>20 546 Ukrainas civiliedzīvotāji (t.sk., bērni)</w:t>
      </w:r>
      <w:r w:rsidR="00E547DF" w:rsidRPr="00CE60B4">
        <w:rPr>
          <w:rFonts w:ascii="Times New Roman" w:hAnsi="Times New Roman"/>
          <w:color w:val="212529"/>
          <w:sz w:val="24"/>
          <w:szCs w:val="24"/>
          <w:shd w:val="clear" w:color="auto" w:fill="FFFFFF"/>
        </w:rPr>
        <w:t>, no kuriem sekmīgi pabeidza 15 544 dalībniek</w:t>
      </w:r>
      <w:r w:rsidR="00A22087">
        <w:rPr>
          <w:rFonts w:ascii="Times New Roman" w:hAnsi="Times New Roman"/>
          <w:color w:val="212529"/>
          <w:sz w:val="24"/>
          <w:szCs w:val="24"/>
          <w:shd w:val="clear" w:color="auto" w:fill="FFFFFF"/>
        </w:rPr>
        <w:t>i</w:t>
      </w:r>
      <w:r w:rsidR="00E547DF" w:rsidRPr="00CE60B4">
        <w:rPr>
          <w:rFonts w:ascii="Times New Roman" w:hAnsi="Times New Roman"/>
          <w:color w:val="212529"/>
          <w:sz w:val="24"/>
          <w:szCs w:val="24"/>
          <w:shd w:val="clear" w:color="auto" w:fill="FFFFFF"/>
        </w:rPr>
        <w:t>.</w:t>
      </w:r>
      <w:r w:rsidR="00DB1AE6" w:rsidRPr="00CE60B4">
        <w:rPr>
          <w:rStyle w:val="FootnoteReference"/>
          <w:rFonts w:ascii="Times New Roman" w:hAnsi="Times New Roman"/>
          <w:color w:val="212529"/>
          <w:sz w:val="24"/>
          <w:szCs w:val="24"/>
          <w:shd w:val="clear" w:color="auto" w:fill="FFFFFF"/>
        </w:rPr>
        <w:t xml:space="preserve"> </w:t>
      </w:r>
      <w:r w:rsidR="00DB1AE6" w:rsidRPr="00CE60B4">
        <w:rPr>
          <w:rStyle w:val="FootnoteReference"/>
          <w:rFonts w:ascii="Times New Roman" w:hAnsi="Times New Roman"/>
          <w:color w:val="212529"/>
          <w:sz w:val="24"/>
          <w:szCs w:val="24"/>
          <w:shd w:val="clear" w:color="auto" w:fill="FFFFFF"/>
        </w:rPr>
        <w:footnoteReference w:id="25"/>
      </w:r>
      <w:r w:rsidR="00E547DF" w:rsidRPr="00CE60B4">
        <w:rPr>
          <w:rFonts w:ascii="Times New Roman" w:hAnsi="Times New Roman"/>
          <w:color w:val="212529"/>
          <w:sz w:val="24"/>
          <w:szCs w:val="24"/>
          <w:shd w:val="clear" w:color="auto" w:fill="FFFFFF"/>
        </w:rPr>
        <w:t xml:space="preserve"> Bezmaksas latviešu valodas mācības tika nodrošinātas visos Latvijas reģionos gan klātienē, gan attālināti, gan arī hibrīda režīmā. </w:t>
      </w:r>
      <w:r w:rsidR="00B24C77" w:rsidRPr="00CE60B4">
        <w:rPr>
          <w:rFonts w:ascii="Times New Roman" w:hAnsi="Times New Roman"/>
          <w:color w:val="212529"/>
          <w:sz w:val="24"/>
          <w:szCs w:val="24"/>
          <w:shd w:val="clear" w:color="auto" w:fill="FFFFFF"/>
        </w:rPr>
        <w:t>2025. gadā SIF bezmaksas latviešu valodas kursiem bija pieteikušies 3690 pieaugušie un 1532 bērni, no kuriem mācības pabeiguši 2869 pieaugušie un 1358 bērni.</w:t>
      </w:r>
      <w:r w:rsidR="00601BEB" w:rsidRPr="00CE60B4">
        <w:rPr>
          <w:rStyle w:val="FootnoteReference"/>
          <w:rFonts w:ascii="Times New Roman" w:hAnsi="Times New Roman"/>
          <w:color w:val="212529"/>
          <w:sz w:val="24"/>
          <w:szCs w:val="24"/>
          <w:shd w:val="clear" w:color="auto" w:fill="FFFFFF"/>
        </w:rPr>
        <w:footnoteReference w:id="26"/>
      </w:r>
    </w:p>
    <w:p w14:paraId="5613F484" w14:textId="304D5AC8" w:rsidR="008725C3" w:rsidRPr="00CE60B4" w:rsidRDefault="00991B9E" w:rsidP="00991B9E">
      <w:pPr>
        <w:spacing w:after="0" w:line="360" w:lineRule="auto"/>
        <w:ind w:firstLine="720"/>
        <w:jc w:val="both"/>
        <w:rPr>
          <w:rFonts w:ascii="Times New Roman" w:hAnsi="Times New Roman"/>
          <w:sz w:val="24"/>
          <w:szCs w:val="24"/>
        </w:rPr>
      </w:pPr>
      <w:r w:rsidRPr="00F23613">
        <w:rPr>
          <w:rFonts w:ascii="Times New Roman" w:hAnsi="Times New Roman"/>
          <w:sz w:val="24"/>
          <w:szCs w:val="24"/>
        </w:rPr>
        <w:t xml:space="preserve">Ukrainas civiliedzīvotājiem ir iespēja apmeklēt arī latviešu valodas mācības un sarunu valodas klubu nodarbības dažādu PMIF līdzfinansēto projektu ietvaros - par to īstenošanu ir atbildīga KM kā PMIF </w:t>
      </w:r>
      <w:r w:rsidRPr="00F23613">
        <w:rPr>
          <w:rFonts w:ascii="Times New Roman" w:eastAsia="Times New Roman" w:hAnsi="Times New Roman"/>
          <w:color w:val="000000" w:themeColor="text1"/>
          <w:sz w:val="24"/>
          <w:szCs w:val="24"/>
        </w:rPr>
        <w:t>2021.–2027. gada plānošanas perioda</w:t>
      </w:r>
      <w:r w:rsidRPr="00F23613">
        <w:rPr>
          <w:rFonts w:ascii="Times New Roman" w:eastAsia="Times New Roman" w:hAnsi="Times New Roman"/>
          <w:sz w:val="24"/>
          <w:szCs w:val="24"/>
        </w:rPr>
        <w:t xml:space="preserve"> </w:t>
      </w:r>
      <w:r w:rsidRPr="00F23613">
        <w:rPr>
          <w:rFonts w:ascii="Times New Roman" w:hAnsi="Times New Roman"/>
          <w:sz w:val="24"/>
          <w:szCs w:val="24"/>
        </w:rPr>
        <w:t>deleģētā iestāde. Saskaņā ar KM informāciju 2021.–2027. gada plānošanas perioda ietvaros, gan projektu īstenošanas 1.posmā (01.07.2023. – 31.07.2026.), gan 2.posmā, kas tiks īsten</w:t>
      </w:r>
      <w:r w:rsidR="005E5DE0" w:rsidRPr="00F23613">
        <w:rPr>
          <w:rFonts w:ascii="Times New Roman" w:hAnsi="Times New Roman"/>
          <w:sz w:val="24"/>
          <w:szCs w:val="24"/>
        </w:rPr>
        <w:t>o</w:t>
      </w:r>
      <w:r w:rsidRPr="00F23613">
        <w:rPr>
          <w:rFonts w:ascii="Times New Roman" w:hAnsi="Times New Roman"/>
          <w:sz w:val="24"/>
          <w:szCs w:val="24"/>
        </w:rPr>
        <w:t>ts līdz</w:t>
      </w:r>
      <w:r w:rsidR="005E5DE0" w:rsidRPr="00F23613">
        <w:rPr>
          <w:rFonts w:ascii="Times New Roman" w:hAnsi="Times New Roman"/>
          <w:sz w:val="24"/>
          <w:szCs w:val="24"/>
        </w:rPr>
        <w:t xml:space="preserve"> </w:t>
      </w:r>
      <w:r w:rsidRPr="00F23613">
        <w:rPr>
          <w:rFonts w:ascii="Times New Roman" w:hAnsi="Times New Roman"/>
          <w:sz w:val="24"/>
          <w:szCs w:val="24"/>
        </w:rPr>
        <w:t>31.07.2029., latviešu valodas mācību pasākumos tiek plānots iesaistīt vismaz 4</w:t>
      </w:r>
      <w:r w:rsidR="00CF7E4D" w:rsidRPr="00F23613">
        <w:rPr>
          <w:rFonts w:ascii="Times New Roman" w:hAnsi="Times New Roman"/>
          <w:sz w:val="24"/>
          <w:szCs w:val="24"/>
        </w:rPr>
        <w:t xml:space="preserve"> </w:t>
      </w:r>
      <w:r w:rsidRPr="00F23613">
        <w:rPr>
          <w:rFonts w:ascii="Times New Roman" w:hAnsi="Times New Roman"/>
          <w:sz w:val="24"/>
          <w:szCs w:val="24"/>
        </w:rPr>
        <w:t>000 trešo valstu pilsoņus. Projektu īstenošanas 1.</w:t>
      </w:r>
      <w:r w:rsidR="005E5DE0" w:rsidRPr="00F23613">
        <w:rPr>
          <w:rFonts w:ascii="Times New Roman" w:hAnsi="Times New Roman"/>
          <w:sz w:val="24"/>
          <w:szCs w:val="24"/>
        </w:rPr>
        <w:t xml:space="preserve"> </w:t>
      </w:r>
      <w:r w:rsidRPr="00F23613">
        <w:rPr>
          <w:rFonts w:ascii="Times New Roman" w:hAnsi="Times New Roman"/>
          <w:sz w:val="24"/>
          <w:szCs w:val="24"/>
        </w:rPr>
        <w:t>posmā mācību pasākumus īsteno biedrība “Izglītības attīstības centrs”, Latviešu valodas aģentūra, Daugavpils Universitātes Mūžizglītības, kultūras un zinātnes komunikācijas biedrība “Intelekta parks” un biedrība “Inovāciju atbalsta centrs”.</w:t>
      </w:r>
    </w:p>
    <w:p w14:paraId="1AA3E137" w14:textId="1F3B5673" w:rsidR="008913C8" w:rsidRPr="00CE60B4" w:rsidRDefault="00B41C79" w:rsidP="00A11E3A">
      <w:pPr>
        <w:spacing w:after="0" w:line="360" w:lineRule="auto"/>
        <w:ind w:firstLine="720"/>
        <w:jc w:val="both"/>
        <w:rPr>
          <w:rFonts w:ascii="Times New Roman" w:hAnsi="Times New Roman"/>
          <w:sz w:val="24"/>
          <w:szCs w:val="24"/>
          <w:lang w:eastAsia="ar-SA"/>
        </w:rPr>
      </w:pPr>
      <w:r w:rsidRPr="00CE60B4">
        <w:rPr>
          <w:rFonts w:ascii="Times New Roman" w:hAnsi="Times New Roman"/>
          <w:sz w:val="24"/>
          <w:szCs w:val="24"/>
          <w:lang w:eastAsia="ar-SA"/>
        </w:rPr>
        <w:t>Kopumā var secināt, ka saskaņā ar Ukrainas civiliedzīvotāju aptauju datiem latviešu valodas zināšanas uzlabojas un lielākā daļa respondentu ir apmeklējuši latviešu valodas kursus</w:t>
      </w:r>
      <w:r w:rsidR="00A4366E">
        <w:rPr>
          <w:rFonts w:ascii="Times New Roman" w:hAnsi="Times New Roman"/>
          <w:sz w:val="24"/>
          <w:szCs w:val="24"/>
          <w:lang w:eastAsia="ar-SA"/>
        </w:rPr>
        <w:t xml:space="preserve">. </w:t>
      </w:r>
      <w:r w:rsidRPr="00CE60B4">
        <w:rPr>
          <w:rFonts w:ascii="Times New Roman" w:hAnsi="Times New Roman"/>
          <w:sz w:val="24"/>
          <w:szCs w:val="24"/>
          <w:lang w:eastAsia="ar-SA"/>
        </w:rPr>
        <w:t xml:space="preserve"> </w:t>
      </w:r>
      <w:r w:rsidR="005D05C4">
        <w:rPr>
          <w:rFonts w:ascii="Times New Roman" w:hAnsi="Times New Roman"/>
          <w:sz w:val="24"/>
          <w:szCs w:val="24"/>
          <w:lang w:eastAsia="ar-SA"/>
        </w:rPr>
        <w:t>Tomēr</w:t>
      </w:r>
      <w:r w:rsidRPr="00CE60B4">
        <w:rPr>
          <w:rFonts w:ascii="Times New Roman" w:hAnsi="Times New Roman"/>
          <w:sz w:val="24"/>
          <w:szCs w:val="24"/>
          <w:lang w:eastAsia="ar-SA"/>
        </w:rPr>
        <w:t xml:space="preserve"> daudziem latviešu valodas zināšanu līmenis ir zems </w:t>
      </w:r>
      <w:r w:rsidR="003321AF" w:rsidRPr="00CE60B4">
        <w:rPr>
          <w:rFonts w:ascii="Times New Roman" w:hAnsi="Times New Roman"/>
          <w:sz w:val="24"/>
          <w:szCs w:val="24"/>
          <w:lang w:eastAsia="ar-SA"/>
        </w:rPr>
        <w:t>vai</w:t>
      </w:r>
      <w:r w:rsidRPr="00CE60B4">
        <w:rPr>
          <w:rFonts w:ascii="Times New Roman" w:hAnsi="Times New Roman"/>
          <w:sz w:val="24"/>
          <w:szCs w:val="24"/>
          <w:lang w:eastAsia="ar-SA"/>
        </w:rPr>
        <w:t xml:space="preserve"> nepietiekams</w:t>
      </w:r>
      <w:r w:rsidR="001638F6" w:rsidRPr="00CE60B4">
        <w:rPr>
          <w:rFonts w:ascii="Times New Roman" w:hAnsi="Times New Roman"/>
          <w:sz w:val="24"/>
          <w:szCs w:val="24"/>
          <w:lang w:eastAsia="ar-SA"/>
        </w:rPr>
        <w:t xml:space="preserve"> </w:t>
      </w:r>
      <w:r w:rsidR="00327EE5" w:rsidRPr="00CE60B4">
        <w:rPr>
          <w:rFonts w:ascii="Times New Roman" w:hAnsi="Times New Roman"/>
          <w:sz w:val="24"/>
          <w:szCs w:val="24"/>
          <w:lang w:eastAsia="ar-SA"/>
        </w:rPr>
        <w:t>profesionālo pienākumu veikšanai</w:t>
      </w:r>
      <w:r w:rsidR="001B24EB" w:rsidRPr="00CE60B4">
        <w:rPr>
          <w:rFonts w:ascii="Times New Roman" w:hAnsi="Times New Roman"/>
          <w:sz w:val="24"/>
          <w:szCs w:val="24"/>
          <w:lang w:eastAsia="ar-SA"/>
        </w:rPr>
        <w:t>, ko paredz Latvijas normatīvie akti</w:t>
      </w:r>
      <w:r w:rsidR="00327EE5" w:rsidRPr="00CE60B4">
        <w:rPr>
          <w:rFonts w:ascii="Times New Roman" w:hAnsi="Times New Roman"/>
          <w:sz w:val="24"/>
          <w:szCs w:val="24"/>
          <w:lang w:eastAsia="ar-SA"/>
        </w:rPr>
        <w:t>.</w:t>
      </w:r>
      <w:r w:rsidR="00D85848" w:rsidRPr="00CE60B4">
        <w:rPr>
          <w:rFonts w:ascii="Times New Roman" w:hAnsi="Times New Roman"/>
          <w:sz w:val="24"/>
          <w:szCs w:val="24"/>
          <w:lang w:eastAsia="ar-SA"/>
        </w:rPr>
        <w:t xml:space="preserve"> </w:t>
      </w:r>
      <w:r w:rsidR="008913C8" w:rsidRPr="00CE60B4">
        <w:rPr>
          <w:rFonts w:ascii="Times New Roman" w:hAnsi="Times New Roman"/>
          <w:sz w:val="24"/>
          <w:szCs w:val="24"/>
          <w:lang w:eastAsia="ar-SA"/>
        </w:rPr>
        <w:t xml:space="preserve">Ņemot vērā </w:t>
      </w:r>
      <w:r w:rsidR="00915E7C" w:rsidRPr="00CE60B4">
        <w:rPr>
          <w:rFonts w:ascii="Times New Roman" w:hAnsi="Times New Roman"/>
          <w:sz w:val="24"/>
          <w:szCs w:val="24"/>
          <w:lang w:eastAsia="ar-SA"/>
        </w:rPr>
        <w:t xml:space="preserve">pieaugošo </w:t>
      </w:r>
      <w:r w:rsidR="00644ED6" w:rsidRPr="00CE60B4">
        <w:rPr>
          <w:rFonts w:ascii="Times New Roman" w:hAnsi="Times New Roman"/>
          <w:sz w:val="24"/>
          <w:szCs w:val="24"/>
          <w:lang w:eastAsia="ar-SA"/>
        </w:rPr>
        <w:t>nodarbināt</w:t>
      </w:r>
      <w:r w:rsidR="005D05C4">
        <w:rPr>
          <w:rFonts w:ascii="Times New Roman" w:hAnsi="Times New Roman"/>
          <w:sz w:val="24"/>
          <w:szCs w:val="24"/>
          <w:lang w:eastAsia="ar-SA"/>
        </w:rPr>
        <w:t>ību</w:t>
      </w:r>
      <w:r w:rsidR="00644ED6" w:rsidRPr="00CE60B4">
        <w:rPr>
          <w:rFonts w:ascii="Times New Roman" w:hAnsi="Times New Roman"/>
          <w:sz w:val="24"/>
          <w:szCs w:val="24"/>
          <w:lang w:eastAsia="ar-SA"/>
        </w:rPr>
        <w:t xml:space="preserve"> </w:t>
      </w:r>
      <w:r w:rsidR="005D05C4">
        <w:rPr>
          <w:rFonts w:ascii="Times New Roman" w:hAnsi="Times New Roman"/>
          <w:sz w:val="24"/>
          <w:szCs w:val="24"/>
          <w:lang w:eastAsia="ar-SA"/>
        </w:rPr>
        <w:t>un</w:t>
      </w:r>
      <w:r w:rsidR="00134C52" w:rsidRPr="00CE60B4">
        <w:rPr>
          <w:rFonts w:ascii="Times New Roman" w:hAnsi="Times New Roman"/>
          <w:sz w:val="24"/>
          <w:szCs w:val="24"/>
          <w:lang w:eastAsia="ar-SA"/>
        </w:rPr>
        <w:t xml:space="preserve"> respondentu </w:t>
      </w:r>
      <w:r w:rsidR="00D127D9" w:rsidRPr="00CE60B4">
        <w:rPr>
          <w:rFonts w:ascii="Times New Roman" w:hAnsi="Times New Roman"/>
          <w:sz w:val="24"/>
          <w:szCs w:val="24"/>
          <w:lang w:eastAsia="ar-SA"/>
        </w:rPr>
        <w:t>nodomu</w:t>
      </w:r>
      <w:r w:rsidR="00456EF3" w:rsidRPr="00CE60B4">
        <w:rPr>
          <w:rFonts w:ascii="Times New Roman" w:hAnsi="Times New Roman"/>
          <w:sz w:val="24"/>
          <w:szCs w:val="24"/>
          <w:lang w:eastAsia="ar-SA"/>
        </w:rPr>
        <w:t xml:space="preserve"> </w:t>
      </w:r>
      <w:r w:rsidR="0030777C" w:rsidRPr="00CE60B4">
        <w:rPr>
          <w:rFonts w:ascii="Times New Roman" w:hAnsi="Times New Roman"/>
          <w:sz w:val="24"/>
          <w:szCs w:val="24"/>
          <w:lang w:eastAsia="ar-SA"/>
        </w:rPr>
        <w:t xml:space="preserve">palikt Latvijā, </w:t>
      </w:r>
      <w:r w:rsidR="00522F44" w:rsidRPr="00CE60B4">
        <w:rPr>
          <w:rFonts w:ascii="Times New Roman" w:hAnsi="Times New Roman"/>
          <w:sz w:val="24"/>
          <w:szCs w:val="24"/>
          <w:lang w:eastAsia="ar-SA"/>
        </w:rPr>
        <w:t>latviešu</w:t>
      </w:r>
      <w:r w:rsidR="009442CC" w:rsidRPr="00CE60B4">
        <w:rPr>
          <w:rFonts w:ascii="Times New Roman" w:hAnsi="Times New Roman"/>
          <w:sz w:val="24"/>
          <w:szCs w:val="24"/>
          <w:lang w:eastAsia="ar-SA"/>
        </w:rPr>
        <w:t xml:space="preserve"> valodas apguve</w:t>
      </w:r>
      <w:r w:rsidR="00D85848" w:rsidRPr="00CE60B4">
        <w:rPr>
          <w:rFonts w:ascii="Times New Roman" w:hAnsi="Times New Roman"/>
          <w:sz w:val="24"/>
          <w:szCs w:val="24"/>
          <w:lang w:eastAsia="ar-SA"/>
        </w:rPr>
        <w:t xml:space="preserve">i </w:t>
      </w:r>
      <w:r w:rsidR="00522F44" w:rsidRPr="00CE60B4">
        <w:rPr>
          <w:rFonts w:ascii="Times New Roman" w:hAnsi="Times New Roman"/>
          <w:color w:val="222222"/>
          <w:sz w:val="24"/>
          <w:szCs w:val="24"/>
        </w:rPr>
        <w:t xml:space="preserve">ir </w:t>
      </w:r>
      <w:r w:rsidR="005D05C4">
        <w:rPr>
          <w:rFonts w:ascii="Times New Roman" w:hAnsi="Times New Roman"/>
          <w:color w:val="222222"/>
          <w:sz w:val="24"/>
          <w:szCs w:val="24"/>
        </w:rPr>
        <w:t>izšķiroša nozīme</w:t>
      </w:r>
      <w:r w:rsidR="00A11E3A" w:rsidRPr="00CE60B4">
        <w:rPr>
          <w:rFonts w:ascii="Times New Roman" w:hAnsi="Times New Roman"/>
          <w:color w:val="222222"/>
          <w:sz w:val="24"/>
          <w:szCs w:val="24"/>
        </w:rPr>
        <w:t xml:space="preserve"> Ukrainas civiliedzīvotāju konkurētspējas </w:t>
      </w:r>
      <w:r w:rsidR="005D05C4">
        <w:rPr>
          <w:rFonts w:ascii="Times New Roman" w:hAnsi="Times New Roman"/>
          <w:color w:val="222222"/>
          <w:sz w:val="24"/>
          <w:szCs w:val="24"/>
        </w:rPr>
        <w:t>stiprināšanā</w:t>
      </w:r>
      <w:r w:rsidR="00A11E3A" w:rsidRPr="00CE60B4">
        <w:rPr>
          <w:rFonts w:ascii="Times New Roman" w:hAnsi="Times New Roman"/>
          <w:color w:val="222222"/>
          <w:sz w:val="24"/>
          <w:szCs w:val="24"/>
        </w:rPr>
        <w:t xml:space="preserve"> Latvijas darba tirgū, jo īpaši profesijās, kurās valsts valodas zināšanas ir </w:t>
      </w:r>
      <w:r w:rsidR="005D05C4">
        <w:rPr>
          <w:rFonts w:ascii="Times New Roman" w:hAnsi="Times New Roman"/>
          <w:color w:val="222222"/>
          <w:sz w:val="24"/>
          <w:szCs w:val="24"/>
        </w:rPr>
        <w:t>obligātas</w:t>
      </w:r>
      <w:r w:rsidR="00A11E3A" w:rsidRPr="00CE60B4">
        <w:rPr>
          <w:rFonts w:ascii="Times New Roman" w:hAnsi="Times New Roman"/>
          <w:color w:val="222222"/>
          <w:sz w:val="24"/>
          <w:szCs w:val="24"/>
        </w:rPr>
        <w:t>.</w:t>
      </w:r>
    </w:p>
    <w:p w14:paraId="53B316E6" w14:textId="75E2EB02" w:rsidR="008913C8" w:rsidRPr="00CE60B4" w:rsidRDefault="008913C8" w:rsidP="00A10C9C">
      <w:pPr>
        <w:spacing w:after="0" w:line="360" w:lineRule="auto"/>
        <w:jc w:val="both"/>
        <w:rPr>
          <w:rFonts w:ascii="Times New Roman" w:hAnsi="Times New Roman"/>
          <w:sz w:val="24"/>
          <w:szCs w:val="24"/>
          <w:lang w:eastAsia="ar-SA"/>
        </w:rPr>
      </w:pPr>
    </w:p>
    <w:p w14:paraId="3B895AB2" w14:textId="0E89EAC7" w:rsidR="00A0400A" w:rsidRPr="00CE60B4" w:rsidRDefault="00A0400A" w:rsidP="00A0400A">
      <w:pPr>
        <w:pStyle w:val="Heading1"/>
        <w:numPr>
          <w:ilvl w:val="0"/>
          <w:numId w:val="0"/>
        </w:numPr>
        <w:spacing w:after="100" w:afterAutospacing="1"/>
        <w:rPr>
          <w:rFonts w:eastAsia="Times New Roman"/>
          <w:b/>
          <w:bCs/>
          <w:lang w:eastAsia="ar-SA"/>
        </w:rPr>
      </w:pPr>
      <w:bookmarkStart w:id="35" w:name="_Toc224923719"/>
      <w:r w:rsidRPr="00CE60B4">
        <w:rPr>
          <w:rFonts w:eastAsia="Times New Roman"/>
          <w:b/>
          <w:bCs/>
          <w:lang w:eastAsia="ar-SA"/>
        </w:rPr>
        <w:t>Kopsavilkums un secinājumi</w:t>
      </w:r>
      <w:bookmarkEnd w:id="35"/>
    </w:p>
    <w:p w14:paraId="1FE37E7B" w14:textId="067619A1" w:rsidR="00A0400A" w:rsidRPr="00CE60B4"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lang w:eastAsia="ar-SA"/>
        </w:rPr>
        <w:t>Kopš 2022.</w:t>
      </w:r>
      <w:r w:rsidR="006426BF" w:rsidRPr="00CE60B4">
        <w:rPr>
          <w:rFonts w:ascii="Times New Roman" w:hAnsi="Times New Roman"/>
          <w:sz w:val="24"/>
          <w:szCs w:val="24"/>
          <w:lang w:eastAsia="ar-SA"/>
        </w:rPr>
        <w:t xml:space="preserve"> </w:t>
      </w:r>
      <w:r w:rsidRPr="00CE60B4">
        <w:rPr>
          <w:rFonts w:ascii="Times New Roman" w:hAnsi="Times New Roman"/>
          <w:sz w:val="24"/>
          <w:szCs w:val="24"/>
          <w:lang w:eastAsia="ar-SA"/>
        </w:rPr>
        <w:t xml:space="preserve">gada marta Latvijā </w:t>
      </w:r>
      <w:r w:rsidR="00B8092F">
        <w:rPr>
          <w:rFonts w:ascii="Times New Roman" w:hAnsi="Times New Roman"/>
          <w:sz w:val="24"/>
          <w:szCs w:val="24"/>
          <w:lang w:eastAsia="ar-SA"/>
        </w:rPr>
        <w:t>ir bijuši</w:t>
      </w:r>
      <w:r w:rsidRPr="00CE60B4">
        <w:rPr>
          <w:rFonts w:ascii="Times New Roman" w:hAnsi="Times New Roman"/>
          <w:sz w:val="24"/>
          <w:szCs w:val="24"/>
          <w:lang w:eastAsia="ar-SA"/>
        </w:rPr>
        <w:t xml:space="preserve"> īstenoti vairāki pasākumi Ukrainas civiliedzīvotāju nodarbinātības veicināšanai, gan pieņemot atvieglotos nosacījumus darba devējiem Ukrainas civiliedzīvotāju nodarbināšanā, gan īstenojot praktiskos pasākumus atbalsta sniegšanai, galvenokārt ar NVA starpniecību. </w:t>
      </w:r>
    </w:p>
    <w:p w14:paraId="7577FC2A" w14:textId="6B278DDA" w:rsidR="00A0400A" w:rsidRPr="00CE60B4" w:rsidRDefault="002C45BC" w:rsidP="00A0400A">
      <w:pPr>
        <w:pStyle w:val="ListParagraph"/>
        <w:numPr>
          <w:ilvl w:val="0"/>
          <w:numId w:val="20"/>
        </w:numPr>
        <w:spacing w:after="0" w:line="360" w:lineRule="auto"/>
        <w:jc w:val="both"/>
        <w:rPr>
          <w:rFonts w:ascii="Times New Roman" w:hAnsi="Times New Roman"/>
          <w:sz w:val="24"/>
          <w:szCs w:val="24"/>
          <w:lang w:eastAsia="ar-SA"/>
        </w:rPr>
      </w:pPr>
      <w:r>
        <w:rPr>
          <w:rFonts w:ascii="Times New Roman" w:hAnsi="Times New Roman"/>
          <w:sz w:val="24"/>
          <w:szCs w:val="24"/>
        </w:rPr>
        <w:t>Gandrīz četru gadu laikā l</w:t>
      </w:r>
      <w:r w:rsidR="00A0400A" w:rsidRPr="00CE60B4">
        <w:rPr>
          <w:rFonts w:ascii="Times New Roman" w:hAnsi="Times New Roman"/>
          <w:sz w:val="24"/>
          <w:szCs w:val="24"/>
        </w:rPr>
        <w:t>īdz 202</w:t>
      </w:r>
      <w:r w:rsidR="00CF0002" w:rsidRPr="00CE60B4">
        <w:rPr>
          <w:rFonts w:ascii="Times New Roman" w:hAnsi="Times New Roman"/>
          <w:sz w:val="24"/>
          <w:szCs w:val="24"/>
        </w:rPr>
        <w:t>6</w:t>
      </w:r>
      <w:r w:rsidR="00A0400A" w:rsidRPr="00CE60B4">
        <w:rPr>
          <w:rFonts w:ascii="Times New Roman" w:hAnsi="Times New Roman"/>
          <w:sz w:val="24"/>
          <w:szCs w:val="24"/>
        </w:rPr>
        <w:t>.</w:t>
      </w:r>
      <w:r w:rsidR="006426BF" w:rsidRPr="00CE60B4">
        <w:rPr>
          <w:rFonts w:ascii="Times New Roman" w:hAnsi="Times New Roman"/>
          <w:sz w:val="24"/>
          <w:szCs w:val="24"/>
        </w:rPr>
        <w:t xml:space="preserve"> </w:t>
      </w:r>
      <w:r w:rsidR="00A0400A" w:rsidRPr="00CE60B4">
        <w:rPr>
          <w:rFonts w:ascii="Times New Roman" w:hAnsi="Times New Roman"/>
          <w:sz w:val="24"/>
          <w:szCs w:val="24"/>
        </w:rPr>
        <w:t xml:space="preserve">gada sākumam NVA </w:t>
      </w:r>
      <w:r w:rsidR="00D61969">
        <w:rPr>
          <w:rFonts w:ascii="Times New Roman" w:hAnsi="Times New Roman"/>
          <w:sz w:val="24"/>
          <w:szCs w:val="24"/>
        </w:rPr>
        <w:t xml:space="preserve">kopumā </w:t>
      </w:r>
      <w:r w:rsidR="00A0400A" w:rsidRPr="00CE60B4">
        <w:rPr>
          <w:rFonts w:ascii="Times New Roman" w:hAnsi="Times New Roman"/>
          <w:sz w:val="24"/>
          <w:szCs w:val="24"/>
        </w:rPr>
        <w:t xml:space="preserve">reģistrēti </w:t>
      </w:r>
      <w:r w:rsidR="00CF0002" w:rsidRPr="00CE60B4">
        <w:rPr>
          <w:rFonts w:ascii="Times New Roman" w:hAnsi="Times New Roman"/>
          <w:sz w:val="24"/>
          <w:szCs w:val="24"/>
        </w:rPr>
        <w:t>37 372</w:t>
      </w:r>
      <w:r w:rsidR="00A0400A" w:rsidRPr="00CE60B4">
        <w:rPr>
          <w:rFonts w:ascii="Times New Roman" w:hAnsi="Times New Roman"/>
          <w:sz w:val="24"/>
          <w:szCs w:val="24"/>
        </w:rPr>
        <w:t xml:space="preserve"> Ukrainas civiliedzīvotāji, </w:t>
      </w:r>
      <w:r w:rsidR="00D61969">
        <w:rPr>
          <w:rFonts w:ascii="Times New Roman" w:hAnsi="Times New Roman"/>
          <w:sz w:val="24"/>
          <w:szCs w:val="24"/>
        </w:rPr>
        <w:t xml:space="preserve">no kuriem </w:t>
      </w:r>
      <w:r w:rsidR="00CF0002" w:rsidRPr="00CE60B4">
        <w:rPr>
          <w:rFonts w:ascii="Times New Roman" w:hAnsi="Times New Roman"/>
          <w:sz w:val="24"/>
          <w:szCs w:val="24"/>
        </w:rPr>
        <w:t>12 864</w:t>
      </w:r>
      <w:r w:rsidR="00A0400A" w:rsidRPr="00CE60B4">
        <w:rPr>
          <w:rFonts w:ascii="Times New Roman" w:hAnsi="Times New Roman"/>
          <w:sz w:val="24"/>
          <w:szCs w:val="24"/>
        </w:rPr>
        <w:t xml:space="preserve"> personām piešķirts bezdarbnieka vai darba meklētāja statuss. </w:t>
      </w:r>
    </w:p>
    <w:p w14:paraId="1711BC0A" w14:textId="23AEE27F" w:rsidR="00A0400A" w:rsidRPr="00CE60B4"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rPr>
        <w:t xml:space="preserve">70% no NVA reģistrētajiem Ukrainas civiliedzīvotājiem ir sievietes, </w:t>
      </w:r>
      <w:r w:rsidR="00086F44">
        <w:rPr>
          <w:rFonts w:ascii="Times New Roman" w:hAnsi="Times New Roman"/>
          <w:sz w:val="24"/>
          <w:szCs w:val="24"/>
        </w:rPr>
        <w:t xml:space="preserve">un </w:t>
      </w:r>
      <w:r w:rsidRPr="00CE60B4">
        <w:rPr>
          <w:rFonts w:ascii="Times New Roman" w:hAnsi="Times New Roman"/>
          <w:sz w:val="24"/>
          <w:szCs w:val="24"/>
        </w:rPr>
        <w:t>aptuveni 1/4 bezdarbniek</w:t>
      </w:r>
      <w:r w:rsidR="00487C6D">
        <w:rPr>
          <w:rFonts w:ascii="Times New Roman" w:hAnsi="Times New Roman"/>
          <w:sz w:val="24"/>
          <w:szCs w:val="24"/>
        </w:rPr>
        <w:t>u</w:t>
      </w:r>
      <w:r w:rsidRPr="00CE60B4">
        <w:rPr>
          <w:rFonts w:ascii="Times New Roman" w:hAnsi="Times New Roman"/>
          <w:sz w:val="24"/>
          <w:szCs w:val="24"/>
        </w:rPr>
        <w:t xml:space="preserve"> ir vecumā virs 50 gadiem. </w:t>
      </w:r>
      <w:r w:rsidR="00086F44">
        <w:rPr>
          <w:rFonts w:ascii="Times New Roman" w:hAnsi="Times New Roman"/>
          <w:sz w:val="24"/>
          <w:szCs w:val="24"/>
        </w:rPr>
        <w:t>Ievērojama daļa</w:t>
      </w:r>
      <w:r w:rsidRPr="00CE60B4">
        <w:rPr>
          <w:rFonts w:ascii="Times New Roman" w:hAnsi="Times New Roman"/>
          <w:sz w:val="24"/>
          <w:szCs w:val="24"/>
        </w:rPr>
        <w:t xml:space="preserve"> NVA reģistrēt</w:t>
      </w:r>
      <w:r w:rsidR="00086F44">
        <w:rPr>
          <w:rFonts w:ascii="Times New Roman" w:hAnsi="Times New Roman"/>
          <w:sz w:val="24"/>
          <w:szCs w:val="24"/>
        </w:rPr>
        <w:t>o</w:t>
      </w:r>
      <w:r w:rsidRPr="00CE60B4">
        <w:rPr>
          <w:rFonts w:ascii="Times New Roman" w:hAnsi="Times New Roman"/>
          <w:sz w:val="24"/>
          <w:szCs w:val="24"/>
        </w:rPr>
        <w:t xml:space="preserve"> Ukrainas civiliedzīvotāj</w:t>
      </w:r>
      <w:r w:rsidR="00086F44">
        <w:rPr>
          <w:rFonts w:ascii="Times New Roman" w:hAnsi="Times New Roman"/>
          <w:sz w:val="24"/>
          <w:szCs w:val="24"/>
        </w:rPr>
        <w:t>u</w:t>
      </w:r>
      <w:r w:rsidRPr="00CE60B4">
        <w:rPr>
          <w:rFonts w:ascii="Times New Roman" w:hAnsi="Times New Roman"/>
          <w:sz w:val="24"/>
          <w:szCs w:val="24"/>
        </w:rPr>
        <w:t xml:space="preserve"> ir kvalificēti speciālisti ar augstāko izglītību</w:t>
      </w:r>
      <w:r w:rsidR="00A5674A">
        <w:rPr>
          <w:rFonts w:ascii="Times New Roman" w:hAnsi="Times New Roman"/>
          <w:sz w:val="24"/>
          <w:szCs w:val="24"/>
        </w:rPr>
        <w:t>. D</w:t>
      </w:r>
      <w:r w:rsidRPr="00CE60B4">
        <w:rPr>
          <w:rFonts w:ascii="Times New Roman" w:hAnsi="Times New Roman"/>
          <w:sz w:val="24"/>
          <w:szCs w:val="24"/>
        </w:rPr>
        <w:t xml:space="preserve">audzi </w:t>
      </w:r>
      <w:r w:rsidR="00A5674A">
        <w:rPr>
          <w:rFonts w:ascii="Times New Roman" w:hAnsi="Times New Roman"/>
          <w:sz w:val="24"/>
          <w:szCs w:val="24"/>
        </w:rPr>
        <w:t xml:space="preserve">NVA klienti </w:t>
      </w:r>
      <w:r w:rsidRPr="00CE60B4">
        <w:rPr>
          <w:rFonts w:ascii="Times New Roman" w:hAnsi="Times New Roman"/>
          <w:sz w:val="24"/>
          <w:szCs w:val="24"/>
        </w:rPr>
        <w:t xml:space="preserve">vēlas strādāt </w:t>
      </w:r>
      <w:r w:rsidR="008F2966">
        <w:rPr>
          <w:rFonts w:ascii="Times New Roman" w:hAnsi="Times New Roman"/>
          <w:sz w:val="24"/>
          <w:szCs w:val="24"/>
        </w:rPr>
        <w:t>vienkāršajās profesijās</w:t>
      </w:r>
      <w:r w:rsidRPr="00CE60B4">
        <w:rPr>
          <w:rFonts w:ascii="Times New Roman" w:hAnsi="Times New Roman"/>
          <w:sz w:val="24"/>
          <w:szCs w:val="24"/>
        </w:rPr>
        <w:t xml:space="preserve">, </w:t>
      </w:r>
      <w:r w:rsidR="00A5674A">
        <w:rPr>
          <w:rFonts w:ascii="Times New Roman" w:hAnsi="Times New Roman"/>
          <w:sz w:val="24"/>
          <w:szCs w:val="24"/>
        </w:rPr>
        <w:t xml:space="preserve">savukārt </w:t>
      </w:r>
      <w:r w:rsidRPr="00CE60B4">
        <w:rPr>
          <w:rFonts w:ascii="Times New Roman" w:hAnsi="Times New Roman"/>
          <w:sz w:val="24"/>
          <w:szCs w:val="24"/>
        </w:rPr>
        <w:t xml:space="preserve">daļa </w:t>
      </w:r>
      <w:r w:rsidR="004F61D7">
        <w:rPr>
          <w:rFonts w:ascii="Times New Roman" w:hAnsi="Times New Roman"/>
          <w:sz w:val="24"/>
          <w:szCs w:val="24"/>
        </w:rPr>
        <w:t>meklē darbu</w:t>
      </w:r>
      <w:r w:rsidRPr="00CE60B4">
        <w:rPr>
          <w:rFonts w:ascii="Times New Roman" w:hAnsi="Times New Roman"/>
          <w:sz w:val="24"/>
          <w:szCs w:val="24"/>
        </w:rPr>
        <w:t xml:space="preserve"> </w:t>
      </w:r>
      <w:r w:rsidR="00141C7B">
        <w:rPr>
          <w:rFonts w:ascii="Times New Roman" w:hAnsi="Times New Roman"/>
          <w:sz w:val="24"/>
          <w:szCs w:val="24"/>
        </w:rPr>
        <w:t>kvalificētās profesijās</w:t>
      </w:r>
      <w:r w:rsidRPr="00CE60B4">
        <w:rPr>
          <w:rFonts w:ascii="Times New Roman" w:hAnsi="Times New Roman"/>
          <w:sz w:val="24"/>
          <w:szCs w:val="24"/>
        </w:rPr>
        <w:t xml:space="preserve">. </w:t>
      </w:r>
    </w:p>
    <w:p w14:paraId="1E678AF3" w14:textId="0633BCB1" w:rsidR="00A0400A" w:rsidRPr="00CE60B4"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rPr>
        <w:t>202</w:t>
      </w:r>
      <w:r w:rsidR="00556660" w:rsidRPr="00CE60B4">
        <w:rPr>
          <w:rFonts w:ascii="Times New Roman" w:hAnsi="Times New Roman"/>
          <w:sz w:val="24"/>
          <w:szCs w:val="24"/>
        </w:rPr>
        <w:t>5</w:t>
      </w:r>
      <w:r w:rsidRPr="00CE60B4">
        <w:rPr>
          <w:rFonts w:ascii="Times New Roman" w:hAnsi="Times New Roman"/>
          <w:sz w:val="24"/>
          <w:szCs w:val="24"/>
        </w:rPr>
        <w:t>.</w:t>
      </w:r>
      <w:r w:rsidR="006426BF" w:rsidRPr="00CE60B4">
        <w:rPr>
          <w:rFonts w:ascii="Times New Roman" w:hAnsi="Times New Roman"/>
          <w:sz w:val="24"/>
          <w:szCs w:val="24"/>
        </w:rPr>
        <w:t xml:space="preserve"> </w:t>
      </w:r>
      <w:r w:rsidRPr="00CE60B4">
        <w:rPr>
          <w:rFonts w:ascii="Times New Roman" w:hAnsi="Times New Roman"/>
          <w:sz w:val="24"/>
          <w:szCs w:val="24"/>
        </w:rPr>
        <w:t xml:space="preserve">gada beigās </w:t>
      </w:r>
      <w:r w:rsidR="00263A95" w:rsidRPr="00CE60B4">
        <w:rPr>
          <w:rFonts w:ascii="Times New Roman" w:hAnsi="Times New Roman"/>
          <w:sz w:val="24"/>
          <w:szCs w:val="24"/>
          <w:lang w:bidi="ar"/>
        </w:rPr>
        <w:t>60</w:t>
      </w:r>
      <w:r w:rsidRPr="00CE60B4">
        <w:rPr>
          <w:rFonts w:ascii="Times New Roman" w:hAnsi="Times New Roman"/>
          <w:sz w:val="24"/>
          <w:szCs w:val="24"/>
          <w:lang w:bidi="ar"/>
        </w:rPr>
        <w:t>% no NVA reģistrētajiem Ukrainas civiliedzīvotājiem bezdarba ilgum</w:t>
      </w:r>
      <w:r w:rsidR="003B6589">
        <w:rPr>
          <w:rFonts w:ascii="Times New Roman" w:hAnsi="Times New Roman"/>
          <w:sz w:val="24"/>
          <w:szCs w:val="24"/>
          <w:lang w:bidi="ar"/>
        </w:rPr>
        <w:t>s bija</w:t>
      </w:r>
      <w:r w:rsidRPr="00CE60B4">
        <w:rPr>
          <w:rFonts w:ascii="Times New Roman" w:hAnsi="Times New Roman"/>
          <w:sz w:val="24"/>
          <w:szCs w:val="24"/>
          <w:lang w:bidi="ar"/>
        </w:rPr>
        <w:t xml:space="preserve"> līdz 6 mēnešiem, </w:t>
      </w:r>
      <w:r w:rsidR="00DC6DEE" w:rsidRPr="00CE60B4">
        <w:rPr>
          <w:rFonts w:ascii="Times New Roman" w:hAnsi="Times New Roman"/>
          <w:sz w:val="24"/>
          <w:szCs w:val="24"/>
          <w:lang w:bidi="ar"/>
        </w:rPr>
        <w:t>15</w:t>
      </w:r>
      <w:r w:rsidRPr="00CE60B4">
        <w:rPr>
          <w:rFonts w:ascii="Times New Roman" w:hAnsi="Times New Roman"/>
          <w:sz w:val="24"/>
          <w:szCs w:val="24"/>
          <w:lang w:bidi="ar"/>
        </w:rPr>
        <w:t>% - no 6 līdz 12 mēnešiem,</w:t>
      </w:r>
      <w:r w:rsidR="00DC6DEE" w:rsidRPr="00CE60B4">
        <w:rPr>
          <w:rFonts w:ascii="Times New Roman" w:hAnsi="Times New Roman"/>
          <w:sz w:val="24"/>
          <w:szCs w:val="24"/>
          <w:lang w:bidi="ar"/>
        </w:rPr>
        <w:t xml:space="preserve"> </w:t>
      </w:r>
      <w:r w:rsidR="007418F9" w:rsidRPr="00CE60B4">
        <w:rPr>
          <w:rFonts w:ascii="Times New Roman" w:hAnsi="Times New Roman"/>
          <w:color w:val="0A0A0A"/>
          <w:sz w:val="24"/>
          <w:szCs w:val="24"/>
        </w:rPr>
        <w:t xml:space="preserve">18% </w:t>
      </w:r>
      <w:r w:rsidR="0030784E">
        <w:rPr>
          <w:rFonts w:ascii="Times New Roman" w:hAnsi="Times New Roman"/>
          <w:color w:val="0A0A0A"/>
          <w:sz w:val="24"/>
          <w:szCs w:val="24"/>
        </w:rPr>
        <w:t>-</w:t>
      </w:r>
      <w:r w:rsidR="007418F9" w:rsidRPr="00CE60B4">
        <w:rPr>
          <w:rFonts w:ascii="Times New Roman" w:hAnsi="Times New Roman"/>
          <w:color w:val="0A0A0A"/>
          <w:sz w:val="24"/>
          <w:szCs w:val="24"/>
        </w:rPr>
        <w:t xml:space="preserve"> no </w:t>
      </w:r>
      <w:r w:rsidR="00C63F29">
        <w:rPr>
          <w:rFonts w:ascii="Times New Roman" w:hAnsi="Times New Roman"/>
          <w:color w:val="0A0A0A"/>
          <w:sz w:val="24"/>
          <w:szCs w:val="24"/>
        </w:rPr>
        <w:t>1 gada</w:t>
      </w:r>
      <w:r w:rsidR="007418F9" w:rsidRPr="00CE60B4">
        <w:rPr>
          <w:rFonts w:ascii="Times New Roman" w:hAnsi="Times New Roman"/>
          <w:color w:val="0A0A0A"/>
          <w:sz w:val="24"/>
          <w:szCs w:val="24"/>
        </w:rPr>
        <w:t xml:space="preserve"> līdz </w:t>
      </w:r>
      <w:r w:rsidR="00C63F29">
        <w:rPr>
          <w:rFonts w:ascii="Times New Roman" w:hAnsi="Times New Roman"/>
          <w:color w:val="0A0A0A"/>
          <w:sz w:val="24"/>
          <w:szCs w:val="24"/>
        </w:rPr>
        <w:t>3</w:t>
      </w:r>
      <w:r w:rsidR="007418F9" w:rsidRPr="00CE60B4">
        <w:rPr>
          <w:rFonts w:ascii="Times New Roman" w:hAnsi="Times New Roman"/>
          <w:color w:val="0A0A0A"/>
          <w:sz w:val="24"/>
          <w:szCs w:val="24"/>
        </w:rPr>
        <w:t xml:space="preserve"> gadiem, bet 7% </w:t>
      </w:r>
      <w:r w:rsidR="0084020A">
        <w:rPr>
          <w:rFonts w:ascii="Times New Roman" w:hAnsi="Times New Roman"/>
          <w:color w:val="0A0A0A"/>
          <w:sz w:val="24"/>
          <w:szCs w:val="24"/>
        </w:rPr>
        <w:t xml:space="preserve">- </w:t>
      </w:r>
      <w:r w:rsidR="0030784E" w:rsidRPr="00CE60B4">
        <w:rPr>
          <w:rFonts w:ascii="Times New Roman" w:hAnsi="Times New Roman"/>
          <w:sz w:val="24"/>
          <w:szCs w:val="24"/>
          <w:lang w:bidi="ar"/>
        </w:rPr>
        <w:t>3 gadus un ilgāk</w:t>
      </w:r>
      <w:r w:rsidR="007418F9" w:rsidRPr="00CE60B4">
        <w:rPr>
          <w:rFonts w:ascii="Times New Roman" w:hAnsi="Times New Roman"/>
          <w:color w:val="0A0A0A"/>
          <w:sz w:val="24"/>
          <w:szCs w:val="24"/>
        </w:rPr>
        <w:t>.</w:t>
      </w:r>
      <w:r w:rsidRPr="00CE60B4">
        <w:rPr>
          <w:rFonts w:ascii="Times New Roman" w:hAnsi="Times New Roman"/>
          <w:sz w:val="24"/>
          <w:szCs w:val="24"/>
          <w:lang w:bidi="ar"/>
        </w:rPr>
        <w:t xml:space="preserve"> </w:t>
      </w:r>
      <w:r w:rsidR="00E834E8" w:rsidRPr="00CE60B4">
        <w:rPr>
          <w:rFonts w:ascii="Times New Roman" w:hAnsi="Times New Roman"/>
          <w:sz w:val="24"/>
          <w:szCs w:val="24"/>
          <w:lang w:bidi="ar"/>
        </w:rPr>
        <w:t xml:space="preserve">Kopš 2024. gada beigām Latvijā </w:t>
      </w:r>
      <w:r w:rsidR="00993BAB" w:rsidRPr="00CE60B4">
        <w:rPr>
          <w:rFonts w:ascii="Times New Roman" w:hAnsi="Times New Roman"/>
          <w:color w:val="0A0A0A"/>
          <w:sz w:val="24"/>
          <w:szCs w:val="24"/>
        </w:rPr>
        <w:t xml:space="preserve">ir pieaudzis to Ukrainas civiliedzīvotāju skaits, kuru bezdarba ilgums nepārsniedz </w:t>
      </w:r>
      <w:r w:rsidR="00CF468C">
        <w:rPr>
          <w:rFonts w:ascii="Times New Roman" w:hAnsi="Times New Roman"/>
          <w:color w:val="0A0A0A"/>
          <w:sz w:val="24"/>
          <w:szCs w:val="24"/>
        </w:rPr>
        <w:t>6 mēnešus</w:t>
      </w:r>
      <w:r w:rsidR="00993BAB" w:rsidRPr="00CE60B4">
        <w:rPr>
          <w:rFonts w:ascii="Times New Roman" w:hAnsi="Times New Roman"/>
          <w:color w:val="0A0A0A"/>
          <w:sz w:val="24"/>
          <w:szCs w:val="24"/>
        </w:rPr>
        <w:t>.</w:t>
      </w:r>
    </w:p>
    <w:p w14:paraId="054A526A" w14:textId="6B12E947" w:rsidR="00A0400A"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rPr>
        <w:t xml:space="preserve">Aptuveni </w:t>
      </w:r>
      <w:r w:rsidR="00597A10" w:rsidRPr="00CE60B4">
        <w:rPr>
          <w:rFonts w:ascii="Times New Roman" w:hAnsi="Times New Roman"/>
          <w:sz w:val="24"/>
          <w:szCs w:val="24"/>
        </w:rPr>
        <w:t>5,9</w:t>
      </w:r>
      <w:r w:rsidRPr="00CE60B4">
        <w:rPr>
          <w:rFonts w:ascii="Times New Roman" w:hAnsi="Times New Roman"/>
          <w:sz w:val="24"/>
          <w:szCs w:val="24"/>
        </w:rPr>
        <w:t xml:space="preserve"> tūkst</w:t>
      </w:r>
      <w:r w:rsidR="00AC6745">
        <w:rPr>
          <w:rFonts w:ascii="Times New Roman" w:hAnsi="Times New Roman"/>
          <w:sz w:val="24"/>
          <w:szCs w:val="24"/>
        </w:rPr>
        <w:t>oši</w:t>
      </w:r>
      <w:r w:rsidRPr="00CE60B4">
        <w:rPr>
          <w:rFonts w:ascii="Times New Roman" w:hAnsi="Times New Roman"/>
          <w:sz w:val="24"/>
          <w:szCs w:val="24"/>
        </w:rPr>
        <w:t xml:space="preserve"> NVA reģistrēto Ukrainas civiliedzīvotāju ir piedalījušies NVA piedāvātajos aktīvajos nodarbinātības pasākumos. </w:t>
      </w:r>
      <w:r w:rsidR="00597A10" w:rsidRPr="00CE60B4">
        <w:rPr>
          <w:rFonts w:ascii="Times New Roman" w:hAnsi="Times New Roman"/>
          <w:sz w:val="24"/>
          <w:szCs w:val="24"/>
        </w:rPr>
        <w:t>Visbiežāk Ukrainas civiliedzīvotāji izmanto iespēju saņemt karjeras konsultācijas, piedalīties neformālās izglītības ieguvē (visbiežāk - latviešu valodas apguvē)</w:t>
      </w:r>
      <w:r w:rsidR="00FC7CBB">
        <w:rPr>
          <w:rFonts w:ascii="Times New Roman" w:hAnsi="Times New Roman"/>
          <w:sz w:val="24"/>
          <w:szCs w:val="24"/>
        </w:rPr>
        <w:t xml:space="preserve"> </w:t>
      </w:r>
      <w:r w:rsidR="00597A10" w:rsidRPr="00CE60B4">
        <w:rPr>
          <w:rFonts w:ascii="Times New Roman" w:hAnsi="Times New Roman"/>
          <w:sz w:val="24"/>
          <w:szCs w:val="24"/>
        </w:rPr>
        <w:t>u</w:t>
      </w:r>
      <w:r w:rsidR="005C5DF8">
        <w:rPr>
          <w:rFonts w:ascii="Times New Roman" w:hAnsi="Times New Roman"/>
          <w:sz w:val="24"/>
          <w:szCs w:val="24"/>
        </w:rPr>
        <w:t xml:space="preserve">n </w:t>
      </w:r>
      <w:r w:rsidR="00597A10" w:rsidRPr="00CE60B4">
        <w:rPr>
          <w:rFonts w:ascii="Times New Roman" w:hAnsi="Times New Roman"/>
          <w:sz w:val="24"/>
          <w:szCs w:val="24"/>
        </w:rPr>
        <w:t>c</w:t>
      </w:r>
      <w:r w:rsidR="005C5DF8">
        <w:rPr>
          <w:rFonts w:ascii="Times New Roman" w:hAnsi="Times New Roman"/>
          <w:sz w:val="24"/>
          <w:szCs w:val="24"/>
        </w:rPr>
        <w:t>itos</w:t>
      </w:r>
      <w:r w:rsidR="00597A10" w:rsidRPr="00CE60B4">
        <w:rPr>
          <w:rFonts w:ascii="Times New Roman" w:hAnsi="Times New Roman"/>
          <w:sz w:val="24"/>
          <w:szCs w:val="24"/>
        </w:rPr>
        <w:t xml:space="preserve"> pasākumos.</w:t>
      </w:r>
    </w:p>
    <w:p w14:paraId="0F486096" w14:textId="03E7E312" w:rsidR="00A0400A" w:rsidRPr="00CE60B4" w:rsidRDefault="00CC5F3F" w:rsidP="00A0400A">
      <w:pPr>
        <w:pStyle w:val="ListParagraph"/>
        <w:numPr>
          <w:ilvl w:val="0"/>
          <w:numId w:val="20"/>
        </w:numPr>
        <w:spacing w:after="0" w:line="360" w:lineRule="auto"/>
        <w:jc w:val="both"/>
        <w:rPr>
          <w:rFonts w:ascii="Times New Roman" w:hAnsi="Times New Roman"/>
          <w:sz w:val="24"/>
          <w:szCs w:val="24"/>
          <w:lang w:eastAsia="ar-SA"/>
        </w:rPr>
      </w:pPr>
      <w:r>
        <w:rPr>
          <w:rFonts w:ascii="Times New Roman" w:hAnsi="Times New Roman"/>
          <w:color w:val="0A0A0A"/>
          <w:sz w:val="24"/>
          <w:szCs w:val="24"/>
        </w:rPr>
        <w:t>L</w:t>
      </w:r>
      <w:r w:rsidRPr="00A53381">
        <w:rPr>
          <w:rFonts w:ascii="Times New Roman" w:hAnsi="Times New Roman"/>
          <w:color w:val="0A0A0A"/>
          <w:sz w:val="24"/>
          <w:szCs w:val="24"/>
        </w:rPr>
        <w:t>īdz 2025. gada beigām Ukrainas civiliedzīvotājiem</w:t>
      </w:r>
      <w:r>
        <w:rPr>
          <w:rFonts w:ascii="Times New Roman" w:hAnsi="Times New Roman"/>
          <w:color w:val="0A0A0A"/>
          <w:sz w:val="24"/>
          <w:szCs w:val="24"/>
        </w:rPr>
        <w:t>,</w:t>
      </w:r>
      <w:r w:rsidRPr="00A53381">
        <w:rPr>
          <w:rFonts w:ascii="Times New Roman" w:hAnsi="Times New Roman"/>
          <w:color w:val="0A0A0A"/>
          <w:sz w:val="24"/>
          <w:szCs w:val="24"/>
        </w:rPr>
        <w:t xml:space="preserve"> </w:t>
      </w:r>
      <w:r>
        <w:rPr>
          <w:rFonts w:ascii="Times New Roman" w:hAnsi="Times New Roman"/>
          <w:sz w:val="24"/>
          <w:szCs w:val="24"/>
          <w:shd w:val="clear" w:color="auto" w:fill="FFFFFF"/>
        </w:rPr>
        <w:t>u</w:t>
      </w:r>
      <w:r w:rsidRPr="00CE60B4">
        <w:rPr>
          <w:rFonts w:ascii="Times New Roman" w:hAnsi="Times New Roman"/>
          <w:sz w:val="24"/>
          <w:szCs w:val="24"/>
          <w:shd w:val="clear" w:color="auto" w:fill="FFFFFF"/>
        </w:rPr>
        <w:t>zsākot darba tiesiskās attiecības</w:t>
      </w:r>
      <w:r>
        <w:rPr>
          <w:rFonts w:ascii="Times New Roman" w:hAnsi="Times New Roman"/>
          <w:sz w:val="24"/>
          <w:szCs w:val="24"/>
          <w:shd w:val="clear" w:color="auto" w:fill="FFFFFF"/>
        </w:rPr>
        <w:t>,</w:t>
      </w:r>
      <w:r w:rsidRPr="00CE60B4">
        <w:rPr>
          <w:rFonts w:ascii="Times New Roman" w:hAnsi="Times New Roman"/>
          <w:sz w:val="24"/>
          <w:szCs w:val="24"/>
          <w:shd w:val="clear" w:color="auto" w:fill="FFFFFF"/>
        </w:rPr>
        <w:t xml:space="preserve"> </w:t>
      </w:r>
      <w:r w:rsidRPr="00A53381">
        <w:rPr>
          <w:rFonts w:ascii="Times New Roman" w:hAnsi="Times New Roman"/>
          <w:color w:val="0A0A0A"/>
          <w:sz w:val="24"/>
          <w:szCs w:val="24"/>
        </w:rPr>
        <w:t>bija pieejami vienreizēji pabalsti: </w:t>
      </w:r>
      <w:r w:rsidRPr="00A53381">
        <w:rPr>
          <w:rStyle w:val="Strong"/>
          <w:rFonts w:ascii="Times New Roman" w:hAnsi="Times New Roman"/>
          <w:b w:val="0"/>
          <w:color w:val="0A0A0A"/>
          <w:sz w:val="24"/>
          <w:szCs w:val="24"/>
        </w:rPr>
        <w:t>nodarbinātības uzsākšanas pabalsts</w:t>
      </w:r>
      <w:r w:rsidRPr="00A53381">
        <w:rPr>
          <w:rFonts w:ascii="Times New Roman" w:hAnsi="Times New Roman"/>
          <w:color w:val="0A0A0A"/>
          <w:sz w:val="24"/>
          <w:szCs w:val="24"/>
        </w:rPr>
        <w:t> (kopš 2022. gada 7. marta) un </w:t>
      </w:r>
      <w:proofErr w:type="spellStart"/>
      <w:r w:rsidRPr="00A53381">
        <w:rPr>
          <w:rStyle w:val="Strong"/>
          <w:rFonts w:ascii="Times New Roman" w:hAnsi="Times New Roman"/>
          <w:b w:val="0"/>
          <w:color w:val="0A0A0A"/>
          <w:sz w:val="24"/>
          <w:szCs w:val="24"/>
        </w:rPr>
        <w:t>pašnodarbinātības</w:t>
      </w:r>
      <w:proofErr w:type="spellEnd"/>
      <w:r w:rsidRPr="00A53381">
        <w:rPr>
          <w:rStyle w:val="Strong"/>
          <w:rFonts w:ascii="Times New Roman" w:hAnsi="Times New Roman"/>
          <w:b w:val="0"/>
          <w:color w:val="0A0A0A"/>
          <w:sz w:val="24"/>
          <w:szCs w:val="24"/>
        </w:rPr>
        <w:t xml:space="preserve"> uzsākšanas pabalsts</w:t>
      </w:r>
      <w:r w:rsidRPr="00A53381">
        <w:rPr>
          <w:rFonts w:ascii="Times New Roman" w:hAnsi="Times New Roman"/>
          <w:color w:val="0A0A0A"/>
          <w:sz w:val="24"/>
          <w:szCs w:val="24"/>
        </w:rPr>
        <w:t> (kopš 2022. gada 3. oktobra).</w:t>
      </w:r>
      <w:r>
        <w:rPr>
          <w:rFonts w:ascii="Times New Roman" w:hAnsi="Times New Roman"/>
          <w:color w:val="0A0A0A"/>
          <w:sz w:val="24"/>
          <w:szCs w:val="24"/>
        </w:rPr>
        <w:t xml:space="preserve"> </w:t>
      </w:r>
      <w:r w:rsidRPr="00CE60B4">
        <w:rPr>
          <w:rFonts w:ascii="Times New Roman" w:hAnsi="Times New Roman"/>
          <w:sz w:val="24"/>
          <w:szCs w:val="24"/>
        </w:rPr>
        <w:t xml:space="preserve">Abi pabalsti, ko </w:t>
      </w:r>
      <w:r w:rsidRPr="00CE60B4">
        <w:rPr>
          <w:rFonts w:ascii="Times New Roman" w:eastAsia="Times New Roman" w:hAnsi="Times New Roman"/>
          <w:sz w:val="24"/>
          <w:szCs w:val="24"/>
        </w:rPr>
        <w:t>izmaksāja NVA, balstoties uz personas iesniegumu,</w:t>
      </w:r>
      <w:r w:rsidRPr="00CE60B4">
        <w:rPr>
          <w:rFonts w:ascii="Times New Roman" w:hAnsi="Times New Roman"/>
          <w:sz w:val="24"/>
          <w:szCs w:val="24"/>
        </w:rPr>
        <w:t xml:space="preserve"> bija minimālās algas  apmērā</w:t>
      </w:r>
      <w:r w:rsidR="00A0400A" w:rsidRPr="00CE60B4">
        <w:rPr>
          <w:rFonts w:ascii="Times New Roman" w:hAnsi="Times New Roman"/>
          <w:sz w:val="24"/>
          <w:szCs w:val="24"/>
        </w:rPr>
        <w:t xml:space="preserve">. </w:t>
      </w:r>
      <w:r w:rsidR="006531FC" w:rsidRPr="00CE60B4">
        <w:rPr>
          <w:rFonts w:ascii="Times New Roman" w:hAnsi="Times New Roman"/>
          <w:sz w:val="24"/>
          <w:szCs w:val="24"/>
        </w:rPr>
        <w:t xml:space="preserve">Līdz 2026. gada 1. janvārim NVA bija saņemti 19 788 iesniegumi nodarbinātības uzsākšanas pabalsta izmaksai un 1 180 iesniegumi </w:t>
      </w:r>
      <w:proofErr w:type="spellStart"/>
      <w:r w:rsidR="006531FC" w:rsidRPr="00CE60B4">
        <w:rPr>
          <w:rFonts w:ascii="Times New Roman" w:hAnsi="Times New Roman"/>
          <w:sz w:val="24"/>
          <w:szCs w:val="24"/>
        </w:rPr>
        <w:t>pašnodarbinātības</w:t>
      </w:r>
      <w:proofErr w:type="spellEnd"/>
      <w:r w:rsidR="006531FC" w:rsidRPr="00CE60B4">
        <w:rPr>
          <w:rFonts w:ascii="Times New Roman" w:hAnsi="Times New Roman"/>
          <w:sz w:val="24"/>
          <w:szCs w:val="24"/>
        </w:rPr>
        <w:t xml:space="preserve"> uzsākšanas pabalsta izmaksai</w:t>
      </w:r>
      <w:r w:rsidR="00EC2100">
        <w:rPr>
          <w:rFonts w:ascii="Times New Roman" w:hAnsi="Times New Roman"/>
          <w:sz w:val="24"/>
          <w:szCs w:val="24"/>
        </w:rPr>
        <w:t>.</w:t>
      </w:r>
      <w:r w:rsidR="00A0400A" w:rsidRPr="00CE60B4">
        <w:rPr>
          <w:rFonts w:ascii="Times New Roman" w:hAnsi="Times New Roman"/>
          <w:sz w:val="24"/>
          <w:szCs w:val="24"/>
        </w:rPr>
        <w:t xml:space="preserve"> </w:t>
      </w:r>
      <w:r w:rsidR="005D0CD8" w:rsidRPr="00CE60B4">
        <w:rPr>
          <w:rFonts w:ascii="Times New Roman" w:hAnsi="Times New Roman"/>
          <w:sz w:val="24"/>
          <w:szCs w:val="24"/>
        </w:rPr>
        <w:t>Sākot ar 2026. gadu</w:t>
      </w:r>
      <w:r w:rsidR="00496FD7">
        <w:rPr>
          <w:rFonts w:ascii="Times New Roman" w:hAnsi="Times New Roman"/>
          <w:sz w:val="24"/>
          <w:szCs w:val="24"/>
        </w:rPr>
        <w:t>,</w:t>
      </w:r>
      <w:r w:rsidR="005D0CD8" w:rsidRPr="00CE60B4">
        <w:rPr>
          <w:rFonts w:ascii="Times New Roman" w:hAnsi="Times New Roman"/>
          <w:sz w:val="24"/>
          <w:szCs w:val="24"/>
        </w:rPr>
        <w:t xml:space="preserve"> pabalstu izmaksa </w:t>
      </w:r>
      <w:r w:rsidR="00496FD7">
        <w:rPr>
          <w:rFonts w:ascii="Times New Roman" w:hAnsi="Times New Roman"/>
          <w:sz w:val="24"/>
          <w:szCs w:val="24"/>
        </w:rPr>
        <w:t xml:space="preserve">vairs </w:t>
      </w:r>
      <w:r w:rsidR="005D0CD8" w:rsidRPr="00CE60B4">
        <w:rPr>
          <w:rFonts w:ascii="Times New Roman" w:hAnsi="Times New Roman"/>
          <w:sz w:val="24"/>
          <w:szCs w:val="24"/>
        </w:rPr>
        <w:t xml:space="preserve">netiek plānota, ņemot vērā </w:t>
      </w:r>
      <w:r w:rsidR="00791462" w:rsidRPr="00CE60B4">
        <w:rPr>
          <w:rFonts w:ascii="Times New Roman" w:hAnsi="Times New Roman"/>
          <w:sz w:val="24"/>
          <w:szCs w:val="24"/>
        </w:rPr>
        <w:t xml:space="preserve">situācijas </w:t>
      </w:r>
      <w:r w:rsidR="00791462">
        <w:rPr>
          <w:rFonts w:ascii="Times New Roman" w:hAnsi="Times New Roman"/>
          <w:sz w:val="24"/>
          <w:szCs w:val="24"/>
        </w:rPr>
        <w:t>stabilizēšanos</w:t>
      </w:r>
      <w:r w:rsidR="00791462" w:rsidRPr="00CE60B4">
        <w:rPr>
          <w:rFonts w:ascii="Times New Roman" w:hAnsi="Times New Roman"/>
          <w:sz w:val="24"/>
          <w:szCs w:val="24"/>
        </w:rPr>
        <w:t xml:space="preserve"> </w:t>
      </w:r>
      <w:r w:rsidR="00AF172B" w:rsidRPr="00CE60B4">
        <w:rPr>
          <w:rFonts w:ascii="Times New Roman" w:hAnsi="Times New Roman"/>
          <w:sz w:val="24"/>
          <w:szCs w:val="24"/>
        </w:rPr>
        <w:t xml:space="preserve">Latvijas </w:t>
      </w:r>
      <w:r w:rsidR="005D0CD8" w:rsidRPr="00CE60B4">
        <w:rPr>
          <w:rFonts w:ascii="Times New Roman" w:hAnsi="Times New Roman"/>
          <w:sz w:val="24"/>
          <w:szCs w:val="24"/>
        </w:rPr>
        <w:t>darba tirg</w:t>
      </w:r>
      <w:r w:rsidR="00791462">
        <w:rPr>
          <w:rFonts w:ascii="Times New Roman" w:hAnsi="Times New Roman"/>
          <w:sz w:val="24"/>
          <w:szCs w:val="24"/>
        </w:rPr>
        <w:t>ū</w:t>
      </w:r>
      <w:r w:rsidR="00AF172B" w:rsidRPr="00CE60B4">
        <w:rPr>
          <w:rFonts w:ascii="Times New Roman" w:hAnsi="Times New Roman"/>
          <w:sz w:val="24"/>
          <w:szCs w:val="24"/>
        </w:rPr>
        <w:t xml:space="preserve">, kā arī Ukrainas civiliedzīvotāju skaita </w:t>
      </w:r>
      <w:r w:rsidR="00115716">
        <w:rPr>
          <w:rFonts w:ascii="Times New Roman" w:hAnsi="Times New Roman"/>
          <w:sz w:val="24"/>
          <w:szCs w:val="24"/>
        </w:rPr>
        <w:t>samazināšanos</w:t>
      </w:r>
      <w:r w:rsidR="005D0CD8" w:rsidRPr="00CE60B4">
        <w:rPr>
          <w:rFonts w:ascii="Times New Roman" w:hAnsi="Times New Roman"/>
          <w:sz w:val="24"/>
          <w:szCs w:val="24"/>
        </w:rPr>
        <w:t xml:space="preserve">. Vienlaikus NVA </w:t>
      </w:r>
      <w:r w:rsidR="00A11D0D">
        <w:rPr>
          <w:rFonts w:ascii="Times New Roman" w:hAnsi="Times New Roman"/>
          <w:sz w:val="24"/>
          <w:szCs w:val="24"/>
        </w:rPr>
        <w:t>plāno turpināt pārējo</w:t>
      </w:r>
      <w:r w:rsidR="005D0CD8" w:rsidRPr="00CE60B4">
        <w:rPr>
          <w:rFonts w:ascii="Times New Roman" w:hAnsi="Times New Roman"/>
          <w:sz w:val="24"/>
          <w:szCs w:val="24"/>
        </w:rPr>
        <w:t xml:space="preserve"> atbalst</w:t>
      </w:r>
      <w:r w:rsidR="00A11D0D">
        <w:rPr>
          <w:rFonts w:ascii="Times New Roman" w:hAnsi="Times New Roman"/>
          <w:sz w:val="24"/>
          <w:szCs w:val="24"/>
        </w:rPr>
        <w:t>a pasākumu sniegšanu</w:t>
      </w:r>
      <w:r w:rsidR="005D0CD8" w:rsidRPr="00CE60B4">
        <w:rPr>
          <w:rFonts w:ascii="Times New Roman" w:hAnsi="Times New Roman"/>
          <w:sz w:val="24"/>
          <w:szCs w:val="24"/>
        </w:rPr>
        <w:t>.</w:t>
      </w:r>
    </w:p>
    <w:p w14:paraId="23584EAC" w14:textId="58802A77" w:rsidR="002A672D" w:rsidRPr="00CE60B4" w:rsidRDefault="00A0400A" w:rsidP="001F5A96">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eastAsia="Times New Roman" w:hAnsi="Times New Roman"/>
          <w:sz w:val="24"/>
          <w:szCs w:val="24"/>
          <w:lang w:eastAsia="ar-SA"/>
        </w:rPr>
        <w:t xml:space="preserve">VID dati liecina, ka </w:t>
      </w:r>
      <w:r w:rsidRPr="00CE60B4">
        <w:rPr>
          <w:rFonts w:ascii="Times New Roman" w:eastAsia="SimSun" w:hAnsi="Times New Roman"/>
          <w:sz w:val="24"/>
          <w:szCs w:val="24"/>
        </w:rPr>
        <w:t>202</w:t>
      </w:r>
      <w:r w:rsidR="001E3731" w:rsidRPr="00CE60B4">
        <w:rPr>
          <w:rFonts w:ascii="Times New Roman" w:eastAsia="SimSun" w:hAnsi="Times New Roman"/>
          <w:sz w:val="24"/>
          <w:szCs w:val="24"/>
        </w:rPr>
        <w:t>5</w:t>
      </w:r>
      <w:r w:rsidRPr="00CE60B4">
        <w:rPr>
          <w:rFonts w:ascii="Times New Roman" w:eastAsia="SimSun" w:hAnsi="Times New Roman"/>
          <w:sz w:val="24"/>
          <w:szCs w:val="24"/>
        </w:rPr>
        <w:t>.</w:t>
      </w:r>
      <w:r w:rsidR="006426BF" w:rsidRPr="00CE60B4">
        <w:rPr>
          <w:rFonts w:ascii="Times New Roman" w:eastAsia="SimSun" w:hAnsi="Times New Roman"/>
          <w:sz w:val="24"/>
          <w:szCs w:val="24"/>
        </w:rPr>
        <w:t xml:space="preserve"> </w:t>
      </w:r>
      <w:r w:rsidRPr="00CE60B4">
        <w:rPr>
          <w:rFonts w:ascii="Times New Roman" w:eastAsia="SimSun" w:hAnsi="Times New Roman"/>
          <w:sz w:val="24"/>
          <w:szCs w:val="24"/>
        </w:rPr>
        <w:t xml:space="preserve">gada 31. decembrī aktuālas darba tiesiskās attiecības ar </w:t>
      </w:r>
      <w:r w:rsidR="00966D9E" w:rsidRPr="00CE60B4">
        <w:rPr>
          <w:rFonts w:ascii="Times New Roman" w:eastAsia="SimSun" w:hAnsi="Times New Roman"/>
          <w:sz w:val="24"/>
          <w:szCs w:val="24"/>
        </w:rPr>
        <w:t xml:space="preserve">10 727 </w:t>
      </w:r>
      <w:r w:rsidRPr="00CE60B4">
        <w:rPr>
          <w:rFonts w:ascii="Times New Roman" w:eastAsia="SimSun" w:hAnsi="Times New Roman"/>
          <w:sz w:val="24"/>
          <w:szCs w:val="24"/>
        </w:rPr>
        <w:t xml:space="preserve"> Ukrainas civiliedzīvotāj</w:t>
      </w:r>
      <w:r w:rsidR="00042ECB">
        <w:rPr>
          <w:rFonts w:ascii="Times New Roman" w:eastAsia="SimSun" w:hAnsi="Times New Roman"/>
          <w:sz w:val="24"/>
          <w:szCs w:val="24"/>
        </w:rPr>
        <w:t>iem</w:t>
      </w:r>
      <w:r w:rsidRPr="00CE60B4">
        <w:rPr>
          <w:rFonts w:ascii="Times New Roman" w:eastAsia="SimSun" w:hAnsi="Times New Roman"/>
          <w:sz w:val="24"/>
          <w:szCs w:val="24"/>
        </w:rPr>
        <w:t xml:space="preserve"> 1</w:t>
      </w:r>
      <w:r w:rsidR="00966D9E" w:rsidRPr="00CE60B4">
        <w:rPr>
          <w:rFonts w:ascii="Times New Roman" w:eastAsia="SimSun" w:hAnsi="Times New Roman"/>
          <w:sz w:val="24"/>
          <w:szCs w:val="24"/>
        </w:rPr>
        <w:t>1</w:t>
      </w:r>
      <w:r w:rsidRPr="00CE60B4">
        <w:rPr>
          <w:rFonts w:ascii="Times New Roman" w:eastAsia="SimSun" w:hAnsi="Times New Roman"/>
          <w:sz w:val="24"/>
          <w:szCs w:val="24"/>
        </w:rPr>
        <w:t> </w:t>
      </w:r>
      <w:r w:rsidR="00966D9E" w:rsidRPr="00CE60B4">
        <w:rPr>
          <w:rFonts w:ascii="Times New Roman" w:eastAsia="SimSun" w:hAnsi="Times New Roman"/>
          <w:sz w:val="24"/>
          <w:szCs w:val="24"/>
        </w:rPr>
        <w:t>332</w:t>
      </w:r>
      <w:r w:rsidRPr="00CE60B4">
        <w:rPr>
          <w:rFonts w:ascii="Times New Roman" w:eastAsia="SimSun" w:hAnsi="Times New Roman"/>
          <w:sz w:val="24"/>
          <w:szCs w:val="24"/>
        </w:rPr>
        <w:t xml:space="preserve"> darba vietās bija deklarējuši 3 </w:t>
      </w:r>
      <w:r w:rsidR="00966D9E" w:rsidRPr="00CE60B4">
        <w:rPr>
          <w:rFonts w:ascii="Times New Roman" w:eastAsia="SimSun" w:hAnsi="Times New Roman"/>
          <w:sz w:val="24"/>
          <w:szCs w:val="24"/>
        </w:rPr>
        <w:t>577</w:t>
      </w:r>
      <w:r w:rsidRPr="00CE60B4">
        <w:rPr>
          <w:rFonts w:ascii="Times New Roman" w:eastAsia="SimSun" w:hAnsi="Times New Roman"/>
          <w:sz w:val="24"/>
          <w:szCs w:val="24"/>
        </w:rPr>
        <w:t xml:space="preserve">  darba devēji. </w:t>
      </w:r>
      <w:r w:rsidR="002A672D" w:rsidRPr="00CE60B4">
        <w:rPr>
          <w:rFonts w:ascii="Times New Roman" w:eastAsia="SimSun" w:hAnsi="Times New Roman"/>
          <w:sz w:val="24"/>
          <w:szCs w:val="24"/>
        </w:rPr>
        <w:t>202</w:t>
      </w:r>
      <w:r w:rsidR="00966D9E" w:rsidRPr="00CE60B4">
        <w:rPr>
          <w:rFonts w:ascii="Times New Roman" w:eastAsia="SimSun" w:hAnsi="Times New Roman"/>
          <w:sz w:val="24"/>
          <w:szCs w:val="24"/>
        </w:rPr>
        <w:t>5</w:t>
      </w:r>
      <w:r w:rsidR="002A672D" w:rsidRPr="00CE60B4">
        <w:rPr>
          <w:rFonts w:ascii="Times New Roman" w:eastAsia="SimSun" w:hAnsi="Times New Roman"/>
          <w:sz w:val="24"/>
          <w:szCs w:val="24"/>
        </w:rPr>
        <w:t xml:space="preserve">. gada beigās Latvijā uzturējās </w:t>
      </w:r>
      <w:r w:rsidR="002A672D" w:rsidRPr="00CE60B4">
        <w:rPr>
          <w:rFonts w:ascii="Times New Roman" w:eastAsia="Times New Roman" w:hAnsi="Times New Roman"/>
          <w:sz w:val="24"/>
          <w:szCs w:val="24"/>
          <w:lang w:eastAsia="ar-SA"/>
        </w:rPr>
        <w:t>1 </w:t>
      </w:r>
      <w:r w:rsidR="00F728F5" w:rsidRPr="00CE60B4">
        <w:rPr>
          <w:rFonts w:ascii="Times New Roman" w:eastAsia="Times New Roman" w:hAnsi="Times New Roman"/>
          <w:sz w:val="24"/>
          <w:szCs w:val="24"/>
          <w:lang w:eastAsia="ar-SA"/>
        </w:rPr>
        <w:t>759</w:t>
      </w:r>
      <w:r w:rsidR="002A672D" w:rsidRPr="00CE60B4">
        <w:rPr>
          <w:rFonts w:ascii="Times New Roman" w:eastAsia="Times New Roman" w:hAnsi="Times New Roman"/>
          <w:sz w:val="24"/>
          <w:szCs w:val="24"/>
          <w:lang w:eastAsia="ar-SA"/>
        </w:rPr>
        <w:t xml:space="preserve"> </w:t>
      </w:r>
      <w:r w:rsidR="002A672D" w:rsidRPr="00CE60B4">
        <w:rPr>
          <w:rFonts w:ascii="Times New Roman" w:eastAsia="SimSun" w:hAnsi="Times New Roman"/>
          <w:sz w:val="24"/>
          <w:szCs w:val="24"/>
        </w:rPr>
        <w:t>Ukrainas civiliedzīvotāji – saimnieciskās darbības veicēji.</w:t>
      </w:r>
    </w:p>
    <w:p w14:paraId="1A4C9E7E" w14:textId="08D65DC9" w:rsidR="00614A35" w:rsidRDefault="00B907FB" w:rsidP="001F5A96">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rPr>
        <w:t>Atbilstoši CSP novērtējumam par Latvijā faktiski pastāvīgi dzīvojošajiem Ukrainas civiliedzīvotājiem, izmantojot VID datus,  2025.</w:t>
      </w:r>
      <w:r>
        <w:rPr>
          <w:rFonts w:ascii="Times New Roman" w:hAnsi="Times New Roman"/>
          <w:sz w:val="24"/>
          <w:szCs w:val="24"/>
        </w:rPr>
        <w:t xml:space="preserve"> </w:t>
      </w:r>
      <w:r w:rsidRPr="00CE60B4">
        <w:rPr>
          <w:rFonts w:ascii="Times New Roman" w:hAnsi="Times New Roman"/>
          <w:sz w:val="24"/>
          <w:szCs w:val="24"/>
        </w:rPr>
        <w:t>gada sākumā vecuma grupā 15</w:t>
      </w:r>
      <w:r>
        <w:rPr>
          <w:rFonts w:ascii="Times New Roman" w:hAnsi="Times New Roman"/>
          <w:sz w:val="24"/>
          <w:szCs w:val="24"/>
        </w:rPr>
        <w:t>-</w:t>
      </w:r>
      <w:r w:rsidRPr="00CE60B4">
        <w:rPr>
          <w:rFonts w:ascii="Times New Roman" w:hAnsi="Times New Roman"/>
          <w:sz w:val="24"/>
          <w:szCs w:val="24"/>
        </w:rPr>
        <w:t>64</w:t>
      </w:r>
      <w:r>
        <w:rPr>
          <w:rFonts w:ascii="Times New Roman" w:hAnsi="Times New Roman"/>
          <w:sz w:val="24"/>
          <w:szCs w:val="24"/>
        </w:rPr>
        <w:t xml:space="preserve"> gadi </w:t>
      </w:r>
      <w:r w:rsidRPr="00CE60B4">
        <w:rPr>
          <w:rFonts w:ascii="Times New Roman" w:hAnsi="Times New Roman"/>
          <w:sz w:val="24"/>
          <w:szCs w:val="24"/>
        </w:rPr>
        <w:t xml:space="preserve"> nodarbinātības līmenis Ukrainas civiliedzīvotājiem bija 53,9%. CSP dati </w:t>
      </w:r>
      <w:r>
        <w:rPr>
          <w:rFonts w:ascii="Times New Roman" w:hAnsi="Times New Roman"/>
          <w:sz w:val="24"/>
          <w:szCs w:val="24"/>
        </w:rPr>
        <w:t>par</w:t>
      </w:r>
      <w:r w:rsidRPr="00CE60B4">
        <w:rPr>
          <w:rFonts w:ascii="Times New Roman" w:hAnsi="Times New Roman"/>
          <w:sz w:val="24"/>
          <w:szCs w:val="24"/>
        </w:rPr>
        <w:t xml:space="preserve"> </w:t>
      </w:r>
      <w:r w:rsidR="000B76AF">
        <w:rPr>
          <w:rFonts w:ascii="Times New Roman" w:hAnsi="Times New Roman"/>
          <w:sz w:val="24"/>
          <w:szCs w:val="24"/>
        </w:rPr>
        <w:t xml:space="preserve">Ukrainas civiliedzīvotāju nodarbinātību </w:t>
      </w:r>
      <w:r w:rsidRPr="00CE60B4">
        <w:rPr>
          <w:rFonts w:ascii="Times New Roman" w:hAnsi="Times New Roman"/>
          <w:sz w:val="24"/>
          <w:szCs w:val="24"/>
        </w:rPr>
        <w:t>2026. gada sākum</w:t>
      </w:r>
      <w:r w:rsidR="000B76AF">
        <w:rPr>
          <w:rFonts w:ascii="Times New Roman" w:hAnsi="Times New Roman"/>
          <w:sz w:val="24"/>
          <w:szCs w:val="24"/>
        </w:rPr>
        <w:t>ā</w:t>
      </w:r>
      <w:r w:rsidRPr="00CE60B4">
        <w:rPr>
          <w:rFonts w:ascii="Times New Roman" w:hAnsi="Times New Roman"/>
          <w:sz w:val="24"/>
          <w:szCs w:val="24"/>
        </w:rPr>
        <w:t xml:space="preserve"> </w:t>
      </w:r>
      <w:r>
        <w:rPr>
          <w:rFonts w:ascii="Times New Roman" w:hAnsi="Times New Roman"/>
          <w:sz w:val="24"/>
          <w:szCs w:val="24"/>
        </w:rPr>
        <w:t>tiks publicēti</w:t>
      </w:r>
      <w:r w:rsidRPr="00CE60B4">
        <w:rPr>
          <w:rFonts w:ascii="Times New Roman" w:hAnsi="Times New Roman"/>
          <w:sz w:val="24"/>
          <w:szCs w:val="24"/>
        </w:rPr>
        <w:t xml:space="preserve"> 2026. gada jūnij</w:t>
      </w:r>
      <w:r>
        <w:rPr>
          <w:rFonts w:ascii="Times New Roman" w:hAnsi="Times New Roman"/>
          <w:sz w:val="24"/>
          <w:szCs w:val="24"/>
        </w:rPr>
        <w:t>ā</w:t>
      </w:r>
      <w:r w:rsidRPr="00CE60B4">
        <w:rPr>
          <w:rFonts w:ascii="Times New Roman" w:hAnsi="Times New Roman"/>
          <w:sz w:val="24"/>
          <w:szCs w:val="24"/>
        </w:rPr>
        <w:t>.</w:t>
      </w:r>
      <w:r w:rsidR="002A672D" w:rsidRPr="00CE60B4">
        <w:rPr>
          <w:rFonts w:ascii="Times New Roman" w:hAnsi="Times New Roman"/>
          <w:sz w:val="24"/>
          <w:szCs w:val="24"/>
        </w:rPr>
        <w:t xml:space="preserve"> </w:t>
      </w:r>
    </w:p>
    <w:p w14:paraId="3FBC44DC" w14:textId="109A41E9" w:rsidR="00A0400A" w:rsidRPr="00CE60B4"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eastAsia="SimSun" w:hAnsi="Times New Roman"/>
          <w:sz w:val="24"/>
          <w:szCs w:val="24"/>
        </w:rPr>
        <w:t xml:space="preserve">Saskaņā ar VID datiem </w:t>
      </w:r>
      <w:r w:rsidR="0017621A">
        <w:rPr>
          <w:rFonts w:ascii="Times New Roman" w:eastAsia="SimSun" w:hAnsi="Times New Roman"/>
          <w:sz w:val="24"/>
          <w:szCs w:val="24"/>
        </w:rPr>
        <w:t>laika posmā no</w:t>
      </w:r>
      <w:r w:rsidRPr="00CE60B4">
        <w:rPr>
          <w:rFonts w:ascii="Times New Roman" w:eastAsia="SimSun" w:hAnsi="Times New Roman"/>
          <w:sz w:val="24"/>
          <w:szCs w:val="24"/>
        </w:rPr>
        <w:t xml:space="preserve"> 2022.</w:t>
      </w:r>
      <w:r w:rsidR="006426BF" w:rsidRPr="00CE60B4">
        <w:rPr>
          <w:rFonts w:ascii="Times New Roman" w:eastAsia="SimSun" w:hAnsi="Times New Roman"/>
          <w:sz w:val="24"/>
          <w:szCs w:val="24"/>
        </w:rPr>
        <w:t xml:space="preserve"> </w:t>
      </w:r>
      <w:r w:rsidRPr="00CE60B4">
        <w:rPr>
          <w:rFonts w:ascii="Times New Roman" w:eastAsia="SimSun" w:hAnsi="Times New Roman"/>
          <w:sz w:val="24"/>
          <w:szCs w:val="24"/>
        </w:rPr>
        <w:t>gada aprīļa</w:t>
      </w:r>
      <w:r w:rsidR="00456B94">
        <w:rPr>
          <w:rFonts w:ascii="Times New Roman" w:eastAsia="SimSun" w:hAnsi="Times New Roman"/>
          <w:sz w:val="24"/>
          <w:szCs w:val="24"/>
        </w:rPr>
        <w:t xml:space="preserve"> līdz 2025. gada beigām</w:t>
      </w:r>
      <w:r w:rsidRPr="00CE60B4">
        <w:rPr>
          <w:rFonts w:ascii="Times New Roman" w:eastAsia="SimSun" w:hAnsi="Times New Roman"/>
          <w:sz w:val="24"/>
          <w:szCs w:val="24"/>
        </w:rPr>
        <w:t xml:space="preserve"> vidējie Ukrainas civiliedzīvotāju ienākumi no darba pakāpeniski pieauga, un lielākās daļas nodarbināto Ukrainas civiliedzīvotāju alga bija lielāka </w:t>
      </w:r>
      <w:r w:rsidR="0017621A" w:rsidRPr="00CE60B4">
        <w:rPr>
          <w:rFonts w:ascii="Times New Roman" w:eastAsia="SimSun" w:hAnsi="Times New Roman"/>
          <w:sz w:val="24"/>
          <w:szCs w:val="24"/>
        </w:rPr>
        <w:t xml:space="preserve">par Latvijā </w:t>
      </w:r>
      <w:r w:rsidR="0017621A">
        <w:rPr>
          <w:rFonts w:ascii="Times New Roman" w:eastAsia="SimSun" w:hAnsi="Times New Roman"/>
          <w:sz w:val="24"/>
          <w:szCs w:val="24"/>
        </w:rPr>
        <w:t xml:space="preserve">noteikto </w:t>
      </w:r>
      <w:r w:rsidRPr="00CE60B4">
        <w:rPr>
          <w:rFonts w:ascii="Times New Roman" w:eastAsia="SimSun" w:hAnsi="Times New Roman"/>
          <w:sz w:val="24"/>
          <w:szCs w:val="24"/>
        </w:rPr>
        <w:t xml:space="preserve">minimālo algu. </w:t>
      </w:r>
      <w:r w:rsidR="0017621A">
        <w:rPr>
          <w:rFonts w:ascii="Times New Roman" w:eastAsia="SimSun" w:hAnsi="Times New Roman"/>
          <w:sz w:val="24"/>
          <w:szCs w:val="24"/>
        </w:rPr>
        <w:t xml:space="preserve">Salīdzinot ar </w:t>
      </w:r>
      <w:r w:rsidR="0017621A" w:rsidRPr="00CE60B4">
        <w:rPr>
          <w:rFonts w:ascii="Times New Roman" w:eastAsia="SimSun" w:hAnsi="Times New Roman"/>
          <w:sz w:val="24"/>
          <w:szCs w:val="24"/>
        </w:rPr>
        <w:t>202</w:t>
      </w:r>
      <w:r w:rsidR="0017621A">
        <w:rPr>
          <w:rFonts w:ascii="Times New Roman" w:eastAsia="SimSun" w:hAnsi="Times New Roman"/>
          <w:sz w:val="24"/>
          <w:szCs w:val="24"/>
        </w:rPr>
        <w:t>3</w:t>
      </w:r>
      <w:r w:rsidR="0017621A" w:rsidRPr="00CE60B4">
        <w:rPr>
          <w:rFonts w:ascii="Times New Roman" w:eastAsia="SimSun" w:hAnsi="Times New Roman"/>
          <w:sz w:val="24"/>
          <w:szCs w:val="24"/>
        </w:rPr>
        <w:t>. gad</w:t>
      </w:r>
      <w:r w:rsidR="0017621A">
        <w:rPr>
          <w:rFonts w:ascii="Times New Roman" w:eastAsia="SimSun" w:hAnsi="Times New Roman"/>
          <w:sz w:val="24"/>
          <w:szCs w:val="24"/>
        </w:rPr>
        <w:t>u,</w:t>
      </w:r>
      <w:r w:rsidR="0017621A" w:rsidRPr="00CE60B4">
        <w:rPr>
          <w:rFonts w:ascii="Times New Roman" w:eastAsia="SimSun" w:hAnsi="Times New Roman"/>
          <w:sz w:val="24"/>
          <w:szCs w:val="24"/>
        </w:rPr>
        <w:t xml:space="preserve"> par 9,3% samazinājās to personu skaits, k</w:t>
      </w:r>
      <w:r w:rsidR="0017621A">
        <w:rPr>
          <w:rFonts w:ascii="Times New Roman" w:eastAsia="SimSun" w:hAnsi="Times New Roman"/>
          <w:sz w:val="24"/>
          <w:szCs w:val="24"/>
        </w:rPr>
        <w:t>uras</w:t>
      </w:r>
      <w:r w:rsidR="0017621A" w:rsidRPr="00CE60B4">
        <w:rPr>
          <w:rFonts w:ascii="Times New Roman" w:eastAsia="SimSun" w:hAnsi="Times New Roman"/>
          <w:sz w:val="24"/>
          <w:szCs w:val="24"/>
        </w:rPr>
        <w:t xml:space="preserve"> saņēma algu diapazonā no minimālās algas līdz 1 000 </w:t>
      </w:r>
      <w:proofErr w:type="spellStart"/>
      <w:r w:rsidR="0017621A" w:rsidRPr="00CE60B4">
        <w:rPr>
          <w:rFonts w:ascii="Times New Roman" w:eastAsia="SimSun" w:hAnsi="Times New Roman"/>
          <w:sz w:val="24"/>
          <w:szCs w:val="24"/>
        </w:rPr>
        <w:t>euro</w:t>
      </w:r>
      <w:proofErr w:type="spellEnd"/>
      <w:r w:rsidR="0017621A" w:rsidRPr="00CE60B4">
        <w:rPr>
          <w:rFonts w:ascii="Times New Roman" w:eastAsia="SimSun" w:hAnsi="Times New Roman"/>
          <w:sz w:val="24"/>
          <w:szCs w:val="24"/>
        </w:rPr>
        <w:t xml:space="preserve">, un par 12,1% pieauga to personu skaits, kuru atalgojums </w:t>
      </w:r>
      <w:r w:rsidR="0017621A">
        <w:rPr>
          <w:rFonts w:ascii="Times New Roman" w:eastAsia="SimSun" w:hAnsi="Times New Roman"/>
          <w:sz w:val="24"/>
          <w:szCs w:val="24"/>
        </w:rPr>
        <w:t>pārsniedza</w:t>
      </w:r>
      <w:r w:rsidR="0017621A" w:rsidRPr="00CE60B4">
        <w:rPr>
          <w:rFonts w:ascii="Times New Roman" w:eastAsia="SimSun" w:hAnsi="Times New Roman"/>
          <w:sz w:val="24"/>
          <w:szCs w:val="24"/>
        </w:rPr>
        <w:t xml:space="preserve"> 1 400 </w:t>
      </w:r>
      <w:proofErr w:type="spellStart"/>
      <w:r w:rsidR="0017621A" w:rsidRPr="00CE60B4">
        <w:rPr>
          <w:rFonts w:ascii="Times New Roman" w:eastAsia="SimSun" w:hAnsi="Times New Roman"/>
          <w:sz w:val="24"/>
          <w:szCs w:val="24"/>
        </w:rPr>
        <w:t>euro</w:t>
      </w:r>
      <w:proofErr w:type="spellEnd"/>
      <w:r w:rsidR="0017621A">
        <w:rPr>
          <w:rFonts w:ascii="Times New Roman" w:eastAsia="SimSun" w:hAnsi="Times New Roman"/>
          <w:sz w:val="24"/>
          <w:szCs w:val="24"/>
        </w:rPr>
        <w:t xml:space="preserve">. </w:t>
      </w:r>
    </w:p>
    <w:p w14:paraId="34AA7D25" w14:textId="15532BA9" w:rsidR="00A0400A" w:rsidRPr="00CE60B4"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eastAsia="SimSun" w:hAnsi="Times New Roman"/>
          <w:sz w:val="24"/>
          <w:szCs w:val="24"/>
        </w:rPr>
        <w:t>VID dati</w:t>
      </w:r>
      <w:r w:rsidR="00F01111">
        <w:rPr>
          <w:rFonts w:ascii="Times New Roman" w:eastAsia="SimSun" w:hAnsi="Times New Roman"/>
          <w:sz w:val="24"/>
          <w:szCs w:val="24"/>
        </w:rPr>
        <w:t xml:space="preserve"> liecina, ka</w:t>
      </w:r>
      <w:r w:rsidRPr="00CE60B4">
        <w:rPr>
          <w:rFonts w:ascii="Times New Roman" w:eastAsia="SimSun" w:hAnsi="Times New Roman"/>
          <w:sz w:val="24"/>
          <w:szCs w:val="24"/>
        </w:rPr>
        <w:t xml:space="preserve"> Ukrainas civiliedzīvotāji visbiežāk ir </w:t>
      </w:r>
      <w:r w:rsidR="00F01111">
        <w:rPr>
          <w:rFonts w:ascii="Times New Roman" w:eastAsia="SimSun" w:hAnsi="Times New Roman"/>
          <w:sz w:val="24"/>
          <w:szCs w:val="24"/>
        </w:rPr>
        <w:t>nodarbināti</w:t>
      </w:r>
      <w:r w:rsidRPr="00CE60B4">
        <w:rPr>
          <w:rFonts w:ascii="Times New Roman" w:eastAsia="SimSun" w:hAnsi="Times New Roman"/>
          <w:sz w:val="24"/>
          <w:szCs w:val="24"/>
        </w:rPr>
        <w:t xml:space="preserve"> Rīgā un Rīgas reģionā </w:t>
      </w:r>
      <w:r w:rsidR="00F01111">
        <w:rPr>
          <w:rFonts w:ascii="Times New Roman" w:eastAsia="SimSun" w:hAnsi="Times New Roman"/>
          <w:sz w:val="24"/>
          <w:szCs w:val="24"/>
        </w:rPr>
        <w:t xml:space="preserve">tādās profesijās kā </w:t>
      </w:r>
      <w:r w:rsidR="00940774" w:rsidRPr="00CE60B4">
        <w:rPr>
          <w:rFonts w:ascii="Times New Roman" w:eastAsia="SimSun" w:hAnsi="Times New Roman"/>
          <w:sz w:val="24"/>
          <w:szCs w:val="24"/>
        </w:rPr>
        <w:t>apkopēj</w:t>
      </w:r>
      <w:r w:rsidR="00F01111">
        <w:rPr>
          <w:rFonts w:ascii="Times New Roman" w:eastAsia="SimSun" w:hAnsi="Times New Roman"/>
          <w:sz w:val="24"/>
          <w:szCs w:val="24"/>
        </w:rPr>
        <w:t>s</w:t>
      </w:r>
      <w:r w:rsidR="00940774" w:rsidRPr="00CE60B4">
        <w:rPr>
          <w:rFonts w:ascii="Times New Roman" w:eastAsia="SimSun" w:hAnsi="Times New Roman"/>
          <w:sz w:val="24"/>
          <w:szCs w:val="24"/>
        </w:rPr>
        <w:t>, palīgstrādniek</w:t>
      </w:r>
      <w:r w:rsidR="00F01111">
        <w:rPr>
          <w:rFonts w:ascii="Times New Roman" w:eastAsia="SimSun" w:hAnsi="Times New Roman"/>
          <w:sz w:val="24"/>
          <w:szCs w:val="24"/>
        </w:rPr>
        <w:t>s</w:t>
      </w:r>
      <w:r w:rsidR="00940774" w:rsidRPr="00CE60B4">
        <w:rPr>
          <w:rFonts w:ascii="Times New Roman" w:eastAsia="SimSun" w:hAnsi="Times New Roman"/>
          <w:sz w:val="24"/>
          <w:szCs w:val="24"/>
        </w:rPr>
        <w:t>, ceha strādniek</w:t>
      </w:r>
      <w:r w:rsidR="00F01111">
        <w:rPr>
          <w:rFonts w:ascii="Times New Roman" w:eastAsia="SimSun" w:hAnsi="Times New Roman"/>
          <w:sz w:val="24"/>
          <w:szCs w:val="24"/>
        </w:rPr>
        <w:t>s</w:t>
      </w:r>
      <w:r w:rsidR="00940774" w:rsidRPr="00CE60B4">
        <w:rPr>
          <w:rFonts w:ascii="Times New Roman" w:eastAsia="SimSun" w:hAnsi="Times New Roman"/>
          <w:sz w:val="24"/>
          <w:szCs w:val="24"/>
        </w:rPr>
        <w:t>, pārdevēj</w:t>
      </w:r>
      <w:r w:rsidR="00F01111">
        <w:rPr>
          <w:rFonts w:ascii="Times New Roman" w:eastAsia="SimSun" w:hAnsi="Times New Roman"/>
          <w:sz w:val="24"/>
          <w:szCs w:val="24"/>
        </w:rPr>
        <w:t>s</w:t>
      </w:r>
      <w:r w:rsidR="00940774" w:rsidRPr="00CE60B4">
        <w:rPr>
          <w:rFonts w:ascii="Times New Roman" w:eastAsia="SimSun" w:hAnsi="Times New Roman"/>
          <w:sz w:val="24"/>
          <w:szCs w:val="24"/>
        </w:rPr>
        <w:t>, pavār</w:t>
      </w:r>
      <w:r w:rsidR="00F01111">
        <w:rPr>
          <w:rFonts w:ascii="Times New Roman" w:eastAsia="SimSun" w:hAnsi="Times New Roman"/>
          <w:sz w:val="24"/>
          <w:szCs w:val="24"/>
        </w:rPr>
        <w:t>s</w:t>
      </w:r>
      <w:r w:rsidR="00940774" w:rsidRPr="00CE60B4">
        <w:rPr>
          <w:rFonts w:ascii="Times New Roman" w:eastAsia="SimSun" w:hAnsi="Times New Roman"/>
          <w:sz w:val="24"/>
          <w:szCs w:val="24"/>
        </w:rPr>
        <w:t>, virtuves darbiniek</w:t>
      </w:r>
      <w:r w:rsidR="00F01111">
        <w:rPr>
          <w:rFonts w:ascii="Times New Roman" w:eastAsia="SimSun" w:hAnsi="Times New Roman"/>
          <w:sz w:val="24"/>
          <w:szCs w:val="24"/>
        </w:rPr>
        <w:t>s</w:t>
      </w:r>
      <w:r w:rsidR="00940774" w:rsidRPr="00CE60B4">
        <w:rPr>
          <w:rFonts w:ascii="Times New Roman" w:eastAsia="SimSun" w:hAnsi="Times New Roman"/>
          <w:sz w:val="24"/>
          <w:szCs w:val="24"/>
        </w:rPr>
        <w:t xml:space="preserve"> </w:t>
      </w:r>
      <w:r w:rsidR="009813E7">
        <w:rPr>
          <w:rFonts w:ascii="Times New Roman" w:eastAsia="SimSun" w:hAnsi="Times New Roman"/>
          <w:sz w:val="24"/>
          <w:szCs w:val="24"/>
        </w:rPr>
        <w:t>un citās.</w:t>
      </w:r>
      <w:r w:rsidR="00940774" w:rsidRPr="00CE60B4">
        <w:rPr>
          <w:rFonts w:ascii="Times New Roman" w:eastAsia="SimSun" w:hAnsi="Times New Roman"/>
          <w:sz w:val="24"/>
          <w:szCs w:val="24"/>
        </w:rPr>
        <w:t xml:space="preserve"> </w:t>
      </w:r>
      <w:r w:rsidRPr="00CE60B4">
        <w:rPr>
          <w:rFonts w:ascii="Times New Roman" w:eastAsia="SimSun" w:hAnsi="Times New Roman"/>
          <w:sz w:val="24"/>
          <w:szCs w:val="24"/>
        </w:rPr>
        <w:t>Savukārt  202</w:t>
      </w:r>
      <w:r w:rsidR="00981A18" w:rsidRPr="00CE60B4">
        <w:rPr>
          <w:rFonts w:ascii="Times New Roman" w:eastAsia="SimSun" w:hAnsi="Times New Roman"/>
          <w:sz w:val="24"/>
          <w:szCs w:val="24"/>
        </w:rPr>
        <w:t>5</w:t>
      </w:r>
      <w:r w:rsidRPr="00CE60B4">
        <w:rPr>
          <w:rFonts w:ascii="Times New Roman" w:eastAsia="SimSun" w:hAnsi="Times New Roman"/>
          <w:sz w:val="24"/>
          <w:szCs w:val="24"/>
        </w:rPr>
        <w:t xml:space="preserve">. gada beigās </w:t>
      </w:r>
      <w:r w:rsidR="00B22A38" w:rsidRPr="00CE60B4">
        <w:rPr>
          <w:rFonts w:ascii="Times New Roman" w:eastAsia="SimSun" w:hAnsi="Times New Roman"/>
          <w:sz w:val="24"/>
          <w:szCs w:val="24"/>
        </w:rPr>
        <w:t>izplatītāk</w:t>
      </w:r>
      <w:r w:rsidR="00B22A38">
        <w:rPr>
          <w:rFonts w:ascii="Times New Roman" w:eastAsia="SimSun" w:hAnsi="Times New Roman"/>
          <w:sz w:val="24"/>
          <w:szCs w:val="24"/>
        </w:rPr>
        <w:t>ās</w:t>
      </w:r>
      <w:r w:rsidR="00B22A38" w:rsidRPr="00CE60B4">
        <w:rPr>
          <w:rFonts w:ascii="Times New Roman" w:eastAsia="SimSun" w:hAnsi="Times New Roman"/>
          <w:sz w:val="24"/>
          <w:szCs w:val="24"/>
        </w:rPr>
        <w:t xml:space="preserve"> </w:t>
      </w:r>
      <w:r w:rsidRPr="00CE60B4">
        <w:rPr>
          <w:rFonts w:ascii="Times New Roman" w:eastAsia="SimSun" w:hAnsi="Times New Roman"/>
          <w:sz w:val="24"/>
          <w:szCs w:val="24"/>
        </w:rPr>
        <w:t>darba devēju</w:t>
      </w:r>
      <w:r w:rsidR="00B22A38">
        <w:rPr>
          <w:rFonts w:ascii="Times New Roman" w:eastAsia="SimSun" w:hAnsi="Times New Roman"/>
          <w:sz w:val="24"/>
          <w:szCs w:val="24"/>
        </w:rPr>
        <w:t xml:space="preserve"> jomas bija</w:t>
      </w:r>
      <w:r w:rsidRPr="00CE60B4">
        <w:rPr>
          <w:rFonts w:ascii="Times New Roman" w:eastAsia="SimSun" w:hAnsi="Times New Roman"/>
          <w:sz w:val="24"/>
          <w:szCs w:val="24"/>
        </w:rPr>
        <w:t xml:space="preserve"> </w:t>
      </w:r>
      <w:r w:rsidR="000E71BE" w:rsidRPr="00CE60B4">
        <w:rPr>
          <w:rFonts w:ascii="Times New Roman" w:eastAsia="SimSun" w:hAnsi="Times New Roman"/>
          <w:sz w:val="24"/>
          <w:szCs w:val="24"/>
        </w:rPr>
        <w:t>ēdināšanas pakalpojum</w:t>
      </w:r>
      <w:r w:rsidR="00B22A38">
        <w:rPr>
          <w:rFonts w:ascii="Times New Roman" w:eastAsia="SimSun" w:hAnsi="Times New Roman"/>
          <w:sz w:val="24"/>
          <w:szCs w:val="24"/>
        </w:rPr>
        <w:t>i</w:t>
      </w:r>
      <w:r w:rsidR="000E71BE" w:rsidRPr="00CE60B4">
        <w:rPr>
          <w:rFonts w:ascii="Times New Roman" w:eastAsia="SimSun" w:hAnsi="Times New Roman"/>
          <w:sz w:val="24"/>
          <w:szCs w:val="24"/>
        </w:rPr>
        <w:t xml:space="preserve">, </w:t>
      </w:r>
      <w:r w:rsidR="000E71BE" w:rsidRPr="00CE60B4">
        <w:rPr>
          <w:rFonts w:ascii="Times New Roman" w:eastAsia="SimSun" w:hAnsi="Times New Roman"/>
          <w:color w:val="000000"/>
          <w:sz w:val="24"/>
          <w:szCs w:val="24"/>
          <w:lang w:eastAsia="zh-CN" w:bidi="ar"/>
        </w:rPr>
        <w:t>transport</w:t>
      </w:r>
      <w:r w:rsidR="00B22A38">
        <w:rPr>
          <w:rFonts w:ascii="Times New Roman" w:eastAsia="SimSun" w:hAnsi="Times New Roman"/>
          <w:color w:val="000000"/>
          <w:sz w:val="24"/>
          <w:szCs w:val="24"/>
          <w:lang w:eastAsia="zh-CN" w:bidi="ar"/>
        </w:rPr>
        <w:t>s</w:t>
      </w:r>
      <w:r w:rsidR="000E71BE" w:rsidRPr="00CE60B4">
        <w:rPr>
          <w:rFonts w:ascii="Times New Roman" w:eastAsia="SimSun" w:hAnsi="Times New Roman"/>
          <w:color w:val="000000"/>
          <w:sz w:val="24"/>
          <w:szCs w:val="24"/>
          <w:lang w:eastAsia="zh-CN" w:bidi="ar"/>
        </w:rPr>
        <w:t>,</w:t>
      </w:r>
      <w:r w:rsidR="000E71BE" w:rsidRPr="00CE60B4">
        <w:rPr>
          <w:rFonts w:ascii="Times New Roman" w:eastAsia="SimSun" w:hAnsi="Times New Roman"/>
          <w:sz w:val="24"/>
          <w:szCs w:val="24"/>
        </w:rPr>
        <w:t xml:space="preserve"> mazumtirdzniecība, vairumtirdzniecība, </w:t>
      </w:r>
      <w:r w:rsidR="000E71BE" w:rsidRPr="00CE60B4">
        <w:rPr>
          <w:rFonts w:ascii="Times New Roman" w:eastAsia="SimSun" w:hAnsi="Times New Roman"/>
          <w:color w:val="000000"/>
          <w:sz w:val="24"/>
          <w:szCs w:val="24"/>
          <w:lang w:eastAsia="zh-CN" w:bidi="ar"/>
        </w:rPr>
        <w:t>specializēt</w:t>
      </w:r>
      <w:r w:rsidR="00BC60FB">
        <w:rPr>
          <w:rFonts w:ascii="Times New Roman" w:eastAsia="SimSun" w:hAnsi="Times New Roman"/>
          <w:color w:val="000000"/>
          <w:sz w:val="24"/>
          <w:szCs w:val="24"/>
          <w:lang w:eastAsia="zh-CN" w:bidi="ar"/>
        </w:rPr>
        <w:t>ie</w:t>
      </w:r>
      <w:r w:rsidR="000E71BE" w:rsidRPr="00CE60B4">
        <w:rPr>
          <w:rFonts w:ascii="Times New Roman" w:eastAsia="SimSun" w:hAnsi="Times New Roman"/>
          <w:color w:val="000000"/>
          <w:sz w:val="24"/>
          <w:szCs w:val="24"/>
          <w:lang w:eastAsia="zh-CN" w:bidi="ar"/>
        </w:rPr>
        <w:t xml:space="preserve"> būvdarb</w:t>
      </w:r>
      <w:r w:rsidR="00B22A38">
        <w:rPr>
          <w:rFonts w:ascii="Times New Roman" w:eastAsia="SimSun" w:hAnsi="Times New Roman"/>
          <w:color w:val="000000"/>
          <w:sz w:val="24"/>
          <w:szCs w:val="24"/>
          <w:lang w:eastAsia="zh-CN" w:bidi="ar"/>
        </w:rPr>
        <w:t>i</w:t>
      </w:r>
      <w:r w:rsidR="000E71BE" w:rsidRPr="00CE60B4">
        <w:rPr>
          <w:rFonts w:ascii="Times New Roman" w:eastAsia="SimSun" w:hAnsi="Times New Roman"/>
          <w:color w:val="000000"/>
          <w:sz w:val="24"/>
          <w:szCs w:val="24"/>
          <w:lang w:eastAsia="zh-CN" w:bidi="ar"/>
        </w:rPr>
        <w:t>, ēku būvniecība,</w:t>
      </w:r>
      <w:r w:rsidR="000E71BE" w:rsidRPr="00CE60B4">
        <w:rPr>
          <w:rFonts w:ascii="Times New Roman" w:eastAsia="SimSun" w:hAnsi="Times New Roman"/>
          <w:sz w:val="24"/>
          <w:szCs w:val="24"/>
        </w:rPr>
        <w:t xml:space="preserve"> </w:t>
      </w:r>
      <w:r w:rsidR="000E71BE" w:rsidRPr="00CE60B4">
        <w:rPr>
          <w:rFonts w:ascii="Times New Roman" w:eastAsia="SimSun" w:hAnsi="Times New Roman"/>
          <w:color w:val="000000"/>
          <w:sz w:val="24"/>
          <w:szCs w:val="24"/>
          <w:lang w:eastAsia="zh-CN" w:bidi="ar"/>
        </w:rPr>
        <w:t>veselības aprūpes pakalpojum</w:t>
      </w:r>
      <w:r w:rsidR="00B22A38">
        <w:rPr>
          <w:rFonts w:ascii="Times New Roman" w:eastAsia="SimSun" w:hAnsi="Times New Roman"/>
          <w:color w:val="000000"/>
          <w:sz w:val="24"/>
          <w:szCs w:val="24"/>
          <w:lang w:eastAsia="zh-CN" w:bidi="ar"/>
        </w:rPr>
        <w:t>i</w:t>
      </w:r>
      <w:r w:rsidR="000E71BE" w:rsidRPr="00CE60B4">
        <w:rPr>
          <w:rFonts w:ascii="Times New Roman" w:eastAsia="SimSun" w:hAnsi="Times New Roman"/>
          <w:color w:val="000000"/>
          <w:sz w:val="24"/>
          <w:szCs w:val="24"/>
          <w:lang w:eastAsia="zh-CN" w:bidi="ar"/>
        </w:rPr>
        <w:t xml:space="preserve"> </w:t>
      </w:r>
      <w:r w:rsidR="009813E7">
        <w:rPr>
          <w:rFonts w:ascii="Times New Roman" w:eastAsia="SimSun" w:hAnsi="Times New Roman"/>
          <w:sz w:val="24"/>
          <w:szCs w:val="24"/>
        </w:rPr>
        <w:t>un citas.</w:t>
      </w:r>
      <w:r w:rsidR="000E71BE" w:rsidRPr="00CE60B4">
        <w:rPr>
          <w:rFonts w:ascii="Times New Roman" w:eastAsia="SimSun" w:hAnsi="Times New Roman"/>
          <w:sz w:val="24"/>
          <w:szCs w:val="24"/>
        </w:rPr>
        <w:t xml:space="preserve">  </w:t>
      </w:r>
    </w:p>
    <w:p w14:paraId="58889D67" w14:textId="7C8B47FC" w:rsidR="006A62AD" w:rsidRPr="006A62AD" w:rsidRDefault="006A62AD" w:rsidP="00996B2E">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rPr>
        <w:t xml:space="preserve">Saskaņā ar ANO Bēgļu aģentūras 2025. gadā veiktās Ukrainas civiliedzīvotāju aptaujas datiem </w:t>
      </w:r>
      <w:r w:rsidRPr="00CE60B4">
        <w:rPr>
          <w:rFonts w:ascii="Times New Roman" w:eastAsia="Times New Roman" w:hAnsi="Times New Roman"/>
          <w:color w:val="000000"/>
          <w:sz w:val="24"/>
          <w:szCs w:val="24"/>
          <w:lang w:eastAsia="lv-LV"/>
        </w:rPr>
        <w:t>62%</w:t>
      </w:r>
      <w:r>
        <w:rPr>
          <w:rFonts w:ascii="Times New Roman" w:eastAsia="Times New Roman" w:hAnsi="Times New Roman"/>
          <w:color w:val="000000"/>
          <w:sz w:val="24"/>
          <w:szCs w:val="24"/>
          <w:lang w:eastAsia="lv-LV"/>
        </w:rPr>
        <w:t xml:space="preserve"> </w:t>
      </w:r>
      <w:r w:rsidRPr="00CE60B4">
        <w:rPr>
          <w:rFonts w:ascii="Times New Roman" w:eastAsia="Times New Roman" w:hAnsi="Times New Roman"/>
          <w:color w:val="000000"/>
          <w:sz w:val="24"/>
          <w:szCs w:val="24"/>
          <w:lang w:eastAsia="lv-LV"/>
        </w:rPr>
        <w:t xml:space="preserve">respondentu vecumā </w:t>
      </w:r>
      <w:r>
        <w:rPr>
          <w:rFonts w:ascii="Times New Roman" w:eastAsia="Times New Roman" w:hAnsi="Times New Roman"/>
          <w:color w:val="000000"/>
          <w:sz w:val="24"/>
          <w:szCs w:val="24"/>
          <w:lang w:eastAsia="lv-LV"/>
        </w:rPr>
        <w:t xml:space="preserve">no </w:t>
      </w:r>
      <w:r w:rsidRPr="00CE60B4">
        <w:rPr>
          <w:rFonts w:ascii="Times New Roman" w:eastAsia="Times New Roman" w:hAnsi="Times New Roman"/>
          <w:color w:val="000000"/>
          <w:sz w:val="24"/>
          <w:szCs w:val="24"/>
          <w:lang w:eastAsia="lv-LV"/>
        </w:rPr>
        <w:t>18</w:t>
      </w:r>
      <w:r>
        <w:rPr>
          <w:rFonts w:ascii="Times New Roman" w:eastAsia="Times New Roman" w:hAnsi="Times New Roman"/>
          <w:color w:val="000000"/>
          <w:sz w:val="24"/>
          <w:szCs w:val="24"/>
          <w:lang w:eastAsia="lv-LV"/>
        </w:rPr>
        <w:t xml:space="preserve"> </w:t>
      </w:r>
      <w:r w:rsidRPr="00CE60B4">
        <w:rPr>
          <w:rFonts w:ascii="Times New Roman" w:eastAsia="Times New Roman" w:hAnsi="Times New Roman"/>
          <w:color w:val="000000"/>
          <w:sz w:val="24"/>
          <w:szCs w:val="24"/>
          <w:lang w:eastAsia="lv-LV"/>
        </w:rPr>
        <w:t>gadi</w:t>
      </w:r>
      <w:r>
        <w:rPr>
          <w:rFonts w:ascii="Times New Roman" w:eastAsia="Times New Roman" w:hAnsi="Times New Roman"/>
          <w:color w:val="000000"/>
          <w:sz w:val="24"/>
          <w:szCs w:val="24"/>
          <w:lang w:eastAsia="lv-LV"/>
        </w:rPr>
        <w:t>em norādīja, ka</w:t>
      </w:r>
      <w:r w:rsidRPr="00CE60B4">
        <w:rPr>
          <w:rFonts w:ascii="Times New Roman" w:eastAsia="Times New Roman" w:hAnsi="Times New Roman"/>
          <w:color w:val="000000"/>
          <w:sz w:val="24"/>
          <w:szCs w:val="24"/>
          <w:lang w:eastAsia="lv-LV"/>
        </w:rPr>
        <w:t xml:space="preserve"> pēdējo 7 dienu laikā ir bijuš</w:t>
      </w:r>
      <w:r>
        <w:rPr>
          <w:rFonts w:ascii="Times New Roman" w:eastAsia="Times New Roman" w:hAnsi="Times New Roman"/>
          <w:color w:val="000000"/>
          <w:sz w:val="24"/>
          <w:szCs w:val="24"/>
          <w:lang w:eastAsia="lv-LV"/>
        </w:rPr>
        <w:t>i</w:t>
      </w:r>
      <w:r w:rsidRPr="00CE60B4">
        <w:rPr>
          <w:rFonts w:ascii="Times New Roman" w:eastAsia="Times New Roman" w:hAnsi="Times New Roman"/>
          <w:color w:val="000000"/>
          <w:sz w:val="24"/>
          <w:szCs w:val="24"/>
          <w:lang w:eastAsia="lv-LV"/>
        </w:rPr>
        <w:t xml:space="preserve"> nodarbināt</w:t>
      </w:r>
      <w:r>
        <w:rPr>
          <w:rFonts w:ascii="Times New Roman" w:eastAsia="Times New Roman" w:hAnsi="Times New Roman"/>
          <w:color w:val="000000"/>
          <w:sz w:val="24"/>
          <w:szCs w:val="24"/>
          <w:lang w:eastAsia="lv-LV"/>
        </w:rPr>
        <w:t>i</w:t>
      </w:r>
      <w:r w:rsidR="00505E40">
        <w:rPr>
          <w:rFonts w:ascii="Times New Roman" w:eastAsia="Times New Roman" w:hAnsi="Times New Roman"/>
          <w:color w:val="000000"/>
          <w:sz w:val="24"/>
          <w:szCs w:val="24"/>
          <w:lang w:eastAsia="lv-LV"/>
        </w:rPr>
        <w:t>. K</w:t>
      </w:r>
      <w:r w:rsidRPr="00CE60B4">
        <w:rPr>
          <w:rFonts w:ascii="Times New Roman" w:eastAsia="Times New Roman" w:hAnsi="Times New Roman"/>
          <w:color w:val="000000"/>
          <w:sz w:val="24"/>
          <w:szCs w:val="24"/>
          <w:lang w:eastAsia="lv-LV"/>
        </w:rPr>
        <w:t xml:space="preserve">opš 2024. gada </w:t>
      </w:r>
      <w:r>
        <w:rPr>
          <w:rFonts w:ascii="Times New Roman" w:eastAsia="Times New Roman" w:hAnsi="Times New Roman"/>
          <w:color w:val="000000"/>
          <w:sz w:val="24"/>
          <w:szCs w:val="24"/>
          <w:lang w:eastAsia="lv-LV"/>
        </w:rPr>
        <w:t>šis skaits</w:t>
      </w:r>
      <w:r w:rsidRPr="00CE60B4">
        <w:rPr>
          <w:rFonts w:ascii="Times New Roman" w:eastAsia="Times New Roman" w:hAnsi="Times New Roman"/>
          <w:color w:val="000000"/>
          <w:sz w:val="24"/>
          <w:szCs w:val="24"/>
          <w:lang w:eastAsia="lv-LV"/>
        </w:rPr>
        <w:t xml:space="preserve"> pieauga par 6%, kas liecina par situācijas uzlabošanos nodarbinātības jomā</w:t>
      </w:r>
      <w:r>
        <w:rPr>
          <w:rFonts w:ascii="Times New Roman" w:eastAsia="Times New Roman" w:hAnsi="Times New Roman"/>
          <w:color w:val="000000"/>
          <w:sz w:val="24"/>
          <w:szCs w:val="24"/>
          <w:lang w:eastAsia="lv-LV"/>
        </w:rPr>
        <w:t>.</w:t>
      </w:r>
      <w:r w:rsidR="00C776CD" w:rsidRPr="00C776CD">
        <w:rPr>
          <w:rFonts w:ascii="Times New Roman" w:eastAsia="Times New Roman" w:hAnsi="Times New Roman"/>
          <w:color w:val="000000"/>
          <w:sz w:val="24"/>
          <w:szCs w:val="24"/>
          <w:lang w:eastAsia="lv-LV"/>
        </w:rPr>
        <w:t xml:space="preserve"> </w:t>
      </w:r>
      <w:r w:rsidR="00C776CD">
        <w:rPr>
          <w:rFonts w:ascii="Times New Roman" w:eastAsia="Times New Roman" w:hAnsi="Times New Roman"/>
          <w:color w:val="000000"/>
          <w:sz w:val="24"/>
          <w:szCs w:val="24"/>
          <w:lang w:eastAsia="lv-LV"/>
        </w:rPr>
        <w:t>Tāpat</w:t>
      </w:r>
      <w:r w:rsidR="00C776CD" w:rsidRPr="00CE60B4">
        <w:rPr>
          <w:rFonts w:ascii="Times New Roman" w:eastAsia="Times New Roman" w:hAnsi="Times New Roman"/>
          <w:color w:val="000000"/>
          <w:sz w:val="24"/>
          <w:szCs w:val="24"/>
          <w:lang w:eastAsia="lv-LV"/>
        </w:rPr>
        <w:t xml:space="preserve"> divām trešdaļām (62%) respondentu darbspējas vecumā (15-64) bija augstākā izglītība</w:t>
      </w:r>
      <w:r w:rsidR="00C776CD">
        <w:rPr>
          <w:rFonts w:ascii="Times New Roman" w:eastAsia="Times New Roman" w:hAnsi="Times New Roman"/>
          <w:color w:val="000000"/>
          <w:sz w:val="24"/>
          <w:szCs w:val="24"/>
          <w:lang w:eastAsia="lv-LV"/>
        </w:rPr>
        <w:t>.</w:t>
      </w:r>
    </w:p>
    <w:p w14:paraId="38BC1B5B" w14:textId="27573B3F" w:rsidR="0013651B" w:rsidRPr="00CE60B4" w:rsidRDefault="00A0400A" w:rsidP="00996B2E">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eastAsia="SimSun" w:hAnsi="Times New Roman"/>
          <w:sz w:val="24"/>
          <w:szCs w:val="24"/>
          <w:lang w:eastAsia="ar-SA"/>
        </w:rPr>
        <w:t>Kopumā ir vērojamas pozitīv</w:t>
      </w:r>
      <w:r w:rsidR="00410AF8">
        <w:rPr>
          <w:rFonts w:ascii="Times New Roman" w:eastAsia="SimSun" w:hAnsi="Times New Roman"/>
          <w:sz w:val="24"/>
          <w:szCs w:val="24"/>
          <w:lang w:eastAsia="ar-SA"/>
        </w:rPr>
        <w:t>a</w:t>
      </w:r>
      <w:r w:rsidRPr="00CE60B4">
        <w:rPr>
          <w:rFonts w:ascii="Times New Roman" w:eastAsia="SimSun" w:hAnsi="Times New Roman"/>
          <w:sz w:val="24"/>
          <w:szCs w:val="24"/>
          <w:lang w:eastAsia="ar-SA"/>
        </w:rPr>
        <w:t>s tendences Ukrainas civiliedzīvotāju integrācijā Latvijas darba tirgū, par ko liecina pieaugoš</w:t>
      </w:r>
      <w:r w:rsidR="00410AF8">
        <w:rPr>
          <w:rFonts w:ascii="Times New Roman" w:eastAsia="SimSun" w:hAnsi="Times New Roman"/>
          <w:sz w:val="24"/>
          <w:szCs w:val="24"/>
          <w:lang w:eastAsia="ar-SA"/>
        </w:rPr>
        <w:t>ai</w:t>
      </w:r>
      <w:r w:rsidRPr="00CE60B4">
        <w:rPr>
          <w:rFonts w:ascii="Times New Roman" w:eastAsia="SimSun" w:hAnsi="Times New Roman"/>
          <w:sz w:val="24"/>
          <w:szCs w:val="24"/>
          <w:lang w:eastAsia="ar-SA"/>
        </w:rPr>
        <w:t xml:space="preserve">s nodarbināto un </w:t>
      </w:r>
      <w:proofErr w:type="spellStart"/>
      <w:r w:rsidRPr="00CE60B4">
        <w:rPr>
          <w:rFonts w:ascii="Times New Roman" w:eastAsia="SimSun" w:hAnsi="Times New Roman"/>
          <w:sz w:val="24"/>
          <w:szCs w:val="24"/>
          <w:lang w:eastAsia="ar-SA"/>
        </w:rPr>
        <w:t>pašnodarbināto</w:t>
      </w:r>
      <w:proofErr w:type="spellEnd"/>
      <w:r w:rsidRPr="00CE60B4">
        <w:rPr>
          <w:rFonts w:ascii="Times New Roman" w:eastAsia="SimSun" w:hAnsi="Times New Roman"/>
          <w:sz w:val="24"/>
          <w:szCs w:val="24"/>
          <w:lang w:eastAsia="ar-SA"/>
        </w:rPr>
        <w:t xml:space="preserve"> skaits</w:t>
      </w:r>
      <w:r w:rsidR="00410AF8">
        <w:rPr>
          <w:rFonts w:ascii="Times New Roman" w:eastAsia="SimSun" w:hAnsi="Times New Roman"/>
          <w:sz w:val="24"/>
          <w:szCs w:val="24"/>
          <w:lang w:eastAsia="ar-SA"/>
        </w:rPr>
        <w:t>, kā arī</w:t>
      </w:r>
      <w:r w:rsidRPr="00CE60B4">
        <w:rPr>
          <w:rFonts w:ascii="Times New Roman" w:eastAsia="SimSun" w:hAnsi="Times New Roman"/>
          <w:sz w:val="24"/>
          <w:szCs w:val="24"/>
          <w:lang w:eastAsia="ar-SA"/>
        </w:rPr>
        <w:t xml:space="preserve"> vidējās darba </w:t>
      </w:r>
      <w:r w:rsidR="00410AF8">
        <w:rPr>
          <w:rFonts w:ascii="Times New Roman" w:eastAsia="SimSun" w:hAnsi="Times New Roman"/>
          <w:sz w:val="24"/>
          <w:szCs w:val="24"/>
          <w:lang w:eastAsia="ar-SA"/>
        </w:rPr>
        <w:t>algas pieaugums</w:t>
      </w:r>
      <w:r w:rsidRPr="00CE60B4">
        <w:rPr>
          <w:rFonts w:ascii="Times New Roman" w:eastAsia="SimSun" w:hAnsi="Times New Roman"/>
          <w:sz w:val="24"/>
          <w:szCs w:val="24"/>
          <w:lang w:eastAsia="ar-SA"/>
        </w:rPr>
        <w:t>. Vienlaikus aktuāl</w:t>
      </w:r>
      <w:r w:rsidR="00993C7E">
        <w:rPr>
          <w:rFonts w:ascii="Times New Roman" w:eastAsia="SimSun" w:hAnsi="Times New Roman"/>
          <w:sz w:val="24"/>
          <w:szCs w:val="24"/>
          <w:lang w:eastAsia="ar-SA"/>
        </w:rPr>
        <w:t>a</w:t>
      </w:r>
      <w:r w:rsidR="007A7ED9">
        <w:rPr>
          <w:rFonts w:ascii="Times New Roman" w:eastAsia="SimSun" w:hAnsi="Times New Roman"/>
          <w:sz w:val="24"/>
          <w:szCs w:val="24"/>
          <w:lang w:eastAsia="ar-SA"/>
        </w:rPr>
        <w:t xml:space="preserve"> ir</w:t>
      </w:r>
      <w:r w:rsidRPr="00CE60B4">
        <w:rPr>
          <w:rFonts w:ascii="Times New Roman" w:eastAsia="SimSun" w:hAnsi="Times New Roman"/>
          <w:sz w:val="24"/>
          <w:szCs w:val="24"/>
          <w:lang w:eastAsia="ar-SA"/>
        </w:rPr>
        <w:t xml:space="preserve"> nodarbinātības veicināšana augstas kvalifikācijas profesijās, jo daudziem</w:t>
      </w:r>
      <w:r w:rsidR="00802A7E" w:rsidRPr="00CE60B4">
        <w:rPr>
          <w:rFonts w:ascii="Times New Roman" w:eastAsia="SimSun" w:hAnsi="Times New Roman"/>
          <w:sz w:val="24"/>
          <w:szCs w:val="24"/>
          <w:lang w:eastAsia="ar-SA"/>
        </w:rPr>
        <w:t xml:space="preserve"> </w:t>
      </w:r>
      <w:r w:rsidR="00993C7E">
        <w:rPr>
          <w:rFonts w:ascii="Times New Roman" w:eastAsia="SimSun" w:hAnsi="Times New Roman"/>
          <w:sz w:val="24"/>
          <w:szCs w:val="24"/>
          <w:lang w:eastAsia="ar-SA"/>
        </w:rPr>
        <w:t>Ukrainas civiliedzīvotājiem</w:t>
      </w:r>
      <w:r w:rsidRPr="00CE60B4">
        <w:rPr>
          <w:rFonts w:ascii="Times New Roman" w:eastAsia="SimSun" w:hAnsi="Times New Roman"/>
          <w:sz w:val="24"/>
          <w:szCs w:val="24"/>
          <w:lang w:eastAsia="ar-SA"/>
        </w:rPr>
        <w:t xml:space="preserve"> ir augstākā izglītība</w:t>
      </w:r>
      <w:r w:rsidR="00993C7E">
        <w:rPr>
          <w:rFonts w:ascii="Times New Roman" w:eastAsia="SimSun" w:hAnsi="Times New Roman"/>
          <w:sz w:val="24"/>
          <w:szCs w:val="24"/>
          <w:lang w:eastAsia="ar-SA"/>
        </w:rPr>
        <w:t>.</w:t>
      </w:r>
      <w:r w:rsidRPr="00CE60B4">
        <w:rPr>
          <w:rFonts w:ascii="Times New Roman" w:eastAsia="SimSun" w:hAnsi="Times New Roman"/>
          <w:sz w:val="24"/>
          <w:szCs w:val="24"/>
          <w:lang w:eastAsia="ar-SA"/>
        </w:rPr>
        <w:t xml:space="preserve"> </w:t>
      </w:r>
      <w:r w:rsidR="004C03E9">
        <w:rPr>
          <w:rFonts w:ascii="Times New Roman" w:eastAsia="SimSun" w:hAnsi="Times New Roman"/>
          <w:sz w:val="24"/>
          <w:szCs w:val="24"/>
          <w:lang w:eastAsia="ar-SA"/>
        </w:rPr>
        <w:t xml:space="preserve">Tāpat būtiski ir uzlabot </w:t>
      </w:r>
      <w:r w:rsidRPr="00CE60B4">
        <w:rPr>
          <w:rFonts w:ascii="Times New Roman" w:eastAsia="SimSun" w:hAnsi="Times New Roman"/>
          <w:sz w:val="24"/>
          <w:szCs w:val="24"/>
          <w:lang w:eastAsia="ar-SA"/>
        </w:rPr>
        <w:t>nodarbinātības iespēj</w:t>
      </w:r>
      <w:r w:rsidR="004C03E9">
        <w:rPr>
          <w:rFonts w:ascii="Times New Roman" w:eastAsia="SimSun" w:hAnsi="Times New Roman"/>
          <w:sz w:val="24"/>
          <w:szCs w:val="24"/>
          <w:lang w:eastAsia="ar-SA"/>
        </w:rPr>
        <w:t>as</w:t>
      </w:r>
      <w:r w:rsidRPr="00CE60B4">
        <w:rPr>
          <w:rFonts w:ascii="Times New Roman" w:eastAsia="SimSun" w:hAnsi="Times New Roman"/>
          <w:sz w:val="24"/>
          <w:szCs w:val="24"/>
          <w:lang w:eastAsia="ar-SA"/>
        </w:rPr>
        <w:t xml:space="preserve"> reģionos ārpus Rīgas, īpaši Latgalē, kur ir </w:t>
      </w:r>
      <w:r w:rsidR="0036292D">
        <w:rPr>
          <w:rFonts w:ascii="Times New Roman" w:eastAsia="SimSun" w:hAnsi="Times New Roman"/>
          <w:sz w:val="24"/>
          <w:szCs w:val="24"/>
          <w:lang w:eastAsia="ar-SA"/>
        </w:rPr>
        <w:t>vislielākais</w:t>
      </w:r>
      <w:r w:rsidRPr="00CE60B4">
        <w:rPr>
          <w:rFonts w:ascii="Times New Roman" w:eastAsia="SimSun" w:hAnsi="Times New Roman"/>
          <w:sz w:val="24"/>
          <w:szCs w:val="24"/>
          <w:lang w:eastAsia="ar-SA"/>
        </w:rPr>
        <w:t xml:space="preserve"> ilgstošo bezdarbnieku </w:t>
      </w:r>
      <w:r w:rsidR="0036292D">
        <w:rPr>
          <w:rFonts w:ascii="Times New Roman" w:eastAsia="SimSun" w:hAnsi="Times New Roman"/>
          <w:sz w:val="24"/>
          <w:szCs w:val="24"/>
          <w:lang w:eastAsia="ar-SA"/>
        </w:rPr>
        <w:t>skaits</w:t>
      </w:r>
      <w:r w:rsidRPr="00CE60B4">
        <w:rPr>
          <w:rFonts w:ascii="Times New Roman" w:eastAsia="SimSun" w:hAnsi="Times New Roman"/>
          <w:sz w:val="24"/>
          <w:szCs w:val="24"/>
          <w:lang w:eastAsia="ar-SA"/>
        </w:rPr>
        <w:t xml:space="preserve">. </w:t>
      </w:r>
      <w:r w:rsidR="0036292D">
        <w:rPr>
          <w:rFonts w:ascii="Times New Roman" w:eastAsia="SimSun" w:hAnsi="Times New Roman"/>
          <w:sz w:val="24"/>
          <w:szCs w:val="24"/>
          <w:lang w:eastAsia="ar-SA"/>
        </w:rPr>
        <w:t>Būtiski nodarbinātības</w:t>
      </w:r>
      <w:r w:rsidR="0013651B" w:rsidRPr="00CE60B4">
        <w:rPr>
          <w:rFonts w:ascii="Times New Roman" w:eastAsia="SimSun" w:hAnsi="Times New Roman"/>
          <w:sz w:val="24"/>
          <w:szCs w:val="24"/>
          <w:lang w:eastAsia="ar-SA"/>
        </w:rPr>
        <w:t xml:space="preserve"> </w:t>
      </w:r>
      <w:r w:rsidR="0036292D">
        <w:rPr>
          <w:rFonts w:ascii="Times New Roman" w:eastAsia="SimSun" w:hAnsi="Times New Roman"/>
          <w:sz w:val="24"/>
          <w:szCs w:val="24"/>
          <w:lang w:eastAsia="ar-SA"/>
        </w:rPr>
        <w:t>priekšnosacījumi</w:t>
      </w:r>
      <w:r w:rsidR="0036292D" w:rsidRPr="00CE60B4">
        <w:rPr>
          <w:rFonts w:ascii="Times New Roman" w:eastAsia="SimSun" w:hAnsi="Times New Roman"/>
          <w:sz w:val="24"/>
          <w:szCs w:val="24"/>
          <w:lang w:eastAsia="ar-SA"/>
        </w:rPr>
        <w:t xml:space="preserve"> </w:t>
      </w:r>
      <w:r w:rsidR="0013651B" w:rsidRPr="00CE60B4">
        <w:rPr>
          <w:rFonts w:ascii="Times New Roman" w:eastAsia="SimSun" w:hAnsi="Times New Roman"/>
          <w:sz w:val="24"/>
          <w:szCs w:val="24"/>
          <w:lang w:eastAsia="ar-SA"/>
        </w:rPr>
        <w:t>ir mājokļa pieejamība</w:t>
      </w:r>
      <w:r w:rsidR="0036292D">
        <w:rPr>
          <w:rFonts w:ascii="Times New Roman" w:eastAsia="SimSun" w:hAnsi="Times New Roman"/>
          <w:sz w:val="24"/>
          <w:szCs w:val="24"/>
          <w:lang w:eastAsia="ar-SA"/>
        </w:rPr>
        <w:t xml:space="preserve"> un</w:t>
      </w:r>
      <w:r w:rsidR="0013651B" w:rsidRPr="00CE60B4">
        <w:rPr>
          <w:rFonts w:ascii="Times New Roman" w:eastAsia="SimSun" w:hAnsi="Times New Roman"/>
          <w:sz w:val="24"/>
          <w:szCs w:val="24"/>
          <w:lang w:eastAsia="ar-SA"/>
        </w:rPr>
        <w:t xml:space="preserve"> piemērotu vakanču </w:t>
      </w:r>
      <w:r w:rsidR="0036292D">
        <w:rPr>
          <w:rFonts w:ascii="Times New Roman" w:eastAsia="SimSun" w:hAnsi="Times New Roman"/>
          <w:sz w:val="24"/>
          <w:szCs w:val="24"/>
          <w:lang w:eastAsia="ar-SA"/>
        </w:rPr>
        <w:t>klāsts reģionos</w:t>
      </w:r>
      <w:r w:rsidR="0013651B" w:rsidRPr="00CE60B4">
        <w:rPr>
          <w:rFonts w:ascii="Times New Roman" w:eastAsia="SimSun" w:hAnsi="Times New Roman"/>
          <w:sz w:val="24"/>
          <w:szCs w:val="24"/>
          <w:lang w:eastAsia="ar-SA"/>
        </w:rPr>
        <w:t>,</w:t>
      </w:r>
      <w:r w:rsidR="0036292D">
        <w:rPr>
          <w:rFonts w:ascii="Times New Roman" w:eastAsia="SimSun" w:hAnsi="Times New Roman"/>
          <w:sz w:val="24"/>
          <w:szCs w:val="24"/>
          <w:lang w:eastAsia="ar-SA"/>
        </w:rPr>
        <w:t xml:space="preserve"> kā arī</w:t>
      </w:r>
      <w:r w:rsidR="0013651B" w:rsidRPr="00CE60B4">
        <w:rPr>
          <w:rFonts w:ascii="Times New Roman" w:eastAsia="SimSun" w:hAnsi="Times New Roman"/>
          <w:sz w:val="24"/>
          <w:szCs w:val="24"/>
          <w:lang w:eastAsia="ar-SA"/>
        </w:rPr>
        <w:t xml:space="preserve"> nepilna darba laika vakanču piedāvājums, kas ir īpaši aktuāls sievietēm</w:t>
      </w:r>
      <w:r w:rsidR="0036292D">
        <w:rPr>
          <w:rFonts w:ascii="Times New Roman" w:eastAsia="SimSun" w:hAnsi="Times New Roman"/>
          <w:sz w:val="24"/>
          <w:szCs w:val="24"/>
          <w:lang w:eastAsia="ar-SA"/>
        </w:rPr>
        <w:t>.</w:t>
      </w:r>
    </w:p>
    <w:p w14:paraId="3ED93D88" w14:textId="7C44ADDD" w:rsidR="006655B5" w:rsidRPr="00CE60B4" w:rsidRDefault="00AC7D64" w:rsidP="00EB37A6">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lang w:eastAsia="ar-SA"/>
        </w:rPr>
        <w:t>L</w:t>
      </w:r>
      <w:r w:rsidR="006655B5" w:rsidRPr="00CE60B4">
        <w:rPr>
          <w:rFonts w:ascii="Times New Roman" w:hAnsi="Times New Roman"/>
          <w:sz w:val="24"/>
          <w:szCs w:val="24"/>
          <w:lang w:eastAsia="ar-SA"/>
        </w:rPr>
        <w:t>atviešu valodas zināšanas ir būtiskas pilnvērtīgai dalībai darba tirgū</w:t>
      </w:r>
      <w:r w:rsidR="007825DF" w:rsidRPr="00CE60B4">
        <w:rPr>
          <w:rFonts w:ascii="Times New Roman" w:hAnsi="Times New Roman"/>
          <w:sz w:val="24"/>
          <w:szCs w:val="24"/>
          <w:lang w:eastAsia="ar-SA"/>
        </w:rPr>
        <w:t>,</w:t>
      </w:r>
      <w:r w:rsidR="006655B5" w:rsidRPr="00CE60B4">
        <w:rPr>
          <w:rFonts w:ascii="Times New Roman" w:hAnsi="Times New Roman"/>
          <w:sz w:val="24"/>
          <w:szCs w:val="24"/>
          <w:lang w:eastAsia="ar-SA"/>
        </w:rPr>
        <w:t xml:space="preserve"> </w:t>
      </w:r>
      <w:r w:rsidR="007825DF" w:rsidRPr="00CE60B4">
        <w:rPr>
          <w:rFonts w:ascii="Times New Roman" w:hAnsi="Times New Roman"/>
          <w:sz w:val="24"/>
          <w:szCs w:val="24"/>
          <w:lang w:eastAsia="ar-SA"/>
        </w:rPr>
        <w:t xml:space="preserve">jo </w:t>
      </w:r>
      <w:r w:rsidR="006655B5" w:rsidRPr="00CE60B4">
        <w:rPr>
          <w:rFonts w:ascii="Times New Roman" w:hAnsi="Times New Roman"/>
          <w:sz w:val="24"/>
          <w:szCs w:val="24"/>
          <w:lang w:eastAsia="ar-SA"/>
        </w:rPr>
        <w:t>īpaši augsti kvalificētās profesijās</w:t>
      </w:r>
      <w:r w:rsidR="005B44BD" w:rsidRPr="00CE60B4">
        <w:rPr>
          <w:rFonts w:ascii="Times New Roman" w:hAnsi="Times New Roman"/>
          <w:sz w:val="24"/>
          <w:szCs w:val="24"/>
          <w:lang w:eastAsia="ar-SA"/>
        </w:rPr>
        <w:t>.</w:t>
      </w:r>
      <w:r w:rsidR="00B051E4" w:rsidRPr="00CE60B4">
        <w:rPr>
          <w:rFonts w:ascii="Times New Roman" w:hAnsi="Times New Roman"/>
          <w:sz w:val="24"/>
          <w:szCs w:val="24"/>
        </w:rPr>
        <w:t xml:space="preserve"> </w:t>
      </w:r>
      <w:r w:rsidR="003243FD">
        <w:rPr>
          <w:rFonts w:ascii="Times New Roman" w:eastAsia="Times New Roman" w:hAnsi="Times New Roman"/>
          <w:sz w:val="24"/>
          <w:szCs w:val="24"/>
        </w:rPr>
        <w:t>Ā</w:t>
      </w:r>
      <w:r w:rsidR="00542F61" w:rsidRPr="00CE60B4">
        <w:rPr>
          <w:rFonts w:ascii="Times New Roman" w:hAnsi="Times New Roman"/>
          <w:sz w:val="24"/>
          <w:szCs w:val="24"/>
          <w:shd w:val="clear" w:color="auto" w:fill="FFFFFF"/>
        </w:rPr>
        <w:t xml:space="preserve">rstniecības personām, farmaceitiem un farmaceitu asistentiem, kas sniedz īslaicīgus profesionālos pakalpojumus, ir pienākums </w:t>
      </w:r>
      <w:r w:rsidR="00D15927">
        <w:rPr>
          <w:rFonts w:ascii="Times New Roman" w:hAnsi="Times New Roman"/>
          <w:sz w:val="24"/>
          <w:szCs w:val="24"/>
          <w:shd w:val="clear" w:color="auto" w:fill="FFFFFF"/>
        </w:rPr>
        <w:t>3</w:t>
      </w:r>
      <w:r w:rsidR="00542F61" w:rsidRPr="00CE60B4">
        <w:rPr>
          <w:rFonts w:ascii="Times New Roman" w:hAnsi="Times New Roman"/>
          <w:sz w:val="24"/>
          <w:szCs w:val="24"/>
          <w:shd w:val="clear" w:color="auto" w:fill="FFFFFF"/>
        </w:rPr>
        <w:t xml:space="preserve"> gadu laikā no atļaujas saņemšanas brīža apgūt valsts valodu vismaz vidējā līmeņa 1. pakāpē (B1)</w:t>
      </w:r>
      <w:r w:rsidR="00B051E4" w:rsidRPr="00CE60B4">
        <w:rPr>
          <w:rFonts w:ascii="Times New Roman" w:hAnsi="Times New Roman"/>
          <w:sz w:val="24"/>
          <w:szCs w:val="24"/>
        </w:rPr>
        <w:t>.</w:t>
      </w:r>
      <w:r w:rsidR="005B44BD" w:rsidRPr="00CE60B4">
        <w:rPr>
          <w:rFonts w:ascii="Times New Roman" w:eastAsia="Times New Roman" w:hAnsi="Times New Roman"/>
          <w:sz w:val="24"/>
          <w:szCs w:val="24"/>
        </w:rPr>
        <w:t xml:space="preserve"> </w:t>
      </w:r>
      <w:r w:rsidR="003B61D0">
        <w:rPr>
          <w:rFonts w:ascii="Times New Roman" w:eastAsia="Times New Roman" w:hAnsi="Times New Roman"/>
          <w:sz w:val="24"/>
          <w:szCs w:val="24"/>
        </w:rPr>
        <w:t>S</w:t>
      </w:r>
      <w:r w:rsidR="003B61D0" w:rsidRPr="00CE60B4">
        <w:rPr>
          <w:rFonts w:ascii="Times New Roman" w:hAnsi="Times New Roman"/>
          <w:sz w:val="24"/>
          <w:szCs w:val="24"/>
          <w:lang w:eastAsia="ar-SA"/>
        </w:rPr>
        <w:t xml:space="preserve">ākot ar 2026. gada 1. janvāri, </w:t>
      </w:r>
      <w:r w:rsidR="003B61D0" w:rsidRPr="00CE60B4">
        <w:rPr>
          <w:rFonts w:ascii="Times New Roman" w:hAnsi="Times New Roman"/>
          <w:sz w:val="24"/>
          <w:szCs w:val="24"/>
        </w:rPr>
        <w:t xml:space="preserve">Ukrainas civiliedzīvotājiem </w:t>
      </w:r>
      <w:r w:rsidR="003B61D0">
        <w:rPr>
          <w:rFonts w:ascii="Times New Roman" w:hAnsi="Times New Roman"/>
          <w:sz w:val="24"/>
          <w:szCs w:val="24"/>
        </w:rPr>
        <w:t xml:space="preserve">ir noteikts pienākums </w:t>
      </w:r>
      <w:r w:rsidR="003B61D0" w:rsidRPr="00CE60B4">
        <w:rPr>
          <w:rFonts w:ascii="Times New Roman" w:hAnsi="Times New Roman"/>
          <w:sz w:val="24"/>
          <w:szCs w:val="24"/>
        </w:rPr>
        <w:t xml:space="preserve">divu gadu laikā pēc pagaidu aizsardzības piešķiršanas </w:t>
      </w:r>
      <w:r w:rsidR="003B61D0">
        <w:rPr>
          <w:rFonts w:ascii="Times New Roman" w:eastAsia="Times New Roman" w:hAnsi="Times New Roman"/>
          <w:sz w:val="24"/>
          <w:szCs w:val="24"/>
        </w:rPr>
        <w:t>apgūt</w:t>
      </w:r>
      <w:r w:rsidR="003B61D0" w:rsidRPr="00CE60B4">
        <w:rPr>
          <w:rFonts w:ascii="Times New Roman" w:eastAsia="Times New Roman" w:hAnsi="Times New Roman"/>
          <w:sz w:val="24"/>
          <w:szCs w:val="24"/>
        </w:rPr>
        <w:t xml:space="preserve"> valsts valod</w:t>
      </w:r>
      <w:r w:rsidR="003B61D0">
        <w:rPr>
          <w:rFonts w:ascii="Times New Roman" w:eastAsia="Times New Roman" w:hAnsi="Times New Roman"/>
          <w:sz w:val="24"/>
          <w:szCs w:val="24"/>
        </w:rPr>
        <w:t xml:space="preserve">u </w:t>
      </w:r>
      <w:r w:rsidR="003B61D0" w:rsidRPr="00CE60B4">
        <w:rPr>
          <w:rFonts w:ascii="Times New Roman" w:hAnsi="Times New Roman"/>
          <w:sz w:val="24"/>
          <w:szCs w:val="24"/>
        </w:rPr>
        <w:t>vismaz pamata līmeņa 2. pakāpē (A2)</w:t>
      </w:r>
      <w:r w:rsidR="003B61D0">
        <w:rPr>
          <w:rFonts w:ascii="Times New Roman" w:hAnsi="Times New Roman"/>
          <w:sz w:val="24"/>
          <w:szCs w:val="24"/>
        </w:rPr>
        <w:t xml:space="preserve"> </w:t>
      </w:r>
      <w:r w:rsidR="003B61D0" w:rsidRPr="00CE60B4">
        <w:rPr>
          <w:rFonts w:ascii="Times New Roman" w:hAnsi="Times New Roman"/>
          <w:sz w:val="24"/>
          <w:szCs w:val="24"/>
        </w:rPr>
        <w:t xml:space="preserve">profesionālo un amata pienākumu veikšanai. </w:t>
      </w:r>
      <w:r w:rsidR="003B61D0">
        <w:rPr>
          <w:rFonts w:ascii="Times New Roman" w:hAnsi="Times New Roman"/>
          <w:sz w:val="24"/>
          <w:szCs w:val="24"/>
        </w:rPr>
        <w:t xml:space="preserve">Tāpat </w:t>
      </w:r>
      <w:r w:rsidR="003B61D0" w:rsidRPr="00CE60B4">
        <w:rPr>
          <w:rFonts w:ascii="Times New Roman" w:hAnsi="Times New Roman"/>
          <w:sz w:val="24"/>
          <w:szCs w:val="24"/>
        </w:rPr>
        <w:t xml:space="preserve">Ukrainas civiliedzīvotājiem ir </w:t>
      </w:r>
      <w:r w:rsidR="00B10B13">
        <w:rPr>
          <w:rFonts w:ascii="Times New Roman" w:hAnsi="Times New Roman"/>
          <w:sz w:val="24"/>
          <w:szCs w:val="24"/>
        </w:rPr>
        <w:t xml:space="preserve">noteikts </w:t>
      </w:r>
      <w:r w:rsidR="003B61D0" w:rsidRPr="00CE60B4">
        <w:rPr>
          <w:rFonts w:ascii="Times New Roman" w:hAnsi="Times New Roman"/>
          <w:sz w:val="24"/>
          <w:szCs w:val="24"/>
        </w:rPr>
        <w:t>pienākums piecu gadu laikā pēc pagaidu aizsardzības piešķiršanas apgūt valsts valodu tādā apjomā, kādu attiecīgo profesionālo un amata pienākumu veikšanai noteicis Ministru kabinets.</w:t>
      </w:r>
    </w:p>
    <w:p w14:paraId="04FB8B25" w14:textId="790A810C" w:rsidR="005629C9" w:rsidRDefault="005629C9" w:rsidP="00EB37A6">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lang w:eastAsia="ar-SA"/>
        </w:rPr>
        <w:t>Kopumā var secināt, ka saskaņā ar</w:t>
      </w:r>
      <w:r w:rsidR="005D7635">
        <w:rPr>
          <w:rFonts w:ascii="Times New Roman" w:hAnsi="Times New Roman"/>
          <w:sz w:val="24"/>
          <w:szCs w:val="24"/>
          <w:lang w:eastAsia="ar-SA"/>
        </w:rPr>
        <w:t xml:space="preserve"> ANO Bēgļu aģentūras veikto</w:t>
      </w:r>
      <w:r w:rsidRPr="00CE60B4">
        <w:rPr>
          <w:rFonts w:ascii="Times New Roman" w:hAnsi="Times New Roman"/>
          <w:sz w:val="24"/>
          <w:szCs w:val="24"/>
          <w:lang w:eastAsia="ar-SA"/>
        </w:rPr>
        <w:t xml:space="preserve"> Ukrainas civiliedzīvotāju aptauju datiem latviešu valodas zināšanas uzlabojas un lielākā daļa respondentu ir apmeklējuši latviešu valodas kursus</w:t>
      </w:r>
      <w:r>
        <w:rPr>
          <w:rFonts w:ascii="Times New Roman" w:hAnsi="Times New Roman"/>
          <w:sz w:val="24"/>
          <w:szCs w:val="24"/>
          <w:lang w:eastAsia="ar-SA"/>
        </w:rPr>
        <w:t>. Tomēr</w:t>
      </w:r>
      <w:r w:rsidRPr="00CE60B4">
        <w:rPr>
          <w:rFonts w:ascii="Times New Roman" w:hAnsi="Times New Roman"/>
          <w:sz w:val="24"/>
          <w:szCs w:val="24"/>
          <w:lang w:eastAsia="ar-SA"/>
        </w:rPr>
        <w:t xml:space="preserve"> daudziem latviešu valodas zināšanu līmenis ir zems vai nepietiekams profesionālo pienākumu veikšanai, ko paredz Latvijas normatīvie akti. </w:t>
      </w:r>
    </w:p>
    <w:p w14:paraId="597F4FC5" w14:textId="639BC095" w:rsidR="00D82769" w:rsidRPr="00CE60B4" w:rsidRDefault="00860B50" w:rsidP="00EB37A6">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lang w:eastAsia="ar-SA"/>
        </w:rPr>
        <w:t>Veselīb</w:t>
      </w:r>
      <w:r w:rsidR="0085622C" w:rsidRPr="00CE60B4">
        <w:rPr>
          <w:rFonts w:ascii="Times New Roman" w:hAnsi="Times New Roman"/>
          <w:sz w:val="24"/>
          <w:szCs w:val="24"/>
          <w:lang w:eastAsia="ar-SA"/>
        </w:rPr>
        <w:t xml:space="preserve">as inspekcijas un Latvijas Farmaceitu biedrības dati liecina, ka </w:t>
      </w:r>
      <w:r w:rsidR="00390593" w:rsidRPr="00CE60B4">
        <w:rPr>
          <w:rFonts w:ascii="Times New Roman" w:hAnsi="Times New Roman"/>
          <w:sz w:val="24"/>
          <w:szCs w:val="24"/>
          <w:lang w:eastAsia="ar-SA"/>
        </w:rPr>
        <w:t>d</w:t>
      </w:r>
      <w:r w:rsidR="00407C46" w:rsidRPr="00CE60B4">
        <w:rPr>
          <w:rFonts w:ascii="Times New Roman" w:hAnsi="Times New Roman"/>
          <w:sz w:val="24"/>
          <w:szCs w:val="24"/>
          <w:lang w:eastAsia="ar-SA"/>
        </w:rPr>
        <w:t>audzas ārstniecības personas un farmācijas jomas speciālisti 3 gadu laikā nav sasniegušas valsts valodas prasmes B1 līmeni, k</w:t>
      </w:r>
      <w:r w:rsidR="008F4630">
        <w:rPr>
          <w:rFonts w:ascii="Times New Roman" w:hAnsi="Times New Roman"/>
          <w:sz w:val="24"/>
          <w:szCs w:val="24"/>
          <w:lang w:eastAsia="ar-SA"/>
        </w:rPr>
        <w:t>as</w:t>
      </w:r>
      <w:r w:rsidR="00407C46" w:rsidRPr="00CE60B4">
        <w:rPr>
          <w:rFonts w:ascii="Times New Roman" w:hAnsi="Times New Roman"/>
          <w:sz w:val="24"/>
          <w:szCs w:val="24"/>
          <w:lang w:eastAsia="ar-SA"/>
        </w:rPr>
        <w:t xml:space="preserve">  i</w:t>
      </w:r>
      <w:r w:rsidR="008F4630">
        <w:rPr>
          <w:rFonts w:ascii="Times New Roman" w:hAnsi="Times New Roman"/>
          <w:sz w:val="24"/>
          <w:szCs w:val="24"/>
          <w:lang w:eastAsia="ar-SA"/>
        </w:rPr>
        <w:t>r</w:t>
      </w:r>
      <w:r w:rsidR="00407C46" w:rsidRPr="00CE60B4">
        <w:rPr>
          <w:rFonts w:ascii="Times New Roman" w:hAnsi="Times New Roman"/>
          <w:sz w:val="24"/>
          <w:szCs w:val="24"/>
          <w:lang w:eastAsia="ar-SA"/>
        </w:rPr>
        <w:t xml:space="preserve"> nepieciešams, lai sniegtu īslaicīg</w:t>
      </w:r>
      <w:r w:rsidR="00004187">
        <w:rPr>
          <w:rFonts w:ascii="Times New Roman" w:hAnsi="Times New Roman"/>
          <w:sz w:val="24"/>
          <w:szCs w:val="24"/>
          <w:lang w:eastAsia="ar-SA"/>
        </w:rPr>
        <w:t>u</w:t>
      </w:r>
      <w:r w:rsidR="00407C46" w:rsidRPr="00CE60B4">
        <w:rPr>
          <w:rFonts w:ascii="Times New Roman" w:hAnsi="Times New Roman"/>
          <w:sz w:val="24"/>
          <w:szCs w:val="24"/>
          <w:lang w:eastAsia="ar-SA"/>
        </w:rPr>
        <w:t>s profesionālos pakalpojumus.</w:t>
      </w:r>
    </w:p>
    <w:p w14:paraId="1AAD9C4A" w14:textId="2118C32B" w:rsidR="00D079FF" w:rsidRPr="00CE60B4" w:rsidRDefault="002E1854" w:rsidP="00D079FF">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lang w:eastAsia="ar-SA"/>
        </w:rPr>
        <w:t xml:space="preserve">Ukrainas civiliedzīvotājiem ir </w:t>
      </w:r>
      <w:r w:rsidR="00BF6021" w:rsidRPr="00CE60B4">
        <w:rPr>
          <w:rFonts w:ascii="Times New Roman" w:hAnsi="Times New Roman"/>
          <w:sz w:val="24"/>
          <w:szCs w:val="24"/>
          <w:lang w:eastAsia="ar-SA"/>
        </w:rPr>
        <w:t xml:space="preserve">bijušas </w:t>
      </w:r>
      <w:r w:rsidRPr="00CE60B4">
        <w:rPr>
          <w:rFonts w:ascii="Times New Roman" w:hAnsi="Times New Roman"/>
          <w:sz w:val="24"/>
          <w:szCs w:val="24"/>
          <w:lang w:eastAsia="ar-SA"/>
        </w:rPr>
        <w:t>vairākas iespējas apgūt latviešu valodu, tostarp NVA</w:t>
      </w:r>
      <w:r w:rsidR="00371BD3" w:rsidRPr="00CE60B4">
        <w:rPr>
          <w:rFonts w:ascii="Times New Roman" w:hAnsi="Times New Roman"/>
          <w:sz w:val="24"/>
          <w:szCs w:val="24"/>
          <w:lang w:eastAsia="ar-SA"/>
        </w:rPr>
        <w:t xml:space="preserve"> un</w:t>
      </w:r>
      <w:r w:rsidRPr="00CE60B4">
        <w:rPr>
          <w:rFonts w:ascii="Times New Roman" w:hAnsi="Times New Roman"/>
          <w:sz w:val="24"/>
          <w:szCs w:val="24"/>
          <w:lang w:eastAsia="ar-SA"/>
        </w:rPr>
        <w:t xml:space="preserve"> SIF</w:t>
      </w:r>
      <w:r w:rsidR="00371BD3" w:rsidRPr="00CE60B4">
        <w:rPr>
          <w:rFonts w:ascii="Times New Roman" w:hAnsi="Times New Roman"/>
          <w:sz w:val="24"/>
          <w:szCs w:val="24"/>
          <w:lang w:eastAsia="ar-SA"/>
        </w:rPr>
        <w:t xml:space="preserve"> latviešu valodas</w:t>
      </w:r>
      <w:r w:rsidRPr="00CE60B4">
        <w:rPr>
          <w:rFonts w:ascii="Times New Roman" w:hAnsi="Times New Roman"/>
          <w:sz w:val="24"/>
          <w:szCs w:val="24"/>
          <w:lang w:eastAsia="ar-SA"/>
        </w:rPr>
        <w:t xml:space="preserve"> kursos</w:t>
      </w:r>
      <w:r w:rsidR="003804C6" w:rsidRPr="00CE60B4">
        <w:rPr>
          <w:rFonts w:ascii="Times New Roman" w:hAnsi="Times New Roman"/>
          <w:sz w:val="24"/>
          <w:szCs w:val="24"/>
          <w:lang w:eastAsia="ar-SA"/>
        </w:rPr>
        <w:t>, kā arī PMIF līdzfinansēto projektu ietvaros</w:t>
      </w:r>
      <w:r w:rsidRPr="00CE60B4">
        <w:rPr>
          <w:rFonts w:ascii="Times New Roman" w:hAnsi="Times New Roman"/>
          <w:sz w:val="24"/>
          <w:szCs w:val="24"/>
          <w:lang w:eastAsia="ar-SA"/>
        </w:rPr>
        <w:t>.</w:t>
      </w:r>
      <w:r w:rsidR="00B21999" w:rsidRPr="00CE60B4">
        <w:rPr>
          <w:rFonts w:ascii="Times New Roman" w:eastAsia="Times New Roman" w:hAnsi="Times New Roman"/>
          <w:color w:val="202124"/>
          <w:sz w:val="24"/>
          <w:szCs w:val="24"/>
          <w:lang w:eastAsia="lv-LV"/>
        </w:rPr>
        <w:t xml:space="preserve"> </w:t>
      </w:r>
      <w:r w:rsidR="00CA7BFF" w:rsidRPr="00CE60B4">
        <w:rPr>
          <w:rFonts w:ascii="Times New Roman" w:eastAsia="Times New Roman" w:hAnsi="Times New Roman"/>
          <w:color w:val="202124"/>
          <w:sz w:val="24"/>
          <w:szCs w:val="24"/>
          <w:lang w:eastAsia="lv-LV"/>
        </w:rPr>
        <w:t>1 162</w:t>
      </w:r>
      <w:r w:rsidR="00B21999" w:rsidRPr="00CE60B4">
        <w:rPr>
          <w:rFonts w:ascii="Times New Roman" w:eastAsia="Times New Roman" w:hAnsi="Times New Roman"/>
          <w:color w:val="202124"/>
          <w:sz w:val="24"/>
          <w:szCs w:val="24"/>
          <w:lang w:eastAsia="lv-LV"/>
        </w:rPr>
        <w:t xml:space="preserve"> personas jeb </w:t>
      </w:r>
      <w:r w:rsidR="00CA7BFF" w:rsidRPr="00CE60B4">
        <w:rPr>
          <w:rFonts w:ascii="Times New Roman" w:eastAsia="Times New Roman" w:hAnsi="Times New Roman"/>
          <w:color w:val="202124"/>
          <w:sz w:val="24"/>
          <w:szCs w:val="24"/>
          <w:lang w:eastAsia="lv-LV"/>
        </w:rPr>
        <w:t>20</w:t>
      </w:r>
      <w:r w:rsidR="00B21999" w:rsidRPr="00CE60B4">
        <w:rPr>
          <w:rFonts w:ascii="Times New Roman" w:eastAsia="Times New Roman" w:hAnsi="Times New Roman"/>
          <w:color w:val="202124"/>
          <w:sz w:val="24"/>
          <w:szCs w:val="24"/>
          <w:lang w:eastAsia="lv-LV"/>
        </w:rPr>
        <w:t xml:space="preserve">% Ukrainas civiliedzīvotāju, kuri </w:t>
      </w:r>
      <w:r w:rsidR="00B21999" w:rsidRPr="00CE60B4">
        <w:rPr>
          <w:rStyle w:val="15"/>
          <w:rFonts w:ascii="Times New Roman" w:hAnsi="Times New Roman" w:cs="Times New Roman"/>
          <w:color w:val="auto"/>
          <w:sz w:val="24"/>
          <w:szCs w:val="24"/>
          <w:u w:val="none"/>
        </w:rPr>
        <w:t>piedalījušies NVA piedāvātajos aktīvajos nodarbinātības pasākumos, ir izmantojuši iespēju apgūt latviešu valodu NVA kursos 2022.-202</w:t>
      </w:r>
      <w:r w:rsidR="00B03495" w:rsidRPr="00CE60B4">
        <w:rPr>
          <w:rStyle w:val="15"/>
          <w:rFonts w:ascii="Times New Roman" w:hAnsi="Times New Roman" w:cs="Times New Roman"/>
          <w:color w:val="auto"/>
          <w:sz w:val="24"/>
          <w:szCs w:val="24"/>
          <w:u w:val="none"/>
        </w:rPr>
        <w:t>5</w:t>
      </w:r>
      <w:r w:rsidR="00B21999" w:rsidRPr="00CE60B4">
        <w:rPr>
          <w:rStyle w:val="15"/>
          <w:rFonts w:ascii="Times New Roman" w:hAnsi="Times New Roman" w:cs="Times New Roman"/>
          <w:color w:val="auto"/>
          <w:sz w:val="24"/>
          <w:szCs w:val="24"/>
          <w:u w:val="none"/>
        </w:rPr>
        <w:t>.</w:t>
      </w:r>
      <w:r w:rsidR="006426BF" w:rsidRPr="00CE60B4">
        <w:rPr>
          <w:rStyle w:val="15"/>
          <w:rFonts w:ascii="Times New Roman" w:hAnsi="Times New Roman" w:cs="Times New Roman"/>
          <w:color w:val="auto"/>
          <w:sz w:val="24"/>
          <w:szCs w:val="24"/>
          <w:u w:val="none"/>
        </w:rPr>
        <w:t xml:space="preserve"> </w:t>
      </w:r>
      <w:r w:rsidR="00B21999" w:rsidRPr="00CE60B4">
        <w:rPr>
          <w:rStyle w:val="15"/>
          <w:rFonts w:ascii="Times New Roman" w:hAnsi="Times New Roman" w:cs="Times New Roman"/>
          <w:color w:val="auto"/>
          <w:sz w:val="24"/>
          <w:szCs w:val="24"/>
          <w:u w:val="none"/>
        </w:rPr>
        <w:t xml:space="preserve">gadā. </w:t>
      </w:r>
      <w:r w:rsidR="00A63E3C" w:rsidRPr="00CE60B4">
        <w:rPr>
          <w:rFonts w:ascii="Times New Roman" w:hAnsi="Times New Roman"/>
          <w:color w:val="212529"/>
          <w:sz w:val="24"/>
          <w:szCs w:val="24"/>
          <w:shd w:val="clear" w:color="auto" w:fill="FFFFFF"/>
        </w:rPr>
        <w:t>Saskaņā ar SIF datiem kopš 2022. gada pavasara četru gadu laikā valodas kursiem pieteicās </w:t>
      </w:r>
      <w:r w:rsidR="00A63E3C" w:rsidRPr="00CE60B4">
        <w:rPr>
          <w:rStyle w:val="Strong"/>
          <w:rFonts w:ascii="Times New Roman" w:hAnsi="Times New Roman"/>
          <w:b w:val="0"/>
          <w:bCs w:val="0"/>
          <w:color w:val="212529"/>
          <w:sz w:val="24"/>
          <w:szCs w:val="24"/>
          <w:shd w:val="clear" w:color="auto" w:fill="FFFFFF"/>
        </w:rPr>
        <w:t>20 546 Ukrainas civiliedzīvotāji (t.sk., bērni)</w:t>
      </w:r>
      <w:r w:rsidR="00A63E3C" w:rsidRPr="00CE60B4">
        <w:rPr>
          <w:rFonts w:ascii="Times New Roman" w:hAnsi="Times New Roman"/>
          <w:color w:val="212529"/>
          <w:sz w:val="24"/>
          <w:szCs w:val="24"/>
          <w:shd w:val="clear" w:color="auto" w:fill="FFFFFF"/>
        </w:rPr>
        <w:t xml:space="preserve">, no kuriem </w:t>
      </w:r>
      <w:r w:rsidR="00CC6F0C">
        <w:rPr>
          <w:rFonts w:ascii="Times New Roman" w:hAnsi="Times New Roman"/>
          <w:color w:val="212529"/>
          <w:sz w:val="24"/>
          <w:szCs w:val="24"/>
          <w:shd w:val="clear" w:color="auto" w:fill="FFFFFF"/>
        </w:rPr>
        <w:t>kursus</w:t>
      </w:r>
      <w:r w:rsidR="00A63E3C" w:rsidRPr="00CE60B4">
        <w:rPr>
          <w:rFonts w:ascii="Times New Roman" w:hAnsi="Times New Roman"/>
          <w:color w:val="212529"/>
          <w:sz w:val="24"/>
          <w:szCs w:val="24"/>
          <w:shd w:val="clear" w:color="auto" w:fill="FFFFFF"/>
        </w:rPr>
        <w:t xml:space="preserve"> pabeidza 15 544 dalībniek</w:t>
      </w:r>
      <w:r w:rsidR="00CC6F0C">
        <w:rPr>
          <w:rFonts w:ascii="Times New Roman" w:hAnsi="Times New Roman"/>
          <w:color w:val="212529"/>
          <w:sz w:val="24"/>
          <w:szCs w:val="24"/>
          <w:shd w:val="clear" w:color="auto" w:fill="FFFFFF"/>
        </w:rPr>
        <w:t>i</w:t>
      </w:r>
      <w:r w:rsidR="00A63E3C" w:rsidRPr="00CE60B4">
        <w:rPr>
          <w:rFonts w:ascii="Times New Roman" w:hAnsi="Times New Roman"/>
          <w:color w:val="212529"/>
          <w:sz w:val="24"/>
          <w:szCs w:val="24"/>
          <w:shd w:val="clear" w:color="auto" w:fill="FFFFFF"/>
        </w:rPr>
        <w:t>.</w:t>
      </w:r>
      <w:r w:rsidR="00A63E3C" w:rsidRPr="00CE60B4">
        <w:rPr>
          <w:rStyle w:val="FootnoteReference"/>
          <w:rFonts w:ascii="Times New Roman" w:hAnsi="Times New Roman"/>
          <w:color w:val="212529"/>
          <w:sz w:val="24"/>
          <w:szCs w:val="24"/>
          <w:shd w:val="clear" w:color="auto" w:fill="FFFFFF"/>
        </w:rPr>
        <w:t xml:space="preserve"> </w:t>
      </w:r>
    </w:p>
    <w:p w14:paraId="65102D47" w14:textId="64E9B2FD" w:rsidR="00540FD6" w:rsidRPr="00CE60B4" w:rsidRDefault="00B2323E" w:rsidP="00D079FF">
      <w:pPr>
        <w:pStyle w:val="ListParagraph"/>
        <w:numPr>
          <w:ilvl w:val="0"/>
          <w:numId w:val="20"/>
        </w:numPr>
        <w:spacing w:after="0" w:line="360" w:lineRule="auto"/>
        <w:jc w:val="both"/>
        <w:rPr>
          <w:rFonts w:ascii="Times New Roman" w:hAnsi="Times New Roman"/>
          <w:sz w:val="24"/>
          <w:szCs w:val="24"/>
          <w:lang w:eastAsia="ar-SA"/>
        </w:rPr>
      </w:pPr>
      <w:r w:rsidRPr="00CE60B4">
        <w:rPr>
          <w:rFonts w:ascii="Times New Roman" w:hAnsi="Times New Roman"/>
          <w:sz w:val="24"/>
          <w:szCs w:val="24"/>
          <w:lang w:eastAsia="ar-SA"/>
        </w:rPr>
        <w:t xml:space="preserve">Ņemot vērā pieaugošo </w:t>
      </w:r>
      <w:r w:rsidR="000C5CDA">
        <w:rPr>
          <w:rFonts w:ascii="Times New Roman" w:hAnsi="Times New Roman"/>
          <w:sz w:val="24"/>
          <w:szCs w:val="24"/>
          <w:lang w:eastAsia="ar-SA"/>
        </w:rPr>
        <w:t>Ukrainas civiliedzīvotāju</w:t>
      </w:r>
      <w:r w:rsidR="000C5CDA" w:rsidRPr="00CE60B4">
        <w:rPr>
          <w:rFonts w:ascii="Times New Roman" w:hAnsi="Times New Roman"/>
          <w:sz w:val="24"/>
          <w:szCs w:val="24"/>
          <w:lang w:eastAsia="ar-SA"/>
        </w:rPr>
        <w:t xml:space="preserve"> </w:t>
      </w:r>
      <w:r w:rsidRPr="00CE60B4">
        <w:rPr>
          <w:rFonts w:ascii="Times New Roman" w:hAnsi="Times New Roman"/>
          <w:sz w:val="24"/>
          <w:szCs w:val="24"/>
          <w:lang w:eastAsia="ar-SA"/>
        </w:rPr>
        <w:t>nodarbināt</w:t>
      </w:r>
      <w:r>
        <w:rPr>
          <w:rFonts w:ascii="Times New Roman" w:hAnsi="Times New Roman"/>
          <w:sz w:val="24"/>
          <w:szCs w:val="24"/>
          <w:lang w:eastAsia="ar-SA"/>
        </w:rPr>
        <w:t>ību</w:t>
      </w:r>
      <w:r w:rsidRPr="00CE60B4">
        <w:rPr>
          <w:rFonts w:ascii="Times New Roman" w:hAnsi="Times New Roman"/>
          <w:sz w:val="24"/>
          <w:szCs w:val="24"/>
          <w:lang w:eastAsia="ar-SA"/>
        </w:rPr>
        <w:t xml:space="preserve">, latviešu valodas apguvei </w:t>
      </w:r>
      <w:r w:rsidRPr="00CE60B4">
        <w:rPr>
          <w:rFonts w:ascii="Times New Roman" w:hAnsi="Times New Roman"/>
          <w:color w:val="222222"/>
          <w:sz w:val="24"/>
          <w:szCs w:val="24"/>
        </w:rPr>
        <w:t xml:space="preserve">ir </w:t>
      </w:r>
      <w:r>
        <w:rPr>
          <w:rFonts w:ascii="Times New Roman" w:hAnsi="Times New Roman"/>
          <w:color w:val="222222"/>
          <w:sz w:val="24"/>
          <w:szCs w:val="24"/>
        </w:rPr>
        <w:t>izšķiroša nozīme</w:t>
      </w:r>
      <w:r w:rsidRPr="00CE60B4">
        <w:rPr>
          <w:rFonts w:ascii="Times New Roman" w:hAnsi="Times New Roman"/>
          <w:color w:val="222222"/>
          <w:sz w:val="24"/>
          <w:szCs w:val="24"/>
        </w:rPr>
        <w:t xml:space="preserve"> Ukrainas civiliedzīvotāju konkurētspējas </w:t>
      </w:r>
      <w:r>
        <w:rPr>
          <w:rFonts w:ascii="Times New Roman" w:hAnsi="Times New Roman"/>
          <w:color w:val="222222"/>
          <w:sz w:val="24"/>
          <w:szCs w:val="24"/>
        </w:rPr>
        <w:t>stiprināšanā</w:t>
      </w:r>
      <w:r w:rsidRPr="00CE60B4">
        <w:rPr>
          <w:rFonts w:ascii="Times New Roman" w:hAnsi="Times New Roman"/>
          <w:color w:val="222222"/>
          <w:sz w:val="24"/>
          <w:szCs w:val="24"/>
        </w:rPr>
        <w:t xml:space="preserve"> Latvijas darba tirgū, jo īpaši profesijās, kurās valsts valodas zināšanas ir </w:t>
      </w:r>
      <w:r>
        <w:rPr>
          <w:rFonts w:ascii="Times New Roman" w:hAnsi="Times New Roman"/>
          <w:color w:val="222222"/>
          <w:sz w:val="24"/>
          <w:szCs w:val="24"/>
        </w:rPr>
        <w:t>obligātas</w:t>
      </w:r>
      <w:r w:rsidRPr="00CE60B4">
        <w:rPr>
          <w:rFonts w:ascii="Times New Roman" w:hAnsi="Times New Roman"/>
          <w:color w:val="222222"/>
          <w:sz w:val="24"/>
          <w:szCs w:val="24"/>
        </w:rPr>
        <w:t>.</w:t>
      </w:r>
    </w:p>
    <w:p w14:paraId="5827932A" w14:textId="01459E4F" w:rsidR="003470FF" w:rsidRPr="00CE60B4" w:rsidRDefault="003470FF" w:rsidP="003470FF">
      <w:pPr>
        <w:rPr>
          <w:lang w:eastAsia="ar-SA"/>
        </w:rPr>
      </w:pPr>
    </w:p>
    <w:p w14:paraId="66D6ED53" w14:textId="5E5B84EF" w:rsidR="003470FF" w:rsidRPr="00CE60B4" w:rsidRDefault="003470FF" w:rsidP="003470FF">
      <w:pPr>
        <w:rPr>
          <w:lang w:eastAsia="ar-SA"/>
        </w:rPr>
      </w:pPr>
    </w:p>
    <w:p w14:paraId="7807ACD2" w14:textId="597DF8FC" w:rsidR="003470FF" w:rsidRPr="00CE60B4" w:rsidRDefault="003470FF" w:rsidP="003470FF">
      <w:pPr>
        <w:rPr>
          <w:lang w:eastAsia="ar-SA"/>
        </w:rPr>
      </w:pPr>
    </w:p>
    <w:p w14:paraId="50C5CFC3" w14:textId="5120B0B8" w:rsidR="003470FF" w:rsidRDefault="003470FF" w:rsidP="003470FF">
      <w:pPr>
        <w:rPr>
          <w:lang w:eastAsia="ar-SA"/>
        </w:rPr>
      </w:pPr>
    </w:p>
    <w:p w14:paraId="6E2873C2" w14:textId="77777777" w:rsidR="00B2323E" w:rsidRPr="00CE60B4" w:rsidRDefault="00B2323E" w:rsidP="003470FF">
      <w:pPr>
        <w:rPr>
          <w:lang w:eastAsia="ar-SA"/>
        </w:rPr>
      </w:pPr>
    </w:p>
    <w:p w14:paraId="1CA8A81F" w14:textId="0D4665E9" w:rsidR="003470FF" w:rsidRPr="00CE60B4" w:rsidRDefault="003470FF" w:rsidP="003470FF">
      <w:pPr>
        <w:rPr>
          <w:lang w:eastAsia="ar-SA"/>
        </w:rPr>
      </w:pPr>
    </w:p>
    <w:p w14:paraId="60C05B68" w14:textId="4E7F94B9" w:rsidR="003470FF" w:rsidRPr="00CE60B4" w:rsidRDefault="003470FF" w:rsidP="003470FF">
      <w:pPr>
        <w:rPr>
          <w:lang w:eastAsia="ar-SA"/>
        </w:rPr>
      </w:pPr>
    </w:p>
    <w:p w14:paraId="0F796549" w14:textId="3F2F6076" w:rsidR="003470FF" w:rsidRPr="00CE60B4" w:rsidRDefault="003470FF" w:rsidP="003470FF">
      <w:pPr>
        <w:rPr>
          <w:lang w:eastAsia="ar-SA"/>
        </w:rPr>
      </w:pPr>
    </w:p>
    <w:p w14:paraId="0CB9BC6D" w14:textId="77777777" w:rsidR="00CC6F0C" w:rsidRDefault="00CC6F0C">
      <w:pPr>
        <w:spacing w:after="0" w:line="240" w:lineRule="auto"/>
        <w:rPr>
          <w:rFonts w:ascii="Times New Roman" w:eastAsia="DengXian Light" w:hAnsi="Times New Roman"/>
          <w:b/>
          <w:sz w:val="32"/>
          <w:szCs w:val="32"/>
          <w:lang w:eastAsia="ar-SA"/>
        </w:rPr>
      </w:pPr>
      <w:r>
        <w:rPr>
          <w:b/>
          <w:lang w:eastAsia="ar-SA"/>
        </w:rPr>
        <w:br w:type="page"/>
      </w:r>
    </w:p>
    <w:p w14:paraId="400C2CAB" w14:textId="4E040ED4" w:rsidR="00024810" w:rsidRPr="00CE60B4" w:rsidRDefault="00024810" w:rsidP="00DC1D14">
      <w:pPr>
        <w:pStyle w:val="Heading1"/>
        <w:numPr>
          <w:ilvl w:val="0"/>
          <w:numId w:val="0"/>
        </w:numPr>
        <w:spacing w:before="0" w:line="360" w:lineRule="auto"/>
        <w:jc w:val="center"/>
        <w:rPr>
          <w:b/>
          <w:lang w:eastAsia="ar-SA"/>
        </w:rPr>
      </w:pPr>
      <w:bookmarkStart w:id="36" w:name="_Toc224923720"/>
      <w:r w:rsidRPr="00CE60B4">
        <w:rPr>
          <w:b/>
          <w:lang w:eastAsia="ar-SA"/>
        </w:rPr>
        <w:t>Noderīga informācija</w:t>
      </w:r>
      <w:bookmarkEnd w:id="36"/>
    </w:p>
    <w:p w14:paraId="2E1A7A88" w14:textId="77777777" w:rsidR="000B2770" w:rsidRPr="00CE60B4" w:rsidRDefault="000B2770" w:rsidP="00DC1D14">
      <w:pPr>
        <w:spacing w:after="0" w:line="360" w:lineRule="auto"/>
        <w:jc w:val="both"/>
        <w:rPr>
          <w:rFonts w:ascii="Times New Roman" w:eastAsia="SimSun" w:hAnsi="Times New Roman"/>
          <w:sz w:val="24"/>
          <w:szCs w:val="24"/>
          <w:lang w:eastAsia="ar-SA"/>
        </w:rPr>
      </w:pPr>
    </w:p>
    <w:p w14:paraId="7FA462FA" w14:textId="77777777" w:rsidR="00F534EB" w:rsidRPr="00CE60B4" w:rsidRDefault="00F534EB" w:rsidP="00DC1D14">
      <w:pPr>
        <w:spacing w:after="0" w:line="360" w:lineRule="auto"/>
        <w:jc w:val="both"/>
        <w:rPr>
          <w:rFonts w:ascii="Times New Roman" w:eastAsia="SimSun" w:hAnsi="Times New Roman"/>
          <w:sz w:val="24"/>
          <w:szCs w:val="24"/>
          <w:lang w:eastAsia="ar-SA"/>
        </w:rPr>
      </w:pPr>
    </w:p>
    <w:p w14:paraId="48DB8826" w14:textId="486FAF49" w:rsidR="00B85943" w:rsidRPr="00CE60B4" w:rsidRDefault="000B2770" w:rsidP="00DC1D14">
      <w:pPr>
        <w:spacing w:after="0" w:line="360" w:lineRule="auto"/>
        <w:jc w:val="both"/>
        <w:rPr>
          <w:rFonts w:ascii="Times New Roman" w:eastAsia="SimSun" w:hAnsi="Times New Roman"/>
          <w:sz w:val="24"/>
          <w:szCs w:val="24"/>
          <w:lang w:eastAsia="ar-SA"/>
        </w:rPr>
      </w:pPr>
      <w:r w:rsidRPr="00CE60B4">
        <w:rPr>
          <w:rFonts w:ascii="Times New Roman" w:eastAsia="SimSun" w:hAnsi="Times New Roman"/>
          <w:sz w:val="24"/>
          <w:szCs w:val="24"/>
          <w:lang w:eastAsia="ar-SA"/>
        </w:rPr>
        <w:t>Labklājības</w:t>
      </w:r>
      <w:r w:rsidR="00293E17" w:rsidRPr="00CE60B4">
        <w:rPr>
          <w:rFonts w:ascii="Times New Roman" w:eastAsia="SimSun" w:hAnsi="Times New Roman"/>
          <w:sz w:val="24"/>
          <w:szCs w:val="24"/>
          <w:lang w:eastAsia="ar-SA"/>
        </w:rPr>
        <w:t xml:space="preserve"> ministrijas</w:t>
      </w:r>
      <w:r w:rsidRPr="00CE60B4">
        <w:rPr>
          <w:rFonts w:ascii="Times New Roman" w:eastAsia="SimSun" w:hAnsi="Times New Roman"/>
          <w:sz w:val="24"/>
          <w:szCs w:val="24"/>
          <w:lang w:eastAsia="ar-SA"/>
        </w:rPr>
        <w:t xml:space="preserve"> informācija par </w:t>
      </w:r>
      <w:r w:rsidR="00293E17" w:rsidRPr="00CE60B4">
        <w:rPr>
          <w:rFonts w:ascii="Times New Roman" w:eastAsia="SimSun" w:hAnsi="Times New Roman"/>
          <w:sz w:val="24"/>
          <w:szCs w:val="24"/>
          <w:lang w:eastAsia="ar-SA"/>
        </w:rPr>
        <w:t xml:space="preserve">atbalstu </w:t>
      </w:r>
      <w:r w:rsidRPr="00CE60B4">
        <w:rPr>
          <w:rFonts w:ascii="Times New Roman" w:eastAsia="SimSun" w:hAnsi="Times New Roman"/>
          <w:sz w:val="24"/>
          <w:szCs w:val="24"/>
          <w:lang w:eastAsia="ar-SA"/>
        </w:rPr>
        <w:t>Ukrainas civiliedzī</w:t>
      </w:r>
      <w:r w:rsidR="00DF67DF" w:rsidRPr="00CE60B4">
        <w:rPr>
          <w:rFonts w:ascii="Times New Roman" w:eastAsia="SimSun" w:hAnsi="Times New Roman"/>
          <w:sz w:val="24"/>
          <w:szCs w:val="24"/>
          <w:lang w:eastAsia="ar-SA"/>
        </w:rPr>
        <w:t>votājiem:</w:t>
      </w:r>
    </w:p>
    <w:p w14:paraId="2903045B" w14:textId="25EC58DF" w:rsidR="00DF67DF" w:rsidRPr="00CE60B4" w:rsidRDefault="00BA35EF" w:rsidP="00222E2A">
      <w:pPr>
        <w:spacing w:after="0" w:line="360" w:lineRule="auto"/>
        <w:rPr>
          <w:rFonts w:ascii="Times New Roman" w:eastAsia="SimSun" w:hAnsi="Times New Roman"/>
          <w:sz w:val="24"/>
          <w:szCs w:val="24"/>
          <w:lang w:eastAsia="ar-SA"/>
        </w:rPr>
      </w:pPr>
      <w:hyperlink r:id="rId19" w:history="1">
        <w:r w:rsidR="00222E2A" w:rsidRPr="00CE60B4">
          <w:rPr>
            <w:rStyle w:val="Hyperlink"/>
            <w:rFonts w:ascii="Times New Roman" w:eastAsia="SimSun" w:hAnsi="Times New Roman"/>
            <w:sz w:val="24"/>
            <w:szCs w:val="24"/>
            <w:lang w:eastAsia="ar-SA"/>
          </w:rPr>
          <w:t>https://www.lm.gov.lv/lv/node/5365</w:t>
        </w:r>
      </w:hyperlink>
      <w:r w:rsidR="00DF67DF" w:rsidRPr="00CE60B4">
        <w:rPr>
          <w:rFonts w:ascii="Times New Roman" w:eastAsia="SimSun" w:hAnsi="Times New Roman"/>
          <w:sz w:val="24"/>
          <w:szCs w:val="24"/>
          <w:lang w:eastAsia="ar-SA"/>
        </w:rPr>
        <w:t xml:space="preserve"> </w:t>
      </w:r>
    </w:p>
    <w:p w14:paraId="73CAD5C5" w14:textId="77777777" w:rsidR="000B2770" w:rsidRPr="00CE60B4" w:rsidRDefault="000B2770" w:rsidP="006E5FDB">
      <w:pPr>
        <w:spacing w:after="0" w:line="360" w:lineRule="auto"/>
        <w:rPr>
          <w:rFonts w:ascii="Times New Roman" w:eastAsia="SimSun" w:hAnsi="Times New Roman"/>
          <w:sz w:val="24"/>
          <w:szCs w:val="24"/>
          <w:lang w:eastAsia="ar-SA"/>
        </w:rPr>
      </w:pPr>
    </w:p>
    <w:p w14:paraId="4777E80B" w14:textId="77777777" w:rsidR="00992124" w:rsidRPr="00CE60B4" w:rsidRDefault="006E5FDB" w:rsidP="006E5FDB">
      <w:pPr>
        <w:spacing w:after="0" w:line="360" w:lineRule="auto"/>
        <w:rPr>
          <w:rFonts w:ascii="Times New Roman" w:eastAsia="SimSun" w:hAnsi="Times New Roman"/>
          <w:sz w:val="24"/>
          <w:szCs w:val="24"/>
          <w:lang w:eastAsia="ar-SA"/>
        </w:rPr>
      </w:pPr>
      <w:r w:rsidRPr="00CE60B4">
        <w:rPr>
          <w:rFonts w:ascii="Times New Roman" w:eastAsia="SimSun" w:hAnsi="Times New Roman"/>
          <w:sz w:val="24"/>
          <w:szCs w:val="24"/>
          <w:lang w:eastAsia="ar-SA"/>
        </w:rPr>
        <w:t>NVA atbalsta pasākumi Ukrainas civiliedzīvotājiem:</w:t>
      </w:r>
    </w:p>
    <w:p w14:paraId="5E0DC30A" w14:textId="7E94A886" w:rsidR="006E5FDB" w:rsidRPr="00CE60B4" w:rsidRDefault="00BA35EF" w:rsidP="00222E2A">
      <w:pPr>
        <w:spacing w:after="0" w:line="360" w:lineRule="auto"/>
        <w:rPr>
          <w:rFonts w:ascii="Times New Roman" w:eastAsia="SimSun" w:hAnsi="Times New Roman"/>
          <w:sz w:val="24"/>
          <w:szCs w:val="24"/>
          <w:lang w:eastAsia="ar-SA"/>
        </w:rPr>
      </w:pPr>
      <w:hyperlink r:id="rId20" w:history="1">
        <w:r w:rsidR="00222E2A" w:rsidRPr="00CE60B4">
          <w:rPr>
            <w:rStyle w:val="Hyperlink"/>
            <w:rFonts w:ascii="Times New Roman" w:eastAsia="SimSun" w:hAnsi="Times New Roman"/>
            <w:sz w:val="24"/>
            <w:szCs w:val="24"/>
            <w:lang w:eastAsia="ar-SA"/>
          </w:rPr>
          <w:t>https://www.nva.gov.lv/lv/ukrainas-civiliedzivotaju-nodarbinatiba</w:t>
        </w:r>
      </w:hyperlink>
      <w:r w:rsidR="003544D2" w:rsidRPr="00CE60B4">
        <w:rPr>
          <w:rFonts w:ascii="Times New Roman" w:eastAsia="SimSun" w:hAnsi="Times New Roman"/>
          <w:sz w:val="24"/>
          <w:szCs w:val="24"/>
          <w:lang w:eastAsia="ar-SA"/>
        </w:rPr>
        <w:t xml:space="preserve"> </w:t>
      </w:r>
    </w:p>
    <w:p w14:paraId="510036B1" w14:textId="77777777" w:rsidR="003544D2" w:rsidRPr="00CE60B4" w:rsidRDefault="003544D2" w:rsidP="000A6D15">
      <w:pPr>
        <w:spacing w:after="0" w:line="360" w:lineRule="auto"/>
        <w:jc w:val="center"/>
        <w:rPr>
          <w:rFonts w:ascii="Times New Roman" w:eastAsia="SimSun" w:hAnsi="Times New Roman"/>
          <w:sz w:val="24"/>
          <w:szCs w:val="24"/>
          <w:lang w:eastAsia="ar-SA"/>
        </w:rPr>
      </w:pPr>
    </w:p>
    <w:p w14:paraId="103EF8E6" w14:textId="77777777" w:rsidR="000A6D15" w:rsidRPr="00CE60B4" w:rsidRDefault="000A6D15" w:rsidP="000A6D15">
      <w:pPr>
        <w:spacing w:after="0" w:line="360" w:lineRule="auto"/>
        <w:rPr>
          <w:rFonts w:ascii="Times New Roman" w:eastAsia="SimSun" w:hAnsi="Times New Roman"/>
          <w:sz w:val="24"/>
          <w:szCs w:val="24"/>
          <w:lang w:eastAsia="ar-SA"/>
        </w:rPr>
      </w:pPr>
      <w:r w:rsidRPr="00CE60B4">
        <w:rPr>
          <w:rFonts w:ascii="Times New Roman" w:eastAsia="SimSun" w:hAnsi="Times New Roman"/>
          <w:sz w:val="24"/>
          <w:szCs w:val="24"/>
          <w:lang w:eastAsia="ar-SA"/>
        </w:rPr>
        <w:t>NVA informācija darba devējiem, kas vēlas nodarbināt Ukrainas civiliedzīvotājus:</w:t>
      </w:r>
    </w:p>
    <w:p w14:paraId="5ADF45CD" w14:textId="77777777" w:rsidR="000A6D15" w:rsidRPr="00CE60B4" w:rsidRDefault="00BA35EF" w:rsidP="00222E2A">
      <w:pPr>
        <w:spacing w:after="0" w:line="360" w:lineRule="auto"/>
        <w:rPr>
          <w:rFonts w:ascii="Times New Roman" w:eastAsia="SimSun" w:hAnsi="Times New Roman"/>
          <w:sz w:val="24"/>
          <w:szCs w:val="24"/>
          <w:lang w:eastAsia="ar-SA"/>
        </w:rPr>
      </w:pPr>
      <w:hyperlink r:id="rId21" w:history="1">
        <w:r w:rsidR="000A6D15" w:rsidRPr="00CE60B4">
          <w:rPr>
            <w:rStyle w:val="Hyperlink"/>
            <w:rFonts w:ascii="Times New Roman" w:eastAsia="SimSun" w:hAnsi="Times New Roman"/>
            <w:sz w:val="24"/>
            <w:szCs w:val="24"/>
            <w:lang w:eastAsia="ar-SA"/>
          </w:rPr>
          <w:t>https://www.nva.gov.lv/lv/darba-devejiem-kuri-velas-piedavat-darbu-ukrainas-civiliedzivotajiem</w:t>
        </w:r>
      </w:hyperlink>
      <w:r w:rsidR="000A6D15" w:rsidRPr="00CE60B4">
        <w:rPr>
          <w:rFonts w:ascii="Times New Roman" w:eastAsia="SimSun" w:hAnsi="Times New Roman"/>
          <w:sz w:val="24"/>
          <w:szCs w:val="24"/>
          <w:lang w:eastAsia="ar-SA"/>
        </w:rPr>
        <w:t xml:space="preserve"> </w:t>
      </w:r>
    </w:p>
    <w:p w14:paraId="4285B6CB" w14:textId="77777777" w:rsidR="00A677EE" w:rsidRPr="00CE60B4" w:rsidRDefault="00A677EE" w:rsidP="000A6D15">
      <w:pPr>
        <w:spacing w:after="0" w:line="360" w:lineRule="auto"/>
        <w:jc w:val="center"/>
        <w:rPr>
          <w:rFonts w:ascii="Times New Roman" w:eastAsia="SimSun" w:hAnsi="Times New Roman"/>
          <w:sz w:val="24"/>
          <w:szCs w:val="24"/>
          <w:lang w:eastAsia="ar-SA"/>
        </w:rPr>
      </w:pPr>
    </w:p>
    <w:p w14:paraId="1EC2641D" w14:textId="77777777" w:rsidR="00A677EE" w:rsidRPr="00CE60B4" w:rsidRDefault="00A677EE" w:rsidP="00A677EE">
      <w:pPr>
        <w:spacing w:after="0" w:line="360" w:lineRule="auto"/>
        <w:rPr>
          <w:rFonts w:ascii="Times New Roman" w:eastAsia="SimSun" w:hAnsi="Times New Roman"/>
          <w:sz w:val="24"/>
          <w:szCs w:val="24"/>
          <w:lang w:eastAsia="ar-SA"/>
        </w:rPr>
      </w:pPr>
      <w:r w:rsidRPr="00CE60B4">
        <w:rPr>
          <w:rFonts w:ascii="Times New Roman" w:eastAsia="SimSun" w:hAnsi="Times New Roman"/>
          <w:sz w:val="24"/>
          <w:szCs w:val="24"/>
          <w:lang w:eastAsia="ar-SA"/>
        </w:rPr>
        <w:t>NVA informācija par bezdarbnieku atbalsta pasākumiem:</w:t>
      </w:r>
    </w:p>
    <w:p w14:paraId="22876243" w14:textId="340FE30B" w:rsidR="00A677EE" w:rsidRPr="00CE60B4" w:rsidRDefault="00BA35EF" w:rsidP="00222E2A">
      <w:pPr>
        <w:spacing w:after="0" w:line="360" w:lineRule="auto"/>
        <w:rPr>
          <w:rFonts w:ascii="Times New Roman" w:eastAsia="SimSun" w:hAnsi="Times New Roman"/>
          <w:sz w:val="24"/>
          <w:szCs w:val="24"/>
          <w:lang w:eastAsia="ar-SA"/>
        </w:rPr>
      </w:pPr>
      <w:hyperlink r:id="rId22" w:history="1">
        <w:r w:rsidR="00222E2A" w:rsidRPr="00CE60B4">
          <w:rPr>
            <w:rStyle w:val="Hyperlink"/>
            <w:rFonts w:ascii="Times New Roman" w:hAnsi="Times New Roman"/>
            <w:sz w:val="24"/>
            <w:szCs w:val="24"/>
          </w:rPr>
          <w:t>https://www.nva.gov.lv/lv/bezdarbniekiem-un-darba-mekletajiem</w:t>
        </w:r>
      </w:hyperlink>
      <w:r w:rsidR="00730D8A" w:rsidRPr="00CE60B4">
        <w:rPr>
          <w:rFonts w:ascii="Times New Roman" w:hAnsi="Times New Roman"/>
          <w:sz w:val="24"/>
          <w:szCs w:val="24"/>
        </w:rPr>
        <w:t xml:space="preserve"> </w:t>
      </w:r>
      <w:r w:rsidR="00730D8A" w:rsidRPr="00CE60B4">
        <w:rPr>
          <w:rStyle w:val="15"/>
          <w:rFonts w:ascii="Times New Roman" w:hAnsi="Times New Roman" w:cs="Times New Roman"/>
          <w:sz w:val="24"/>
          <w:szCs w:val="24"/>
        </w:rPr>
        <w:t xml:space="preserve"> </w:t>
      </w:r>
      <w:r w:rsidR="00730D8A" w:rsidRPr="00CE60B4">
        <w:rPr>
          <w:rFonts w:ascii="Times New Roman" w:eastAsia="SimSun" w:hAnsi="Times New Roman"/>
          <w:sz w:val="24"/>
          <w:szCs w:val="24"/>
          <w:lang w:eastAsia="ar-SA"/>
        </w:rPr>
        <w:t xml:space="preserve">  </w:t>
      </w:r>
    </w:p>
    <w:p w14:paraId="3ED160E2" w14:textId="77777777" w:rsidR="00EE1A33" w:rsidRPr="00CE60B4" w:rsidRDefault="00EE1A33" w:rsidP="00EE1A33">
      <w:pPr>
        <w:spacing w:after="0" w:line="360" w:lineRule="auto"/>
        <w:jc w:val="both"/>
        <w:rPr>
          <w:rFonts w:ascii="Times New Roman" w:eastAsia="SimSun" w:hAnsi="Times New Roman"/>
          <w:sz w:val="24"/>
          <w:szCs w:val="24"/>
          <w:lang w:eastAsia="ar-SA"/>
        </w:rPr>
      </w:pPr>
    </w:p>
    <w:p w14:paraId="017E8EF4" w14:textId="77777777" w:rsidR="00EE1A33" w:rsidRPr="00CE60B4" w:rsidRDefault="00EE1A33" w:rsidP="00EE1A33">
      <w:pPr>
        <w:spacing w:after="0" w:line="360" w:lineRule="auto"/>
        <w:jc w:val="both"/>
        <w:rPr>
          <w:rFonts w:ascii="Times New Roman" w:eastAsia="SimSun" w:hAnsi="Times New Roman"/>
          <w:sz w:val="24"/>
          <w:szCs w:val="24"/>
          <w:lang w:eastAsia="ar-SA"/>
        </w:rPr>
      </w:pPr>
      <w:r w:rsidRPr="00CE60B4">
        <w:rPr>
          <w:rFonts w:ascii="Times New Roman" w:eastAsia="SimSun" w:hAnsi="Times New Roman"/>
          <w:sz w:val="24"/>
          <w:szCs w:val="24"/>
          <w:lang w:eastAsia="ar-SA"/>
        </w:rPr>
        <w:t>Pilsonības un migrācijas lietu pārvaldes informācija:</w:t>
      </w:r>
    </w:p>
    <w:p w14:paraId="6F3ED9BD" w14:textId="1F9A10E3" w:rsidR="00EE1A33" w:rsidRPr="00CE60B4" w:rsidRDefault="00BA35EF" w:rsidP="00222E2A">
      <w:pPr>
        <w:spacing w:after="0" w:line="360" w:lineRule="auto"/>
        <w:rPr>
          <w:rFonts w:ascii="Times New Roman" w:eastAsia="SimSun" w:hAnsi="Times New Roman"/>
          <w:sz w:val="24"/>
          <w:szCs w:val="24"/>
          <w:lang w:eastAsia="ar-SA"/>
        </w:rPr>
      </w:pPr>
      <w:hyperlink r:id="rId23" w:history="1">
        <w:r w:rsidR="00222E2A" w:rsidRPr="00CE60B4">
          <w:rPr>
            <w:rStyle w:val="Hyperlink"/>
            <w:rFonts w:ascii="Times New Roman" w:eastAsia="SimSun" w:hAnsi="Times New Roman"/>
            <w:sz w:val="24"/>
            <w:szCs w:val="24"/>
            <w:lang w:eastAsia="ar-SA"/>
          </w:rPr>
          <w:t>https://www.pmlp.gov.lv/lv/atbalsts-ukrainai-pidtrimka-ukraini-0</w:t>
        </w:r>
      </w:hyperlink>
    </w:p>
    <w:p w14:paraId="59342338" w14:textId="77777777" w:rsidR="00EE1A33" w:rsidRPr="00CE60B4" w:rsidRDefault="00EE1A33" w:rsidP="00EE1A33">
      <w:pPr>
        <w:spacing w:after="0" w:line="360" w:lineRule="auto"/>
        <w:rPr>
          <w:rFonts w:ascii="Times New Roman" w:eastAsia="SimSun" w:hAnsi="Times New Roman"/>
          <w:sz w:val="24"/>
          <w:szCs w:val="24"/>
          <w:lang w:eastAsia="ar-SA"/>
        </w:rPr>
      </w:pPr>
    </w:p>
    <w:p w14:paraId="0F2CF5D5" w14:textId="44908401" w:rsidR="00827F52" w:rsidRPr="00CE60B4" w:rsidRDefault="00827F52" w:rsidP="00827F52">
      <w:pPr>
        <w:spacing w:after="0" w:line="360" w:lineRule="auto"/>
        <w:rPr>
          <w:rFonts w:ascii="Times New Roman" w:eastAsia="SimSun" w:hAnsi="Times New Roman"/>
          <w:sz w:val="24"/>
          <w:szCs w:val="24"/>
          <w:lang w:eastAsia="ar-SA"/>
        </w:rPr>
      </w:pPr>
      <w:r w:rsidRPr="00CE60B4">
        <w:rPr>
          <w:rFonts w:ascii="Times New Roman" w:eastAsia="SimSun" w:hAnsi="Times New Roman"/>
          <w:sz w:val="24"/>
          <w:szCs w:val="24"/>
          <w:lang w:eastAsia="ar-SA"/>
        </w:rPr>
        <w:t>Sadaļa “Darba iespējas” mājaslapā palidziukrainai.lv</w:t>
      </w:r>
      <w:r w:rsidR="00730483" w:rsidRPr="00CE60B4">
        <w:rPr>
          <w:rFonts w:ascii="Times New Roman" w:eastAsia="SimSun" w:hAnsi="Times New Roman"/>
          <w:sz w:val="24"/>
          <w:szCs w:val="24"/>
          <w:lang w:eastAsia="ar-SA"/>
        </w:rPr>
        <w:t>:</w:t>
      </w:r>
    </w:p>
    <w:p w14:paraId="4ADF94C4" w14:textId="77777777" w:rsidR="00827F52" w:rsidRPr="00CE60B4" w:rsidRDefault="00BA35EF" w:rsidP="00827F52">
      <w:pPr>
        <w:spacing w:after="0" w:line="360" w:lineRule="auto"/>
        <w:rPr>
          <w:rFonts w:ascii="Times New Roman" w:eastAsia="SimSun" w:hAnsi="Times New Roman"/>
          <w:sz w:val="24"/>
          <w:szCs w:val="24"/>
          <w:lang w:eastAsia="ar-SA"/>
        </w:rPr>
      </w:pPr>
      <w:hyperlink r:id="rId24" w:anchor="work" w:history="1">
        <w:r w:rsidR="00827F52" w:rsidRPr="00CE60B4">
          <w:rPr>
            <w:rStyle w:val="Hyperlink"/>
            <w:rFonts w:ascii="Times New Roman" w:eastAsia="SimSun" w:hAnsi="Times New Roman"/>
            <w:sz w:val="24"/>
            <w:szCs w:val="24"/>
            <w:lang w:eastAsia="ar-SA"/>
          </w:rPr>
          <w:t>https://www.ukraine-latvia.com/lv#work</w:t>
        </w:r>
      </w:hyperlink>
    </w:p>
    <w:p w14:paraId="5B1F9101" w14:textId="77777777" w:rsidR="00827F52" w:rsidRPr="00CE60B4" w:rsidRDefault="00827F52" w:rsidP="00C20E92">
      <w:pPr>
        <w:spacing w:after="0" w:line="360" w:lineRule="auto"/>
        <w:rPr>
          <w:rFonts w:ascii="Times New Roman" w:eastAsia="SimSun" w:hAnsi="Times New Roman"/>
          <w:sz w:val="24"/>
          <w:szCs w:val="24"/>
          <w:lang w:eastAsia="ar-SA"/>
        </w:rPr>
      </w:pPr>
    </w:p>
    <w:p w14:paraId="4037EE97" w14:textId="2128CA10" w:rsidR="00EE1A33" w:rsidRPr="00CE60B4" w:rsidRDefault="00EE1A33" w:rsidP="00C20E92">
      <w:pPr>
        <w:spacing w:after="0" w:line="360" w:lineRule="auto"/>
        <w:rPr>
          <w:rFonts w:ascii="Times New Roman" w:eastAsia="SimSun" w:hAnsi="Times New Roman"/>
          <w:sz w:val="24"/>
          <w:szCs w:val="24"/>
          <w:lang w:eastAsia="ar-SA"/>
        </w:rPr>
      </w:pPr>
      <w:r w:rsidRPr="00CE60B4">
        <w:rPr>
          <w:rFonts w:ascii="Times New Roman" w:eastAsia="SimSun" w:hAnsi="Times New Roman"/>
          <w:sz w:val="24"/>
          <w:szCs w:val="24"/>
          <w:lang w:eastAsia="ar-SA"/>
        </w:rPr>
        <w:t xml:space="preserve">Rīgas domes informācija par Rīgas </w:t>
      </w:r>
      <w:r w:rsidR="004A014F" w:rsidRPr="00CE60B4">
        <w:rPr>
          <w:rFonts w:ascii="Times New Roman" w:eastAsia="SimSun" w:hAnsi="Times New Roman"/>
          <w:sz w:val="24"/>
          <w:szCs w:val="24"/>
          <w:lang w:eastAsia="ar-SA"/>
        </w:rPr>
        <w:t>a</w:t>
      </w:r>
      <w:r w:rsidRPr="00CE60B4">
        <w:rPr>
          <w:rFonts w:ascii="Times New Roman" w:eastAsia="SimSun" w:hAnsi="Times New Roman"/>
          <w:sz w:val="24"/>
          <w:szCs w:val="24"/>
          <w:lang w:eastAsia="ar-SA"/>
        </w:rPr>
        <w:t>tbalsta centru Ukrainas civiliedzīvotājiem</w:t>
      </w:r>
      <w:r w:rsidR="009D306E" w:rsidRPr="00CE60B4">
        <w:rPr>
          <w:rFonts w:ascii="Times New Roman" w:eastAsia="SimSun" w:hAnsi="Times New Roman"/>
          <w:sz w:val="24"/>
          <w:szCs w:val="24"/>
          <w:lang w:eastAsia="ar-SA"/>
        </w:rPr>
        <w:t>:</w:t>
      </w:r>
    </w:p>
    <w:p w14:paraId="3CC8E921" w14:textId="2505B25D" w:rsidR="00863311" w:rsidRPr="00CE60B4" w:rsidRDefault="00BA35EF" w:rsidP="00C20E92">
      <w:pPr>
        <w:spacing w:after="0" w:line="360" w:lineRule="auto"/>
        <w:rPr>
          <w:rFonts w:ascii="Times New Roman" w:eastAsia="SimSun" w:hAnsi="Times New Roman"/>
          <w:sz w:val="24"/>
          <w:szCs w:val="24"/>
          <w:lang w:eastAsia="ar-SA"/>
        </w:rPr>
      </w:pPr>
      <w:hyperlink r:id="rId25" w:history="1">
        <w:r w:rsidR="00A71D78" w:rsidRPr="00CE60B4">
          <w:rPr>
            <w:rStyle w:val="Hyperlink"/>
            <w:rFonts w:ascii="Times New Roman" w:eastAsia="SimSun" w:hAnsi="Times New Roman"/>
            <w:sz w:val="24"/>
            <w:szCs w:val="24"/>
            <w:lang w:eastAsia="ar-SA"/>
          </w:rPr>
          <w:t>https://www.riga.lv/lv/rigas-atbalsta-centrs-ukrainas-iedzivotajiem</w:t>
        </w:r>
      </w:hyperlink>
      <w:r w:rsidR="00EE1A33" w:rsidRPr="00CE60B4">
        <w:rPr>
          <w:rFonts w:ascii="Times New Roman" w:eastAsia="SimSun" w:hAnsi="Times New Roman"/>
          <w:sz w:val="24"/>
          <w:szCs w:val="24"/>
          <w:lang w:eastAsia="ar-SA"/>
        </w:rPr>
        <w:t xml:space="preserve"> </w:t>
      </w:r>
    </w:p>
    <w:p w14:paraId="66985CB2" w14:textId="7E28FA5E" w:rsidR="00C20E92" w:rsidRPr="00CE60B4" w:rsidRDefault="00C20E92" w:rsidP="00C20E92">
      <w:pPr>
        <w:spacing w:after="0" w:line="360" w:lineRule="auto"/>
        <w:rPr>
          <w:rFonts w:ascii="Times New Roman" w:eastAsia="SimSun" w:hAnsi="Times New Roman"/>
          <w:sz w:val="24"/>
          <w:szCs w:val="24"/>
          <w:lang w:eastAsia="ar-SA"/>
        </w:rPr>
      </w:pPr>
    </w:p>
    <w:p w14:paraId="0519E2F6" w14:textId="3997D2DC" w:rsidR="00C20E92" w:rsidRPr="00CE60B4" w:rsidRDefault="00C20E92" w:rsidP="00C20E92">
      <w:pPr>
        <w:spacing w:after="0" w:line="360" w:lineRule="auto"/>
        <w:rPr>
          <w:rFonts w:ascii="Times New Roman" w:eastAsia="SimSun" w:hAnsi="Times New Roman"/>
          <w:sz w:val="24"/>
          <w:szCs w:val="24"/>
          <w:lang w:eastAsia="ar-SA"/>
        </w:rPr>
      </w:pPr>
      <w:r w:rsidRPr="00CE60B4">
        <w:rPr>
          <w:rFonts w:ascii="Times New Roman" w:eastAsia="SimSun" w:hAnsi="Times New Roman"/>
          <w:sz w:val="24"/>
          <w:szCs w:val="24"/>
          <w:lang w:eastAsia="ar-SA"/>
        </w:rPr>
        <w:t>SIF informācija Ukrainas civiliedzīvotājiem, tostarp par latviešu valodas kursiem:</w:t>
      </w:r>
    </w:p>
    <w:p w14:paraId="10810416" w14:textId="4ACD869D" w:rsidR="00C20E92" w:rsidRPr="00CE60B4" w:rsidRDefault="00BA35EF" w:rsidP="00C20E92">
      <w:pPr>
        <w:spacing w:after="0" w:line="360" w:lineRule="auto"/>
        <w:rPr>
          <w:rFonts w:ascii="Times New Roman" w:eastAsia="SimSun" w:hAnsi="Times New Roman"/>
          <w:sz w:val="24"/>
          <w:szCs w:val="24"/>
          <w:lang w:eastAsia="ar-SA"/>
        </w:rPr>
      </w:pPr>
      <w:hyperlink r:id="rId26" w:history="1">
        <w:r w:rsidR="00C20E92" w:rsidRPr="00CE60B4">
          <w:rPr>
            <w:rStyle w:val="Hyperlink"/>
            <w:rFonts w:ascii="Times New Roman" w:eastAsia="SimSun" w:hAnsi="Times New Roman"/>
            <w:sz w:val="24"/>
            <w:szCs w:val="24"/>
            <w:lang w:eastAsia="ar-SA"/>
          </w:rPr>
          <w:t>https://www.sif.gov.lv/lv/ukrainas-civiliedzivotajiemdlya-zhiteliv-ukraini</w:t>
        </w:r>
      </w:hyperlink>
      <w:r w:rsidR="00C20E92" w:rsidRPr="00CE60B4">
        <w:rPr>
          <w:rFonts w:ascii="Times New Roman" w:eastAsia="SimSun" w:hAnsi="Times New Roman"/>
          <w:sz w:val="24"/>
          <w:szCs w:val="24"/>
          <w:lang w:eastAsia="ar-SA"/>
        </w:rPr>
        <w:t xml:space="preserve"> </w:t>
      </w:r>
    </w:p>
    <w:p w14:paraId="49B212B2" w14:textId="77777777" w:rsidR="002D141A" w:rsidRPr="00CE60B4" w:rsidRDefault="002D141A" w:rsidP="00C20E92">
      <w:pPr>
        <w:spacing w:after="0" w:line="360" w:lineRule="auto"/>
        <w:rPr>
          <w:rFonts w:ascii="Times New Roman" w:eastAsia="SimSun" w:hAnsi="Times New Roman"/>
          <w:sz w:val="24"/>
          <w:szCs w:val="24"/>
          <w:lang w:eastAsia="ar-SA"/>
        </w:rPr>
      </w:pPr>
    </w:p>
    <w:p w14:paraId="7A665A98" w14:textId="77777777" w:rsidR="00F429F6" w:rsidRPr="00CE60B4" w:rsidRDefault="002D141A" w:rsidP="00F534EB">
      <w:pPr>
        <w:spacing w:after="0" w:line="360" w:lineRule="auto"/>
        <w:jc w:val="both"/>
      </w:pPr>
      <w:r w:rsidRPr="00CE60B4">
        <w:rPr>
          <w:rFonts w:ascii="Times New Roman" w:eastAsia="SimSun" w:hAnsi="Times New Roman"/>
          <w:sz w:val="24"/>
          <w:szCs w:val="24"/>
          <w:lang w:eastAsia="ar-SA"/>
        </w:rPr>
        <w:t>SIF</w:t>
      </w:r>
      <w:r w:rsidR="00F534EB" w:rsidRPr="00CE60B4">
        <w:rPr>
          <w:rFonts w:ascii="Times New Roman" w:eastAsia="SimSun" w:hAnsi="Times New Roman"/>
          <w:sz w:val="24"/>
          <w:szCs w:val="24"/>
          <w:lang w:eastAsia="ar-SA"/>
        </w:rPr>
        <w:t xml:space="preserve"> Vienas pieturas aģentūra</w:t>
      </w:r>
      <w:r w:rsidR="0016445A" w:rsidRPr="00CE60B4">
        <w:rPr>
          <w:rFonts w:ascii="Times New Roman" w:eastAsia="SimSun" w:hAnsi="Times New Roman"/>
          <w:sz w:val="24"/>
          <w:szCs w:val="24"/>
          <w:lang w:eastAsia="ar-SA"/>
        </w:rPr>
        <w:t>s informācija un kontakti</w:t>
      </w:r>
      <w:r w:rsidR="008E15F8" w:rsidRPr="00CE60B4">
        <w:rPr>
          <w:rFonts w:ascii="Times New Roman" w:eastAsia="SimSun" w:hAnsi="Times New Roman"/>
          <w:sz w:val="24"/>
          <w:szCs w:val="24"/>
          <w:lang w:eastAsia="ar-SA"/>
        </w:rPr>
        <w:t xml:space="preserve">: </w:t>
      </w:r>
      <w:r w:rsidR="00B970CE" w:rsidRPr="00CE60B4">
        <w:t xml:space="preserve"> </w:t>
      </w:r>
    </w:p>
    <w:p w14:paraId="556F876F" w14:textId="5FABACFE" w:rsidR="00F534EB" w:rsidRPr="00CE60B4" w:rsidRDefault="00BA35EF" w:rsidP="00F534EB">
      <w:pPr>
        <w:spacing w:after="0" w:line="360" w:lineRule="auto"/>
        <w:jc w:val="both"/>
        <w:rPr>
          <w:rFonts w:ascii="Times New Roman" w:eastAsia="SimSun" w:hAnsi="Times New Roman"/>
          <w:sz w:val="24"/>
          <w:szCs w:val="24"/>
          <w:lang w:eastAsia="ar-SA"/>
        </w:rPr>
      </w:pPr>
      <w:hyperlink r:id="rId27" w:history="1">
        <w:r w:rsidR="00F429F6" w:rsidRPr="00CE60B4">
          <w:rPr>
            <w:rStyle w:val="Hyperlink"/>
            <w:rFonts w:ascii="Times New Roman" w:hAnsi="Times New Roman"/>
          </w:rPr>
          <w:t>https://livelatvia.lv/lv/</w:t>
        </w:r>
      </w:hyperlink>
      <w:r w:rsidR="00B970CE" w:rsidRPr="00CE60B4">
        <w:rPr>
          <w:rFonts w:ascii="Times New Roman" w:hAnsi="Times New Roman"/>
        </w:rPr>
        <w:t xml:space="preserve"> </w:t>
      </w:r>
    </w:p>
    <w:p w14:paraId="7AC2926B" w14:textId="209B394F" w:rsidR="00827F52" w:rsidRPr="00CE60B4" w:rsidRDefault="00827F52" w:rsidP="00827F52">
      <w:pPr>
        <w:spacing w:after="0" w:line="360" w:lineRule="auto"/>
        <w:rPr>
          <w:rFonts w:ascii="Times New Roman" w:eastAsia="SimSun" w:hAnsi="Times New Roman"/>
          <w:sz w:val="24"/>
          <w:szCs w:val="24"/>
          <w:lang w:eastAsia="ar-SA"/>
        </w:rPr>
      </w:pPr>
    </w:p>
    <w:p w14:paraId="514185B0" w14:textId="342AC47B" w:rsidR="00827F52" w:rsidRPr="00CE60B4" w:rsidRDefault="00827F52" w:rsidP="00827F52">
      <w:pPr>
        <w:spacing w:after="0" w:line="360" w:lineRule="auto"/>
        <w:rPr>
          <w:rFonts w:ascii="Times New Roman" w:eastAsia="SimSun" w:hAnsi="Times New Roman"/>
          <w:sz w:val="24"/>
          <w:szCs w:val="24"/>
          <w:lang w:eastAsia="ar-SA"/>
        </w:rPr>
      </w:pPr>
    </w:p>
    <w:sectPr w:rsidR="00827F52" w:rsidRPr="00CE60B4">
      <w:footerReference w:type="default" r:id="rId28"/>
      <w:pgSz w:w="11906" w:h="16838"/>
      <w:pgMar w:top="851" w:right="1133"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FEEF5" w14:textId="77777777" w:rsidR="00B20E5C" w:rsidRDefault="00B20E5C">
      <w:pPr>
        <w:spacing w:line="240" w:lineRule="auto"/>
      </w:pPr>
      <w:r>
        <w:separator/>
      </w:r>
    </w:p>
  </w:endnote>
  <w:endnote w:type="continuationSeparator" w:id="0">
    <w:p w14:paraId="472E666B" w14:textId="77777777" w:rsidR="00B20E5C" w:rsidRDefault="00B20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354825"/>
      <w:docPartObj>
        <w:docPartGallery w:val="Page Numbers (Bottom of Page)"/>
        <w:docPartUnique/>
      </w:docPartObj>
    </w:sdtPr>
    <w:sdtEndPr>
      <w:rPr>
        <w:noProof/>
      </w:rPr>
    </w:sdtEndPr>
    <w:sdtContent>
      <w:p w14:paraId="67B6247E" w14:textId="726D38E1" w:rsidR="00991B9E" w:rsidRDefault="00991B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A1ED4" w14:textId="77777777" w:rsidR="00991B9E" w:rsidRDefault="00991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1D753" w14:textId="77777777" w:rsidR="00B20E5C" w:rsidRDefault="00B20E5C">
      <w:pPr>
        <w:spacing w:after="0"/>
      </w:pPr>
      <w:r>
        <w:separator/>
      </w:r>
    </w:p>
  </w:footnote>
  <w:footnote w:type="continuationSeparator" w:id="0">
    <w:p w14:paraId="2E2200F5" w14:textId="77777777" w:rsidR="00B20E5C" w:rsidRDefault="00B20E5C">
      <w:pPr>
        <w:spacing w:after="0"/>
      </w:pPr>
      <w:r>
        <w:continuationSeparator/>
      </w:r>
    </w:p>
  </w:footnote>
  <w:footnote w:id="1">
    <w:p w14:paraId="31DD0747" w14:textId="77777777" w:rsidR="00991B9E" w:rsidRPr="007A5DD2" w:rsidRDefault="00991B9E" w:rsidP="007A5DD2">
      <w:pPr>
        <w:pStyle w:val="FootnoteText"/>
        <w:snapToGrid w:val="0"/>
        <w:jc w:val="both"/>
        <w:rPr>
          <w:rFonts w:ascii="Times New Roman" w:hAnsi="Times New Roman" w:cs="Times New Roman"/>
          <w:lang w:val="en-US"/>
        </w:rPr>
      </w:pPr>
      <w:r w:rsidRPr="007A5DD2">
        <w:rPr>
          <w:rStyle w:val="FootnoteReference"/>
          <w:rFonts w:ascii="Times New Roman" w:hAnsi="Times New Roman"/>
        </w:rPr>
        <w:footnoteRef/>
      </w:r>
      <w:r w:rsidRPr="007A5DD2">
        <w:rPr>
          <w:rFonts w:ascii="Times New Roman" w:hAnsi="Times New Roman" w:cs="Times New Roman"/>
        </w:rPr>
        <w:t xml:space="preserve"> </w:t>
      </w:r>
      <w:hyperlink r:id="rId1" w:history="1">
        <w:r w:rsidRPr="007A5DD2">
          <w:rPr>
            <w:rStyle w:val="FollowedHyperlink"/>
            <w:rFonts w:ascii="Times New Roman" w:hAnsi="Times New Roman" w:cs="Times New Roman"/>
          </w:rPr>
          <w:t>https://likumi.lv/ta/id/330546-ukrainas-civiliedzivotaju-atbalsta-likums</w:t>
        </w:r>
      </w:hyperlink>
      <w:r w:rsidRPr="007A5DD2">
        <w:rPr>
          <w:rFonts w:ascii="Times New Roman" w:hAnsi="Times New Roman" w:cs="Times New Roman"/>
          <w:lang w:val="en-US"/>
        </w:rPr>
        <w:t xml:space="preserve"> </w:t>
      </w:r>
    </w:p>
  </w:footnote>
  <w:footnote w:id="2">
    <w:p w14:paraId="2380104F" w14:textId="7E16A741" w:rsidR="00991B9E" w:rsidRPr="007A5DD2" w:rsidRDefault="00991B9E" w:rsidP="007A5DD2">
      <w:pPr>
        <w:pStyle w:val="FootnoteText"/>
        <w:jc w:val="both"/>
        <w:rPr>
          <w:rFonts w:ascii="Times New Roman" w:hAnsi="Times New Roman" w:cs="Times New Roman"/>
        </w:rPr>
      </w:pPr>
      <w:r w:rsidRPr="007A5DD2">
        <w:rPr>
          <w:rStyle w:val="FootnoteReference"/>
          <w:rFonts w:ascii="Times New Roman" w:hAnsi="Times New Roman"/>
        </w:rPr>
        <w:footnoteRef/>
      </w:r>
      <w:r w:rsidRPr="007A5DD2">
        <w:rPr>
          <w:rFonts w:ascii="Times New Roman" w:hAnsi="Times New Roman" w:cs="Times New Roman"/>
        </w:rPr>
        <w:t xml:space="preserve"> </w:t>
      </w:r>
      <w:r w:rsidRPr="007A5DD2">
        <w:rPr>
          <w:rFonts w:ascii="Times New Roman" w:hAnsi="Times New Roman" w:cs="Times New Roman"/>
          <w:lang w:eastAsia="en-GB"/>
        </w:rPr>
        <w:t xml:space="preserve">2025. gadā </w:t>
      </w:r>
      <w:r w:rsidRPr="007A5DD2">
        <w:rPr>
          <w:rFonts w:ascii="Times New Roman" w:hAnsi="Times New Roman" w:cs="Times New Roman"/>
        </w:rPr>
        <w:t>būtiski piea</w:t>
      </w:r>
      <w:r>
        <w:rPr>
          <w:rFonts w:ascii="Times New Roman" w:hAnsi="Times New Roman" w:cs="Times New Roman"/>
        </w:rPr>
        <w:t>uga</w:t>
      </w:r>
      <w:r w:rsidRPr="007A5DD2">
        <w:rPr>
          <w:rFonts w:ascii="Times New Roman" w:hAnsi="Times New Roman" w:cs="Times New Roman"/>
        </w:rPr>
        <w:t xml:space="preserve"> to personu skaits, kurām pagaidu aizsardzības statuss Latvijā anulēts, jo mēneša laikā pēc vīzas vai </w:t>
      </w:r>
      <w:r w:rsidRPr="007A5DD2">
        <w:rPr>
          <w:rFonts w:ascii="Times New Roman" w:hAnsi="Times New Roman" w:cs="Times New Roman"/>
        </w:rPr>
        <w:t xml:space="preserve">termiņuzturēšanās atļaujas beigām tās nebija iesniegušas pieteikumu jaunas uzturēšanās atļaujas saņemšanai. Saskaņā ar </w:t>
      </w:r>
      <w:r w:rsidR="004D360A">
        <w:rPr>
          <w:rFonts w:ascii="Times New Roman" w:hAnsi="Times New Roman" w:cs="Times New Roman"/>
        </w:rPr>
        <w:t xml:space="preserve">Pilsonības un migrācijas lietu pārvaldes (turpmāk – PMLP) </w:t>
      </w:r>
      <w:r w:rsidRPr="007A5DD2">
        <w:rPr>
          <w:rFonts w:ascii="Times New Roman" w:hAnsi="Times New Roman" w:cs="Times New Roman"/>
        </w:rPr>
        <w:t xml:space="preserve">informāciju </w:t>
      </w:r>
      <w:r w:rsidRPr="007A5DD2">
        <w:rPr>
          <w:rFonts w:ascii="Times New Roman" w:hAnsi="Times New Roman" w:cs="Times New Roman"/>
          <w:color w:val="212529"/>
        </w:rPr>
        <w:t xml:space="preserve">uz 23.04.2025. </w:t>
      </w:r>
      <w:r w:rsidRPr="007A5DD2">
        <w:rPr>
          <w:rFonts w:ascii="Times New Roman" w:hAnsi="Times New Roman" w:cs="Times New Roman"/>
          <w:color w:val="212529"/>
          <w:shd w:val="clear" w:color="auto" w:fill="FFFFFF"/>
        </w:rPr>
        <w:t xml:space="preserve">18,6 tūkstoši Ukrainas civiliedzīvotāju bija zaudējuši pagaidu aizsardzības statusu Latvijā, jo mēneša laikā pēc vīzas vai uzturēšanās atļaujas termiņa beigām nebija pieteikušies jaunai termiņuzturēšanās atļaujai. </w:t>
      </w:r>
      <w:r w:rsidRPr="007A5DD2">
        <w:rPr>
          <w:rFonts w:ascii="Times New Roman" w:hAnsi="Times New Roman" w:cs="Times New Roman"/>
        </w:rPr>
        <w:t xml:space="preserve">Sk.: PMLP </w:t>
      </w:r>
      <w:r w:rsidRPr="007A5DD2">
        <w:rPr>
          <w:rFonts w:ascii="Times New Roman" w:hAnsi="Times New Roman" w:cs="Times New Roman"/>
          <w:i/>
        </w:rPr>
        <w:t>Fizisko personu reģistrā aktualizētas ziņas par 18,6 tūkstošiem Ukrainas civiliedzīvotāju</w:t>
      </w:r>
      <w:r w:rsidRPr="007A5DD2">
        <w:rPr>
          <w:rFonts w:ascii="Times New Roman" w:hAnsi="Times New Roman" w:cs="Times New Roman"/>
        </w:rPr>
        <w:t>, 23.04.2025</w:t>
      </w:r>
      <w:r>
        <w:rPr>
          <w:rFonts w:ascii="Times New Roman" w:hAnsi="Times New Roman" w:cs="Times New Roman"/>
        </w:rPr>
        <w:t>.</w:t>
      </w:r>
      <w:r w:rsidRPr="007A5DD2">
        <w:rPr>
          <w:rFonts w:ascii="Times New Roman" w:hAnsi="Times New Roman" w:cs="Times New Roman"/>
        </w:rPr>
        <w:t xml:space="preserve">: </w:t>
      </w:r>
      <w:hyperlink r:id="rId2" w:history="1">
        <w:r w:rsidRPr="007A5DD2">
          <w:rPr>
            <w:rStyle w:val="Hyperlink"/>
            <w:rFonts w:ascii="Times New Roman" w:hAnsi="Times New Roman" w:cs="Times New Roman"/>
          </w:rPr>
          <w:t>https://www.pmlp.gov.lv/lv/jaunums/fizisko-personu-registra-aktualizetas-zinas-par-186-tukstosiem-ukrainas-civiliedzivotaju</w:t>
        </w:r>
      </w:hyperlink>
      <w:r w:rsidRPr="007A5DD2">
        <w:rPr>
          <w:rStyle w:val="Hyperlink"/>
          <w:rFonts w:ascii="Times New Roman" w:hAnsi="Times New Roman" w:cs="Times New Roman"/>
        </w:rPr>
        <w:t>.</w:t>
      </w:r>
    </w:p>
  </w:footnote>
  <w:footnote w:id="3">
    <w:p w14:paraId="75D298A6" w14:textId="178A62F2" w:rsidR="00991B9E" w:rsidRPr="007A5DD2" w:rsidRDefault="00991B9E" w:rsidP="007A5DD2">
      <w:pPr>
        <w:pStyle w:val="FootnoteText"/>
        <w:jc w:val="both"/>
        <w:rPr>
          <w:rFonts w:ascii="Times New Roman" w:hAnsi="Times New Roman" w:cs="Times New Roman"/>
        </w:rPr>
      </w:pPr>
      <w:r w:rsidRPr="007A5DD2">
        <w:rPr>
          <w:rStyle w:val="FootnoteReference"/>
          <w:rFonts w:ascii="Times New Roman" w:hAnsi="Times New Roman"/>
        </w:rPr>
        <w:footnoteRef/>
      </w:r>
      <w:r w:rsidRPr="007A5DD2">
        <w:rPr>
          <w:rFonts w:ascii="Times New Roman" w:hAnsi="Times New Roman" w:cs="Times New Roman"/>
        </w:rPr>
        <w:t xml:space="preserve"> </w:t>
      </w:r>
      <w:r w:rsidRPr="007A5DD2">
        <w:rPr>
          <w:rFonts w:ascii="Times New Roman" w:hAnsi="Times New Roman" w:cs="Times New Roman"/>
        </w:rPr>
        <w:t>Iekšlietu ministrijas informatīvais ziņojums “</w:t>
      </w:r>
      <w:r w:rsidRPr="007A5DD2">
        <w:rPr>
          <w:rFonts w:ascii="Times New Roman" w:hAnsi="Times New Roman" w:cs="Times New Roman"/>
          <w:shd w:val="clear" w:color="auto" w:fill="FFFFFF"/>
        </w:rPr>
        <w:t>Par aktuālo situāciju atbalsta sniegšanā Ukrainas civiliedzīvotājiem”, pieejams šeit:</w:t>
      </w:r>
      <w:r w:rsidRPr="007A5DD2">
        <w:rPr>
          <w:rFonts w:ascii="Times New Roman" w:hAnsi="Times New Roman" w:cs="Times New Roman"/>
        </w:rPr>
        <w:t xml:space="preserve"> </w:t>
      </w:r>
      <w:hyperlink r:id="rId3" w:history="1">
        <w:r w:rsidRPr="007A5DD2">
          <w:rPr>
            <w:rStyle w:val="Hyperlink"/>
            <w:rFonts w:ascii="Times New Roman" w:hAnsi="Times New Roman" w:cs="Times New Roman"/>
          </w:rPr>
          <w:t>https://tapportals.mk.gov.lv/legal_acts/819a3483-a8b1-4339-a976-7ed5cb4a3d74</w:t>
        </w:r>
      </w:hyperlink>
      <w:r w:rsidRPr="007A5DD2">
        <w:rPr>
          <w:rStyle w:val="Hyperlink"/>
          <w:rFonts w:ascii="Times New Roman" w:hAnsi="Times New Roman" w:cs="Times New Roman"/>
        </w:rPr>
        <w:t xml:space="preserve">. </w:t>
      </w:r>
    </w:p>
  </w:footnote>
  <w:footnote w:id="4">
    <w:p w14:paraId="660A0647" w14:textId="2B663711" w:rsidR="00991B9E" w:rsidRPr="007A5DD2" w:rsidRDefault="00991B9E" w:rsidP="007A5DD2">
      <w:pPr>
        <w:pStyle w:val="FootnoteText"/>
        <w:jc w:val="both"/>
        <w:rPr>
          <w:rFonts w:ascii="Times New Roman" w:hAnsi="Times New Roman" w:cs="Times New Roman"/>
        </w:rPr>
      </w:pPr>
      <w:r w:rsidRPr="007A5DD2">
        <w:rPr>
          <w:rStyle w:val="FootnoteReference"/>
          <w:rFonts w:ascii="Times New Roman" w:hAnsi="Times New Roman"/>
        </w:rPr>
        <w:footnoteRef/>
      </w:r>
      <w:r w:rsidRPr="007A5DD2">
        <w:rPr>
          <w:rFonts w:ascii="Times New Roman" w:hAnsi="Times New Roman" w:cs="Times New Roman"/>
        </w:rPr>
        <w:t xml:space="preserve"> Labklājības ministrija </w:t>
      </w:r>
      <w:r w:rsidRPr="007A5DD2">
        <w:rPr>
          <w:rFonts w:ascii="Times New Roman" w:hAnsi="Times New Roman" w:cs="Times New Roman"/>
          <w:i/>
        </w:rPr>
        <w:t>Ukrainas civiliedzīvotāju nodarbinātība 2022.-2024. gadā</w:t>
      </w:r>
      <w:r w:rsidRPr="007A5DD2">
        <w:rPr>
          <w:rFonts w:ascii="Times New Roman" w:hAnsi="Times New Roman" w:cs="Times New Roman"/>
        </w:rPr>
        <w:t>,</w:t>
      </w:r>
      <w:r>
        <w:rPr>
          <w:rFonts w:ascii="Times New Roman" w:hAnsi="Times New Roman" w:cs="Times New Roman"/>
        </w:rPr>
        <w:t xml:space="preserve"> Rīga, 2025.gads,</w:t>
      </w:r>
      <w:r w:rsidRPr="007A5DD2">
        <w:rPr>
          <w:rFonts w:ascii="Times New Roman" w:hAnsi="Times New Roman" w:cs="Times New Roman"/>
        </w:rPr>
        <w:t xml:space="preserve"> pieejams šeit: </w:t>
      </w:r>
      <w:hyperlink r:id="rId4" w:anchor="parskats-par-ukrainas-civiliedzivotaju-nodarbinatibu" w:history="1">
        <w:r w:rsidRPr="007A5DD2">
          <w:rPr>
            <w:rStyle w:val="Hyperlink"/>
            <w:rFonts w:ascii="Times New Roman" w:hAnsi="Times New Roman" w:cs="Times New Roman"/>
          </w:rPr>
          <w:t>https://www.lm.gov.lv/lv/parskati-par-merka-grupam-darba-tirgu#parskats-par-ukrainas-civiliedzivotaju-nodarbinatibu</w:t>
        </w:r>
      </w:hyperlink>
      <w:r w:rsidRPr="007A5DD2">
        <w:rPr>
          <w:rFonts w:ascii="Times New Roman" w:hAnsi="Times New Roman" w:cs="Times New Roman"/>
        </w:rPr>
        <w:t xml:space="preserve">. </w:t>
      </w:r>
    </w:p>
  </w:footnote>
  <w:footnote w:id="5">
    <w:p w14:paraId="234B8E8E" w14:textId="51FF77EA" w:rsidR="00991B9E" w:rsidRPr="002E6E92" w:rsidRDefault="00991B9E">
      <w:pPr>
        <w:pStyle w:val="FootnoteText"/>
        <w:rPr>
          <w:rFonts w:ascii="Times New Roman" w:hAnsi="Times New Roman" w:cs="Times New Roman"/>
        </w:rPr>
      </w:pPr>
      <w:r w:rsidRPr="002E6E92">
        <w:rPr>
          <w:rStyle w:val="FootnoteReference"/>
          <w:rFonts w:ascii="Times New Roman" w:hAnsi="Times New Roman"/>
        </w:rPr>
        <w:footnoteRef/>
      </w:r>
      <w:r w:rsidRPr="002E6E92">
        <w:rPr>
          <w:rFonts w:ascii="Times New Roman" w:hAnsi="Times New Roman" w:cs="Times New Roman"/>
        </w:rPr>
        <w:t xml:space="preserve"> </w:t>
      </w:r>
      <w:r w:rsidRPr="00C938F1">
        <w:rPr>
          <w:rFonts w:ascii="Times New Roman" w:hAnsi="Times New Roman" w:cs="Times New Roman"/>
        </w:rPr>
        <w:t>Iekšlietu ministrijas informatīvais ziņojums “</w:t>
      </w:r>
      <w:r w:rsidRPr="00C938F1">
        <w:rPr>
          <w:rFonts w:ascii="Times New Roman" w:hAnsi="Times New Roman" w:cs="Times New Roman"/>
          <w:shd w:val="clear" w:color="auto" w:fill="FFFFFF"/>
        </w:rPr>
        <w:t>Par aktuālo situāciju atbalsta sniegšanā Ukrainas civiliedzīvotājiem”, pieejams šeit:</w:t>
      </w:r>
      <w:r w:rsidRPr="00C938F1">
        <w:rPr>
          <w:rFonts w:ascii="Times New Roman" w:hAnsi="Times New Roman" w:cs="Times New Roman"/>
        </w:rPr>
        <w:t xml:space="preserve"> </w:t>
      </w:r>
      <w:hyperlink r:id="rId5" w:history="1">
        <w:r w:rsidRPr="00C938F1">
          <w:rPr>
            <w:rStyle w:val="Hyperlink"/>
            <w:rFonts w:ascii="Times New Roman" w:hAnsi="Times New Roman" w:cs="Times New Roman"/>
          </w:rPr>
          <w:t>https://tapportals.mk.gov.lv/legal_acts/819a3483-a8b1-4339-a976-7ed5cb4a3d74</w:t>
        </w:r>
      </w:hyperlink>
      <w:r>
        <w:rPr>
          <w:rStyle w:val="Hyperlink"/>
          <w:rFonts w:ascii="Times New Roman" w:hAnsi="Times New Roman" w:cs="Times New Roman"/>
        </w:rPr>
        <w:t xml:space="preserve">; </w:t>
      </w:r>
      <w:r w:rsidRPr="003E5013">
        <w:rPr>
          <w:rStyle w:val="Hyperlink"/>
          <w:rFonts w:ascii="Times New Roman" w:hAnsi="Times New Roman" w:cs="Times New Roman"/>
          <w:color w:val="auto"/>
          <w:u w:val="none"/>
        </w:rPr>
        <w:t>sk. arī:</w:t>
      </w:r>
      <w:r w:rsidRPr="003E5013">
        <w:rPr>
          <w:rStyle w:val="Hyperlink"/>
          <w:rFonts w:ascii="Times New Roman" w:hAnsi="Times New Roman" w:cs="Times New Roman"/>
          <w:color w:val="auto"/>
        </w:rPr>
        <w:t xml:space="preserve"> </w:t>
      </w:r>
      <w:hyperlink r:id="rId6" w:anchor="who-is-not-subject-to-the-new-rules" w:history="1">
        <w:r w:rsidRPr="0011013A">
          <w:rPr>
            <w:rStyle w:val="Hyperlink"/>
            <w:rFonts w:ascii="Times New Roman" w:hAnsi="Times New Roman" w:cs="Times New Roman"/>
          </w:rPr>
          <w:t>https://visitukraine.today/blog/6788/travel-abroad-for-men-aged-18-22-new-rules-from-august-28-2025#who-is-not-subject-to-the-new-rules</w:t>
        </w:r>
      </w:hyperlink>
      <w:r>
        <w:rPr>
          <w:rFonts w:ascii="Times New Roman" w:hAnsi="Times New Roman" w:cs="Times New Roman"/>
        </w:rPr>
        <w:t xml:space="preserve">; </w:t>
      </w:r>
      <w:hyperlink r:id="rId7" w:history="1">
        <w:r w:rsidRPr="00726B52">
          <w:rPr>
            <w:rStyle w:val="Hyperlink"/>
            <w:rFonts w:ascii="Times New Roman" w:hAnsi="Times New Roman" w:cs="Times New Roman"/>
            <w:color w:val="auto"/>
            <w:u w:val="none"/>
            <w:shd w:val="clear" w:color="auto" w:fill="FFFFFF"/>
            <w:lang w:eastAsia="en-US"/>
          </w:rPr>
          <w:t xml:space="preserve">Oleksijs Zaričanskis </w:t>
        </w:r>
        <w:r w:rsidRPr="00726B52">
          <w:rPr>
            <w:rStyle w:val="Hyperlink"/>
            <w:rFonts w:ascii="Times New Roman" w:hAnsi="Times New Roman" w:cs="Times New Roman"/>
            <w:i/>
            <w:color w:val="auto"/>
            <w:u w:val="none"/>
            <w:shd w:val="clear" w:color="auto" w:fill="FFFFFF"/>
            <w:lang w:eastAsia="en-US"/>
          </w:rPr>
          <w:t>Ukraiņu bēgļu jaunā viļņa jauniešu sejas</w:t>
        </w:r>
        <w:r w:rsidRPr="00726B52">
          <w:rPr>
            <w:rStyle w:val="Hyperlink"/>
            <w:rFonts w:ascii="Times New Roman" w:hAnsi="Times New Roman" w:cs="Times New Roman"/>
            <w:color w:val="auto"/>
            <w:u w:val="none"/>
            <w:shd w:val="clear" w:color="auto" w:fill="FFFFFF"/>
            <w:lang w:eastAsia="en-US"/>
          </w:rPr>
          <w:t>, LSM, 06.12.2025:</w:t>
        </w:r>
        <w:r w:rsidRPr="0011013A">
          <w:rPr>
            <w:rStyle w:val="Hyperlink"/>
            <w:rFonts w:ascii="Times New Roman" w:hAnsi="Times New Roman" w:cs="Times New Roman"/>
            <w:shd w:val="clear" w:color="auto" w:fill="FFFFFF"/>
            <w:lang w:eastAsia="en-US"/>
          </w:rPr>
          <w:t xml:space="preserve"> </w:t>
        </w:r>
      </w:hyperlink>
      <w:hyperlink r:id="rId8" w:history="1">
        <w:r w:rsidRPr="0011013A">
          <w:rPr>
            <w:rStyle w:val="Hyperlink"/>
            <w:rFonts w:ascii="Times New Roman" w:hAnsi="Times New Roman" w:cs="Times New Roman"/>
          </w:rPr>
          <w:t>https://www.lsm.lv/raksts/arpus-etera/arpus-etera/06.12.2025-oleksijs-zaricanskis-ukrainu-beglu-jauna-vilna-jauniesu-sejas.a624828/</w:t>
        </w:r>
      </w:hyperlink>
      <w:r>
        <w:rPr>
          <w:rFonts w:ascii="Times New Roman" w:hAnsi="Times New Roman" w:cs="Times New Roman"/>
        </w:rPr>
        <w:t xml:space="preserve">. </w:t>
      </w:r>
    </w:p>
  </w:footnote>
  <w:footnote w:id="6">
    <w:p w14:paraId="17FF379E" w14:textId="6BEFB454" w:rsidR="00991B9E" w:rsidRPr="00225FE9" w:rsidRDefault="00991B9E" w:rsidP="001D63DF">
      <w:pPr>
        <w:pStyle w:val="FootnoteText"/>
        <w:jc w:val="both"/>
        <w:rPr>
          <w:rFonts w:ascii="Times New Roman" w:hAnsi="Times New Roman" w:cs="Times New Roman"/>
        </w:rPr>
      </w:pPr>
      <w:r w:rsidRPr="001C1115">
        <w:rPr>
          <w:rStyle w:val="FootnoteReference"/>
          <w:rFonts w:ascii="Times New Roman" w:hAnsi="Times New Roman"/>
        </w:rPr>
        <w:footnoteRef/>
      </w:r>
      <w:r w:rsidRPr="001C1115">
        <w:rPr>
          <w:rFonts w:ascii="Times New Roman" w:hAnsi="Times New Roman" w:cs="Times New Roman"/>
        </w:rPr>
        <w:t xml:space="preserve"> </w:t>
      </w:r>
      <w:r w:rsidR="00942FF1">
        <w:rPr>
          <w:rFonts w:ascii="Times New Roman" w:hAnsi="Times New Roman" w:cs="Times New Roman"/>
        </w:rPr>
        <w:t xml:space="preserve">Sk. CSP statistiku šeit: </w:t>
      </w:r>
      <w:hyperlink r:id="rId9" w:history="1">
        <w:r w:rsidR="00942FF1" w:rsidRPr="00B61FDA">
          <w:rPr>
            <w:rStyle w:val="Hyperlink"/>
            <w:rFonts w:ascii="Times New Roman" w:hAnsi="Times New Roman" w:cs="Times New Roman"/>
          </w:rPr>
          <w:t>https://stat.gov.lv/lv/statistikas-temas/iedzivotaji/iedzivotaju-skaits/tabulas/irv020-iedzivotaji-pec-dzimuma-valstiskas</w:t>
        </w:r>
      </w:hyperlink>
      <w:r w:rsidR="00942FF1">
        <w:rPr>
          <w:rStyle w:val="Hyperlink"/>
          <w:rFonts w:ascii="Times New Roman" w:hAnsi="Times New Roman" w:cs="Times New Roman"/>
        </w:rPr>
        <w:t>.</w:t>
      </w:r>
      <w:r w:rsidR="00942FF1" w:rsidRPr="00942FF1">
        <w:rPr>
          <w:rStyle w:val="Hyperlink"/>
          <w:rFonts w:ascii="Times New Roman" w:hAnsi="Times New Roman" w:cs="Times New Roman"/>
          <w:u w:val="none"/>
        </w:rPr>
        <w:t xml:space="preserve"> </w:t>
      </w:r>
      <w:r w:rsidRPr="001C1115">
        <w:rPr>
          <w:rFonts w:ascii="Times New Roman" w:hAnsi="Times New Roman" w:cs="Times New Roman"/>
        </w:rPr>
        <w:t>2</w:t>
      </w:r>
      <w:r w:rsidRPr="001C1115">
        <w:rPr>
          <w:rFonts w:ascii="Times New Roman" w:hAnsi="Times New Roman" w:cs="Times New Roman"/>
          <w:color w:val="222222"/>
          <w:shd w:val="clear" w:color="auto" w:fill="FFFFFF"/>
        </w:rPr>
        <w:t>025. gadā CSP ir mainījusi iedzīvotāju novērtēšanas metodi un 2023. un 2024. gada sākum</w:t>
      </w:r>
      <w:r>
        <w:rPr>
          <w:rFonts w:ascii="Times New Roman" w:hAnsi="Times New Roman" w:cs="Times New Roman"/>
          <w:color w:val="222222"/>
          <w:shd w:val="clear" w:color="auto" w:fill="FFFFFF"/>
        </w:rPr>
        <w:t>ā</w:t>
      </w:r>
      <w:r w:rsidRPr="001C1115">
        <w:rPr>
          <w:rFonts w:ascii="Times New Roman" w:hAnsi="Times New Roman" w:cs="Times New Roman"/>
          <w:color w:val="222222"/>
          <w:shd w:val="clear" w:color="auto" w:fill="FFFFFF"/>
        </w:rPr>
        <w:t xml:space="preserve"> iedzīvotāju skaits pārrēķināts pēc jaunās iedzīvotāju skaita novērtēšanas metodes, tāpēc atšķiras no iepriekš publicētā.</w:t>
      </w:r>
    </w:p>
  </w:footnote>
  <w:footnote w:id="7">
    <w:p w14:paraId="46E2E3F0" w14:textId="3C401CE1" w:rsidR="00991B9E" w:rsidRPr="00377556" w:rsidRDefault="00991B9E" w:rsidP="004D70B5">
      <w:pPr>
        <w:pStyle w:val="FootnoteText"/>
        <w:jc w:val="both"/>
        <w:rPr>
          <w:rFonts w:ascii="Times New Roman" w:hAnsi="Times New Roman" w:cs="Times New Roman"/>
        </w:rPr>
      </w:pPr>
      <w:r w:rsidRPr="00377556">
        <w:rPr>
          <w:rStyle w:val="FootnoteReference"/>
          <w:rFonts w:ascii="Times New Roman" w:hAnsi="Times New Roman"/>
        </w:rPr>
        <w:footnoteRef/>
      </w:r>
      <w:r w:rsidRPr="00377556">
        <w:rPr>
          <w:rFonts w:ascii="Times New Roman" w:hAnsi="Times New Roman" w:cs="Times New Roman"/>
        </w:rPr>
        <w:t xml:space="preserve"> Informāciju par situāciju 202</w:t>
      </w:r>
      <w:r>
        <w:rPr>
          <w:rFonts w:ascii="Times New Roman" w:hAnsi="Times New Roman" w:cs="Times New Roman"/>
        </w:rPr>
        <w:t>4</w:t>
      </w:r>
      <w:r w:rsidRPr="00377556">
        <w:rPr>
          <w:rFonts w:ascii="Times New Roman" w:hAnsi="Times New Roman" w:cs="Times New Roman"/>
        </w:rPr>
        <w:t>.</w:t>
      </w:r>
      <w:r>
        <w:rPr>
          <w:rFonts w:ascii="Times New Roman" w:hAnsi="Times New Roman" w:cs="Times New Roman"/>
        </w:rPr>
        <w:t xml:space="preserve"> </w:t>
      </w:r>
      <w:r w:rsidRPr="00377556">
        <w:rPr>
          <w:rFonts w:ascii="Times New Roman" w:hAnsi="Times New Roman" w:cs="Times New Roman"/>
        </w:rPr>
        <w:t>gada beigās sk.</w:t>
      </w:r>
      <w:r>
        <w:rPr>
          <w:rFonts w:ascii="Times New Roman" w:hAnsi="Times New Roman" w:cs="Times New Roman"/>
        </w:rPr>
        <w:t xml:space="preserve">  šeit: </w:t>
      </w:r>
      <w:r w:rsidRPr="007A5DD2">
        <w:rPr>
          <w:rFonts w:ascii="Times New Roman" w:hAnsi="Times New Roman" w:cs="Times New Roman"/>
        </w:rPr>
        <w:t xml:space="preserve">Labklājības ministrija </w:t>
      </w:r>
      <w:r w:rsidRPr="007A5DD2">
        <w:rPr>
          <w:rFonts w:ascii="Times New Roman" w:hAnsi="Times New Roman" w:cs="Times New Roman"/>
          <w:i/>
        </w:rPr>
        <w:t>Ukrainas civiliedzīvotāju nodarbinātība 2022.-2024. gadā</w:t>
      </w:r>
      <w:r w:rsidRPr="007A5DD2">
        <w:rPr>
          <w:rFonts w:ascii="Times New Roman" w:hAnsi="Times New Roman" w:cs="Times New Roman"/>
        </w:rPr>
        <w:t>,</w:t>
      </w:r>
      <w:r>
        <w:rPr>
          <w:rFonts w:ascii="Times New Roman" w:hAnsi="Times New Roman" w:cs="Times New Roman"/>
        </w:rPr>
        <w:t xml:space="preserve"> Rīga, 2025.gads,</w:t>
      </w:r>
      <w:r w:rsidRPr="007A5DD2">
        <w:rPr>
          <w:rFonts w:ascii="Times New Roman" w:hAnsi="Times New Roman" w:cs="Times New Roman"/>
        </w:rPr>
        <w:t xml:space="preserve"> pieejams šeit: </w:t>
      </w:r>
      <w:hyperlink r:id="rId10" w:anchor="parskats-par-ukrainas-civiliedzivotaju-nodarbinatibu" w:history="1">
        <w:r w:rsidRPr="007A5DD2">
          <w:rPr>
            <w:rStyle w:val="Hyperlink"/>
            <w:rFonts w:ascii="Times New Roman" w:hAnsi="Times New Roman" w:cs="Times New Roman"/>
          </w:rPr>
          <w:t>https://www.lm.gov.lv/lv/parskati-par-merka-grupam-darba-tirgu#parskats-par-ukrainas-civiliedzivotaju-nodarbinatibu</w:t>
        </w:r>
      </w:hyperlink>
      <w:r>
        <w:rPr>
          <w:rFonts w:ascii="Times New Roman" w:hAnsi="Times New Roman" w:cs="Times New Roman"/>
        </w:rPr>
        <w:t>, 8.-9. lpp.</w:t>
      </w:r>
    </w:p>
  </w:footnote>
  <w:footnote w:id="8">
    <w:p w14:paraId="79D4C458" w14:textId="77777777" w:rsidR="00991B9E" w:rsidRDefault="00991B9E">
      <w:pPr>
        <w:pStyle w:val="FootnoteText"/>
        <w:snapToGrid w:val="0"/>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 Plašāka informācija par NVA pakalpojumiem pieejama NVA mājaslapas  sadaļās: </w:t>
      </w:r>
      <w:hyperlink r:id="rId11" w:history="1">
        <w:r>
          <w:rPr>
            <w:rStyle w:val="15"/>
            <w:rFonts w:ascii="Times New Roman" w:hAnsi="Times New Roman" w:cs="Times New Roman"/>
          </w:rPr>
          <w:t>https://www.nva.gov.lv/lv/mekleju-darbu</w:t>
        </w:r>
      </w:hyperlink>
      <w:r>
        <w:rPr>
          <w:rFonts w:ascii="Times New Roman" w:hAnsi="Times New Roman" w:cs="Times New Roman"/>
        </w:rPr>
        <w:t xml:space="preserve">; </w:t>
      </w:r>
      <w:hyperlink r:id="rId12" w:history="1">
        <w:r>
          <w:rPr>
            <w:rStyle w:val="Hyperlink"/>
            <w:rFonts w:ascii="Times New Roman" w:hAnsi="Times New Roman" w:cs="Times New Roman"/>
          </w:rPr>
          <w:t>https://www.nva.gov.lv/lv/ukrainas-civiliedzivotaju-nodarbinatiba</w:t>
        </w:r>
      </w:hyperlink>
      <w:r>
        <w:rPr>
          <w:rFonts w:ascii="Times New Roman" w:hAnsi="Times New Roman" w:cs="Times New Roman"/>
        </w:rPr>
        <w:t>.</w:t>
      </w:r>
    </w:p>
  </w:footnote>
  <w:footnote w:id="9">
    <w:p w14:paraId="17480366" w14:textId="3BAC5B3A" w:rsidR="00991B9E" w:rsidRPr="0005426D" w:rsidRDefault="00991B9E">
      <w:pPr>
        <w:pStyle w:val="FootnoteText"/>
        <w:rPr>
          <w:rFonts w:ascii="Times New Roman" w:hAnsi="Times New Roman" w:cs="Times New Roman"/>
        </w:rPr>
      </w:pPr>
      <w:r w:rsidRPr="0005426D">
        <w:rPr>
          <w:rStyle w:val="FootnoteReference"/>
          <w:rFonts w:ascii="Times New Roman" w:hAnsi="Times New Roman"/>
        </w:rPr>
        <w:footnoteRef/>
      </w:r>
      <w:r w:rsidRPr="0005426D">
        <w:rPr>
          <w:rFonts w:ascii="Times New Roman" w:hAnsi="Times New Roman" w:cs="Times New Roman"/>
        </w:rPr>
        <w:t xml:space="preserve"> CSP apkopojumā ir ietvertas tikai tās personas, kurām profesija ir norādīta VID datos.</w:t>
      </w:r>
    </w:p>
  </w:footnote>
  <w:footnote w:id="10">
    <w:p w14:paraId="60FA8C99" w14:textId="7F0858E9" w:rsidR="00991B9E" w:rsidRPr="0005426D" w:rsidRDefault="00991B9E">
      <w:pPr>
        <w:pStyle w:val="FootnoteText"/>
        <w:rPr>
          <w:rFonts w:ascii="Times New Roman" w:hAnsi="Times New Roman" w:cs="Times New Roman"/>
        </w:rPr>
      </w:pPr>
      <w:r w:rsidRPr="0005426D">
        <w:rPr>
          <w:rStyle w:val="FootnoteReference"/>
          <w:rFonts w:ascii="Times New Roman" w:hAnsi="Times New Roman"/>
        </w:rPr>
        <w:footnoteRef/>
      </w:r>
      <w:r w:rsidRPr="0005426D">
        <w:rPr>
          <w:rFonts w:ascii="Times New Roman" w:hAnsi="Times New Roman" w:cs="Times New Roman"/>
        </w:rPr>
        <w:t xml:space="preserve"> </w:t>
      </w:r>
      <w:r>
        <w:rPr>
          <w:rFonts w:ascii="Times New Roman" w:hAnsi="Times New Roman" w:cs="Times New Roman"/>
        </w:rPr>
        <w:t>CSP dati par Ukrainas civiliedzīvotāju nodarbinātību 2026. gada sākumā tiks publicēti 2026. gada jūnijā.</w:t>
      </w:r>
    </w:p>
  </w:footnote>
  <w:footnote w:id="11">
    <w:p w14:paraId="0EE5686D" w14:textId="4544C1CB" w:rsidR="00991B9E" w:rsidRPr="009A0CE0" w:rsidRDefault="00991B9E" w:rsidP="009F4ADD">
      <w:pPr>
        <w:pStyle w:val="FootnoteText"/>
        <w:rPr>
          <w:rFonts w:ascii="Times New Roman" w:hAnsi="Times New Roman" w:cs="Times New Roman"/>
        </w:rPr>
      </w:pPr>
      <w:r w:rsidRPr="009A0CE0">
        <w:rPr>
          <w:rStyle w:val="FootnoteReference"/>
          <w:rFonts w:ascii="Times New Roman" w:hAnsi="Times New Roman"/>
        </w:rPr>
        <w:footnoteRef/>
      </w:r>
      <w:r w:rsidRPr="009A0CE0">
        <w:rPr>
          <w:rFonts w:ascii="Times New Roman" w:hAnsi="Times New Roman" w:cs="Times New Roman"/>
        </w:rPr>
        <w:t xml:space="preserve"> UNHCR, </w:t>
      </w:r>
      <w:r w:rsidRPr="009A0CE0">
        <w:rPr>
          <w:rFonts w:ascii="Times New Roman" w:hAnsi="Times New Roman" w:cs="Times New Roman"/>
          <w:i/>
        </w:rPr>
        <w:t xml:space="preserve">Latvia. </w:t>
      </w:r>
      <w:r w:rsidRPr="009A0CE0">
        <w:rPr>
          <w:rFonts w:ascii="Times New Roman" w:hAnsi="Times New Roman" w:cs="Times New Roman"/>
          <w:i/>
        </w:rPr>
        <w:t>Social-economic Insights Survey. Final Report, 2025</w:t>
      </w:r>
      <w:r w:rsidRPr="009A0CE0">
        <w:rPr>
          <w:rFonts w:ascii="Times New Roman" w:hAnsi="Times New Roman" w:cs="Times New Roman"/>
        </w:rPr>
        <w:t xml:space="preserve">, pieejams šeit: </w:t>
      </w:r>
      <w:r>
        <w:rPr>
          <w:rFonts w:ascii="Times New Roman" w:hAnsi="Times New Roman" w:cs="Times New Roman"/>
        </w:rPr>
        <w:t xml:space="preserve"> </w:t>
      </w:r>
      <w:hyperlink r:id="rId13" w:history="1">
        <w:r w:rsidRPr="006832AC">
          <w:rPr>
            <w:rStyle w:val="Hyperlink"/>
            <w:rFonts w:ascii="Times New Roman" w:hAnsi="Times New Roman" w:cs="Times New Roman"/>
          </w:rPr>
          <w:t>https://www.unhcr.org/nordic-and-baltic/sites/neu/files/2026-02/Latvia_SEIS_2025_final.pdf</w:t>
        </w:r>
      </w:hyperlink>
      <w:r>
        <w:rPr>
          <w:rFonts w:ascii="Times New Roman" w:hAnsi="Times New Roman" w:cs="Times New Roman"/>
        </w:rPr>
        <w:t xml:space="preserve">; </w:t>
      </w:r>
      <w:r w:rsidRPr="00387442">
        <w:rPr>
          <w:rFonts w:ascii="Times New Roman" w:hAnsi="Times New Roman" w:cs="Times New Roman"/>
        </w:rPr>
        <w:t xml:space="preserve">UNHCR, </w:t>
      </w:r>
      <w:r w:rsidRPr="00387442">
        <w:rPr>
          <w:rFonts w:ascii="Times New Roman" w:hAnsi="Times New Roman" w:cs="Times New Roman"/>
          <w:i/>
        </w:rPr>
        <w:t>Latvia. Social-economic Insights</w:t>
      </w:r>
      <w:r w:rsidRPr="009A0CE0">
        <w:rPr>
          <w:rFonts w:ascii="Times New Roman" w:hAnsi="Times New Roman" w:cs="Times New Roman"/>
          <w:i/>
        </w:rPr>
        <w:t xml:space="preserve"> Survey. Final Report, 2024</w:t>
      </w:r>
      <w:r w:rsidRPr="009A0CE0">
        <w:rPr>
          <w:rFonts w:ascii="Times New Roman" w:hAnsi="Times New Roman" w:cs="Times New Roman"/>
        </w:rPr>
        <w:t xml:space="preserve">, pieejams šeit: </w:t>
      </w:r>
      <w:hyperlink r:id="rId14" w:history="1">
        <w:r w:rsidRPr="009A0CE0">
          <w:rPr>
            <w:rStyle w:val="Hyperlink"/>
            <w:rFonts w:ascii="Times New Roman" w:hAnsi="Times New Roman" w:cs="Times New Roman"/>
          </w:rPr>
          <w:t>https://reliefweb.int/report/latvia/latvia-socio-economic-insights-survey-seis-2024</w:t>
        </w:r>
      </w:hyperlink>
      <w:r>
        <w:rPr>
          <w:rFonts w:ascii="Times New Roman" w:hAnsi="Times New Roman" w:cs="Times New Roman"/>
        </w:rPr>
        <w:t>.</w:t>
      </w:r>
    </w:p>
  </w:footnote>
  <w:footnote w:id="12">
    <w:p w14:paraId="46E89D97" w14:textId="77777777" w:rsidR="00991B9E" w:rsidRPr="003464FB" w:rsidRDefault="00991B9E" w:rsidP="00387442">
      <w:pPr>
        <w:pStyle w:val="FootnoteText"/>
        <w:rPr>
          <w:rFonts w:ascii="Times New Roman" w:hAnsi="Times New Roman" w:cs="Times New Roman"/>
        </w:rPr>
      </w:pPr>
      <w:r w:rsidRPr="003464FB">
        <w:rPr>
          <w:rStyle w:val="FootnoteReference"/>
          <w:rFonts w:ascii="Times New Roman" w:hAnsi="Times New Roman"/>
        </w:rPr>
        <w:footnoteRef/>
      </w:r>
      <w:r w:rsidRPr="003464FB">
        <w:rPr>
          <w:rFonts w:ascii="Times New Roman" w:hAnsi="Times New Roman" w:cs="Times New Roman"/>
        </w:rPr>
        <w:t xml:space="preserve"> </w:t>
      </w:r>
      <w:r>
        <w:rPr>
          <w:rFonts w:ascii="Times New Roman" w:hAnsi="Times New Roman" w:cs="Times New Roman"/>
        </w:rPr>
        <w:t xml:space="preserve">Aptauja </w:t>
      </w:r>
      <w:r w:rsidRPr="003464FB">
        <w:rPr>
          <w:rFonts w:ascii="Times New Roman" w:hAnsi="Times New Roman" w:cs="Times New Roman"/>
          <w:color w:val="000000"/>
          <w:shd w:val="clear" w:color="auto" w:fill="FFFFFF"/>
        </w:rPr>
        <w:t>tika veikta sadarbībā ar Starptautisko Migrācijas organizāciju un biedrību “Gribu palīdzēt bēgļiem” Reģionālā Ukrainas bēgļu rīcības plāna ietvaros</w:t>
      </w:r>
      <w:r>
        <w:rPr>
          <w:rFonts w:ascii="Times New Roman" w:hAnsi="Times New Roman" w:cs="Times New Roman"/>
          <w:color w:val="000000"/>
          <w:shd w:val="clear" w:color="auto" w:fill="FFFFFF"/>
        </w:rPr>
        <w:t>.</w:t>
      </w:r>
    </w:p>
  </w:footnote>
  <w:footnote w:id="13">
    <w:p w14:paraId="15306D43" w14:textId="686B821D" w:rsidR="00991B9E" w:rsidRPr="00A9051F" w:rsidRDefault="00991B9E" w:rsidP="008C477E">
      <w:pPr>
        <w:pStyle w:val="FootnoteText"/>
        <w:rPr>
          <w:rFonts w:ascii="Times New Roman" w:hAnsi="Times New Roman" w:cs="Times New Roman"/>
        </w:rPr>
      </w:pPr>
      <w:r w:rsidRPr="00A9051F">
        <w:rPr>
          <w:rStyle w:val="FootnoteReference"/>
          <w:rFonts w:ascii="Times New Roman" w:hAnsi="Times New Roman"/>
        </w:rPr>
        <w:footnoteRef/>
      </w:r>
      <w:r w:rsidRPr="00A9051F">
        <w:rPr>
          <w:rFonts w:ascii="Times New Roman" w:hAnsi="Times New Roman" w:cs="Times New Roman"/>
        </w:rPr>
        <w:t xml:space="preserve"> UNHCR, </w:t>
      </w:r>
      <w:r w:rsidRPr="00A9051F">
        <w:rPr>
          <w:rFonts w:ascii="Times New Roman" w:hAnsi="Times New Roman" w:cs="Times New Roman"/>
          <w:i/>
        </w:rPr>
        <w:t xml:space="preserve">Latvia. </w:t>
      </w:r>
      <w:r w:rsidRPr="00A9051F">
        <w:rPr>
          <w:rFonts w:ascii="Times New Roman" w:hAnsi="Times New Roman" w:cs="Times New Roman"/>
          <w:i/>
        </w:rPr>
        <w:t>Social-economic Insights Survey. Final Report, 2025</w:t>
      </w:r>
      <w:r w:rsidRPr="00A9051F">
        <w:rPr>
          <w:rFonts w:ascii="Times New Roman" w:hAnsi="Times New Roman" w:cs="Times New Roman"/>
        </w:rPr>
        <w:t xml:space="preserve">, pieejams šeit: </w:t>
      </w:r>
      <w:hyperlink r:id="rId15" w:history="1">
        <w:r w:rsidRPr="006832AC">
          <w:rPr>
            <w:rStyle w:val="Hyperlink"/>
            <w:rFonts w:ascii="Times New Roman" w:hAnsi="Times New Roman" w:cs="Times New Roman"/>
          </w:rPr>
          <w:t>https://www.unhcr.org/nordic-and-baltic/sites/neu/files/2026-02/Latvia_SEIS_2025_final.pdf</w:t>
        </w:r>
      </w:hyperlink>
      <w:r>
        <w:rPr>
          <w:rStyle w:val="Hyperlink"/>
          <w:rFonts w:ascii="Times New Roman" w:hAnsi="Times New Roman" w:cs="Times New Roman"/>
        </w:rPr>
        <w:t xml:space="preserve">, </w:t>
      </w:r>
      <w:r w:rsidRPr="008C477E">
        <w:rPr>
          <w:rStyle w:val="Hyperlink"/>
          <w:rFonts w:ascii="Times New Roman" w:hAnsi="Times New Roman" w:cs="Times New Roman"/>
          <w:color w:val="auto"/>
          <w:u w:val="none"/>
        </w:rPr>
        <w:t>20. lpp.</w:t>
      </w:r>
    </w:p>
  </w:footnote>
  <w:footnote w:id="14">
    <w:p w14:paraId="5E494E52" w14:textId="2FC7C125" w:rsidR="00991B9E" w:rsidRPr="001954F9" w:rsidRDefault="00991B9E">
      <w:pPr>
        <w:pStyle w:val="FootnoteText"/>
        <w:rPr>
          <w:rFonts w:ascii="Times New Roman" w:hAnsi="Times New Roman" w:cs="Times New Roman"/>
        </w:rPr>
      </w:pPr>
      <w:r w:rsidRPr="00887D96">
        <w:rPr>
          <w:rStyle w:val="FootnoteReference"/>
          <w:rFonts w:ascii="Times New Roman" w:hAnsi="Times New Roman"/>
        </w:rPr>
        <w:footnoteRef/>
      </w:r>
      <w:r w:rsidRPr="00887D96">
        <w:rPr>
          <w:rFonts w:ascii="Times New Roman" w:hAnsi="Times New Roman" w:cs="Times New Roman"/>
        </w:rPr>
        <w:t xml:space="preserve"> </w:t>
      </w:r>
      <w:r>
        <w:rPr>
          <w:rFonts w:ascii="Times New Roman" w:hAnsi="Times New Roman" w:cs="Times New Roman"/>
        </w:rPr>
        <w:t>Turpat</w:t>
      </w:r>
      <w:r w:rsidRPr="001954F9">
        <w:rPr>
          <w:rStyle w:val="Hyperlink"/>
          <w:rFonts w:ascii="Times New Roman" w:hAnsi="Times New Roman" w:cs="Times New Roman"/>
          <w:color w:val="auto"/>
          <w:u w:val="none"/>
        </w:rPr>
        <w:t>, 21.-22. lpp.</w:t>
      </w:r>
    </w:p>
  </w:footnote>
  <w:footnote w:id="15">
    <w:p w14:paraId="3C24B11C" w14:textId="4A2F25E4" w:rsidR="00991B9E" w:rsidRPr="001D5C4B" w:rsidRDefault="00991B9E">
      <w:pPr>
        <w:pStyle w:val="FootnoteText"/>
        <w:rPr>
          <w:rFonts w:ascii="Times New Roman" w:hAnsi="Times New Roman" w:cs="Times New Roman"/>
        </w:rPr>
      </w:pPr>
      <w:r w:rsidRPr="001D5C4B">
        <w:rPr>
          <w:rStyle w:val="FootnoteReference"/>
          <w:rFonts w:ascii="Times New Roman" w:hAnsi="Times New Roman"/>
        </w:rPr>
        <w:footnoteRef/>
      </w:r>
      <w:r w:rsidRPr="001D5C4B">
        <w:rPr>
          <w:rFonts w:ascii="Times New Roman" w:hAnsi="Times New Roman" w:cs="Times New Roman"/>
        </w:rPr>
        <w:t xml:space="preserve"> Darbspējas vecuma personas ar nopietniem veselības traucējumiem, personas bērna kopšanas atvaļinājumā vai tie, kuri studē. Turpat, 25. lpp.</w:t>
      </w:r>
    </w:p>
  </w:footnote>
  <w:footnote w:id="16">
    <w:p w14:paraId="7C1A67FB" w14:textId="3D9641E5" w:rsidR="00991B9E" w:rsidRPr="00EE2EBC" w:rsidRDefault="00991B9E">
      <w:pPr>
        <w:pStyle w:val="FootnoteText"/>
      </w:pPr>
      <w:r w:rsidRPr="001954F9">
        <w:rPr>
          <w:rStyle w:val="FootnoteReference"/>
          <w:rFonts w:ascii="Times New Roman" w:hAnsi="Times New Roman"/>
        </w:rPr>
        <w:footnoteRef/>
      </w:r>
      <w:r w:rsidRPr="001954F9">
        <w:rPr>
          <w:rFonts w:ascii="Times New Roman" w:hAnsi="Times New Roman" w:cs="Times New Roman"/>
        </w:rPr>
        <w:t xml:space="preserve"> Turpat</w:t>
      </w:r>
      <w:r w:rsidRPr="001954F9">
        <w:rPr>
          <w:rStyle w:val="Hyperlink"/>
          <w:rFonts w:ascii="Times New Roman" w:hAnsi="Times New Roman" w:cs="Times New Roman"/>
          <w:color w:val="auto"/>
          <w:u w:val="none"/>
        </w:rPr>
        <w:t>, 22. lpp</w:t>
      </w:r>
      <w:r w:rsidRPr="00887D96">
        <w:rPr>
          <w:rStyle w:val="Hyperlink"/>
          <w:rFonts w:ascii="Times New Roman" w:hAnsi="Times New Roman" w:cs="Times New Roman"/>
          <w:color w:val="auto"/>
          <w:u w:val="none"/>
        </w:rPr>
        <w:t>.</w:t>
      </w:r>
    </w:p>
  </w:footnote>
  <w:footnote w:id="17">
    <w:p w14:paraId="20EDAB15" w14:textId="37397818" w:rsidR="00991B9E" w:rsidRPr="001022AA" w:rsidRDefault="00991B9E">
      <w:pPr>
        <w:pStyle w:val="FootnoteText"/>
        <w:rPr>
          <w:rFonts w:ascii="Times New Roman" w:hAnsi="Times New Roman" w:cs="Times New Roman"/>
        </w:rPr>
      </w:pPr>
      <w:r w:rsidRPr="001022AA">
        <w:rPr>
          <w:rStyle w:val="FootnoteReference"/>
          <w:rFonts w:ascii="Times New Roman" w:hAnsi="Times New Roman"/>
        </w:rPr>
        <w:footnoteRef/>
      </w:r>
      <w:r w:rsidRPr="001022AA">
        <w:rPr>
          <w:rFonts w:ascii="Times New Roman" w:hAnsi="Times New Roman" w:cs="Times New Roman"/>
        </w:rPr>
        <w:t xml:space="preserve"> </w:t>
      </w:r>
      <w:r w:rsidRPr="001022AA">
        <w:rPr>
          <w:rFonts w:ascii="Times New Roman" w:hAnsi="Times New Roman" w:cs="Times New Roman"/>
          <w:color w:val="0A0A0A"/>
        </w:rPr>
        <w:t>76% mājsaimniecību norādīja vismaz vienu prioritāru vajadzību. Turpat, 11.-12. lpp.</w:t>
      </w:r>
    </w:p>
  </w:footnote>
  <w:footnote w:id="18">
    <w:p w14:paraId="50B47D0D" w14:textId="77777777" w:rsidR="00991B9E" w:rsidRPr="001022AA" w:rsidRDefault="00991B9E" w:rsidP="00E25936">
      <w:pPr>
        <w:pStyle w:val="FootnoteText"/>
        <w:jc w:val="both"/>
        <w:rPr>
          <w:rFonts w:ascii="Times New Roman" w:hAnsi="Times New Roman" w:cs="Times New Roman"/>
        </w:rPr>
      </w:pPr>
      <w:r w:rsidRPr="001022AA">
        <w:rPr>
          <w:rStyle w:val="FootnoteReference"/>
          <w:rFonts w:ascii="Times New Roman" w:hAnsi="Times New Roman"/>
        </w:rPr>
        <w:footnoteRef/>
      </w:r>
      <w:r w:rsidRPr="001022AA">
        <w:rPr>
          <w:rFonts w:ascii="Times New Roman" w:hAnsi="Times New Roman" w:cs="Times New Roman"/>
        </w:rPr>
        <w:t xml:space="preserve"> </w:t>
      </w:r>
      <w:r w:rsidRPr="001022AA">
        <w:rPr>
          <w:rFonts w:ascii="Times New Roman" w:hAnsi="Times New Roman" w:cs="Times New Roman"/>
        </w:rPr>
        <w:t xml:space="preserve">Domnīca “PROVIDUS” </w:t>
      </w:r>
      <w:r w:rsidRPr="001022AA">
        <w:rPr>
          <w:rFonts w:ascii="Times New Roman" w:hAnsi="Times New Roman" w:cs="Times New Roman"/>
          <w:i/>
        </w:rPr>
        <w:t>Ukrainas bēgļi Latvijā: pieejamie dati, pieredze un sabiedrības attieksme</w:t>
      </w:r>
      <w:r w:rsidRPr="001022AA">
        <w:rPr>
          <w:rFonts w:ascii="Times New Roman" w:hAnsi="Times New Roman" w:cs="Times New Roman"/>
        </w:rPr>
        <w:t xml:space="preserve">, Rīga, 2024, pieejams šeit: </w:t>
      </w:r>
      <w:hyperlink r:id="rId16" w:history="1">
        <w:r w:rsidRPr="001022AA">
          <w:rPr>
            <w:rStyle w:val="Hyperlink"/>
            <w:rFonts w:ascii="Times New Roman" w:hAnsi="Times New Roman" w:cs="Times New Roman"/>
          </w:rPr>
          <w:t>https://providus.lv/raksti/petijums-ukrainas-begli-latvija-pieejamie-dati-vajadzibas-sabiedribas-attieksme/</w:t>
        </w:r>
      </w:hyperlink>
      <w:r w:rsidRPr="001022AA">
        <w:rPr>
          <w:rFonts w:ascii="Times New Roman" w:hAnsi="Times New Roman" w:cs="Times New Roman"/>
        </w:rPr>
        <w:t>, 54.lpp.</w:t>
      </w:r>
    </w:p>
  </w:footnote>
  <w:footnote w:id="19">
    <w:p w14:paraId="6D3B5EA7" w14:textId="0371033F" w:rsidR="00991B9E" w:rsidRPr="001022AA" w:rsidRDefault="00991B9E" w:rsidP="00F61B57">
      <w:pPr>
        <w:pStyle w:val="FootnoteText"/>
        <w:rPr>
          <w:rFonts w:ascii="Times New Roman" w:hAnsi="Times New Roman" w:cs="Times New Roman"/>
        </w:rPr>
      </w:pPr>
      <w:r w:rsidRPr="001022AA">
        <w:rPr>
          <w:rStyle w:val="FootnoteReference"/>
          <w:rFonts w:ascii="Times New Roman" w:hAnsi="Times New Roman"/>
        </w:rPr>
        <w:footnoteRef/>
      </w:r>
      <w:r w:rsidRPr="001022AA">
        <w:rPr>
          <w:rFonts w:ascii="Times New Roman" w:hAnsi="Times New Roman" w:cs="Times New Roman"/>
        </w:rPr>
        <w:t xml:space="preserve"> UNHCR, </w:t>
      </w:r>
      <w:r w:rsidRPr="001022AA">
        <w:rPr>
          <w:rFonts w:ascii="Times New Roman" w:hAnsi="Times New Roman" w:cs="Times New Roman"/>
          <w:i/>
        </w:rPr>
        <w:t xml:space="preserve">Latvia. </w:t>
      </w:r>
      <w:r w:rsidRPr="001022AA">
        <w:rPr>
          <w:rFonts w:ascii="Times New Roman" w:hAnsi="Times New Roman" w:cs="Times New Roman"/>
          <w:i/>
        </w:rPr>
        <w:t>Social-economic Insights Survey. Final Report, 2025</w:t>
      </w:r>
      <w:r w:rsidRPr="001022AA">
        <w:rPr>
          <w:rFonts w:ascii="Times New Roman" w:hAnsi="Times New Roman" w:cs="Times New Roman"/>
        </w:rPr>
        <w:t xml:space="preserve">, pieejams šeit: </w:t>
      </w:r>
      <w:hyperlink r:id="rId17" w:history="1">
        <w:r w:rsidRPr="006832AC">
          <w:rPr>
            <w:rStyle w:val="Hyperlink"/>
            <w:rFonts w:ascii="Times New Roman" w:hAnsi="Times New Roman" w:cs="Times New Roman"/>
          </w:rPr>
          <w:t>https://www.unhcr.org/nordic-and-baltic/sites/neu/files/2026-02/Latvia_SEIS_2025_final.pdf</w:t>
        </w:r>
      </w:hyperlink>
      <w:r w:rsidRPr="001022AA">
        <w:rPr>
          <w:rFonts w:ascii="Times New Roman" w:hAnsi="Times New Roman" w:cs="Times New Roman"/>
        </w:rPr>
        <w:t>, 20. lpp.</w:t>
      </w:r>
    </w:p>
  </w:footnote>
  <w:footnote w:id="20">
    <w:p w14:paraId="0AB24E56" w14:textId="68641CCF" w:rsidR="00991B9E" w:rsidRPr="001022AA" w:rsidRDefault="00991B9E" w:rsidP="00873EC7">
      <w:pPr>
        <w:pStyle w:val="FootnoteText"/>
        <w:rPr>
          <w:rFonts w:ascii="Times New Roman" w:hAnsi="Times New Roman" w:cs="Times New Roman"/>
        </w:rPr>
      </w:pPr>
      <w:r w:rsidRPr="001022AA">
        <w:rPr>
          <w:rStyle w:val="FootnoteReference"/>
          <w:rFonts w:ascii="Times New Roman" w:hAnsi="Times New Roman"/>
        </w:rPr>
        <w:footnoteRef/>
      </w:r>
      <w:r w:rsidRPr="001022AA">
        <w:rPr>
          <w:rFonts w:ascii="Times New Roman" w:hAnsi="Times New Roman" w:cs="Times New Roman"/>
        </w:rPr>
        <w:t xml:space="preserve"> UNHCR, </w:t>
      </w:r>
      <w:r w:rsidRPr="001022AA">
        <w:rPr>
          <w:rFonts w:ascii="Times New Roman" w:hAnsi="Times New Roman" w:cs="Times New Roman"/>
          <w:i/>
        </w:rPr>
        <w:t xml:space="preserve">Latvia. </w:t>
      </w:r>
      <w:r w:rsidRPr="001022AA">
        <w:rPr>
          <w:rFonts w:ascii="Times New Roman" w:hAnsi="Times New Roman" w:cs="Times New Roman"/>
          <w:i/>
        </w:rPr>
        <w:t>Social-economic Insights Survey. Final Report, 2024</w:t>
      </w:r>
      <w:r w:rsidRPr="001022AA">
        <w:rPr>
          <w:rFonts w:ascii="Times New Roman" w:hAnsi="Times New Roman" w:cs="Times New Roman"/>
        </w:rPr>
        <w:t xml:space="preserve">, pieejams šeit: </w:t>
      </w:r>
      <w:hyperlink r:id="rId18" w:history="1">
        <w:r w:rsidRPr="001022AA">
          <w:rPr>
            <w:rStyle w:val="Hyperlink"/>
            <w:rFonts w:ascii="Times New Roman" w:hAnsi="Times New Roman" w:cs="Times New Roman"/>
          </w:rPr>
          <w:t>https://reliefweb.int/report/latvia/latvia-socio-economic-insights-survey-seis-2024</w:t>
        </w:r>
      </w:hyperlink>
      <w:r w:rsidRPr="001022AA">
        <w:rPr>
          <w:rFonts w:ascii="Times New Roman" w:hAnsi="Times New Roman" w:cs="Times New Roman"/>
        </w:rPr>
        <w:t>, 31. lpp.</w:t>
      </w:r>
    </w:p>
  </w:footnote>
  <w:footnote w:id="21">
    <w:p w14:paraId="2A772C55" w14:textId="1B59317F" w:rsidR="00991B9E" w:rsidRPr="00177788" w:rsidRDefault="00991B9E">
      <w:pPr>
        <w:pStyle w:val="FootnoteText"/>
        <w:rPr>
          <w:rFonts w:ascii="Times New Roman" w:hAnsi="Times New Roman" w:cs="Times New Roman"/>
        </w:rPr>
      </w:pPr>
      <w:r w:rsidRPr="00177788">
        <w:rPr>
          <w:rStyle w:val="FootnoteReference"/>
          <w:rFonts w:ascii="Times New Roman" w:hAnsi="Times New Roman"/>
        </w:rPr>
        <w:footnoteRef/>
      </w:r>
      <w:r w:rsidRPr="00177788">
        <w:rPr>
          <w:rFonts w:ascii="Times New Roman" w:hAnsi="Times New Roman" w:cs="Times New Roman"/>
        </w:rPr>
        <w:t xml:space="preserve"> UNHCR, </w:t>
      </w:r>
      <w:r w:rsidRPr="00177788">
        <w:rPr>
          <w:rFonts w:ascii="Times New Roman" w:hAnsi="Times New Roman" w:cs="Times New Roman"/>
          <w:i/>
        </w:rPr>
        <w:t xml:space="preserve">Latvia. </w:t>
      </w:r>
      <w:r w:rsidRPr="00177788">
        <w:rPr>
          <w:rFonts w:ascii="Times New Roman" w:hAnsi="Times New Roman" w:cs="Times New Roman"/>
          <w:i/>
        </w:rPr>
        <w:t>Social-economic Insights Survey. Final Report, 2025</w:t>
      </w:r>
      <w:r w:rsidRPr="00177788">
        <w:rPr>
          <w:rFonts w:ascii="Times New Roman" w:hAnsi="Times New Roman" w:cs="Times New Roman"/>
        </w:rPr>
        <w:t xml:space="preserve">, pieejams šeit: </w:t>
      </w:r>
      <w:hyperlink r:id="rId19" w:history="1">
        <w:r w:rsidRPr="006832AC">
          <w:rPr>
            <w:rStyle w:val="Hyperlink"/>
            <w:rFonts w:ascii="Times New Roman" w:hAnsi="Times New Roman" w:cs="Times New Roman"/>
          </w:rPr>
          <w:t>https://www.unhcr.org/nordic-and-baltic/sites/neu/files/2026-02/Latvia_SEIS_2025_final.pdf</w:t>
        </w:r>
      </w:hyperlink>
      <w:r w:rsidRPr="00177788">
        <w:rPr>
          <w:rFonts w:ascii="Times New Roman" w:hAnsi="Times New Roman" w:cs="Times New Roman"/>
        </w:rPr>
        <w:t>, 21. lpp.</w:t>
      </w:r>
    </w:p>
  </w:footnote>
  <w:footnote w:id="22">
    <w:p w14:paraId="590E8EFF" w14:textId="36800508" w:rsidR="00991B9E" w:rsidRPr="004E2B06" w:rsidRDefault="00991B9E" w:rsidP="00F81D7E">
      <w:pPr>
        <w:pStyle w:val="FootnoteText"/>
        <w:jc w:val="both"/>
        <w:rPr>
          <w:rFonts w:ascii="Times New Roman" w:hAnsi="Times New Roman" w:cs="Times New Roman"/>
        </w:rPr>
      </w:pPr>
      <w:r w:rsidRPr="004E2B06">
        <w:rPr>
          <w:rStyle w:val="FootnoteReference"/>
          <w:rFonts w:ascii="Times New Roman" w:hAnsi="Times New Roman"/>
        </w:rPr>
        <w:footnoteRef/>
      </w:r>
      <w:r w:rsidRPr="004E2B06">
        <w:rPr>
          <w:rFonts w:ascii="Times New Roman" w:hAnsi="Times New Roman" w:cs="Times New Roman"/>
        </w:rPr>
        <w:t xml:space="preserve"> Sk. latviešu valodas iespēju detalizētu analīzi  ziņojumā: Latvijas Republikas Valsts kontrole </w:t>
      </w:r>
      <w:r w:rsidRPr="009530A2">
        <w:rPr>
          <w:rFonts w:ascii="Times New Roman" w:hAnsi="Times New Roman" w:cs="Times New Roman"/>
          <w:i/>
        </w:rPr>
        <w:t>Saliedētas sabiedrības politika – neskaidra un nekoordinēta</w:t>
      </w:r>
      <w:r w:rsidRPr="004E2B06">
        <w:rPr>
          <w:rFonts w:ascii="Times New Roman" w:hAnsi="Times New Roman" w:cs="Times New Roman"/>
        </w:rPr>
        <w:t xml:space="preserve">, Rīga, 2025, pieejams šeit: </w:t>
      </w:r>
      <w:hyperlink r:id="rId20" w:history="1">
        <w:r w:rsidRPr="004E2B06">
          <w:rPr>
            <w:rStyle w:val="Hyperlink"/>
            <w:rFonts w:ascii="Times New Roman" w:hAnsi="Times New Roman" w:cs="Times New Roman"/>
          </w:rPr>
          <w:t>https://lrvk.gov.lv/lv/getrevisionfile/29703-TrunR1tvpeFUQLmyE62yFTRi0VBDd3T-.pdf</w:t>
        </w:r>
      </w:hyperlink>
      <w:r w:rsidRPr="004E2B06">
        <w:rPr>
          <w:rFonts w:ascii="Times New Roman" w:hAnsi="Times New Roman" w:cs="Times New Roman"/>
        </w:rPr>
        <w:t>,  57.-65.lpp.</w:t>
      </w:r>
    </w:p>
  </w:footnote>
  <w:footnote w:id="23">
    <w:p w14:paraId="5E8F2019" w14:textId="43FF919D" w:rsidR="00991B9E" w:rsidRPr="00CC45BF" w:rsidRDefault="00991B9E">
      <w:pPr>
        <w:pStyle w:val="FootnoteText"/>
        <w:rPr>
          <w:rFonts w:ascii="Times New Roman" w:hAnsi="Times New Roman" w:cs="Times New Roman"/>
        </w:rPr>
      </w:pPr>
      <w:r w:rsidRPr="00CC45BF">
        <w:rPr>
          <w:rStyle w:val="FootnoteReference"/>
          <w:rFonts w:ascii="Times New Roman" w:hAnsi="Times New Roman"/>
        </w:rPr>
        <w:footnoteRef/>
      </w:r>
      <w:r w:rsidRPr="00CC45BF">
        <w:rPr>
          <w:rFonts w:ascii="Times New Roman" w:hAnsi="Times New Roman" w:cs="Times New Roman"/>
        </w:rPr>
        <w:t xml:space="preserve"> Vairāk par NVA mācību </w:t>
      </w:r>
      <w:r>
        <w:rPr>
          <w:rFonts w:ascii="Times New Roman" w:hAnsi="Times New Roman" w:cs="Times New Roman"/>
        </w:rPr>
        <w:t>pasākumiem, tostarp par valsts valodas kursiem,</w:t>
      </w:r>
      <w:r w:rsidRPr="00CC45BF">
        <w:rPr>
          <w:rFonts w:ascii="Times New Roman" w:hAnsi="Times New Roman" w:cs="Times New Roman"/>
        </w:rPr>
        <w:t xml:space="preserve"> sk.</w:t>
      </w:r>
      <w:r>
        <w:rPr>
          <w:rFonts w:ascii="Times New Roman" w:hAnsi="Times New Roman" w:cs="Times New Roman"/>
        </w:rPr>
        <w:t xml:space="preserve"> </w:t>
      </w:r>
      <w:r w:rsidRPr="00CC45BF">
        <w:rPr>
          <w:rFonts w:ascii="Times New Roman" w:hAnsi="Times New Roman" w:cs="Times New Roman"/>
        </w:rPr>
        <w:t>šeit:</w:t>
      </w:r>
      <w:r w:rsidRPr="00CC45BF">
        <w:t xml:space="preserve"> </w:t>
      </w:r>
      <w:hyperlink r:id="rId21" w:history="1">
        <w:r w:rsidRPr="00682380">
          <w:rPr>
            <w:rStyle w:val="Hyperlink"/>
            <w:rFonts w:ascii="Times New Roman" w:hAnsi="Times New Roman" w:cs="Times New Roman"/>
          </w:rPr>
          <w:t>https://www.nva.gov.lv/lv/macibu-pasakumi</w:t>
        </w:r>
      </w:hyperlink>
      <w:r>
        <w:rPr>
          <w:rFonts w:ascii="Times New Roman" w:hAnsi="Times New Roman" w:cs="Times New Roman"/>
        </w:rPr>
        <w:t xml:space="preserve">. </w:t>
      </w:r>
    </w:p>
  </w:footnote>
  <w:footnote w:id="24">
    <w:p w14:paraId="0C1FD3F8" w14:textId="18166718" w:rsidR="00991B9E" w:rsidRPr="00C66BB7" w:rsidRDefault="00991B9E" w:rsidP="00C66BB7">
      <w:pPr>
        <w:pStyle w:val="FootnoteText"/>
        <w:jc w:val="both"/>
        <w:rPr>
          <w:rFonts w:ascii="Times New Roman" w:hAnsi="Times New Roman" w:cs="Times New Roman"/>
        </w:rPr>
      </w:pPr>
      <w:r w:rsidRPr="00C66BB7">
        <w:rPr>
          <w:rStyle w:val="FootnoteReference"/>
          <w:rFonts w:ascii="Times New Roman" w:hAnsi="Times New Roman"/>
        </w:rPr>
        <w:footnoteRef/>
      </w:r>
      <w:r w:rsidRPr="00C66BB7">
        <w:rPr>
          <w:rFonts w:ascii="Times New Roman" w:hAnsi="Times New Roman" w:cs="Times New Roman"/>
        </w:rPr>
        <w:t xml:space="preserve"> SIF </w:t>
      </w:r>
      <w:r w:rsidRPr="00C66BB7">
        <w:rPr>
          <w:rFonts w:ascii="Times New Roman" w:hAnsi="Times New Roman" w:cs="Times New Roman"/>
          <w:i/>
        </w:rPr>
        <w:t>Pieejams atbalsts latviešu valodas kursu īstenošanai Ukrainas civiliedzīvotājiem</w:t>
      </w:r>
      <w:r w:rsidRPr="00C66BB7">
        <w:rPr>
          <w:rFonts w:ascii="Times New Roman" w:hAnsi="Times New Roman" w:cs="Times New Roman"/>
        </w:rPr>
        <w:t xml:space="preserve">, 23.01.2026: </w:t>
      </w:r>
      <w:hyperlink r:id="rId22" w:history="1">
        <w:r w:rsidRPr="00C66BB7">
          <w:rPr>
            <w:rStyle w:val="Hyperlink"/>
            <w:rFonts w:ascii="Times New Roman" w:hAnsi="Times New Roman" w:cs="Times New Roman"/>
          </w:rPr>
          <w:t>https://www.sif.gov.lv/lv/jaunums/pieejams-atbalsts-latviesu-valodas-kursiem-ukrainas-civiliedzivotajiem</w:t>
        </w:r>
      </w:hyperlink>
      <w:r w:rsidRPr="00C66BB7">
        <w:rPr>
          <w:rFonts w:ascii="Times New Roman" w:hAnsi="Times New Roman" w:cs="Times New Roman"/>
        </w:rPr>
        <w:t xml:space="preserve"> </w:t>
      </w:r>
    </w:p>
  </w:footnote>
  <w:footnote w:id="25">
    <w:p w14:paraId="61597DEA" w14:textId="77777777" w:rsidR="00991B9E" w:rsidRPr="004966FB" w:rsidRDefault="00991B9E" w:rsidP="00DB1AE6">
      <w:pPr>
        <w:pStyle w:val="FootnoteText"/>
        <w:rPr>
          <w:rFonts w:ascii="Times New Roman" w:hAnsi="Times New Roman" w:cs="Times New Roman"/>
        </w:rPr>
      </w:pPr>
      <w:r w:rsidRPr="004966FB">
        <w:rPr>
          <w:rStyle w:val="FootnoteReference"/>
          <w:rFonts w:ascii="Times New Roman" w:hAnsi="Times New Roman"/>
        </w:rPr>
        <w:footnoteRef/>
      </w:r>
      <w:r w:rsidRPr="004966FB">
        <w:rPr>
          <w:rFonts w:ascii="Times New Roman" w:hAnsi="Times New Roman" w:cs="Times New Roman"/>
        </w:rPr>
        <w:t xml:space="preserve"> SIF </w:t>
      </w:r>
      <w:r w:rsidRPr="004966FB">
        <w:rPr>
          <w:rFonts w:ascii="Times New Roman" w:hAnsi="Times New Roman" w:cs="Times New Roman"/>
          <w:i/>
        </w:rPr>
        <w:t>SIF turpina sniegt nozīmīgu atbalstu Ukrainas civiliedzīvotājiem</w:t>
      </w:r>
      <w:r w:rsidRPr="004966FB">
        <w:rPr>
          <w:rFonts w:ascii="Times New Roman" w:hAnsi="Times New Roman" w:cs="Times New Roman"/>
        </w:rPr>
        <w:t xml:space="preserve">, 24.02.2026: </w:t>
      </w:r>
      <w:hyperlink r:id="rId23" w:history="1">
        <w:r w:rsidRPr="004966FB">
          <w:rPr>
            <w:rStyle w:val="Hyperlink"/>
            <w:rFonts w:ascii="Times New Roman" w:hAnsi="Times New Roman" w:cs="Times New Roman"/>
          </w:rPr>
          <w:t>https://www.sif.gov.lv/lv/jaunums/sif-turpina-sniegt-nozimigu-atbalstu-ukrainas-civiliedzivotajiem</w:t>
        </w:r>
      </w:hyperlink>
      <w:r w:rsidRPr="004966FB">
        <w:rPr>
          <w:rFonts w:ascii="Times New Roman" w:hAnsi="Times New Roman" w:cs="Times New Roman"/>
        </w:rPr>
        <w:t xml:space="preserve"> </w:t>
      </w:r>
    </w:p>
  </w:footnote>
  <w:footnote w:id="26">
    <w:p w14:paraId="658553BF" w14:textId="21E09DEB" w:rsidR="00991B9E" w:rsidRPr="00601BEB" w:rsidRDefault="00991B9E">
      <w:pPr>
        <w:pStyle w:val="FootnoteText"/>
        <w:rPr>
          <w:rFonts w:ascii="Times New Roman" w:hAnsi="Times New Roman" w:cs="Times New Roman"/>
        </w:rPr>
      </w:pPr>
      <w:r w:rsidRPr="00601BEB">
        <w:rPr>
          <w:rStyle w:val="FootnoteReference"/>
          <w:rFonts w:ascii="Times New Roman" w:hAnsi="Times New Roman"/>
        </w:rPr>
        <w:footnoteRef/>
      </w:r>
      <w:r w:rsidRPr="00601BEB">
        <w:rPr>
          <w:rFonts w:ascii="Times New Roman" w:hAnsi="Times New Roman" w:cs="Times New Roman"/>
        </w:rPr>
        <w:t xml:space="preserve"> SIF </w:t>
      </w:r>
      <w:r w:rsidRPr="00601BEB">
        <w:rPr>
          <w:rFonts w:ascii="Times New Roman" w:hAnsi="Times New Roman" w:cs="Times New Roman"/>
          <w:i/>
        </w:rPr>
        <w:t>Pieejams atbalsts latviešu valodas kursu īstenošanai Ukrainas civiliedzīvotājiem</w:t>
      </w:r>
      <w:r w:rsidRPr="00601BEB">
        <w:rPr>
          <w:rFonts w:ascii="Times New Roman" w:hAnsi="Times New Roman" w:cs="Times New Roman"/>
        </w:rPr>
        <w:t xml:space="preserve">, 23.01.2026: </w:t>
      </w:r>
      <w:hyperlink r:id="rId24" w:history="1">
        <w:r w:rsidRPr="00601BEB">
          <w:rPr>
            <w:rStyle w:val="Hyperlink"/>
            <w:rFonts w:ascii="Times New Roman" w:hAnsi="Times New Roman" w:cs="Times New Roman"/>
          </w:rPr>
          <w:t>https://www.sif.gov.lv/lv/jaunums/pieejams-atbalsts-latviesu-valodas-kursiem-ukrainas-civiliedzivotajiem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8381C4"/>
    <w:multiLevelType w:val="singleLevel"/>
    <w:tmpl w:val="CA8381C4"/>
    <w:lvl w:ilvl="0">
      <w:start w:val="2"/>
      <w:numFmt w:val="decimal"/>
      <w:lvlText w:val="%1."/>
      <w:lvlJc w:val="left"/>
      <w:pPr>
        <w:tabs>
          <w:tab w:val="left" w:pos="312"/>
        </w:tabs>
      </w:pPr>
    </w:lvl>
  </w:abstractNum>
  <w:abstractNum w:abstractNumId="1" w15:restartNumberingAfterBreak="0">
    <w:nsid w:val="071573CC"/>
    <w:multiLevelType w:val="hybridMultilevel"/>
    <w:tmpl w:val="98602E72"/>
    <w:lvl w:ilvl="0" w:tplc="5D889E2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C6046B"/>
    <w:multiLevelType w:val="hybridMultilevel"/>
    <w:tmpl w:val="7A405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A36C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F80CE8"/>
    <w:multiLevelType w:val="hybridMultilevel"/>
    <w:tmpl w:val="C78A7BEA"/>
    <w:lvl w:ilvl="0" w:tplc="E1DC410A">
      <w:numFmt w:val="bullet"/>
      <w:lvlText w:val="•"/>
      <w:lvlJc w:val="left"/>
      <w:pPr>
        <w:ind w:left="720" w:hanging="360"/>
      </w:pPr>
      <w:rPr>
        <w:rFonts w:hint="default"/>
        <w:lang w:val="en-US" w:eastAsia="en-US" w:bidi="ar-SA"/>
      </w:rPr>
    </w:lvl>
    <w:lvl w:ilvl="1" w:tplc="7174EDD6" w:tentative="1">
      <w:start w:val="1"/>
      <w:numFmt w:val="bullet"/>
      <w:lvlText w:val="o"/>
      <w:lvlJc w:val="left"/>
      <w:pPr>
        <w:ind w:left="1440" w:hanging="360"/>
      </w:pPr>
      <w:rPr>
        <w:rFonts w:ascii="Courier New" w:hAnsi="Courier New" w:cs="Courier New" w:hint="default"/>
      </w:rPr>
    </w:lvl>
    <w:lvl w:ilvl="2" w:tplc="AA622522" w:tentative="1">
      <w:start w:val="1"/>
      <w:numFmt w:val="bullet"/>
      <w:lvlText w:val=""/>
      <w:lvlJc w:val="left"/>
      <w:pPr>
        <w:ind w:left="2160" w:hanging="360"/>
      </w:pPr>
      <w:rPr>
        <w:rFonts w:ascii="Wingdings" w:hAnsi="Wingdings" w:hint="default"/>
      </w:rPr>
    </w:lvl>
    <w:lvl w:ilvl="3" w:tplc="F8CC6402" w:tentative="1">
      <w:start w:val="1"/>
      <w:numFmt w:val="bullet"/>
      <w:lvlText w:val=""/>
      <w:lvlJc w:val="left"/>
      <w:pPr>
        <w:ind w:left="2880" w:hanging="360"/>
      </w:pPr>
      <w:rPr>
        <w:rFonts w:ascii="Symbol" w:hAnsi="Symbol" w:hint="default"/>
      </w:rPr>
    </w:lvl>
    <w:lvl w:ilvl="4" w:tplc="0DDC2704" w:tentative="1">
      <w:start w:val="1"/>
      <w:numFmt w:val="bullet"/>
      <w:lvlText w:val="o"/>
      <w:lvlJc w:val="left"/>
      <w:pPr>
        <w:ind w:left="3600" w:hanging="360"/>
      </w:pPr>
      <w:rPr>
        <w:rFonts w:ascii="Courier New" w:hAnsi="Courier New" w:cs="Courier New" w:hint="default"/>
      </w:rPr>
    </w:lvl>
    <w:lvl w:ilvl="5" w:tplc="3508E6F8" w:tentative="1">
      <w:start w:val="1"/>
      <w:numFmt w:val="bullet"/>
      <w:lvlText w:val=""/>
      <w:lvlJc w:val="left"/>
      <w:pPr>
        <w:ind w:left="4320" w:hanging="360"/>
      </w:pPr>
      <w:rPr>
        <w:rFonts w:ascii="Wingdings" w:hAnsi="Wingdings" w:hint="default"/>
      </w:rPr>
    </w:lvl>
    <w:lvl w:ilvl="6" w:tplc="5ADC348E" w:tentative="1">
      <w:start w:val="1"/>
      <w:numFmt w:val="bullet"/>
      <w:lvlText w:val=""/>
      <w:lvlJc w:val="left"/>
      <w:pPr>
        <w:ind w:left="5040" w:hanging="360"/>
      </w:pPr>
      <w:rPr>
        <w:rFonts w:ascii="Symbol" w:hAnsi="Symbol" w:hint="default"/>
      </w:rPr>
    </w:lvl>
    <w:lvl w:ilvl="7" w:tplc="A2541134" w:tentative="1">
      <w:start w:val="1"/>
      <w:numFmt w:val="bullet"/>
      <w:lvlText w:val="o"/>
      <w:lvlJc w:val="left"/>
      <w:pPr>
        <w:ind w:left="5760" w:hanging="360"/>
      </w:pPr>
      <w:rPr>
        <w:rFonts w:ascii="Courier New" w:hAnsi="Courier New" w:cs="Courier New" w:hint="default"/>
      </w:rPr>
    </w:lvl>
    <w:lvl w:ilvl="8" w:tplc="50E489C2" w:tentative="1">
      <w:start w:val="1"/>
      <w:numFmt w:val="bullet"/>
      <w:lvlText w:val=""/>
      <w:lvlJc w:val="left"/>
      <w:pPr>
        <w:ind w:left="6480" w:hanging="360"/>
      </w:pPr>
      <w:rPr>
        <w:rFonts w:ascii="Wingdings" w:hAnsi="Wingdings" w:hint="default"/>
      </w:rPr>
    </w:lvl>
  </w:abstractNum>
  <w:abstractNum w:abstractNumId="5" w15:restartNumberingAfterBreak="0">
    <w:nsid w:val="18802A4D"/>
    <w:multiLevelType w:val="multilevel"/>
    <w:tmpl w:val="0036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D19F7"/>
    <w:multiLevelType w:val="hybridMultilevel"/>
    <w:tmpl w:val="BCA24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A823B5"/>
    <w:multiLevelType w:val="multilevel"/>
    <w:tmpl w:val="52B8B252"/>
    <w:lvl w:ilvl="0">
      <w:start w:val="5"/>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5A67A7A"/>
    <w:multiLevelType w:val="hybridMultilevel"/>
    <w:tmpl w:val="F7A89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866016"/>
    <w:multiLevelType w:val="hybridMultilevel"/>
    <w:tmpl w:val="27E24DD4"/>
    <w:lvl w:ilvl="0" w:tplc="1EBC72F2">
      <w:start w:val="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28383D"/>
    <w:multiLevelType w:val="multilevel"/>
    <w:tmpl w:val="E24C3C98"/>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E35586A"/>
    <w:multiLevelType w:val="multilevel"/>
    <w:tmpl w:val="2E3558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07F5D"/>
    <w:multiLevelType w:val="multilevel"/>
    <w:tmpl w:val="E81C3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FE34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5D4E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577F9E"/>
    <w:multiLevelType w:val="hybridMultilevel"/>
    <w:tmpl w:val="455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A8677F"/>
    <w:multiLevelType w:val="hybridMultilevel"/>
    <w:tmpl w:val="8BE0B19A"/>
    <w:lvl w:ilvl="0" w:tplc="F5B857B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3A2566"/>
    <w:multiLevelType w:val="hybridMultilevel"/>
    <w:tmpl w:val="0DCE0C64"/>
    <w:lvl w:ilvl="0" w:tplc="19588B02">
      <w:start w:val="2024"/>
      <w:numFmt w:val="bullet"/>
      <w:lvlText w:val="-"/>
      <w:lvlJc w:val="left"/>
      <w:pPr>
        <w:ind w:left="720" w:hanging="360"/>
      </w:pPr>
      <w:rPr>
        <w:rFonts w:ascii="Times New Roman" w:eastAsia="Calibri" w:hAnsi="Times New Roman" w:cs="Times New Roman" w:hint="default"/>
      </w:rPr>
    </w:lvl>
    <w:lvl w:ilvl="1" w:tplc="7174EDD6" w:tentative="1">
      <w:start w:val="1"/>
      <w:numFmt w:val="bullet"/>
      <w:lvlText w:val="o"/>
      <w:lvlJc w:val="left"/>
      <w:pPr>
        <w:ind w:left="1440" w:hanging="360"/>
      </w:pPr>
      <w:rPr>
        <w:rFonts w:ascii="Courier New" w:hAnsi="Courier New" w:cs="Courier New" w:hint="default"/>
      </w:rPr>
    </w:lvl>
    <w:lvl w:ilvl="2" w:tplc="AA622522" w:tentative="1">
      <w:start w:val="1"/>
      <w:numFmt w:val="bullet"/>
      <w:lvlText w:val=""/>
      <w:lvlJc w:val="left"/>
      <w:pPr>
        <w:ind w:left="2160" w:hanging="360"/>
      </w:pPr>
      <w:rPr>
        <w:rFonts w:ascii="Wingdings" w:hAnsi="Wingdings" w:hint="default"/>
      </w:rPr>
    </w:lvl>
    <w:lvl w:ilvl="3" w:tplc="F8CC6402" w:tentative="1">
      <w:start w:val="1"/>
      <w:numFmt w:val="bullet"/>
      <w:lvlText w:val=""/>
      <w:lvlJc w:val="left"/>
      <w:pPr>
        <w:ind w:left="2880" w:hanging="360"/>
      </w:pPr>
      <w:rPr>
        <w:rFonts w:ascii="Symbol" w:hAnsi="Symbol" w:hint="default"/>
      </w:rPr>
    </w:lvl>
    <w:lvl w:ilvl="4" w:tplc="0DDC2704" w:tentative="1">
      <w:start w:val="1"/>
      <w:numFmt w:val="bullet"/>
      <w:lvlText w:val="o"/>
      <w:lvlJc w:val="left"/>
      <w:pPr>
        <w:ind w:left="3600" w:hanging="360"/>
      </w:pPr>
      <w:rPr>
        <w:rFonts w:ascii="Courier New" w:hAnsi="Courier New" w:cs="Courier New" w:hint="default"/>
      </w:rPr>
    </w:lvl>
    <w:lvl w:ilvl="5" w:tplc="3508E6F8" w:tentative="1">
      <w:start w:val="1"/>
      <w:numFmt w:val="bullet"/>
      <w:lvlText w:val=""/>
      <w:lvlJc w:val="left"/>
      <w:pPr>
        <w:ind w:left="4320" w:hanging="360"/>
      </w:pPr>
      <w:rPr>
        <w:rFonts w:ascii="Wingdings" w:hAnsi="Wingdings" w:hint="default"/>
      </w:rPr>
    </w:lvl>
    <w:lvl w:ilvl="6" w:tplc="5ADC348E" w:tentative="1">
      <w:start w:val="1"/>
      <w:numFmt w:val="bullet"/>
      <w:lvlText w:val=""/>
      <w:lvlJc w:val="left"/>
      <w:pPr>
        <w:ind w:left="5040" w:hanging="360"/>
      </w:pPr>
      <w:rPr>
        <w:rFonts w:ascii="Symbol" w:hAnsi="Symbol" w:hint="default"/>
      </w:rPr>
    </w:lvl>
    <w:lvl w:ilvl="7" w:tplc="A2541134" w:tentative="1">
      <w:start w:val="1"/>
      <w:numFmt w:val="bullet"/>
      <w:lvlText w:val="o"/>
      <w:lvlJc w:val="left"/>
      <w:pPr>
        <w:ind w:left="5760" w:hanging="360"/>
      </w:pPr>
      <w:rPr>
        <w:rFonts w:ascii="Courier New" w:hAnsi="Courier New" w:cs="Courier New" w:hint="default"/>
      </w:rPr>
    </w:lvl>
    <w:lvl w:ilvl="8" w:tplc="50E489C2" w:tentative="1">
      <w:start w:val="1"/>
      <w:numFmt w:val="bullet"/>
      <w:lvlText w:val=""/>
      <w:lvlJc w:val="left"/>
      <w:pPr>
        <w:ind w:left="6480" w:hanging="360"/>
      </w:pPr>
      <w:rPr>
        <w:rFonts w:ascii="Wingdings" w:hAnsi="Wingdings" w:hint="default"/>
      </w:rPr>
    </w:lvl>
  </w:abstractNum>
  <w:abstractNum w:abstractNumId="18" w15:restartNumberingAfterBreak="0">
    <w:nsid w:val="4B303749"/>
    <w:multiLevelType w:val="hybridMultilevel"/>
    <w:tmpl w:val="1EF28C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FF1EB2"/>
    <w:multiLevelType w:val="hybridMultilevel"/>
    <w:tmpl w:val="AA46CB22"/>
    <w:lvl w:ilvl="0" w:tplc="1CCAD7D6">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44B0222"/>
    <w:multiLevelType w:val="multilevel"/>
    <w:tmpl w:val="544B0222"/>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7B63229"/>
    <w:multiLevelType w:val="hybridMultilevel"/>
    <w:tmpl w:val="81B0DE34"/>
    <w:lvl w:ilvl="0" w:tplc="A32EB3DC">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86976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FE68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A42E6A"/>
    <w:multiLevelType w:val="hybridMultilevel"/>
    <w:tmpl w:val="97AC178C"/>
    <w:lvl w:ilvl="0" w:tplc="56686808">
      <w:start w:val="3"/>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6D077F80"/>
    <w:multiLevelType w:val="hybridMultilevel"/>
    <w:tmpl w:val="3B7421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1C56DE4"/>
    <w:multiLevelType w:val="multilevel"/>
    <w:tmpl w:val="544B0222"/>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30545A7"/>
    <w:multiLevelType w:val="hybridMultilevel"/>
    <w:tmpl w:val="2D045F08"/>
    <w:lvl w:ilvl="0" w:tplc="136C97F6">
      <w:start w:val="5"/>
      <w:numFmt w:val="decimal"/>
      <w:pStyle w:val="Heading1"/>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3A727DD"/>
    <w:multiLevelType w:val="hybridMultilevel"/>
    <w:tmpl w:val="14C087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7BCA38BC"/>
    <w:multiLevelType w:val="hybridMultilevel"/>
    <w:tmpl w:val="8F3EDB64"/>
    <w:lvl w:ilvl="0" w:tplc="04260001">
      <w:start w:val="1"/>
      <w:numFmt w:val="bullet"/>
      <w:lvlText w:val=""/>
      <w:lvlJc w:val="left"/>
      <w:pPr>
        <w:ind w:left="2140" w:hanging="360"/>
      </w:pPr>
      <w:rPr>
        <w:rFonts w:ascii="Symbol" w:hAnsi="Symbol" w:hint="default"/>
      </w:rPr>
    </w:lvl>
    <w:lvl w:ilvl="1" w:tplc="04260003">
      <w:start w:val="1"/>
      <w:numFmt w:val="bullet"/>
      <w:lvlText w:val="o"/>
      <w:lvlJc w:val="left"/>
      <w:pPr>
        <w:ind w:left="2860" w:hanging="360"/>
      </w:pPr>
      <w:rPr>
        <w:rFonts w:ascii="Courier New" w:hAnsi="Courier New" w:cs="Courier New" w:hint="default"/>
      </w:rPr>
    </w:lvl>
    <w:lvl w:ilvl="2" w:tplc="04260005">
      <w:start w:val="1"/>
      <w:numFmt w:val="bullet"/>
      <w:lvlText w:val=""/>
      <w:lvlJc w:val="left"/>
      <w:pPr>
        <w:ind w:left="3580" w:hanging="360"/>
      </w:pPr>
      <w:rPr>
        <w:rFonts w:ascii="Wingdings" w:hAnsi="Wingdings" w:hint="default"/>
      </w:rPr>
    </w:lvl>
    <w:lvl w:ilvl="3" w:tplc="04260001">
      <w:start w:val="1"/>
      <w:numFmt w:val="bullet"/>
      <w:lvlText w:val=""/>
      <w:lvlJc w:val="left"/>
      <w:pPr>
        <w:ind w:left="4300" w:hanging="360"/>
      </w:pPr>
      <w:rPr>
        <w:rFonts w:ascii="Symbol" w:hAnsi="Symbol" w:hint="default"/>
      </w:rPr>
    </w:lvl>
    <w:lvl w:ilvl="4" w:tplc="04260003">
      <w:start w:val="1"/>
      <w:numFmt w:val="bullet"/>
      <w:lvlText w:val="o"/>
      <w:lvlJc w:val="left"/>
      <w:pPr>
        <w:ind w:left="5020" w:hanging="360"/>
      </w:pPr>
      <w:rPr>
        <w:rFonts w:ascii="Courier New" w:hAnsi="Courier New" w:cs="Courier New" w:hint="default"/>
      </w:rPr>
    </w:lvl>
    <w:lvl w:ilvl="5" w:tplc="04260005">
      <w:start w:val="1"/>
      <w:numFmt w:val="bullet"/>
      <w:lvlText w:val=""/>
      <w:lvlJc w:val="left"/>
      <w:pPr>
        <w:ind w:left="5740" w:hanging="360"/>
      </w:pPr>
      <w:rPr>
        <w:rFonts w:ascii="Wingdings" w:hAnsi="Wingdings" w:hint="default"/>
      </w:rPr>
    </w:lvl>
    <w:lvl w:ilvl="6" w:tplc="04260001">
      <w:start w:val="1"/>
      <w:numFmt w:val="bullet"/>
      <w:lvlText w:val=""/>
      <w:lvlJc w:val="left"/>
      <w:pPr>
        <w:ind w:left="6460" w:hanging="360"/>
      </w:pPr>
      <w:rPr>
        <w:rFonts w:ascii="Symbol" w:hAnsi="Symbol" w:hint="default"/>
      </w:rPr>
    </w:lvl>
    <w:lvl w:ilvl="7" w:tplc="04260003">
      <w:start w:val="1"/>
      <w:numFmt w:val="bullet"/>
      <w:lvlText w:val="o"/>
      <w:lvlJc w:val="left"/>
      <w:pPr>
        <w:ind w:left="7180" w:hanging="360"/>
      </w:pPr>
      <w:rPr>
        <w:rFonts w:ascii="Courier New" w:hAnsi="Courier New" w:cs="Courier New" w:hint="default"/>
      </w:rPr>
    </w:lvl>
    <w:lvl w:ilvl="8" w:tplc="04260005">
      <w:start w:val="1"/>
      <w:numFmt w:val="bullet"/>
      <w:lvlText w:val=""/>
      <w:lvlJc w:val="left"/>
      <w:pPr>
        <w:ind w:left="7900" w:hanging="360"/>
      </w:pPr>
      <w:rPr>
        <w:rFonts w:ascii="Wingdings" w:hAnsi="Wingdings" w:hint="default"/>
      </w:rPr>
    </w:lvl>
  </w:abstractNum>
  <w:num w:numId="1">
    <w:abstractNumId w:val="11"/>
  </w:num>
  <w:num w:numId="2">
    <w:abstractNumId w:val="20"/>
  </w:num>
  <w:num w:numId="3">
    <w:abstractNumId w:val="0"/>
  </w:num>
  <w:num w:numId="4">
    <w:abstractNumId w:val="26"/>
  </w:num>
  <w:num w:numId="5">
    <w:abstractNumId w:val="2"/>
  </w:num>
  <w:num w:numId="6">
    <w:abstractNumId w:val="13"/>
  </w:num>
  <w:num w:numId="7">
    <w:abstractNumId w:val="10"/>
  </w:num>
  <w:num w:numId="8">
    <w:abstractNumId w:val="15"/>
  </w:num>
  <w:num w:numId="9">
    <w:abstractNumId w:val="16"/>
  </w:num>
  <w:num w:numId="10">
    <w:abstractNumId w:val="27"/>
  </w:num>
  <w:num w:numId="11">
    <w:abstractNumId w:val="27"/>
    <w:lvlOverride w:ilvl="0">
      <w:startOverride w:val="5"/>
    </w:lvlOverride>
  </w:num>
  <w:num w:numId="12">
    <w:abstractNumId w:val="3"/>
  </w:num>
  <w:num w:numId="13">
    <w:abstractNumId w:val="6"/>
  </w:num>
  <w:num w:numId="14">
    <w:abstractNumId w:val="22"/>
  </w:num>
  <w:num w:numId="15">
    <w:abstractNumId w:val="14"/>
  </w:num>
  <w:num w:numId="16">
    <w:abstractNumId w:val="23"/>
  </w:num>
  <w:num w:numId="17">
    <w:abstractNumId w:val="1"/>
  </w:num>
  <w:num w:numId="18">
    <w:abstractNumId w:val="21"/>
  </w:num>
  <w:num w:numId="19">
    <w:abstractNumId w:val="7"/>
  </w:num>
  <w:num w:numId="20">
    <w:abstractNumId w:val="25"/>
  </w:num>
  <w:num w:numId="21">
    <w:abstractNumId w:val="8"/>
  </w:num>
  <w:num w:numId="22">
    <w:abstractNumId w:val="28"/>
  </w:num>
  <w:num w:numId="23">
    <w:abstractNumId w:val="29"/>
  </w:num>
  <w:num w:numId="24">
    <w:abstractNumId w:val="24"/>
  </w:num>
  <w:num w:numId="25">
    <w:abstractNumId w:val="17"/>
  </w:num>
  <w:num w:numId="26">
    <w:abstractNumId w:val="4"/>
  </w:num>
  <w:num w:numId="27">
    <w:abstractNumId w:val="9"/>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57"/>
    <w:rsid w:val="000003B4"/>
    <w:rsid w:val="00000C72"/>
    <w:rsid w:val="00000D62"/>
    <w:rsid w:val="00001294"/>
    <w:rsid w:val="0000148A"/>
    <w:rsid w:val="000017DC"/>
    <w:rsid w:val="00001F64"/>
    <w:rsid w:val="00002EB4"/>
    <w:rsid w:val="00003372"/>
    <w:rsid w:val="00003A28"/>
    <w:rsid w:val="00003C64"/>
    <w:rsid w:val="00004187"/>
    <w:rsid w:val="00004FE5"/>
    <w:rsid w:val="0000550B"/>
    <w:rsid w:val="00005CA1"/>
    <w:rsid w:val="00006084"/>
    <w:rsid w:val="00006511"/>
    <w:rsid w:val="0000682A"/>
    <w:rsid w:val="00007510"/>
    <w:rsid w:val="000107F9"/>
    <w:rsid w:val="00010CC1"/>
    <w:rsid w:val="000110EE"/>
    <w:rsid w:val="00011169"/>
    <w:rsid w:val="00011674"/>
    <w:rsid w:val="00011A09"/>
    <w:rsid w:val="00011EAA"/>
    <w:rsid w:val="00011EE6"/>
    <w:rsid w:val="000124B7"/>
    <w:rsid w:val="00012848"/>
    <w:rsid w:val="000129E4"/>
    <w:rsid w:val="000131C5"/>
    <w:rsid w:val="00013C5E"/>
    <w:rsid w:val="0001466B"/>
    <w:rsid w:val="00014949"/>
    <w:rsid w:val="00014DD0"/>
    <w:rsid w:val="000152E6"/>
    <w:rsid w:val="0001557C"/>
    <w:rsid w:val="00015A67"/>
    <w:rsid w:val="00015DF0"/>
    <w:rsid w:val="00016009"/>
    <w:rsid w:val="0001623E"/>
    <w:rsid w:val="00016370"/>
    <w:rsid w:val="00016F2F"/>
    <w:rsid w:val="000175ED"/>
    <w:rsid w:val="0001765F"/>
    <w:rsid w:val="0002151C"/>
    <w:rsid w:val="00021DF5"/>
    <w:rsid w:val="00024516"/>
    <w:rsid w:val="00024810"/>
    <w:rsid w:val="000253FC"/>
    <w:rsid w:val="000258AA"/>
    <w:rsid w:val="00025D56"/>
    <w:rsid w:val="0003027A"/>
    <w:rsid w:val="000306A3"/>
    <w:rsid w:val="00030BFA"/>
    <w:rsid w:val="0003113F"/>
    <w:rsid w:val="000314CC"/>
    <w:rsid w:val="00031A80"/>
    <w:rsid w:val="00032197"/>
    <w:rsid w:val="00032CA9"/>
    <w:rsid w:val="000333FE"/>
    <w:rsid w:val="000336C1"/>
    <w:rsid w:val="00033F6E"/>
    <w:rsid w:val="0003464A"/>
    <w:rsid w:val="00035973"/>
    <w:rsid w:val="00036F7F"/>
    <w:rsid w:val="00037252"/>
    <w:rsid w:val="00037FDC"/>
    <w:rsid w:val="0004001E"/>
    <w:rsid w:val="00040061"/>
    <w:rsid w:val="000407BF"/>
    <w:rsid w:val="00040D36"/>
    <w:rsid w:val="00041004"/>
    <w:rsid w:val="0004154C"/>
    <w:rsid w:val="00041812"/>
    <w:rsid w:val="00041C60"/>
    <w:rsid w:val="00041DF8"/>
    <w:rsid w:val="00041F8D"/>
    <w:rsid w:val="00042B22"/>
    <w:rsid w:val="00042ECB"/>
    <w:rsid w:val="00043021"/>
    <w:rsid w:val="00043A6C"/>
    <w:rsid w:val="00043A76"/>
    <w:rsid w:val="000444D6"/>
    <w:rsid w:val="000444FF"/>
    <w:rsid w:val="000445A5"/>
    <w:rsid w:val="00044748"/>
    <w:rsid w:val="00044CCB"/>
    <w:rsid w:val="00045CA1"/>
    <w:rsid w:val="00047B7F"/>
    <w:rsid w:val="0005091E"/>
    <w:rsid w:val="00051470"/>
    <w:rsid w:val="000515E0"/>
    <w:rsid w:val="0005178A"/>
    <w:rsid w:val="00051D85"/>
    <w:rsid w:val="00052229"/>
    <w:rsid w:val="00052A10"/>
    <w:rsid w:val="000535E3"/>
    <w:rsid w:val="00053C56"/>
    <w:rsid w:val="0005426D"/>
    <w:rsid w:val="00054D40"/>
    <w:rsid w:val="00055ECB"/>
    <w:rsid w:val="00056F9F"/>
    <w:rsid w:val="00056FC8"/>
    <w:rsid w:val="00057611"/>
    <w:rsid w:val="000601B1"/>
    <w:rsid w:val="000601BF"/>
    <w:rsid w:val="0006025F"/>
    <w:rsid w:val="000603EA"/>
    <w:rsid w:val="00060509"/>
    <w:rsid w:val="000607F1"/>
    <w:rsid w:val="00061051"/>
    <w:rsid w:val="00061404"/>
    <w:rsid w:val="0006169F"/>
    <w:rsid w:val="000618DC"/>
    <w:rsid w:val="00061B08"/>
    <w:rsid w:val="0006264A"/>
    <w:rsid w:val="00064BDF"/>
    <w:rsid w:val="00065A06"/>
    <w:rsid w:val="00065EE8"/>
    <w:rsid w:val="00066931"/>
    <w:rsid w:val="00066C80"/>
    <w:rsid w:val="00066D32"/>
    <w:rsid w:val="00066FD5"/>
    <w:rsid w:val="0006719A"/>
    <w:rsid w:val="000674D2"/>
    <w:rsid w:val="0006784F"/>
    <w:rsid w:val="00067FD5"/>
    <w:rsid w:val="00072103"/>
    <w:rsid w:val="00072618"/>
    <w:rsid w:val="000726B5"/>
    <w:rsid w:val="00072AD2"/>
    <w:rsid w:val="00072B4A"/>
    <w:rsid w:val="00072C12"/>
    <w:rsid w:val="00072E4E"/>
    <w:rsid w:val="00073191"/>
    <w:rsid w:val="00073B22"/>
    <w:rsid w:val="00073E3C"/>
    <w:rsid w:val="00074106"/>
    <w:rsid w:val="0007489C"/>
    <w:rsid w:val="00075042"/>
    <w:rsid w:val="000766B1"/>
    <w:rsid w:val="000766EE"/>
    <w:rsid w:val="00077435"/>
    <w:rsid w:val="00077D98"/>
    <w:rsid w:val="00077EA6"/>
    <w:rsid w:val="00080313"/>
    <w:rsid w:val="00080DA4"/>
    <w:rsid w:val="000822D2"/>
    <w:rsid w:val="000827B6"/>
    <w:rsid w:val="00083743"/>
    <w:rsid w:val="00083B72"/>
    <w:rsid w:val="000840B0"/>
    <w:rsid w:val="000849B3"/>
    <w:rsid w:val="00084D5F"/>
    <w:rsid w:val="000850CE"/>
    <w:rsid w:val="00085197"/>
    <w:rsid w:val="00086524"/>
    <w:rsid w:val="000865BB"/>
    <w:rsid w:val="00086F44"/>
    <w:rsid w:val="000871D1"/>
    <w:rsid w:val="0008776C"/>
    <w:rsid w:val="00087836"/>
    <w:rsid w:val="00090F4C"/>
    <w:rsid w:val="00091384"/>
    <w:rsid w:val="000916CB"/>
    <w:rsid w:val="0009224E"/>
    <w:rsid w:val="00092965"/>
    <w:rsid w:val="00092B8E"/>
    <w:rsid w:val="000930CF"/>
    <w:rsid w:val="0009310F"/>
    <w:rsid w:val="00093A56"/>
    <w:rsid w:val="00094453"/>
    <w:rsid w:val="00094750"/>
    <w:rsid w:val="00094A58"/>
    <w:rsid w:val="00094B56"/>
    <w:rsid w:val="00095C31"/>
    <w:rsid w:val="00095EC8"/>
    <w:rsid w:val="000960E3"/>
    <w:rsid w:val="000960F0"/>
    <w:rsid w:val="0009657D"/>
    <w:rsid w:val="00096853"/>
    <w:rsid w:val="00096B7B"/>
    <w:rsid w:val="0009711E"/>
    <w:rsid w:val="00097731"/>
    <w:rsid w:val="000A0F62"/>
    <w:rsid w:val="000A13F3"/>
    <w:rsid w:val="000A2457"/>
    <w:rsid w:val="000A2572"/>
    <w:rsid w:val="000A2D06"/>
    <w:rsid w:val="000A2D1F"/>
    <w:rsid w:val="000A345E"/>
    <w:rsid w:val="000A3484"/>
    <w:rsid w:val="000A350D"/>
    <w:rsid w:val="000A37FA"/>
    <w:rsid w:val="000A4216"/>
    <w:rsid w:val="000A465D"/>
    <w:rsid w:val="000A47F0"/>
    <w:rsid w:val="000A50CA"/>
    <w:rsid w:val="000A523A"/>
    <w:rsid w:val="000A6D15"/>
    <w:rsid w:val="000A763C"/>
    <w:rsid w:val="000A76DC"/>
    <w:rsid w:val="000A772E"/>
    <w:rsid w:val="000A774D"/>
    <w:rsid w:val="000A7753"/>
    <w:rsid w:val="000B0911"/>
    <w:rsid w:val="000B17A2"/>
    <w:rsid w:val="000B2770"/>
    <w:rsid w:val="000B29D4"/>
    <w:rsid w:val="000B2D3B"/>
    <w:rsid w:val="000B300D"/>
    <w:rsid w:val="000B3324"/>
    <w:rsid w:val="000B349F"/>
    <w:rsid w:val="000B4987"/>
    <w:rsid w:val="000B4CA5"/>
    <w:rsid w:val="000B54C7"/>
    <w:rsid w:val="000B5571"/>
    <w:rsid w:val="000B58B2"/>
    <w:rsid w:val="000B6271"/>
    <w:rsid w:val="000B7369"/>
    <w:rsid w:val="000B76AF"/>
    <w:rsid w:val="000B7A6A"/>
    <w:rsid w:val="000C0097"/>
    <w:rsid w:val="000C0257"/>
    <w:rsid w:val="000C029F"/>
    <w:rsid w:val="000C0BF2"/>
    <w:rsid w:val="000C16E7"/>
    <w:rsid w:val="000C1E18"/>
    <w:rsid w:val="000C26CC"/>
    <w:rsid w:val="000C2853"/>
    <w:rsid w:val="000C3980"/>
    <w:rsid w:val="000C40A7"/>
    <w:rsid w:val="000C471E"/>
    <w:rsid w:val="000C48A5"/>
    <w:rsid w:val="000C5CDA"/>
    <w:rsid w:val="000C5EDE"/>
    <w:rsid w:val="000C69DD"/>
    <w:rsid w:val="000C6C65"/>
    <w:rsid w:val="000C75B9"/>
    <w:rsid w:val="000C7758"/>
    <w:rsid w:val="000C7787"/>
    <w:rsid w:val="000D0299"/>
    <w:rsid w:val="000D1011"/>
    <w:rsid w:val="000D13BA"/>
    <w:rsid w:val="000D2257"/>
    <w:rsid w:val="000D3160"/>
    <w:rsid w:val="000D3E75"/>
    <w:rsid w:val="000D4DDF"/>
    <w:rsid w:val="000D633B"/>
    <w:rsid w:val="000D66D0"/>
    <w:rsid w:val="000D6AA0"/>
    <w:rsid w:val="000D7072"/>
    <w:rsid w:val="000D7336"/>
    <w:rsid w:val="000E188E"/>
    <w:rsid w:val="000E19A3"/>
    <w:rsid w:val="000E1F49"/>
    <w:rsid w:val="000E2164"/>
    <w:rsid w:val="000E3048"/>
    <w:rsid w:val="000E3068"/>
    <w:rsid w:val="000E30B4"/>
    <w:rsid w:val="000E32A1"/>
    <w:rsid w:val="000E3AD0"/>
    <w:rsid w:val="000E3B1A"/>
    <w:rsid w:val="000E4003"/>
    <w:rsid w:val="000E531B"/>
    <w:rsid w:val="000E54E0"/>
    <w:rsid w:val="000E55FA"/>
    <w:rsid w:val="000E57F3"/>
    <w:rsid w:val="000E6471"/>
    <w:rsid w:val="000E71BE"/>
    <w:rsid w:val="000E7219"/>
    <w:rsid w:val="000E7A3F"/>
    <w:rsid w:val="000F0471"/>
    <w:rsid w:val="000F0DD0"/>
    <w:rsid w:val="000F0E80"/>
    <w:rsid w:val="000F0E9A"/>
    <w:rsid w:val="000F1083"/>
    <w:rsid w:val="000F152E"/>
    <w:rsid w:val="000F15FC"/>
    <w:rsid w:val="000F1604"/>
    <w:rsid w:val="000F1D06"/>
    <w:rsid w:val="000F1D3D"/>
    <w:rsid w:val="000F26E1"/>
    <w:rsid w:val="000F2D4C"/>
    <w:rsid w:val="000F34C9"/>
    <w:rsid w:val="000F356C"/>
    <w:rsid w:val="000F491D"/>
    <w:rsid w:val="000F6658"/>
    <w:rsid w:val="000F6A52"/>
    <w:rsid w:val="000F6F5B"/>
    <w:rsid w:val="000F7996"/>
    <w:rsid w:val="00100ED3"/>
    <w:rsid w:val="00100F26"/>
    <w:rsid w:val="001011FC"/>
    <w:rsid w:val="00101442"/>
    <w:rsid w:val="0010228B"/>
    <w:rsid w:val="001022AA"/>
    <w:rsid w:val="001022E0"/>
    <w:rsid w:val="00103DF1"/>
    <w:rsid w:val="00103E33"/>
    <w:rsid w:val="00103E80"/>
    <w:rsid w:val="0010490E"/>
    <w:rsid w:val="0010592E"/>
    <w:rsid w:val="00105E54"/>
    <w:rsid w:val="001069FD"/>
    <w:rsid w:val="00106A63"/>
    <w:rsid w:val="00106D89"/>
    <w:rsid w:val="001076B7"/>
    <w:rsid w:val="00107807"/>
    <w:rsid w:val="001100F7"/>
    <w:rsid w:val="001104A0"/>
    <w:rsid w:val="001104A6"/>
    <w:rsid w:val="0011065E"/>
    <w:rsid w:val="001106B8"/>
    <w:rsid w:val="001112A5"/>
    <w:rsid w:val="00111BEF"/>
    <w:rsid w:val="001122AE"/>
    <w:rsid w:val="00112660"/>
    <w:rsid w:val="001128A4"/>
    <w:rsid w:val="001132F4"/>
    <w:rsid w:val="00114C39"/>
    <w:rsid w:val="00115009"/>
    <w:rsid w:val="00115172"/>
    <w:rsid w:val="00115674"/>
    <w:rsid w:val="001156C6"/>
    <w:rsid w:val="00115716"/>
    <w:rsid w:val="00115A31"/>
    <w:rsid w:val="0011605B"/>
    <w:rsid w:val="001160A9"/>
    <w:rsid w:val="00116344"/>
    <w:rsid w:val="0011643B"/>
    <w:rsid w:val="0011696A"/>
    <w:rsid w:val="001169EF"/>
    <w:rsid w:val="00117057"/>
    <w:rsid w:val="0011720A"/>
    <w:rsid w:val="00120853"/>
    <w:rsid w:val="0012103B"/>
    <w:rsid w:val="001216D6"/>
    <w:rsid w:val="00121A57"/>
    <w:rsid w:val="001220A2"/>
    <w:rsid w:val="00123348"/>
    <w:rsid w:val="0012412F"/>
    <w:rsid w:val="001245D4"/>
    <w:rsid w:val="0012485E"/>
    <w:rsid w:val="0012513B"/>
    <w:rsid w:val="00125361"/>
    <w:rsid w:val="001256DC"/>
    <w:rsid w:val="00127932"/>
    <w:rsid w:val="00131F6C"/>
    <w:rsid w:val="00132038"/>
    <w:rsid w:val="00132CE1"/>
    <w:rsid w:val="00132E23"/>
    <w:rsid w:val="0013313E"/>
    <w:rsid w:val="0013358D"/>
    <w:rsid w:val="0013367A"/>
    <w:rsid w:val="00133E11"/>
    <w:rsid w:val="00134128"/>
    <w:rsid w:val="00134C52"/>
    <w:rsid w:val="00135ACE"/>
    <w:rsid w:val="00135F8F"/>
    <w:rsid w:val="001360AB"/>
    <w:rsid w:val="00136433"/>
    <w:rsid w:val="0013651B"/>
    <w:rsid w:val="00136990"/>
    <w:rsid w:val="001371F0"/>
    <w:rsid w:val="0013789D"/>
    <w:rsid w:val="00140088"/>
    <w:rsid w:val="00140F88"/>
    <w:rsid w:val="00140FCD"/>
    <w:rsid w:val="00141A7C"/>
    <w:rsid w:val="00141C7B"/>
    <w:rsid w:val="00141E5D"/>
    <w:rsid w:val="00141F8E"/>
    <w:rsid w:val="001426F6"/>
    <w:rsid w:val="00142A2C"/>
    <w:rsid w:val="00143066"/>
    <w:rsid w:val="001436C3"/>
    <w:rsid w:val="0014397E"/>
    <w:rsid w:val="00143AE8"/>
    <w:rsid w:val="00143B47"/>
    <w:rsid w:val="00144E19"/>
    <w:rsid w:val="00145290"/>
    <w:rsid w:val="00145697"/>
    <w:rsid w:val="00145971"/>
    <w:rsid w:val="00145CEE"/>
    <w:rsid w:val="00145DD2"/>
    <w:rsid w:val="00146A02"/>
    <w:rsid w:val="0014758C"/>
    <w:rsid w:val="00150819"/>
    <w:rsid w:val="00151213"/>
    <w:rsid w:val="0015169B"/>
    <w:rsid w:val="0015214C"/>
    <w:rsid w:val="00152348"/>
    <w:rsid w:val="00152BD4"/>
    <w:rsid w:val="00152D07"/>
    <w:rsid w:val="00153CCF"/>
    <w:rsid w:val="0015435F"/>
    <w:rsid w:val="00154880"/>
    <w:rsid w:val="00154BBE"/>
    <w:rsid w:val="00155CDF"/>
    <w:rsid w:val="00156109"/>
    <w:rsid w:val="0015708B"/>
    <w:rsid w:val="001575FF"/>
    <w:rsid w:val="001576DC"/>
    <w:rsid w:val="00157717"/>
    <w:rsid w:val="0016020E"/>
    <w:rsid w:val="00160220"/>
    <w:rsid w:val="00160392"/>
    <w:rsid w:val="00160447"/>
    <w:rsid w:val="001614EF"/>
    <w:rsid w:val="00161A2B"/>
    <w:rsid w:val="00161BEE"/>
    <w:rsid w:val="00163475"/>
    <w:rsid w:val="001638F6"/>
    <w:rsid w:val="00163EC8"/>
    <w:rsid w:val="0016445A"/>
    <w:rsid w:val="00164C59"/>
    <w:rsid w:val="001650E6"/>
    <w:rsid w:val="0016516A"/>
    <w:rsid w:val="00165488"/>
    <w:rsid w:val="00165745"/>
    <w:rsid w:val="00165D16"/>
    <w:rsid w:val="00165DC1"/>
    <w:rsid w:val="00165E3E"/>
    <w:rsid w:val="001660DF"/>
    <w:rsid w:val="00167186"/>
    <w:rsid w:val="00167FE5"/>
    <w:rsid w:val="0017011D"/>
    <w:rsid w:val="001703E2"/>
    <w:rsid w:val="00172400"/>
    <w:rsid w:val="00172F42"/>
    <w:rsid w:val="0017419B"/>
    <w:rsid w:val="00174653"/>
    <w:rsid w:val="0017474B"/>
    <w:rsid w:val="00174812"/>
    <w:rsid w:val="00174D3D"/>
    <w:rsid w:val="00175051"/>
    <w:rsid w:val="0017621A"/>
    <w:rsid w:val="00176BFA"/>
    <w:rsid w:val="00176DFA"/>
    <w:rsid w:val="00177788"/>
    <w:rsid w:val="00177B8E"/>
    <w:rsid w:val="00177C5E"/>
    <w:rsid w:val="00177CC8"/>
    <w:rsid w:val="001801BA"/>
    <w:rsid w:val="00182CC2"/>
    <w:rsid w:val="0018412E"/>
    <w:rsid w:val="0018416D"/>
    <w:rsid w:val="0018439C"/>
    <w:rsid w:val="0018442D"/>
    <w:rsid w:val="00184DDA"/>
    <w:rsid w:val="00184E84"/>
    <w:rsid w:val="00185032"/>
    <w:rsid w:val="00185672"/>
    <w:rsid w:val="0018568B"/>
    <w:rsid w:val="00185C99"/>
    <w:rsid w:val="00185E92"/>
    <w:rsid w:val="00186B20"/>
    <w:rsid w:val="00186BB6"/>
    <w:rsid w:val="00187D3B"/>
    <w:rsid w:val="00190A3A"/>
    <w:rsid w:val="0019274B"/>
    <w:rsid w:val="00192EC5"/>
    <w:rsid w:val="00193977"/>
    <w:rsid w:val="00194600"/>
    <w:rsid w:val="0019536C"/>
    <w:rsid w:val="001954F9"/>
    <w:rsid w:val="00195B06"/>
    <w:rsid w:val="00196684"/>
    <w:rsid w:val="0019690B"/>
    <w:rsid w:val="00196C48"/>
    <w:rsid w:val="001973B3"/>
    <w:rsid w:val="001974B0"/>
    <w:rsid w:val="00197993"/>
    <w:rsid w:val="001979A2"/>
    <w:rsid w:val="00197A61"/>
    <w:rsid w:val="001A062E"/>
    <w:rsid w:val="001A247F"/>
    <w:rsid w:val="001A2ABF"/>
    <w:rsid w:val="001A2FBF"/>
    <w:rsid w:val="001A31B1"/>
    <w:rsid w:val="001A3358"/>
    <w:rsid w:val="001A362C"/>
    <w:rsid w:val="001A368F"/>
    <w:rsid w:val="001A39E4"/>
    <w:rsid w:val="001A42F3"/>
    <w:rsid w:val="001A4458"/>
    <w:rsid w:val="001A4737"/>
    <w:rsid w:val="001A49DB"/>
    <w:rsid w:val="001A4B1D"/>
    <w:rsid w:val="001A582C"/>
    <w:rsid w:val="001A5C25"/>
    <w:rsid w:val="001A5DC8"/>
    <w:rsid w:val="001A5E13"/>
    <w:rsid w:val="001A5F36"/>
    <w:rsid w:val="001A7655"/>
    <w:rsid w:val="001B0BA5"/>
    <w:rsid w:val="001B1019"/>
    <w:rsid w:val="001B1EF7"/>
    <w:rsid w:val="001B24EB"/>
    <w:rsid w:val="001B28D1"/>
    <w:rsid w:val="001B29E9"/>
    <w:rsid w:val="001B2A43"/>
    <w:rsid w:val="001B48DE"/>
    <w:rsid w:val="001B5178"/>
    <w:rsid w:val="001B5613"/>
    <w:rsid w:val="001B57A9"/>
    <w:rsid w:val="001B5F7E"/>
    <w:rsid w:val="001B73C7"/>
    <w:rsid w:val="001C041B"/>
    <w:rsid w:val="001C0948"/>
    <w:rsid w:val="001C0A7C"/>
    <w:rsid w:val="001C1115"/>
    <w:rsid w:val="001C12AF"/>
    <w:rsid w:val="001C13B3"/>
    <w:rsid w:val="001C1546"/>
    <w:rsid w:val="001C1F1F"/>
    <w:rsid w:val="001C2836"/>
    <w:rsid w:val="001C2D8F"/>
    <w:rsid w:val="001C2E09"/>
    <w:rsid w:val="001C3155"/>
    <w:rsid w:val="001C3464"/>
    <w:rsid w:val="001C3B84"/>
    <w:rsid w:val="001C4BCB"/>
    <w:rsid w:val="001C53DA"/>
    <w:rsid w:val="001C59C4"/>
    <w:rsid w:val="001C6854"/>
    <w:rsid w:val="001C6E52"/>
    <w:rsid w:val="001C7A2B"/>
    <w:rsid w:val="001C7AA3"/>
    <w:rsid w:val="001C7B72"/>
    <w:rsid w:val="001C7D18"/>
    <w:rsid w:val="001D037E"/>
    <w:rsid w:val="001D0749"/>
    <w:rsid w:val="001D1145"/>
    <w:rsid w:val="001D158A"/>
    <w:rsid w:val="001D15A8"/>
    <w:rsid w:val="001D19C1"/>
    <w:rsid w:val="001D267C"/>
    <w:rsid w:val="001D27B9"/>
    <w:rsid w:val="001D39DE"/>
    <w:rsid w:val="001D3DA4"/>
    <w:rsid w:val="001D5C04"/>
    <w:rsid w:val="001D5C4B"/>
    <w:rsid w:val="001D5F11"/>
    <w:rsid w:val="001D600C"/>
    <w:rsid w:val="001D621D"/>
    <w:rsid w:val="001D63AF"/>
    <w:rsid w:val="001D63DF"/>
    <w:rsid w:val="001D6A57"/>
    <w:rsid w:val="001D6DA8"/>
    <w:rsid w:val="001E0035"/>
    <w:rsid w:val="001E044E"/>
    <w:rsid w:val="001E0728"/>
    <w:rsid w:val="001E0D36"/>
    <w:rsid w:val="001E1235"/>
    <w:rsid w:val="001E14CF"/>
    <w:rsid w:val="001E1627"/>
    <w:rsid w:val="001E1C18"/>
    <w:rsid w:val="001E1D4F"/>
    <w:rsid w:val="001E2533"/>
    <w:rsid w:val="001E2723"/>
    <w:rsid w:val="001E31BA"/>
    <w:rsid w:val="001E35EB"/>
    <w:rsid w:val="001E3731"/>
    <w:rsid w:val="001E478D"/>
    <w:rsid w:val="001E51FA"/>
    <w:rsid w:val="001E5239"/>
    <w:rsid w:val="001E5280"/>
    <w:rsid w:val="001E58AB"/>
    <w:rsid w:val="001E59C8"/>
    <w:rsid w:val="001E68A0"/>
    <w:rsid w:val="001E6A14"/>
    <w:rsid w:val="001E6E8A"/>
    <w:rsid w:val="001E782C"/>
    <w:rsid w:val="001E7A87"/>
    <w:rsid w:val="001F0974"/>
    <w:rsid w:val="001F0E29"/>
    <w:rsid w:val="001F0E8C"/>
    <w:rsid w:val="001F1460"/>
    <w:rsid w:val="001F14E2"/>
    <w:rsid w:val="001F40F1"/>
    <w:rsid w:val="001F4D33"/>
    <w:rsid w:val="001F55F6"/>
    <w:rsid w:val="001F5A96"/>
    <w:rsid w:val="001F5D69"/>
    <w:rsid w:val="001F6293"/>
    <w:rsid w:val="001F6593"/>
    <w:rsid w:val="001F67E7"/>
    <w:rsid w:val="001F74BB"/>
    <w:rsid w:val="001F7586"/>
    <w:rsid w:val="001F767E"/>
    <w:rsid w:val="001F7B6F"/>
    <w:rsid w:val="001F7D4D"/>
    <w:rsid w:val="001F7ECE"/>
    <w:rsid w:val="00200098"/>
    <w:rsid w:val="00200246"/>
    <w:rsid w:val="002006E8"/>
    <w:rsid w:val="002030BA"/>
    <w:rsid w:val="002039F2"/>
    <w:rsid w:val="00203FD5"/>
    <w:rsid w:val="0020415F"/>
    <w:rsid w:val="002048B8"/>
    <w:rsid w:val="00204933"/>
    <w:rsid w:val="00204BD2"/>
    <w:rsid w:val="002057F0"/>
    <w:rsid w:val="002061EB"/>
    <w:rsid w:val="00206BFD"/>
    <w:rsid w:val="002071BF"/>
    <w:rsid w:val="00207AE8"/>
    <w:rsid w:val="00207E17"/>
    <w:rsid w:val="002106D8"/>
    <w:rsid w:val="002108E7"/>
    <w:rsid w:val="002113E7"/>
    <w:rsid w:val="00211B16"/>
    <w:rsid w:val="00211CF6"/>
    <w:rsid w:val="00212EFC"/>
    <w:rsid w:val="00214220"/>
    <w:rsid w:val="00214C39"/>
    <w:rsid w:val="00215AD3"/>
    <w:rsid w:val="00217CBD"/>
    <w:rsid w:val="00217DDA"/>
    <w:rsid w:val="0022067B"/>
    <w:rsid w:val="00220B34"/>
    <w:rsid w:val="002210DC"/>
    <w:rsid w:val="002211BC"/>
    <w:rsid w:val="002211D2"/>
    <w:rsid w:val="00221721"/>
    <w:rsid w:val="00222852"/>
    <w:rsid w:val="00222E2A"/>
    <w:rsid w:val="00222F56"/>
    <w:rsid w:val="0022312F"/>
    <w:rsid w:val="00223554"/>
    <w:rsid w:val="00223706"/>
    <w:rsid w:val="00223765"/>
    <w:rsid w:val="00223FFB"/>
    <w:rsid w:val="00224449"/>
    <w:rsid w:val="00224472"/>
    <w:rsid w:val="00224909"/>
    <w:rsid w:val="00224A61"/>
    <w:rsid w:val="00224C20"/>
    <w:rsid w:val="00224DB0"/>
    <w:rsid w:val="00225A6A"/>
    <w:rsid w:val="00225FE9"/>
    <w:rsid w:val="00226E7B"/>
    <w:rsid w:val="0022774F"/>
    <w:rsid w:val="00227DC9"/>
    <w:rsid w:val="00230138"/>
    <w:rsid w:val="0023071C"/>
    <w:rsid w:val="00230768"/>
    <w:rsid w:val="0023170D"/>
    <w:rsid w:val="0023211D"/>
    <w:rsid w:val="002324D5"/>
    <w:rsid w:val="00232C91"/>
    <w:rsid w:val="00233154"/>
    <w:rsid w:val="002338A2"/>
    <w:rsid w:val="00233923"/>
    <w:rsid w:val="00233A19"/>
    <w:rsid w:val="002345B9"/>
    <w:rsid w:val="00234702"/>
    <w:rsid w:val="00235812"/>
    <w:rsid w:val="00235A17"/>
    <w:rsid w:val="002361AA"/>
    <w:rsid w:val="00236372"/>
    <w:rsid w:val="002367D3"/>
    <w:rsid w:val="00237A92"/>
    <w:rsid w:val="00237C04"/>
    <w:rsid w:val="00237C88"/>
    <w:rsid w:val="00237F8F"/>
    <w:rsid w:val="0024142F"/>
    <w:rsid w:val="00241A9E"/>
    <w:rsid w:val="00241E2B"/>
    <w:rsid w:val="002436B9"/>
    <w:rsid w:val="00243AE8"/>
    <w:rsid w:val="00243C06"/>
    <w:rsid w:val="00244367"/>
    <w:rsid w:val="0024443F"/>
    <w:rsid w:val="00245BC2"/>
    <w:rsid w:val="00245DDA"/>
    <w:rsid w:val="0024621E"/>
    <w:rsid w:val="00246FDA"/>
    <w:rsid w:val="00246FF7"/>
    <w:rsid w:val="00247248"/>
    <w:rsid w:val="00247328"/>
    <w:rsid w:val="00247626"/>
    <w:rsid w:val="002501B8"/>
    <w:rsid w:val="00250F19"/>
    <w:rsid w:val="002515BD"/>
    <w:rsid w:val="00251816"/>
    <w:rsid w:val="0025197B"/>
    <w:rsid w:val="00252111"/>
    <w:rsid w:val="00253968"/>
    <w:rsid w:val="00253C18"/>
    <w:rsid w:val="00254265"/>
    <w:rsid w:val="00254542"/>
    <w:rsid w:val="00254ADC"/>
    <w:rsid w:val="00255979"/>
    <w:rsid w:val="00256641"/>
    <w:rsid w:val="00256BB7"/>
    <w:rsid w:val="002573A5"/>
    <w:rsid w:val="00260093"/>
    <w:rsid w:val="00260143"/>
    <w:rsid w:val="002602F9"/>
    <w:rsid w:val="002605D5"/>
    <w:rsid w:val="0026157D"/>
    <w:rsid w:val="00261E62"/>
    <w:rsid w:val="00261FFF"/>
    <w:rsid w:val="0026290E"/>
    <w:rsid w:val="0026297E"/>
    <w:rsid w:val="0026324C"/>
    <w:rsid w:val="002632F2"/>
    <w:rsid w:val="00263659"/>
    <w:rsid w:val="002636E1"/>
    <w:rsid w:val="00263782"/>
    <w:rsid w:val="00263938"/>
    <w:rsid w:val="00263A95"/>
    <w:rsid w:val="00264183"/>
    <w:rsid w:val="00264D4D"/>
    <w:rsid w:val="00264D5D"/>
    <w:rsid w:val="00264E01"/>
    <w:rsid w:val="00266146"/>
    <w:rsid w:val="00267069"/>
    <w:rsid w:val="00267A67"/>
    <w:rsid w:val="00267D3D"/>
    <w:rsid w:val="00267DB5"/>
    <w:rsid w:val="00270439"/>
    <w:rsid w:val="0027099C"/>
    <w:rsid w:val="0027180A"/>
    <w:rsid w:val="00272413"/>
    <w:rsid w:val="00272CEF"/>
    <w:rsid w:val="00273FA5"/>
    <w:rsid w:val="00273FBE"/>
    <w:rsid w:val="002740C3"/>
    <w:rsid w:val="002745FA"/>
    <w:rsid w:val="0027484A"/>
    <w:rsid w:val="00275908"/>
    <w:rsid w:val="002777DC"/>
    <w:rsid w:val="00277B2E"/>
    <w:rsid w:val="00277D3E"/>
    <w:rsid w:val="00277F7D"/>
    <w:rsid w:val="00280391"/>
    <w:rsid w:val="00281025"/>
    <w:rsid w:val="002810C0"/>
    <w:rsid w:val="0028130A"/>
    <w:rsid w:val="002814E5"/>
    <w:rsid w:val="002820D2"/>
    <w:rsid w:val="002829F8"/>
    <w:rsid w:val="00282BAC"/>
    <w:rsid w:val="00282D4F"/>
    <w:rsid w:val="002838C8"/>
    <w:rsid w:val="00284638"/>
    <w:rsid w:val="0028494E"/>
    <w:rsid w:val="0028505C"/>
    <w:rsid w:val="002852CC"/>
    <w:rsid w:val="002877E3"/>
    <w:rsid w:val="00290391"/>
    <w:rsid w:val="00292169"/>
    <w:rsid w:val="00292334"/>
    <w:rsid w:val="002924DE"/>
    <w:rsid w:val="00292CCA"/>
    <w:rsid w:val="00293865"/>
    <w:rsid w:val="00293E17"/>
    <w:rsid w:val="0029423E"/>
    <w:rsid w:val="002947EF"/>
    <w:rsid w:val="00294809"/>
    <w:rsid w:val="002949F1"/>
    <w:rsid w:val="002955CB"/>
    <w:rsid w:val="002956A6"/>
    <w:rsid w:val="002960D7"/>
    <w:rsid w:val="00296200"/>
    <w:rsid w:val="0029756A"/>
    <w:rsid w:val="00297753"/>
    <w:rsid w:val="00297855"/>
    <w:rsid w:val="002A0B1D"/>
    <w:rsid w:val="002A0D48"/>
    <w:rsid w:val="002A156C"/>
    <w:rsid w:val="002A178E"/>
    <w:rsid w:val="002A1898"/>
    <w:rsid w:val="002A194D"/>
    <w:rsid w:val="002A1AC6"/>
    <w:rsid w:val="002A1AD4"/>
    <w:rsid w:val="002A225B"/>
    <w:rsid w:val="002A23AD"/>
    <w:rsid w:val="002A24AC"/>
    <w:rsid w:val="002A2DCE"/>
    <w:rsid w:val="002A2DF8"/>
    <w:rsid w:val="002A42DA"/>
    <w:rsid w:val="002A45BE"/>
    <w:rsid w:val="002A46AC"/>
    <w:rsid w:val="002A4BE8"/>
    <w:rsid w:val="002A5D09"/>
    <w:rsid w:val="002A5D25"/>
    <w:rsid w:val="002A5F98"/>
    <w:rsid w:val="002A600A"/>
    <w:rsid w:val="002A6195"/>
    <w:rsid w:val="002A672D"/>
    <w:rsid w:val="002A6C32"/>
    <w:rsid w:val="002A74E4"/>
    <w:rsid w:val="002A7CC7"/>
    <w:rsid w:val="002A7CDC"/>
    <w:rsid w:val="002B001F"/>
    <w:rsid w:val="002B0224"/>
    <w:rsid w:val="002B0A07"/>
    <w:rsid w:val="002B0DBD"/>
    <w:rsid w:val="002B1005"/>
    <w:rsid w:val="002B11C1"/>
    <w:rsid w:val="002B1824"/>
    <w:rsid w:val="002B1ADE"/>
    <w:rsid w:val="002B1F7A"/>
    <w:rsid w:val="002B2373"/>
    <w:rsid w:val="002B2451"/>
    <w:rsid w:val="002B258D"/>
    <w:rsid w:val="002B283D"/>
    <w:rsid w:val="002B29AE"/>
    <w:rsid w:val="002B3A24"/>
    <w:rsid w:val="002B3B1D"/>
    <w:rsid w:val="002B45E6"/>
    <w:rsid w:val="002B5172"/>
    <w:rsid w:val="002B5272"/>
    <w:rsid w:val="002B58D3"/>
    <w:rsid w:val="002B5AA5"/>
    <w:rsid w:val="002B62B9"/>
    <w:rsid w:val="002B760D"/>
    <w:rsid w:val="002C04D7"/>
    <w:rsid w:val="002C059E"/>
    <w:rsid w:val="002C10DF"/>
    <w:rsid w:val="002C1B2A"/>
    <w:rsid w:val="002C2073"/>
    <w:rsid w:val="002C2D17"/>
    <w:rsid w:val="002C30FB"/>
    <w:rsid w:val="002C3FDE"/>
    <w:rsid w:val="002C45BC"/>
    <w:rsid w:val="002C487E"/>
    <w:rsid w:val="002C49C0"/>
    <w:rsid w:val="002C5E34"/>
    <w:rsid w:val="002C6453"/>
    <w:rsid w:val="002C67F8"/>
    <w:rsid w:val="002C7018"/>
    <w:rsid w:val="002D048C"/>
    <w:rsid w:val="002D04B5"/>
    <w:rsid w:val="002D055E"/>
    <w:rsid w:val="002D1117"/>
    <w:rsid w:val="002D141A"/>
    <w:rsid w:val="002D14E6"/>
    <w:rsid w:val="002D1591"/>
    <w:rsid w:val="002D19A9"/>
    <w:rsid w:val="002D1F04"/>
    <w:rsid w:val="002D218C"/>
    <w:rsid w:val="002D29C3"/>
    <w:rsid w:val="002D3171"/>
    <w:rsid w:val="002D3F63"/>
    <w:rsid w:val="002D4A71"/>
    <w:rsid w:val="002D4CA3"/>
    <w:rsid w:val="002D4EBD"/>
    <w:rsid w:val="002D5BA9"/>
    <w:rsid w:val="002D5CB8"/>
    <w:rsid w:val="002D5FE5"/>
    <w:rsid w:val="002D614A"/>
    <w:rsid w:val="002D6944"/>
    <w:rsid w:val="002D7BB7"/>
    <w:rsid w:val="002D7FBE"/>
    <w:rsid w:val="002E04C2"/>
    <w:rsid w:val="002E0EE1"/>
    <w:rsid w:val="002E11D3"/>
    <w:rsid w:val="002E17BE"/>
    <w:rsid w:val="002E1854"/>
    <w:rsid w:val="002E18B8"/>
    <w:rsid w:val="002E2640"/>
    <w:rsid w:val="002E36B7"/>
    <w:rsid w:val="002E38AB"/>
    <w:rsid w:val="002E3F86"/>
    <w:rsid w:val="002E47E4"/>
    <w:rsid w:val="002E4FB2"/>
    <w:rsid w:val="002E510D"/>
    <w:rsid w:val="002E6640"/>
    <w:rsid w:val="002E6B2C"/>
    <w:rsid w:val="002E6E92"/>
    <w:rsid w:val="002E727D"/>
    <w:rsid w:val="002E7494"/>
    <w:rsid w:val="002E76FD"/>
    <w:rsid w:val="002E7999"/>
    <w:rsid w:val="002E7C40"/>
    <w:rsid w:val="002F0B01"/>
    <w:rsid w:val="002F0BEA"/>
    <w:rsid w:val="002F0FA0"/>
    <w:rsid w:val="002F1297"/>
    <w:rsid w:val="002F1328"/>
    <w:rsid w:val="002F135D"/>
    <w:rsid w:val="002F14A8"/>
    <w:rsid w:val="002F28B8"/>
    <w:rsid w:val="002F2CCF"/>
    <w:rsid w:val="002F3431"/>
    <w:rsid w:val="002F35B9"/>
    <w:rsid w:val="002F4212"/>
    <w:rsid w:val="002F451B"/>
    <w:rsid w:val="002F527E"/>
    <w:rsid w:val="002F5799"/>
    <w:rsid w:val="002F5CF1"/>
    <w:rsid w:val="002F733B"/>
    <w:rsid w:val="002F7990"/>
    <w:rsid w:val="002F7F90"/>
    <w:rsid w:val="003004C4"/>
    <w:rsid w:val="003009A2"/>
    <w:rsid w:val="00300EDC"/>
    <w:rsid w:val="003016DF"/>
    <w:rsid w:val="003016FC"/>
    <w:rsid w:val="0030226B"/>
    <w:rsid w:val="00302B02"/>
    <w:rsid w:val="00303E17"/>
    <w:rsid w:val="0030456F"/>
    <w:rsid w:val="003049D6"/>
    <w:rsid w:val="00305239"/>
    <w:rsid w:val="00306F71"/>
    <w:rsid w:val="003070D4"/>
    <w:rsid w:val="0030777C"/>
    <w:rsid w:val="0030784E"/>
    <w:rsid w:val="003078C7"/>
    <w:rsid w:val="00310160"/>
    <w:rsid w:val="0031098F"/>
    <w:rsid w:val="00311882"/>
    <w:rsid w:val="00311A26"/>
    <w:rsid w:val="00311B3D"/>
    <w:rsid w:val="00312025"/>
    <w:rsid w:val="0031291E"/>
    <w:rsid w:val="00312AA0"/>
    <w:rsid w:val="0031312F"/>
    <w:rsid w:val="00313EE9"/>
    <w:rsid w:val="00313EF7"/>
    <w:rsid w:val="003153D3"/>
    <w:rsid w:val="0031580A"/>
    <w:rsid w:val="00315989"/>
    <w:rsid w:val="00315E16"/>
    <w:rsid w:val="00316A3C"/>
    <w:rsid w:val="00317006"/>
    <w:rsid w:val="00317020"/>
    <w:rsid w:val="00317B60"/>
    <w:rsid w:val="00320533"/>
    <w:rsid w:val="0032157B"/>
    <w:rsid w:val="003236E8"/>
    <w:rsid w:val="003243FD"/>
    <w:rsid w:val="003246A4"/>
    <w:rsid w:val="00324BFE"/>
    <w:rsid w:val="00324E64"/>
    <w:rsid w:val="00325597"/>
    <w:rsid w:val="00325FFE"/>
    <w:rsid w:val="00326E13"/>
    <w:rsid w:val="00327EE5"/>
    <w:rsid w:val="003309EE"/>
    <w:rsid w:val="003315BE"/>
    <w:rsid w:val="00331752"/>
    <w:rsid w:val="003321AF"/>
    <w:rsid w:val="00332261"/>
    <w:rsid w:val="00332636"/>
    <w:rsid w:val="00332642"/>
    <w:rsid w:val="00332FEE"/>
    <w:rsid w:val="003330B8"/>
    <w:rsid w:val="00333511"/>
    <w:rsid w:val="003335C1"/>
    <w:rsid w:val="00333B4B"/>
    <w:rsid w:val="003348B7"/>
    <w:rsid w:val="00334F45"/>
    <w:rsid w:val="003353B3"/>
    <w:rsid w:val="00336F98"/>
    <w:rsid w:val="00337832"/>
    <w:rsid w:val="00337D9A"/>
    <w:rsid w:val="003406F7"/>
    <w:rsid w:val="00340C1A"/>
    <w:rsid w:val="00340E85"/>
    <w:rsid w:val="003419AD"/>
    <w:rsid w:val="003423B4"/>
    <w:rsid w:val="0034339E"/>
    <w:rsid w:val="0034383B"/>
    <w:rsid w:val="0034413F"/>
    <w:rsid w:val="003443FE"/>
    <w:rsid w:val="00344CB7"/>
    <w:rsid w:val="003461B3"/>
    <w:rsid w:val="003464FB"/>
    <w:rsid w:val="003470FF"/>
    <w:rsid w:val="0034799A"/>
    <w:rsid w:val="003509D9"/>
    <w:rsid w:val="00351FA6"/>
    <w:rsid w:val="00352C75"/>
    <w:rsid w:val="00352E5C"/>
    <w:rsid w:val="00353081"/>
    <w:rsid w:val="00354259"/>
    <w:rsid w:val="003544D2"/>
    <w:rsid w:val="00355B5D"/>
    <w:rsid w:val="0035639A"/>
    <w:rsid w:val="00357255"/>
    <w:rsid w:val="00357797"/>
    <w:rsid w:val="003577BA"/>
    <w:rsid w:val="00357DD1"/>
    <w:rsid w:val="00361383"/>
    <w:rsid w:val="00362093"/>
    <w:rsid w:val="00362598"/>
    <w:rsid w:val="00362734"/>
    <w:rsid w:val="00362769"/>
    <w:rsid w:val="0036292D"/>
    <w:rsid w:val="00362C7B"/>
    <w:rsid w:val="003630DD"/>
    <w:rsid w:val="0036412C"/>
    <w:rsid w:val="00364DAA"/>
    <w:rsid w:val="003656E6"/>
    <w:rsid w:val="003658B4"/>
    <w:rsid w:val="00365C4C"/>
    <w:rsid w:val="00366117"/>
    <w:rsid w:val="003662B6"/>
    <w:rsid w:val="00366C84"/>
    <w:rsid w:val="003672F8"/>
    <w:rsid w:val="00367796"/>
    <w:rsid w:val="003677C4"/>
    <w:rsid w:val="003708EB"/>
    <w:rsid w:val="003715CD"/>
    <w:rsid w:val="00371BD3"/>
    <w:rsid w:val="003724E1"/>
    <w:rsid w:val="003725BC"/>
    <w:rsid w:val="0037301A"/>
    <w:rsid w:val="0037416A"/>
    <w:rsid w:val="00374DB0"/>
    <w:rsid w:val="00375CEE"/>
    <w:rsid w:val="0037644A"/>
    <w:rsid w:val="0037691B"/>
    <w:rsid w:val="00376ECE"/>
    <w:rsid w:val="00377135"/>
    <w:rsid w:val="00377556"/>
    <w:rsid w:val="00377B29"/>
    <w:rsid w:val="003804C6"/>
    <w:rsid w:val="00380EC1"/>
    <w:rsid w:val="00381417"/>
    <w:rsid w:val="0038177E"/>
    <w:rsid w:val="00381CC1"/>
    <w:rsid w:val="00381E0F"/>
    <w:rsid w:val="00381E49"/>
    <w:rsid w:val="00383596"/>
    <w:rsid w:val="00385246"/>
    <w:rsid w:val="00387442"/>
    <w:rsid w:val="003904B1"/>
    <w:rsid w:val="00390593"/>
    <w:rsid w:val="003909F4"/>
    <w:rsid w:val="003911DE"/>
    <w:rsid w:val="00391444"/>
    <w:rsid w:val="0039257D"/>
    <w:rsid w:val="003928AB"/>
    <w:rsid w:val="00392988"/>
    <w:rsid w:val="003929AD"/>
    <w:rsid w:val="00392CED"/>
    <w:rsid w:val="00392FB1"/>
    <w:rsid w:val="0039337D"/>
    <w:rsid w:val="0039385D"/>
    <w:rsid w:val="00394757"/>
    <w:rsid w:val="0039567B"/>
    <w:rsid w:val="00395D20"/>
    <w:rsid w:val="00396418"/>
    <w:rsid w:val="00396595"/>
    <w:rsid w:val="003973C6"/>
    <w:rsid w:val="0039762E"/>
    <w:rsid w:val="00397D52"/>
    <w:rsid w:val="00397FE8"/>
    <w:rsid w:val="003A03B5"/>
    <w:rsid w:val="003A0E74"/>
    <w:rsid w:val="003A1592"/>
    <w:rsid w:val="003A3781"/>
    <w:rsid w:val="003A3A51"/>
    <w:rsid w:val="003A3CDD"/>
    <w:rsid w:val="003A435F"/>
    <w:rsid w:val="003A5945"/>
    <w:rsid w:val="003A5C2F"/>
    <w:rsid w:val="003A6474"/>
    <w:rsid w:val="003A6720"/>
    <w:rsid w:val="003A70A4"/>
    <w:rsid w:val="003A79CB"/>
    <w:rsid w:val="003A7E9D"/>
    <w:rsid w:val="003B05F0"/>
    <w:rsid w:val="003B1CFE"/>
    <w:rsid w:val="003B2C9D"/>
    <w:rsid w:val="003B338F"/>
    <w:rsid w:val="003B3BB1"/>
    <w:rsid w:val="003B43E3"/>
    <w:rsid w:val="003B5F8C"/>
    <w:rsid w:val="003B61D0"/>
    <w:rsid w:val="003B6589"/>
    <w:rsid w:val="003B733E"/>
    <w:rsid w:val="003B7625"/>
    <w:rsid w:val="003C099C"/>
    <w:rsid w:val="003C1146"/>
    <w:rsid w:val="003C209A"/>
    <w:rsid w:val="003C2304"/>
    <w:rsid w:val="003C2E5B"/>
    <w:rsid w:val="003C413A"/>
    <w:rsid w:val="003C45B4"/>
    <w:rsid w:val="003C464B"/>
    <w:rsid w:val="003C474A"/>
    <w:rsid w:val="003C47F6"/>
    <w:rsid w:val="003C62A8"/>
    <w:rsid w:val="003C6514"/>
    <w:rsid w:val="003C6F5C"/>
    <w:rsid w:val="003C75F5"/>
    <w:rsid w:val="003D05A9"/>
    <w:rsid w:val="003D09DB"/>
    <w:rsid w:val="003D0B45"/>
    <w:rsid w:val="003D21E1"/>
    <w:rsid w:val="003D222E"/>
    <w:rsid w:val="003D3322"/>
    <w:rsid w:val="003D506C"/>
    <w:rsid w:val="003D5148"/>
    <w:rsid w:val="003D5B05"/>
    <w:rsid w:val="003D5BDA"/>
    <w:rsid w:val="003D5E0A"/>
    <w:rsid w:val="003D6470"/>
    <w:rsid w:val="003D733C"/>
    <w:rsid w:val="003D7397"/>
    <w:rsid w:val="003D7CA1"/>
    <w:rsid w:val="003D7D71"/>
    <w:rsid w:val="003E0737"/>
    <w:rsid w:val="003E10D0"/>
    <w:rsid w:val="003E11C0"/>
    <w:rsid w:val="003E14A0"/>
    <w:rsid w:val="003E1CB2"/>
    <w:rsid w:val="003E2CD2"/>
    <w:rsid w:val="003E2D90"/>
    <w:rsid w:val="003E3437"/>
    <w:rsid w:val="003E37E6"/>
    <w:rsid w:val="003E48F5"/>
    <w:rsid w:val="003E49F4"/>
    <w:rsid w:val="003E5013"/>
    <w:rsid w:val="003E5E29"/>
    <w:rsid w:val="003E6268"/>
    <w:rsid w:val="003E6BB5"/>
    <w:rsid w:val="003F0225"/>
    <w:rsid w:val="003F02DD"/>
    <w:rsid w:val="003F129C"/>
    <w:rsid w:val="003F2191"/>
    <w:rsid w:val="003F2264"/>
    <w:rsid w:val="003F23AD"/>
    <w:rsid w:val="003F244B"/>
    <w:rsid w:val="003F2BE1"/>
    <w:rsid w:val="003F317C"/>
    <w:rsid w:val="003F413B"/>
    <w:rsid w:val="003F4B42"/>
    <w:rsid w:val="003F5ACC"/>
    <w:rsid w:val="003F67B1"/>
    <w:rsid w:val="003F6E74"/>
    <w:rsid w:val="003F711E"/>
    <w:rsid w:val="003F71F1"/>
    <w:rsid w:val="0040000A"/>
    <w:rsid w:val="0040003E"/>
    <w:rsid w:val="00400830"/>
    <w:rsid w:val="00400A89"/>
    <w:rsid w:val="00400E6F"/>
    <w:rsid w:val="00401718"/>
    <w:rsid w:val="0040204E"/>
    <w:rsid w:val="00402AA9"/>
    <w:rsid w:val="00402D80"/>
    <w:rsid w:val="004039BD"/>
    <w:rsid w:val="004047D6"/>
    <w:rsid w:val="004057DC"/>
    <w:rsid w:val="004060EA"/>
    <w:rsid w:val="0040621D"/>
    <w:rsid w:val="00406528"/>
    <w:rsid w:val="00406562"/>
    <w:rsid w:val="00406B6E"/>
    <w:rsid w:val="004074F8"/>
    <w:rsid w:val="00407C46"/>
    <w:rsid w:val="004104AF"/>
    <w:rsid w:val="00410833"/>
    <w:rsid w:val="004108E6"/>
    <w:rsid w:val="00410AF8"/>
    <w:rsid w:val="004116E4"/>
    <w:rsid w:val="004129F4"/>
    <w:rsid w:val="00413657"/>
    <w:rsid w:val="00413951"/>
    <w:rsid w:val="00413ACB"/>
    <w:rsid w:val="00413EF9"/>
    <w:rsid w:val="004141C8"/>
    <w:rsid w:val="00414EAA"/>
    <w:rsid w:val="004159AF"/>
    <w:rsid w:val="00415BC9"/>
    <w:rsid w:val="004166E2"/>
    <w:rsid w:val="00416A8A"/>
    <w:rsid w:val="00417C06"/>
    <w:rsid w:val="00417C97"/>
    <w:rsid w:val="00420229"/>
    <w:rsid w:val="0042132A"/>
    <w:rsid w:val="004213A5"/>
    <w:rsid w:val="00421FCB"/>
    <w:rsid w:val="00422CD4"/>
    <w:rsid w:val="00422F51"/>
    <w:rsid w:val="00423046"/>
    <w:rsid w:val="00423FD9"/>
    <w:rsid w:val="004246A1"/>
    <w:rsid w:val="00424BEE"/>
    <w:rsid w:val="00424FD7"/>
    <w:rsid w:val="004258A7"/>
    <w:rsid w:val="004266C5"/>
    <w:rsid w:val="00426C64"/>
    <w:rsid w:val="004272DB"/>
    <w:rsid w:val="00427464"/>
    <w:rsid w:val="00427527"/>
    <w:rsid w:val="00427558"/>
    <w:rsid w:val="0042794C"/>
    <w:rsid w:val="00427A3B"/>
    <w:rsid w:val="00427BB5"/>
    <w:rsid w:val="004300ED"/>
    <w:rsid w:val="004309F2"/>
    <w:rsid w:val="00430AA6"/>
    <w:rsid w:val="00430FFD"/>
    <w:rsid w:val="00431077"/>
    <w:rsid w:val="00431D9D"/>
    <w:rsid w:val="00431E04"/>
    <w:rsid w:val="00432E2E"/>
    <w:rsid w:val="004330F7"/>
    <w:rsid w:val="004339F5"/>
    <w:rsid w:val="0043446E"/>
    <w:rsid w:val="00434B63"/>
    <w:rsid w:val="00434FB3"/>
    <w:rsid w:val="004351FC"/>
    <w:rsid w:val="004372FF"/>
    <w:rsid w:val="004375A3"/>
    <w:rsid w:val="004375DF"/>
    <w:rsid w:val="004377B6"/>
    <w:rsid w:val="0044159B"/>
    <w:rsid w:val="00441A10"/>
    <w:rsid w:val="004438EC"/>
    <w:rsid w:val="0044509D"/>
    <w:rsid w:val="00445AF3"/>
    <w:rsid w:val="00445DCA"/>
    <w:rsid w:val="00446249"/>
    <w:rsid w:val="00447B76"/>
    <w:rsid w:val="00447EEA"/>
    <w:rsid w:val="004501A7"/>
    <w:rsid w:val="00450440"/>
    <w:rsid w:val="004509F9"/>
    <w:rsid w:val="00452541"/>
    <w:rsid w:val="00453209"/>
    <w:rsid w:val="00453DA0"/>
    <w:rsid w:val="00453E45"/>
    <w:rsid w:val="0045456D"/>
    <w:rsid w:val="00454A76"/>
    <w:rsid w:val="0045594E"/>
    <w:rsid w:val="0045628E"/>
    <w:rsid w:val="00456701"/>
    <w:rsid w:val="00456B94"/>
    <w:rsid w:val="00456C80"/>
    <w:rsid w:val="00456EF3"/>
    <w:rsid w:val="00457C64"/>
    <w:rsid w:val="00457D8D"/>
    <w:rsid w:val="004619F4"/>
    <w:rsid w:val="0046381A"/>
    <w:rsid w:val="00464447"/>
    <w:rsid w:val="0046452E"/>
    <w:rsid w:val="004657F4"/>
    <w:rsid w:val="00465906"/>
    <w:rsid w:val="00465B11"/>
    <w:rsid w:val="00465C82"/>
    <w:rsid w:val="00465C96"/>
    <w:rsid w:val="00466361"/>
    <w:rsid w:val="00466F68"/>
    <w:rsid w:val="004674A4"/>
    <w:rsid w:val="00467DE0"/>
    <w:rsid w:val="00467E2E"/>
    <w:rsid w:val="0047016B"/>
    <w:rsid w:val="00470B2B"/>
    <w:rsid w:val="004711D3"/>
    <w:rsid w:val="0047210B"/>
    <w:rsid w:val="004725D7"/>
    <w:rsid w:val="004727FF"/>
    <w:rsid w:val="00472A7B"/>
    <w:rsid w:val="004732CF"/>
    <w:rsid w:val="00473B12"/>
    <w:rsid w:val="00474579"/>
    <w:rsid w:val="00474D0E"/>
    <w:rsid w:val="0047532D"/>
    <w:rsid w:val="004754FF"/>
    <w:rsid w:val="004759EE"/>
    <w:rsid w:val="00475D95"/>
    <w:rsid w:val="00476F30"/>
    <w:rsid w:val="00476F81"/>
    <w:rsid w:val="0047723A"/>
    <w:rsid w:val="00477502"/>
    <w:rsid w:val="00477B7B"/>
    <w:rsid w:val="00477DCE"/>
    <w:rsid w:val="00480308"/>
    <w:rsid w:val="00481470"/>
    <w:rsid w:val="00481778"/>
    <w:rsid w:val="00481A90"/>
    <w:rsid w:val="00481BB3"/>
    <w:rsid w:val="00482D85"/>
    <w:rsid w:val="0048363F"/>
    <w:rsid w:val="0048524E"/>
    <w:rsid w:val="0048646D"/>
    <w:rsid w:val="0048674A"/>
    <w:rsid w:val="0048719E"/>
    <w:rsid w:val="00487945"/>
    <w:rsid w:val="00487C6D"/>
    <w:rsid w:val="00487E98"/>
    <w:rsid w:val="004904A3"/>
    <w:rsid w:val="004905A2"/>
    <w:rsid w:val="004908FA"/>
    <w:rsid w:val="00490962"/>
    <w:rsid w:val="00490D37"/>
    <w:rsid w:val="004917D9"/>
    <w:rsid w:val="004928AF"/>
    <w:rsid w:val="00493B27"/>
    <w:rsid w:val="00494343"/>
    <w:rsid w:val="004943E8"/>
    <w:rsid w:val="004949D7"/>
    <w:rsid w:val="00494B31"/>
    <w:rsid w:val="00494C1F"/>
    <w:rsid w:val="00495107"/>
    <w:rsid w:val="00495899"/>
    <w:rsid w:val="004962F6"/>
    <w:rsid w:val="00496503"/>
    <w:rsid w:val="00496613"/>
    <w:rsid w:val="004966FB"/>
    <w:rsid w:val="00496F3C"/>
    <w:rsid w:val="00496FD7"/>
    <w:rsid w:val="00497E7D"/>
    <w:rsid w:val="004A00B6"/>
    <w:rsid w:val="004A014F"/>
    <w:rsid w:val="004A0DA8"/>
    <w:rsid w:val="004A101D"/>
    <w:rsid w:val="004A194F"/>
    <w:rsid w:val="004A2BF4"/>
    <w:rsid w:val="004A2EF0"/>
    <w:rsid w:val="004A3E9A"/>
    <w:rsid w:val="004A46EF"/>
    <w:rsid w:val="004A521D"/>
    <w:rsid w:val="004A533A"/>
    <w:rsid w:val="004A56FA"/>
    <w:rsid w:val="004A5E50"/>
    <w:rsid w:val="004A6036"/>
    <w:rsid w:val="004A6423"/>
    <w:rsid w:val="004A6985"/>
    <w:rsid w:val="004A78DF"/>
    <w:rsid w:val="004B0327"/>
    <w:rsid w:val="004B0DB5"/>
    <w:rsid w:val="004B0EDC"/>
    <w:rsid w:val="004B1135"/>
    <w:rsid w:val="004B19CA"/>
    <w:rsid w:val="004B2347"/>
    <w:rsid w:val="004B26A5"/>
    <w:rsid w:val="004B2911"/>
    <w:rsid w:val="004B2F59"/>
    <w:rsid w:val="004B3C89"/>
    <w:rsid w:val="004B43B5"/>
    <w:rsid w:val="004B488D"/>
    <w:rsid w:val="004B4BD3"/>
    <w:rsid w:val="004B4EE4"/>
    <w:rsid w:val="004B55B5"/>
    <w:rsid w:val="004B5D76"/>
    <w:rsid w:val="004B5DB6"/>
    <w:rsid w:val="004B6408"/>
    <w:rsid w:val="004B69A9"/>
    <w:rsid w:val="004B6AD5"/>
    <w:rsid w:val="004B6F27"/>
    <w:rsid w:val="004B736C"/>
    <w:rsid w:val="004B7C49"/>
    <w:rsid w:val="004C0100"/>
    <w:rsid w:val="004C03E9"/>
    <w:rsid w:val="004C0B36"/>
    <w:rsid w:val="004C12AF"/>
    <w:rsid w:val="004C16B4"/>
    <w:rsid w:val="004C1CB2"/>
    <w:rsid w:val="004C1E4E"/>
    <w:rsid w:val="004C2420"/>
    <w:rsid w:val="004C293C"/>
    <w:rsid w:val="004C2A95"/>
    <w:rsid w:val="004C3594"/>
    <w:rsid w:val="004C4170"/>
    <w:rsid w:val="004C471B"/>
    <w:rsid w:val="004C48F9"/>
    <w:rsid w:val="004C4BFE"/>
    <w:rsid w:val="004C4D7E"/>
    <w:rsid w:val="004C5319"/>
    <w:rsid w:val="004C54A5"/>
    <w:rsid w:val="004C56BA"/>
    <w:rsid w:val="004C5B77"/>
    <w:rsid w:val="004C5F21"/>
    <w:rsid w:val="004C6140"/>
    <w:rsid w:val="004C6C91"/>
    <w:rsid w:val="004C7109"/>
    <w:rsid w:val="004D022B"/>
    <w:rsid w:val="004D1C38"/>
    <w:rsid w:val="004D2297"/>
    <w:rsid w:val="004D22E8"/>
    <w:rsid w:val="004D2D5A"/>
    <w:rsid w:val="004D3471"/>
    <w:rsid w:val="004D360A"/>
    <w:rsid w:val="004D36F7"/>
    <w:rsid w:val="004D39F0"/>
    <w:rsid w:val="004D4140"/>
    <w:rsid w:val="004D446F"/>
    <w:rsid w:val="004D4B7A"/>
    <w:rsid w:val="004D51C9"/>
    <w:rsid w:val="004D5D4D"/>
    <w:rsid w:val="004D5F04"/>
    <w:rsid w:val="004D6F94"/>
    <w:rsid w:val="004D70B5"/>
    <w:rsid w:val="004D70DC"/>
    <w:rsid w:val="004D71EF"/>
    <w:rsid w:val="004E1530"/>
    <w:rsid w:val="004E157D"/>
    <w:rsid w:val="004E183B"/>
    <w:rsid w:val="004E1C85"/>
    <w:rsid w:val="004E239B"/>
    <w:rsid w:val="004E2B06"/>
    <w:rsid w:val="004E2E25"/>
    <w:rsid w:val="004E3958"/>
    <w:rsid w:val="004E41EC"/>
    <w:rsid w:val="004E44A5"/>
    <w:rsid w:val="004E49DE"/>
    <w:rsid w:val="004E4C40"/>
    <w:rsid w:val="004E4DD8"/>
    <w:rsid w:val="004E51C2"/>
    <w:rsid w:val="004E5514"/>
    <w:rsid w:val="004E5DCD"/>
    <w:rsid w:val="004E6195"/>
    <w:rsid w:val="004E66E4"/>
    <w:rsid w:val="004E7B62"/>
    <w:rsid w:val="004F07FB"/>
    <w:rsid w:val="004F0E6D"/>
    <w:rsid w:val="004F1573"/>
    <w:rsid w:val="004F1C17"/>
    <w:rsid w:val="004F2A9C"/>
    <w:rsid w:val="004F2DD1"/>
    <w:rsid w:val="004F37E6"/>
    <w:rsid w:val="004F3E71"/>
    <w:rsid w:val="004F411C"/>
    <w:rsid w:val="004F49D6"/>
    <w:rsid w:val="004F58CE"/>
    <w:rsid w:val="004F595E"/>
    <w:rsid w:val="004F5A44"/>
    <w:rsid w:val="004F61D7"/>
    <w:rsid w:val="004F6727"/>
    <w:rsid w:val="004F6FEA"/>
    <w:rsid w:val="004F7F90"/>
    <w:rsid w:val="005000C4"/>
    <w:rsid w:val="00501B2E"/>
    <w:rsid w:val="00501F3D"/>
    <w:rsid w:val="00502843"/>
    <w:rsid w:val="005028AB"/>
    <w:rsid w:val="00502E82"/>
    <w:rsid w:val="00503683"/>
    <w:rsid w:val="0050376A"/>
    <w:rsid w:val="00504B7B"/>
    <w:rsid w:val="00504E9D"/>
    <w:rsid w:val="005053D2"/>
    <w:rsid w:val="00505818"/>
    <w:rsid w:val="00505E40"/>
    <w:rsid w:val="00507757"/>
    <w:rsid w:val="00507C9A"/>
    <w:rsid w:val="005103B0"/>
    <w:rsid w:val="00510F66"/>
    <w:rsid w:val="0051118A"/>
    <w:rsid w:val="00511BB9"/>
    <w:rsid w:val="00512908"/>
    <w:rsid w:val="00513564"/>
    <w:rsid w:val="0051377C"/>
    <w:rsid w:val="00513AEC"/>
    <w:rsid w:val="00513B25"/>
    <w:rsid w:val="00513DB5"/>
    <w:rsid w:val="005155FB"/>
    <w:rsid w:val="00515B2A"/>
    <w:rsid w:val="00515DB0"/>
    <w:rsid w:val="00515E9C"/>
    <w:rsid w:val="00516B48"/>
    <w:rsid w:val="00517197"/>
    <w:rsid w:val="00517361"/>
    <w:rsid w:val="00517754"/>
    <w:rsid w:val="00517BB3"/>
    <w:rsid w:val="005202E8"/>
    <w:rsid w:val="00520B31"/>
    <w:rsid w:val="0052161C"/>
    <w:rsid w:val="00522530"/>
    <w:rsid w:val="00522549"/>
    <w:rsid w:val="00522BC6"/>
    <w:rsid w:val="00522BEB"/>
    <w:rsid w:val="00522F44"/>
    <w:rsid w:val="00523B2F"/>
    <w:rsid w:val="00524191"/>
    <w:rsid w:val="005246D0"/>
    <w:rsid w:val="00524979"/>
    <w:rsid w:val="00524A7E"/>
    <w:rsid w:val="00524C2C"/>
    <w:rsid w:val="005251D6"/>
    <w:rsid w:val="00525691"/>
    <w:rsid w:val="005262CF"/>
    <w:rsid w:val="00526941"/>
    <w:rsid w:val="00527110"/>
    <w:rsid w:val="005275E6"/>
    <w:rsid w:val="0052760B"/>
    <w:rsid w:val="00530183"/>
    <w:rsid w:val="00531122"/>
    <w:rsid w:val="00531A69"/>
    <w:rsid w:val="00532390"/>
    <w:rsid w:val="00532762"/>
    <w:rsid w:val="00532DD5"/>
    <w:rsid w:val="00532F8B"/>
    <w:rsid w:val="00533646"/>
    <w:rsid w:val="00534224"/>
    <w:rsid w:val="00535A63"/>
    <w:rsid w:val="00536028"/>
    <w:rsid w:val="00536102"/>
    <w:rsid w:val="00536A49"/>
    <w:rsid w:val="0053728F"/>
    <w:rsid w:val="00537EFE"/>
    <w:rsid w:val="0054004D"/>
    <w:rsid w:val="005401C8"/>
    <w:rsid w:val="00540FD6"/>
    <w:rsid w:val="005415C0"/>
    <w:rsid w:val="0054239D"/>
    <w:rsid w:val="005429B6"/>
    <w:rsid w:val="00542E03"/>
    <w:rsid w:val="00542F61"/>
    <w:rsid w:val="00543701"/>
    <w:rsid w:val="0054399D"/>
    <w:rsid w:val="005440A3"/>
    <w:rsid w:val="00544208"/>
    <w:rsid w:val="0054442D"/>
    <w:rsid w:val="005446F1"/>
    <w:rsid w:val="00545B40"/>
    <w:rsid w:val="005472D1"/>
    <w:rsid w:val="005504E3"/>
    <w:rsid w:val="00550892"/>
    <w:rsid w:val="00550EEF"/>
    <w:rsid w:val="00551D16"/>
    <w:rsid w:val="00552078"/>
    <w:rsid w:val="0055357D"/>
    <w:rsid w:val="00553DCF"/>
    <w:rsid w:val="005543AF"/>
    <w:rsid w:val="00554CAB"/>
    <w:rsid w:val="00554CDB"/>
    <w:rsid w:val="0055553D"/>
    <w:rsid w:val="00555F3E"/>
    <w:rsid w:val="005560DD"/>
    <w:rsid w:val="00556660"/>
    <w:rsid w:val="00556A46"/>
    <w:rsid w:val="005574F9"/>
    <w:rsid w:val="005578A5"/>
    <w:rsid w:val="005579F4"/>
    <w:rsid w:val="00557D51"/>
    <w:rsid w:val="005603D1"/>
    <w:rsid w:val="005604B8"/>
    <w:rsid w:val="005607E6"/>
    <w:rsid w:val="00560CA3"/>
    <w:rsid w:val="005626FE"/>
    <w:rsid w:val="005629C9"/>
    <w:rsid w:val="00562C58"/>
    <w:rsid w:val="005639A4"/>
    <w:rsid w:val="00563FE7"/>
    <w:rsid w:val="00564594"/>
    <w:rsid w:val="00564981"/>
    <w:rsid w:val="0056522B"/>
    <w:rsid w:val="00565777"/>
    <w:rsid w:val="00565818"/>
    <w:rsid w:val="005675AB"/>
    <w:rsid w:val="005709CC"/>
    <w:rsid w:val="00570CA9"/>
    <w:rsid w:val="005724E9"/>
    <w:rsid w:val="00572D66"/>
    <w:rsid w:val="005738BC"/>
    <w:rsid w:val="005738F9"/>
    <w:rsid w:val="00573A4C"/>
    <w:rsid w:val="00573B0A"/>
    <w:rsid w:val="00574483"/>
    <w:rsid w:val="0057514B"/>
    <w:rsid w:val="00576220"/>
    <w:rsid w:val="005774F6"/>
    <w:rsid w:val="0057768C"/>
    <w:rsid w:val="00577BA4"/>
    <w:rsid w:val="00577CC1"/>
    <w:rsid w:val="00580E0C"/>
    <w:rsid w:val="00580E79"/>
    <w:rsid w:val="0058237D"/>
    <w:rsid w:val="005823D6"/>
    <w:rsid w:val="00582B70"/>
    <w:rsid w:val="0058333D"/>
    <w:rsid w:val="0058356C"/>
    <w:rsid w:val="00583917"/>
    <w:rsid w:val="00583D22"/>
    <w:rsid w:val="00583E57"/>
    <w:rsid w:val="00585D0B"/>
    <w:rsid w:val="00586F51"/>
    <w:rsid w:val="005901ED"/>
    <w:rsid w:val="00590758"/>
    <w:rsid w:val="00590A8E"/>
    <w:rsid w:val="00591AD5"/>
    <w:rsid w:val="005930EC"/>
    <w:rsid w:val="005935C5"/>
    <w:rsid w:val="005939D9"/>
    <w:rsid w:val="00593CF2"/>
    <w:rsid w:val="00593E9D"/>
    <w:rsid w:val="00594585"/>
    <w:rsid w:val="0059491E"/>
    <w:rsid w:val="00594960"/>
    <w:rsid w:val="00595492"/>
    <w:rsid w:val="00595839"/>
    <w:rsid w:val="00595BBA"/>
    <w:rsid w:val="0059643E"/>
    <w:rsid w:val="005976CE"/>
    <w:rsid w:val="00597A10"/>
    <w:rsid w:val="005A03B5"/>
    <w:rsid w:val="005A09C3"/>
    <w:rsid w:val="005A0B5B"/>
    <w:rsid w:val="005A1410"/>
    <w:rsid w:val="005A1C5F"/>
    <w:rsid w:val="005A234D"/>
    <w:rsid w:val="005A257D"/>
    <w:rsid w:val="005A25AE"/>
    <w:rsid w:val="005A32E4"/>
    <w:rsid w:val="005A3F16"/>
    <w:rsid w:val="005A466B"/>
    <w:rsid w:val="005A589D"/>
    <w:rsid w:val="005A6F46"/>
    <w:rsid w:val="005A74BC"/>
    <w:rsid w:val="005A75A4"/>
    <w:rsid w:val="005A76F7"/>
    <w:rsid w:val="005A7E29"/>
    <w:rsid w:val="005B0647"/>
    <w:rsid w:val="005B1A28"/>
    <w:rsid w:val="005B1CCF"/>
    <w:rsid w:val="005B1D63"/>
    <w:rsid w:val="005B4144"/>
    <w:rsid w:val="005B4324"/>
    <w:rsid w:val="005B44BD"/>
    <w:rsid w:val="005B4C0B"/>
    <w:rsid w:val="005B52C9"/>
    <w:rsid w:val="005B5465"/>
    <w:rsid w:val="005B5A06"/>
    <w:rsid w:val="005B6A5A"/>
    <w:rsid w:val="005B77D7"/>
    <w:rsid w:val="005C0594"/>
    <w:rsid w:val="005C0948"/>
    <w:rsid w:val="005C0C11"/>
    <w:rsid w:val="005C1497"/>
    <w:rsid w:val="005C1604"/>
    <w:rsid w:val="005C1E69"/>
    <w:rsid w:val="005C308F"/>
    <w:rsid w:val="005C4AA0"/>
    <w:rsid w:val="005C50EF"/>
    <w:rsid w:val="005C58FB"/>
    <w:rsid w:val="005C5DF8"/>
    <w:rsid w:val="005C6046"/>
    <w:rsid w:val="005C62E3"/>
    <w:rsid w:val="005C6756"/>
    <w:rsid w:val="005C77C3"/>
    <w:rsid w:val="005D050F"/>
    <w:rsid w:val="005D05C4"/>
    <w:rsid w:val="005D0CD8"/>
    <w:rsid w:val="005D1937"/>
    <w:rsid w:val="005D1BFD"/>
    <w:rsid w:val="005D1D5D"/>
    <w:rsid w:val="005D2B0B"/>
    <w:rsid w:val="005D314E"/>
    <w:rsid w:val="005D460D"/>
    <w:rsid w:val="005D47C7"/>
    <w:rsid w:val="005D4DF4"/>
    <w:rsid w:val="005D5631"/>
    <w:rsid w:val="005D73C8"/>
    <w:rsid w:val="005D7635"/>
    <w:rsid w:val="005E10F2"/>
    <w:rsid w:val="005E1754"/>
    <w:rsid w:val="005E17D0"/>
    <w:rsid w:val="005E348A"/>
    <w:rsid w:val="005E37F2"/>
    <w:rsid w:val="005E43AA"/>
    <w:rsid w:val="005E5B7C"/>
    <w:rsid w:val="005E5DE0"/>
    <w:rsid w:val="005E69EE"/>
    <w:rsid w:val="005E7586"/>
    <w:rsid w:val="005E779E"/>
    <w:rsid w:val="005E7BA1"/>
    <w:rsid w:val="005F1431"/>
    <w:rsid w:val="005F1A59"/>
    <w:rsid w:val="005F2EA8"/>
    <w:rsid w:val="005F308A"/>
    <w:rsid w:val="005F325E"/>
    <w:rsid w:val="005F3289"/>
    <w:rsid w:val="005F3B01"/>
    <w:rsid w:val="005F4131"/>
    <w:rsid w:val="005F46DE"/>
    <w:rsid w:val="005F47C1"/>
    <w:rsid w:val="005F482A"/>
    <w:rsid w:val="005F4859"/>
    <w:rsid w:val="005F488F"/>
    <w:rsid w:val="005F560C"/>
    <w:rsid w:val="005F5946"/>
    <w:rsid w:val="005F5F99"/>
    <w:rsid w:val="005F6845"/>
    <w:rsid w:val="0060190C"/>
    <w:rsid w:val="00601BEB"/>
    <w:rsid w:val="00601D9F"/>
    <w:rsid w:val="00602627"/>
    <w:rsid w:val="006027A9"/>
    <w:rsid w:val="00602A60"/>
    <w:rsid w:val="00602EE0"/>
    <w:rsid w:val="006036BB"/>
    <w:rsid w:val="00603DE1"/>
    <w:rsid w:val="00604519"/>
    <w:rsid w:val="006046C1"/>
    <w:rsid w:val="00604A77"/>
    <w:rsid w:val="00604B3E"/>
    <w:rsid w:val="00604C07"/>
    <w:rsid w:val="00604F2E"/>
    <w:rsid w:val="006050D4"/>
    <w:rsid w:val="006067BC"/>
    <w:rsid w:val="0060739B"/>
    <w:rsid w:val="0060762B"/>
    <w:rsid w:val="00610FA5"/>
    <w:rsid w:val="006112C7"/>
    <w:rsid w:val="006115BD"/>
    <w:rsid w:val="0061162A"/>
    <w:rsid w:val="00611E31"/>
    <w:rsid w:val="00612525"/>
    <w:rsid w:val="006133D7"/>
    <w:rsid w:val="006138FC"/>
    <w:rsid w:val="00614391"/>
    <w:rsid w:val="00614A35"/>
    <w:rsid w:val="00614E6F"/>
    <w:rsid w:val="00616CAF"/>
    <w:rsid w:val="006173B0"/>
    <w:rsid w:val="006204BC"/>
    <w:rsid w:val="00621B15"/>
    <w:rsid w:val="00622E53"/>
    <w:rsid w:val="00622F18"/>
    <w:rsid w:val="00623050"/>
    <w:rsid w:val="00623B37"/>
    <w:rsid w:val="006247BA"/>
    <w:rsid w:val="0062619A"/>
    <w:rsid w:val="00626319"/>
    <w:rsid w:val="00626DCE"/>
    <w:rsid w:val="00627369"/>
    <w:rsid w:val="00630BE3"/>
    <w:rsid w:val="00631627"/>
    <w:rsid w:val="00631E71"/>
    <w:rsid w:val="006324D3"/>
    <w:rsid w:val="0063288E"/>
    <w:rsid w:val="00632FA6"/>
    <w:rsid w:val="006333FE"/>
    <w:rsid w:val="0063374E"/>
    <w:rsid w:val="0063506E"/>
    <w:rsid w:val="00635C75"/>
    <w:rsid w:val="00636220"/>
    <w:rsid w:val="00637126"/>
    <w:rsid w:val="00640089"/>
    <w:rsid w:val="0064046F"/>
    <w:rsid w:val="0064049C"/>
    <w:rsid w:val="006405E8"/>
    <w:rsid w:val="00640E10"/>
    <w:rsid w:val="0064103C"/>
    <w:rsid w:val="00642150"/>
    <w:rsid w:val="006426BF"/>
    <w:rsid w:val="00642821"/>
    <w:rsid w:val="00643EB1"/>
    <w:rsid w:val="00644079"/>
    <w:rsid w:val="00644992"/>
    <w:rsid w:val="00644ED6"/>
    <w:rsid w:val="0064558B"/>
    <w:rsid w:val="0064621F"/>
    <w:rsid w:val="006467A4"/>
    <w:rsid w:val="00646C7F"/>
    <w:rsid w:val="00646FC3"/>
    <w:rsid w:val="0064704B"/>
    <w:rsid w:val="006472C3"/>
    <w:rsid w:val="0064730F"/>
    <w:rsid w:val="0064732B"/>
    <w:rsid w:val="0064756E"/>
    <w:rsid w:val="00647691"/>
    <w:rsid w:val="00647886"/>
    <w:rsid w:val="00651117"/>
    <w:rsid w:val="00651B86"/>
    <w:rsid w:val="00651BD0"/>
    <w:rsid w:val="00651DBE"/>
    <w:rsid w:val="0065240C"/>
    <w:rsid w:val="006531FC"/>
    <w:rsid w:val="00653296"/>
    <w:rsid w:val="00653DA5"/>
    <w:rsid w:val="00653E16"/>
    <w:rsid w:val="00653F22"/>
    <w:rsid w:val="0065402D"/>
    <w:rsid w:val="006545ED"/>
    <w:rsid w:val="00655998"/>
    <w:rsid w:val="006567A4"/>
    <w:rsid w:val="00657501"/>
    <w:rsid w:val="00660DE0"/>
    <w:rsid w:val="0066125D"/>
    <w:rsid w:val="0066136A"/>
    <w:rsid w:val="00661BA2"/>
    <w:rsid w:val="00661D8B"/>
    <w:rsid w:val="00661E80"/>
    <w:rsid w:val="006634FB"/>
    <w:rsid w:val="00663E2F"/>
    <w:rsid w:val="00664400"/>
    <w:rsid w:val="006646F1"/>
    <w:rsid w:val="00664731"/>
    <w:rsid w:val="006655B5"/>
    <w:rsid w:val="0066573A"/>
    <w:rsid w:val="00665F2B"/>
    <w:rsid w:val="006663D9"/>
    <w:rsid w:val="00666AA4"/>
    <w:rsid w:val="0066713A"/>
    <w:rsid w:val="00670E7E"/>
    <w:rsid w:val="00670F51"/>
    <w:rsid w:val="0067165A"/>
    <w:rsid w:val="00671997"/>
    <w:rsid w:val="00671A65"/>
    <w:rsid w:val="00672D90"/>
    <w:rsid w:val="00672F11"/>
    <w:rsid w:val="006730BA"/>
    <w:rsid w:val="006730C9"/>
    <w:rsid w:val="0067333C"/>
    <w:rsid w:val="0067421A"/>
    <w:rsid w:val="0067484E"/>
    <w:rsid w:val="00674A1C"/>
    <w:rsid w:val="0067504A"/>
    <w:rsid w:val="00675703"/>
    <w:rsid w:val="006765A9"/>
    <w:rsid w:val="00676759"/>
    <w:rsid w:val="00676DC0"/>
    <w:rsid w:val="006778B1"/>
    <w:rsid w:val="00677A45"/>
    <w:rsid w:val="00680620"/>
    <w:rsid w:val="00681072"/>
    <w:rsid w:val="006810A4"/>
    <w:rsid w:val="006811ED"/>
    <w:rsid w:val="006820A8"/>
    <w:rsid w:val="00682113"/>
    <w:rsid w:val="00682DFF"/>
    <w:rsid w:val="00683E2E"/>
    <w:rsid w:val="006848CF"/>
    <w:rsid w:val="00684E53"/>
    <w:rsid w:val="006851AA"/>
    <w:rsid w:val="00685335"/>
    <w:rsid w:val="00685988"/>
    <w:rsid w:val="00685B04"/>
    <w:rsid w:val="00685BD4"/>
    <w:rsid w:val="0068601D"/>
    <w:rsid w:val="00686845"/>
    <w:rsid w:val="00686C5E"/>
    <w:rsid w:val="00687836"/>
    <w:rsid w:val="00687CF4"/>
    <w:rsid w:val="00687E32"/>
    <w:rsid w:val="0069022C"/>
    <w:rsid w:val="006904C3"/>
    <w:rsid w:val="006906FB"/>
    <w:rsid w:val="00690981"/>
    <w:rsid w:val="00690EC0"/>
    <w:rsid w:val="00690F39"/>
    <w:rsid w:val="00691E27"/>
    <w:rsid w:val="0069271B"/>
    <w:rsid w:val="00693B49"/>
    <w:rsid w:val="00693C15"/>
    <w:rsid w:val="006947D7"/>
    <w:rsid w:val="0069585B"/>
    <w:rsid w:val="00696B26"/>
    <w:rsid w:val="00696F98"/>
    <w:rsid w:val="006970C1"/>
    <w:rsid w:val="00697275"/>
    <w:rsid w:val="00697765"/>
    <w:rsid w:val="00697BE3"/>
    <w:rsid w:val="00697DD6"/>
    <w:rsid w:val="006A01F4"/>
    <w:rsid w:val="006A1611"/>
    <w:rsid w:val="006A195C"/>
    <w:rsid w:val="006A1B05"/>
    <w:rsid w:val="006A2821"/>
    <w:rsid w:val="006A2926"/>
    <w:rsid w:val="006A29B0"/>
    <w:rsid w:val="006A2E8B"/>
    <w:rsid w:val="006A36A4"/>
    <w:rsid w:val="006A39E7"/>
    <w:rsid w:val="006A3CA1"/>
    <w:rsid w:val="006A4723"/>
    <w:rsid w:val="006A4BAB"/>
    <w:rsid w:val="006A4D56"/>
    <w:rsid w:val="006A4EBF"/>
    <w:rsid w:val="006A5323"/>
    <w:rsid w:val="006A586E"/>
    <w:rsid w:val="006A62AD"/>
    <w:rsid w:val="006A66ED"/>
    <w:rsid w:val="006A6F4D"/>
    <w:rsid w:val="006A785D"/>
    <w:rsid w:val="006A792B"/>
    <w:rsid w:val="006A7BF3"/>
    <w:rsid w:val="006A7CEA"/>
    <w:rsid w:val="006B0874"/>
    <w:rsid w:val="006B0D8B"/>
    <w:rsid w:val="006B11DC"/>
    <w:rsid w:val="006B16C9"/>
    <w:rsid w:val="006B1958"/>
    <w:rsid w:val="006B19C0"/>
    <w:rsid w:val="006B2192"/>
    <w:rsid w:val="006B24FC"/>
    <w:rsid w:val="006B2536"/>
    <w:rsid w:val="006B320C"/>
    <w:rsid w:val="006B35FF"/>
    <w:rsid w:val="006B39A4"/>
    <w:rsid w:val="006B3B9F"/>
    <w:rsid w:val="006B3C61"/>
    <w:rsid w:val="006B3F10"/>
    <w:rsid w:val="006B421A"/>
    <w:rsid w:val="006B4365"/>
    <w:rsid w:val="006B44A7"/>
    <w:rsid w:val="006B4D84"/>
    <w:rsid w:val="006B4F5C"/>
    <w:rsid w:val="006B558E"/>
    <w:rsid w:val="006B5F74"/>
    <w:rsid w:val="006B6CD8"/>
    <w:rsid w:val="006B6ED1"/>
    <w:rsid w:val="006B7967"/>
    <w:rsid w:val="006B7DC5"/>
    <w:rsid w:val="006C03EA"/>
    <w:rsid w:val="006C075E"/>
    <w:rsid w:val="006C0839"/>
    <w:rsid w:val="006C09B5"/>
    <w:rsid w:val="006C0BAA"/>
    <w:rsid w:val="006C0FAE"/>
    <w:rsid w:val="006C1158"/>
    <w:rsid w:val="006C19B1"/>
    <w:rsid w:val="006C22AD"/>
    <w:rsid w:val="006C34E8"/>
    <w:rsid w:val="006C396B"/>
    <w:rsid w:val="006C3F49"/>
    <w:rsid w:val="006C4395"/>
    <w:rsid w:val="006C43F1"/>
    <w:rsid w:val="006C4EFB"/>
    <w:rsid w:val="006C4F69"/>
    <w:rsid w:val="006C510C"/>
    <w:rsid w:val="006C51E3"/>
    <w:rsid w:val="006C56D5"/>
    <w:rsid w:val="006C630D"/>
    <w:rsid w:val="006C6360"/>
    <w:rsid w:val="006C63EE"/>
    <w:rsid w:val="006C6567"/>
    <w:rsid w:val="006C6D14"/>
    <w:rsid w:val="006C6E72"/>
    <w:rsid w:val="006C7792"/>
    <w:rsid w:val="006D0AE8"/>
    <w:rsid w:val="006D1E52"/>
    <w:rsid w:val="006D3330"/>
    <w:rsid w:val="006D4352"/>
    <w:rsid w:val="006D4488"/>
    <w:rsid w:val="006D461D"/>
    <w:rsid w:val="006D54B4"/>
    <w:rsid w:val="006D59F7"/>
    <w:rsid w:val="006D6153"/>
    <w:rsid w:val="006D6572"/>
    <w:rsid w:val="006D6C9E"/>
    <w:rsid w:val="006D7155"/>
    <w:rsid w:val="006D733C"/>
    <w:rsid w:val="006D7A5E"/>
    <w:rsid w:val="006D7D5D"/>
    <w:rsid w:val="006D7DEC"/>
    <w:rsid w:val="006E0DB2"/>
    <w:rsid w:val="006E0EBF"/>
    <w:rsid w:val="006E286C"/>
    <w:rsid w:val="006E2956"/>
    <w:rsid w:val="006E2A3C"/>
    <w:rsid w:val="006E30EB"/>
    <w:rsid w:val="006E390F"/>
    <w:rsid w:val="006E3B36"/>
    <w:rsid w:val="006E43D2"/>
    <w:rsid w:val="006E4E0F"/>
    <w:rsid w:val="006E4F88"/>
    <w:rsid w:val="006E54DE"/>
    <w:rsid w:val="006E5FDB"/>
    <w:rsid w:val="006E73D6"/>
    <w:rsid w:val="006E76AA"/>
    <w:rsid w:val="006E7789"/>
    <w:rsid w:val="006E79F4"/>
    <w:rsid w:val="006F04D9"/>
    <w:rsid w:val="006F061E"/>
    <w:rsid w:val="006F0E3E"/>
    <w:rsid w:val="006F1108"/>
    <w:rsid w:val="006F1590"/>
    <w:rsid w:val="006F1788"/>
    <w:rsid w:val="006F1E60"/>
    <w:rsid w:val="006F1FB7"/>
    <w:rsid w:val="006F1FF3"/>
    <w:rsid w:val="006F2840"/>
    <w:rsid w:val="006F2DB9"/>
    <w:rsid w:val="006F3295"/>
    <w:rsid w:val="006F3A99"/>
    <w:rsid w:val="006F45E6"/>
    <w:rsid w:val="006F52CE"/>
    <w:rsid w:val="006F5546"/>
    <w:rsid w:val="006F5B66"/>
    <w:rsid w:val="006F63F0"/>
    <w:rsid w:val="006F68B7"/>
    <w:rsid w:val="006F6AE5"/>
    <w:rsid w:val="006F719D"/>
    <w:rsid w:val="006F7558"/>
    <w:rsid w:val="0070145E"/>
    <w:rsid w:val="00701C2C"/>
    <w:rsid w:val="00701E86"/>
    <w:rsid w:val="007020A0"/>
    <w:rsid w:val="0070280A"/>
    <w:rsid w:val="007029B2"/>
    <w:rsid w:val="00703AE6"/>
    <w:rsid w:val="00703FC4"/>
    <w:rsid w:val="00704A39"/>
    <w:rsid w:val="00704E95"/>
    <w:rsid w:val="007054F3"/>
    <w:rsid w:val="00705C5D"/>
    <w:rsid w:val="00706327"/>
    <w:rsid w:val="00706467"/>
    <w:rsid w:val="0070749D"/>
    <w:rsid w:val="0070769A"/>
    <w:rsid w:val="00707B31"/>
    <w:rsid w:val="00710046"/>
    <w:rsid w:val="0071059B"/>
    <w:rsid w:val="00710BE0"/>
    <w:rsid w:val="007111E9"/>
    <w:rsid w:val="00711444"/>
    <w:rsid w:val="00712518"/>
    <w:rsid w:val="00712687"/>
    <w:rsid w:val="007129B8"/>
    <w:rsid w:val="00712E6C"/>
    <w:rsid w:val="007138EA"/>
    <w:rsid w:val="00713C01"/>
    <w:rsid w:val="007140CE"/>
    <w:rsid w:val="00715C1D"/>
    <w:rsid w:val="0071611A"/>
    <w:rsid w:val="00716915"/>
    <w:rsid w:val="00716C5E"/>
    <w:rsid w:val="00716FFF"/>
    <w:rsid w:val="00717598"/>
    <w:rsid w:val="007179DF"/>
    <w:rsid w:val="007201E7"/>
    <w:rsid w:val="007205BC"/>
    <w:rsid w:val="00720895"/>
    <w:rsid w:val="00720A56"/>
    <w:rsid w:val="00721A13"/>
    <w:rsid w:val="0072231D"/>
    <w:rsid w:val="00722797"/>
    <w:rsid w:val="00723772"/>
    <w:rsid w:val="00723998"/>
    <w:rsid w:val="00725D88"/>
    <w:rsid w:val="00725E3D"/>
    <w:rsid w:val="00726B52"/>
    <w:rsid w:val="00727563"/>
    <w:rsid w:val="007275D6"/>
    <w:rsid w:val="00727801"/>
    <w:rsid w:val="007279C2"/>
    <w:rsid w:val="00727B95"/>
    <w:rsid w:val="007303AD"/>
    <w:rsid w:val="00730483"/>
    <w:rsid w:val="00730D8A"/>
    <w:rsid w:val="00730E07"/>
    <w:rsid w:val="007319AC"/>
    <w:rsid w:val="0073248A"/>
    <w:rsid w:val="00732A53"/>
    <w:rsid w:val="00732C9D"/>
    <w:rsid w:val="0073459C"/>
    <w:rsid w:val="007352FA"/>
    <w:rsid w:val="0073582F"/>
    <w:rsid w:val="00736112"/>
    <w:rsid w:val="00736F61"/>
    <w:rsid w:val="00737015"/>
    <w:rsid w:val="0073729D"/>
    <w:rsid w:val="00737489"/>
    <w:rsid w:val="007378B1"/>
    <w:rsid w:val="007407A0"/>
    <w:rsid w:val="00740B1A"/>
    <w:rsid w:val="00740FAC"/>
    <w:rsid w:val="00741215"/>
    <w:rsid w:val="007418F9"/>
    <w:rsid w:val="007421FE"/>
    <w:rsid w:val="00742356"/>
    <w:rsid w:val="0074338F"/>
    <w:rsid w:val="007438CE"/>
    <w:rsid w:val="007439A9"/>
    <w:rsid w:val="00743AC2"/>
    <w:rsid w:val="007441C0"/>
    <w:rsid w:val="00744373"/>
    <w:rsid w:val="00744471"/>
    <w:rsid w:val="00744A2B"/>
    <w:rsid w:val="00744BA8"/>
    <w:rsid w:val="007455D8"/>
    <w:rsid w:val="00745CBC"/>
    <w:rsid w:val="00746203"/>
    <w:rsid w:val="00746821"/>
    <w:rsid w:val="007468E2"/>
    <w:rsid w:val="00746E7F"/>
    <w:rsid w:val="007470FC"/>
    <w:rsid w:val="0074736D"/>
    <w:rsid w:val="00747B1C"/>
    <w:rsid w:val="00747ED6"/>
    <w:rsid w:val="00747F2E"/>
    <w:rsid w:val="00747FC2"/>
    <w:rsid w:val="007502F7"/>
    <w:rsid w:val="00750E67"/>
    <w:rsid w:val="007519CF"/>
    <w:rsid w:val="007519F5"/>
    <w:rsid w:val="00752D7D"/>
    <w:rsid w:val="00754466"/>
    <w:rsid w:val="00754B02"/>
    <w:rsid w:val="007556B3"/>
    <w:rsid w:val="0075574F"/>
    <w:rsid w:val="00755EE5"/>
    <w:rsid w:val="00755FB5"/>
    <w:rsid w:val="007561A1"/>
    <w:rsid w:val="00756457"/>
    <w:rsid w:val="007604F9"/>
    <w:rsid w:val="00760B96"/>
    <w:rsid w:val="007616B0"/>
    <w:rsid w:val="0076185A"/>
    <w:rsid w:val="0076299D"/>
    <w:rsid w:val="00762EB0"/>
    <w:rsid w:val="007635D6"/>
    <w:rsid w:val="00763A96"/>
    <w:rsid w:val="007669DF"/>
    <w:rsid w:val="007674C0"/>
    <w:rsid w:val="0077047C"/>
    <w:rsid w:val="00770657"/>
    <w:rsid w:val="0077177B"/>
    <w:rsid w:val="00771F09"/>
    <w:rsid w:val="00772C5E"/>
    <w:rsid w:val="007772B3"/>
    <w:rsid w:val="0077775F"/>
    <w:rsid w:val="00777A27"/>
    <w:rsid w:val="00777A67"/>
    <w:rsid w:val="00777D55"/>
    <w:rsid w:val="00780259"/>
    <w:rsid w:val="00780703"/>
    <w:rsid w:val="00780D85"/>
    <w:rsid w:val="00780E30"/>
    <w:rsid w:val="00781356"/>
    <w:rsid w:val="007815CD"/>
    <w:rsid w:val="00781C00"/>
    <w:rsid w:val="0078209C"/>
    <w:rsid w:val="007825DF"/>
    <w:rsid w:val="0078273D"/>
    <w:rsid w:val="00782786"/>
    <w:rsid w:val="00782AE8"/>
    <w:rsid w:val="0078305A"/>
    <w:rsid w:val="007831DD"/>
    <w:rsid w:val="007838CA"/>
    <w:rsid w:val="00784226"/>
    <w:rsid w:val="00784FFD"/>
    <w:rsid w:val="00785252"/>
    <w:rsid w:val="0078541F"/>
    <w:rsid w:val="00785570"/>
    <w:rsid w:val="007865B8"/>
    <w:rsid w:val="00786EDE"/>
    <w:rsid w:val="0078705C"/>
    <w:rsid w:val="007870AE"/>
    <w:rsid w:val="0078797E"/>
    <w:rsid w:val="00787A48"/>
    <w:rsid w:val="00790608"/>
    <w:rsid w:val="00791462"/>
    <w:rsid w:val="00791D8B"/>
    <w:rsid w:val="007924BA"/>
    <w:rsid w:val="00792753"/>
    <w:rsid w:val="00793525"/>
    <w:rsid w:val="00793C99"/>
    <w:rsid w:val="007952C2"/>
    <w:rsid w:val="00796415"/>
    <w:rsid w:val="007965A8"/>
    <w:rsid w:val="0079730D"/>
    <w:rsid w:val="00797972"/>
    <w:rsid w:val="007A04AE"/>
    <w:rsid w:val="007A055D"/>
    <w:rsid w:val="007A2208"/>
    <w:rsid w:val="007A22AD"/>
    <w:rsid w:val="007A31CB"/>
    <w:rsid w:val="007A3230"/>
    <w:rsid w:val="007A3828"/>
    <w:rsid w:val="007A3922"/>
    <w:rsid w:val="007A3A77"/>
    <w:rsid w:val="007A4236"/>
    <w:rsid w:val="007A493F"/>
    <w:rsid w:val="007A55C8"/>
    <w:rsid w:val="007A5822"/>
    <w:rsid w:val="007A5AFE"/>
    <w:rsid w:val="007A5C2A"/>
    <w:rsid w:val="007A5DD2"/>
    <w:rsid w:val="007A602B"/>
    <w:rsid w:val="007A6B53"/>
    <w:rsid w:val="007A7596"/>
    <w:rsid w:val="007A7ED9"/>
    <w:rsid w:val="007B02B5"/>
    <w:rsid w:val="007B073B"/>
    <w:rsid w:val="007B0C2B"/>
    <w:rsid w:val="007B13E9"/>
    <w:rsid w:val="007B345A"/>
    <w:rsid w:val="007B36C7"/>
    <w:rsid w:val="007B420E"/>
    <w:rsid w:val="007B47CF"/>
    <w:rsid w:val="007B4F74"/>
    <w:rsid w:val="007B5030"/>
    <w:rsid w:val="007B5295"/>
    <w:rsid w:val="007B5464"/>
    <w:rsid w:val="007B60B4"/>
    <w:rsid w:val="007B611F"/>
    <w:rsid w:val="007B62A4"/>
    <w:rsid w:val="007B62E7"/>
    <w:rsid w:val="007B6832"/>
    <w:rsid w:val="007B688C"/>
    <w:rsid w:val="007B6BE5"/>
    <w:rsid w:val="007C0923"/>
    <w:rsid w:val="007C116E"/>
    <w:rsid w:val="007C179B"/>
    <w:rsid w:val="007C2169"/>
    <w:rsid w:val="007C2201"/>
    <w:rsid w:val="007C244F"/>
    <w:rsid w:val="007C2614"/>
    <w:rsid w:val="007C2960"/>
    <w:rsid w:val="007C2AC7"/>
    <w:rsid w:val="007C30D1"/>
    <w:rsid w:val="007C3768"/>
    <w:rsid w:val="007C397A"/>
    <w:rsid w:val="007C417B"/>
    <w:rsid w:val="007C5C3A"/>
    <w:rsid w:val="007C5D26"/>
    <w:rsid w:val="007C5F1C"/>
    <w:rsid w:val="007C657F"/>
    <w:rsid w:val="007C7428"/>
    <w:rsid w:val="007D0240"/>
    <w:rsid w:val="007D0271"/>
    <w:rsid w:val="007D086B"/>
    <w:rsid w:val="007D195B"/>
    <w:rsid w:val="007D291A"/>
    <w:rsid w:val="007D2934"/>
    <w:rsid w:val="007D331C"/>
    <w:rsid w:val="007D42F2"/>
    <w:rsid w:val="007D4E9B"/>
    <w:rsid w:val="007D5EFE"/>
    <w:rsid w:val="007D6109"/>
    <w:rsid w:val="007D6D1D"/>
    <w:rsid w:val="007D7398"/>
    <w:rsid w:val="007D7915"/>
    <w:rsid w:val="007D7939"/>
    <w:rsid w:val="007E034A"/>
    <w:rsid w:val="007E0994"/>
    <w:rsid w:val="007E0B64"/>
    <w:rsid w:val="007E18B1"/>
    <w:rsid w:val="007E302F"/>
    <w:rsid w:val="007E336C"/>
    <w:rsid w:val="007E3384"/>
    <w:rsid w:val="007E536C"/>
    <w:rsid w:val="007E5A23"/>
    <w:rsid w:val="007E5BF9"/>
    <w:rsid w:val="007E6DA9"/>
    <w:rsid w:val="007E7678"/>
    <w:rsid w:val="007E7DC5"/>
    <w:rsid w:val="007E7E39"/>
    <w:rsid w:val="007F0E7C"/>
    <w:rsid w:val="007F0EAB"/>
    <w:rsid w:val="007F1214"/>
    <w:rsid w:val="007F1422"/>
    <w:rsid w:val="007F2ED2"/>
    <w:rsid w:val="007F3587"/>
    <w:rsid w:val="007F4265"/>
    <w:rsid w:val="007F4A80"/>
    <w:rsid w:val="007F4E88"/>
    <w:rsid w:val="007F5514"/>
    <w:rsid w:val="007F5CB3"/>
    <w:rsid w:val="007F5DEC"/>
    <w:rsid w:val="007F685F"/>
    <w:rsid w:val="007F6D92"/>
    <w:rsid w:val="007F70E3"/>
    <w:rsid w:val="007F78AA"/>
    <w:rsid w:val="00800539"/>
    <w:rsid w:val="00800681"/>
    <w:rsid w:val="00801066"/>
    <w:rsid w:val="00801388"/>
    <w:rsid w:val="008013B2"/>
    <w:rsid w:val="00802792"/>
    <w:rsid w:val="008029B1"/>
    <w:rsid w:val="00802A7E"/>
    <w:rsid w:val="00803984"/>
    <w:rsid w:val="0080410E"/>
    <w:rsid w:val="00804391"/>
    <w:rsid w:val="008072F1"/>
    <w:rsid w:val="008109DC"/>
    <w:rsid w:val="00811941"/>
    <w:rsid w:val="00811A75"/>
    <w:rsid w:val="00812F74"/>
    <w:rsid w:val="008131C5"/>
    <w:rsid w:val="008135E6"/>
    <w:rsid w:val="00813D50"/>
    <w:rsid w:val="00814503"/>
    <w:rsid w:val="0081499A"/>
    <w:rsid w:val="00815ADB"/>
    <w:rsid w:val="008170CE"/>
    <w:rsid w:val="00817458"/>
    <w:rsid w:val="00817623"/>
    <w:rsid w:val="00817AA2"/>
    <w:rsid w:val="00820106"/>
    <w:rsid w:val="008207F1"/>
    <w:rsid w:val="00820D30"/>
    <w:rsid w:val="00820D33"/>
    <w:rsid w:val="00820FC5"/>
    <w:rsid w:val="0082144E"/>
    <w:rsid w:val="008216A2"/>
    <w:rsid w:val="008218F9"/>
    <w:rsid w:val="00821E1F"/>
    <w:rsid w:val="00823337"/>
    <w:rsid w:val="00823413"/>
    <w:rsid w:val="0082415A"/>
    <w:rsid w:val="00824526"/>
    <w:rsid w:val="00824B91"/>
    <w:rsid w:val="00825B4F"/>
    <w:rsid w:val="00826F31"/>
    <w:rsid w:val="00827797"/>
    <w:rsid w:val="00827F52"/>
    <w:rsid w:val="008304F7"/>
    <w:rsid w:val="00831144"/>
    <w:rsid w:val="008314D8"/>
    <w:rsid w:val="00831A44"/>
    <w:rsid w:val="00831AD7"/>
    <w:rsid w:val="008321DC"/>
    <w:rsid w:val="00832395"/>
    <w:rsid w:val="00833921"/>
    <w:rsid w:val="00833929"/>
    <w:rsid w:val="008340E9"/>
    <w:rsid w:val="00834A0D"/>
    <w:rsid w:val="00834DA0"/>
    <w:rsid w:val="00835353"/>
    <w:rsid w:val="00836381"/>
    <w:rsid w:val="008363D7"/>
    <w:rsid w:val="008363F2"/>
    <w:rsid w:val="00836D61"/>
    <w:rsid w:val="00836F8E"/>
    <w:rsid w:val="0084020A"/>
    <w:rsid w:val="00840584"/>
    <w:rsid w:val="00840A6A"/>
    <w:rsid w:val="00841A9E"/>
    <w:rsid w:val="00841DA5"/>
    <w:rsid w:val="00842EF1"/>
    <w:rsid w:val="008436BC"/>
    <w:rsid w:val="00843A87"/>
    <w:rsid w:val="00843E0D"/>
    <w:rsid w:val="0084403B"/>
    <w:rsid w:val="00844EFA"/>
    <w:rsid w:val="00845FC0"/>
    <w:rsid w:val="008462D7"/>
    <w:rsid w:val="00847249"/>
    <w:rsid w:val="00850C0C"/>
    <w:rsid w:val="00851BBF"/>
    <w:rsid w:val="00851D27"/>
    <w:rsid w:val="00852274"/>
    <w:rsid w:val="00852AFE"/>
    <w:rsid w:val="00852C4E"/>
    <w:rsid w:val="00853CB9"/>
    <w:rsid w:val="00853EFF"/>
    <w:rsid w:val="008542AF"/>
    <w:rsid w:val="0085510D"/>
    <w:rsid w:val="008555C9"/>
    <w:rsid w:val="0085622C"/>
    <w:rsid w:val="008566F7"/>
    <w:rsid w:val="00857163"/>
    <w:rsid w:val="00857188"/>
    <w:rsid w:val="00857D6B"/>
    <w:rsid w:val="00860B50"/>
    <w:rsid w:val="00860B52"/>
    <w:rsid w:val="00860CCD"/>
    <w:rsid w:val="00860FDA"/>
    <w:rsid w:val="0086119C"/>
    <w:rsid w:val="008611E3"/>
    <w:rsid w:val="0086124B"/>
    <w:rsid w:val="008617F8"/>
    <w:rsid w:val="00861919"/>
    <w:rsid w:val="00861D7F"/>
    <w:rsid w:val="00861FB7"/>
    <w:rsid w:val="0086272F"/>
    <w:rsid w:val="0086278F"/>
    <w:rsid w:val="008627B1"/>
    <w:rsid w:val="00862B21"/>
    <w:rsid w:val="0086307A"/>
    <w:rsid w:val="008632CD"/>
    <w:rsid w:val="00863311"/>
    <w:rsid w:val="008634E9"/>
    <w:rsid w:val="008637F1"/>
    <w:rsid w:val="0086392C"/>
    <w:rsid w:val="00864401"/>
    <w:rsid w:val="00864ABB"/>
    <w:rsid w:val="00864C42"/>
    <w:rsid w:val="00864EDB"/>
    <w:rsid w:val="00865066"/>
    <w:rsid w:val="0086534C"/>
    <w:rsid w:val="008653D6"/>
    <w:rsid w:val="008654E3"/>
    <w:rsid w:val="008655E9"/>
    <w:rsid w:val="008658CA"/>
    <w:rsid w:val="008666F4"/>
    <w:rsid w:val="00867713"/>
    <w:rsid w:val="008702BE"/>
    <w:rsid w:val="008712B5"/>
    <w:rsid w:val="00871443"/>
    <w:rsid w:val="00871B3C"/>
    <w:rsid w:val="008725C3"/>
    <w:rsid w:val="008727CE"/>
    <w:rsid w:val="00872A2C"/>
    <w:rsid w:val="00873025"/>
    <w:rsid w:val="00873EC7"/>
    <w:rsid w:val="0087434B"/>
    <w:rsid w:val="008746C8"/>
    <w:rsid w:val="00874750"/>
    <w:rsid w:val="00874EC1"/>
    <w:rsid w:val="00875252"/>
    <w:rsid w:val="00875767"/>
    <w:rsid w:val="00876045"/>
    <w:rsid w:val="0087632E"/>
    <w:rsid w:val="00876D20"/>
    <w:rsid w:val="0088060F"/>
    <w:rsid w:val="00880962"/>
    <w:rsid w:val="00880FE6"/>
    <w:rsid w:val="0088101E"/>
    <w:rsid w:val="008810B2"/>
    <w:rsid w:val="00881218"/>
    <w:rsid w:val="008818AD"/>
    <w:rsid w:val="00881DA6"/>
    <w:rsid w:val="008821EA"/>
    <w:rsid w:val="00882DA6"/>
    <w:rsid w:val="0088382A"/>
    <w:rsid w:val="008841CA"/>
    <w:rsid w:val="008845A9"/>
    <w:rsid w:val="00886010"/>
    <w:rsid w:val="008875D2"/>
    <w:rsid w:val="00887796"/>
    <w:rsid w:val="00887A14"/>
    <w:rsid w:val="00887A57"/>
    <w:rsid w:val="00887A96"/>
    <w:rsid w:val="00887D96"/>
    <w:rsid w:val="0089129B"/>
    <w:rsid w:val="008913C8"/>
    <w:rsid w:val="00892220"/>
    <w:rsid w:val="008930E6"/>
    <w:rsid w:val="0089466B"/>
    <w:rsid w:val="00894E40"/>
    <w:rsid w:val="00894FA1"/>
    <w:rsid w:val="0089507D"/>
    <w:rsid w:val="00895467"/>
    <w:rsid w:val="00895B3A"/>
    <w:rsid w:val="00895F98"/>
    <w:rsid w:val="008963F1"/>
    <w:rsid w:val="0089704E"/>
    <w:rsid w:val="008970C8"/>
    <w:rsid w:val="0089746D"/>
    <w:rsid w:val="00897657"/>
    <w:rsid w:val="008A0DD1"/>
    <w:rsid w:val="008A0E28"/>
    <w:rsid w:val="008A1C88"/>
    <w:rsid w:val="008A2113"/>
    <w:rsid w:val="008A26DC"/>
    <w:rsid w:val="008A2ED7"/>
    <w:rsid w:val="008A34FC"/>
    <w:rsid w:val="008A35CA"/>
    <w:rsid w:val="008A3BAA"/>
    <w:rsid w:val="008A409F"/>
    <w:rsid w:val="008A62C6"/>
    <w:rsid w:val="008A7447"/>
    <w:rsid w:val="008A7852"/>
    <w:rsid w:val="008B0E46"/>
    <w:rsid w:val="008B12ED"/>
    <w:rsid w:val="008B1A51"/>
    <w:rsid w:val="008B1EA3"/>
    <w:rsid w:val="008B2CFC"/>
    <w:rsid w:val="008B31C8"/>
    <w:rsid w:val="008B3573"/>
    <w:rsid w:val="008B390C"/>
    <w:rsid w:val="008B3A55"/>
    <w:rsid w:val="008B4878"/>
    <w:rsid w:val="008B4C48"/>
    <w:rsid w:val="008B5321"/>
    <w:rsid w:val="008B56D5"/>
    <w:rsid w:val="008B574D"/>
    <w:rsid w:val="008B5A2A"/>
    <w:rsid w:val="008B644B"/>
    <w:rsid w:val="008B6565"/>
    <w:rsid w:val="008B75FF"/>
    <w:rsid w:val="008B799B"/>
    <w:rsid w:val="008B7FC7"/>
    <w:rsid w:val="008C25B3"/>
    <w:rsid w:val="008C3488"/>
    <w:rsid w:val="008C4458"/>
    <w:rsid w:val="008C477E"/>
    <w:rsid w:val="008C4C74"/>
    <w:rsid w:val="008C5654"/>
    <w:rsid w:val="008C7131"/>
    <w:rsid w:val="008C7596"/>
    <w:rsid w:val="008D0AB7"/>
    <w:rsid w:val="008D0D51"/>
    <w:rsid w:val="008D0E48"/>
    <w:rsid w:val="008D156C"/>
    <w:rsid w:val="008D1CC9"/>
    <w:rsid w:val="008D281C"/>
    <w:rsid w:val="008D2CB3"/>
    <w:rsid w:val="008D3D8F"/>
    <w:rsid w:val="008D3DDE"/>
    <w:rsid w:val="008D3F26"/>
    <w:rsid w:val="008D42AD"/>
    <w:rsid w:val="008D436A"/>
    <w:rsid w:val="008D45BF"/>
    <w:rsid w:val="008D4BB9"/>
    <w:rsid w:val="008D4CC8"/>
    <w:rsid w:val="008D54D4"/>
    <w:rsid w:val="008D62C5"/>
    <w:rsid w:val="008D648C"/>
    <w:rsid w:val="008D6F5C"/>
    <w:rsid w:val="008D70DB"/>
    <w:rsid w:val="008D7343"/>
    <w:rsid w:val="008D7866"/>
    <w:rsid w:val="008E0867"/>
    <w:rsid w:val="008E15F8"/>
    <w:rsid w:val="008E1AD5"/>
    <w:rsid w:val="008E2C33"/>
    <w:rsid w:val="008E31BB"/>
    <w:rsid w:val="008E3430"/>
    <w:rsid w:val="008E3956"/>
    <w:rsid w:val="008E3ADF"/>
    <w:rsid w:val="008E4206"/>
    <w:rsid w:val="008E4537"/>
    <w:rsid w:val="008E518E"/>
    <w:rsid w:val="008E5E74"/>
    <w:rsid w:val="008E6606"/>
    <w:rsid w:val="008E6DAF"/>
    <w:rsid w:val="008E7A88"/>
    <w:rsid w:val="008E7B50"/>
    <w:rsid w:val="008E7BC8"/>
    <w:rsid w:val="008F0387"/>
    <w:rsid w:val="008F0763"/>
    <w:rsid w:val="008F15EA"/>
    <w:rsid w:val="008F1FD6"/>
    <w:rsid w:val="008F206A"/>
    <w:rsid w:val="008F2966"/>
    <w:rsid w:val="008F29FF"/>
    <w:rsid w:val="008F2FDF"/>
    <w:rsid w:val="008F309D"/>
    <w:rsid w:val="008F31CA"/>
    <w:rsid w:val="008F3348"/>
    <w:rsid w:val="008F4225"/>
    <w:rsid w:val="008F4630"/>
    <w:rsid w:val="008F48E7"/>
    <w:rsid w:val="008F4922"/>
    <w:rsid w:val="008F49AA"/>
    <w:rsid w:val="008F5266"/>
    <w:rsid w:val="008F57CD"/>
    <w:rsid w:val="008F7196"/>
    <w:rsid w:val="008F7521"/>
    <w:rsid w:val="008F7821"/>
    <w:rsid w:val="008F7EB5"/>
    <w:rsid w:val="008F7F71"/>
    <w:rsid w:val="009005E9"/>
    <w:rsid w:val="00900AFE"/>
    <w:rsid w:val="00901004"/>
    <w:rsid w:val="00901F1C"/>
    <w:rsid w:val="00902FF6"/>
    <w:rsid w:val="00903C8A"/>
    <w:rsid w:val="00904399"/>
    <w:rsid w:val="00904562"/>
    <w:rsid w:val="00904BD0"/>
    <w:rsid w:val="00905489"/>
    <w:rsid w:val="00905712"/>
    <w:rsid w:val="00905D4F"/>
    <w:rsid w:val="009061EC"/>
    <w:rsid w:val="009064C4"/>
    <w:rsid w:val="00907903"/>
    <w:rsid w:val="009079BC"/>
    <w:rsid w:val="00907A9C"/>
    <w:rsid w:val="00907B31"/>
    <w:rsid w:val="00907FE1"/>
    <w:rsid w:val="009101C9"/>
    <w:rsid w:val="0091031B"/>
    <w:rsid w:val="0091136F"/>
    <w:rsid w:val="0091256F"/>
    <w:rsid w:val="009129F9"/>
    <w:rsid w:val="00912EB3"/>
    <w:rsid w:val="00913552"/>
    <w:rsid w:val="0091386B"/>
    <w:rsid w:val="00913904"/>
    <w:rsid w:val="00914612"/>
    <w:rsid w:val="00914C26"/>
    <w:rsid w:val="00914D46"/>
    <w:rsid w:val="0091508B"/>
    <w:rsid w:val="0091510B"/>
    <w:rsid w:val="009152C4"/>
    <w:rsid w:val="00915E7C"/>
    <w:rsid w:val="0091618A"/>
    <w:rsid w:val="00916775"/>
    <w:rsid w:val="00916C37"/>
    <w:rsid w:val="00917694"/>
    <w:rsid w:val="009224CA"/>
    <w:rsid w:val="009233A6"/>
    <w:rsid w:val="00923753"/>
    <w:rsid w:val="00923E4A"/>
    <w:rsid w:val="00924A83"/>
    <w:rsid w:val="00924AE8"/>
    <w:rsid w:val="00924C1F"/>
    <w:rsid w:val="00924E58"/>
    <w:rsid w:val="00925B35"/>
    <w:rsid w:val="00926610"/>
    <w:rsid w:val="009266C6"/>
    <w:rsid w:val="00926C39"/>
    <w:rsid w:val="00927444"/>
    <w:rsid w:val="00927B7A"/>
    <w:rsid w:val="00927B88"/>
    <w:rsid w:val="00927F1F"/>
    <w:rsid w:val="00930021"/>
    <w:rsid w:val="00930558"/>
    <w:rsid w:val="00930866"/>
    <w:rsid w:val="00930EEB"/>
    <w:rsid w:val="00930FEB"/>
    <w:rsid w:val="009312E4"/>
    <w:rsid w:val="0093150C"/>
    <w:rsid w:val="00931CE8"/>
    <w:rsid w:val="00931FD3"/>
    <w:rsid w:val="00932561"/>
    <w:rsid w:val="00932E5D"/>
    <w:rsid w:val="009333A5"/>
    <w:rsid w:val="00934969"/>
    <w:rsid w:val="009353D7"/>
    <w:rsid w:val="00936353"/>
    <w:rsid w:val="0093696C"/>
    <w:rsid w:val="00936BAB"/>
    <w:rsid w:val="009372FF"/>
    <w:rsid w:val="00937DEE"/>
    <w:rsid w:val="00937FD4"/>
    <w:rsid w:val="00940001"/>
    <w:rsid w:val="009403F5"/>
    <w:rsid w:val="00940774"/>
    <w:rsid w:val="0094097A"/>
    <w:rsid w:val="00940D0C"/>
    <w:rsid w:val="00941377"/>
    <w:rsid w:val="009415F8"/>
    <w:rsid w:val="0094181D"/>
    <w:rsid w:val="009419D3"/>
    <w:rsid w:val="00941DCD"/>
    <w:rsid w:val="00942034"/>
    <w:rsid w:val="009428B8"/>
    <w:rsid w:val="00942FF1"/>
    <w:rsid w:val="009439ED"/>
    <w:rsid w:val="00943B1D"/>
    <w:rsid w:val="00943E34"/>
    <w:rsid w:val="009442CC"/>
    <w:rsid w:val="00944300"/>
    <w:rsid w:val="00944306"/>
    <w:rsid w:val="00944AA3"/>
    <w:rsid w:val="00944DC9"/>
    <w:rsid w:val="00945214"/>
    <w:rsid w:val="0094536B"/>
    <w:rsid w:val="009456D6"/>
    <w:rsid w:val="00947188"/>
    <w:rsid w:val="00947BDC"/>
    <w:rsid w:val="00947E18"/>
    <w:rsid w:val="009508B3"/>
    <w:rsid w:val="0095116D"/>
    <w:rsid w:val="009517AC"/>
    <w:rsid w:val="0095180D"/>
    <w:rsid w:val="00951AC1"/>
    <w:rsid w:val="00951F0D"/>
    <w:rsid w:val="009530A2"/>
    <w:rsid w:val="00953CD6"/>
    <w:rsid w:val="00954987"/>
    <w:rsid w:val="00954DEB"/>
    <w:rsid w:val="00954EA4"/>
    <w:rsid w:val="009554BC"/>
    <w:rsid w:val="00956104"/>
    <w:rsid w:val="00956247"/>
    <w:rsid w:val="00956642"/>
    <w:rsid w:val="0096006D"/>
    <w:rsid w:val="009603AF"/>
    <w:rsid w:val="00960F40"/>
    <w:rsid w:val="00961012"/>
    <w:rsid w:val="00961AFF"/>
    <w:rsid w:val="009622CA"/>
    <w:rsid w:val="00962514"/>
    <w:rsid w:val="00962BE7"/>
    <w:rsid w:val="00963203"/>
    <w:rsid w:val="009632C9"/>
    <w:rsid w:val="00963A19"/>
    <w:rsid w:val="00963C41"/>
    <w:rsid w:val="00964DF2"/>
    <w:rsid w:val="0096599D"/>
    <w:rsid w:val="00965A57"/>
    <w:rsid w:val="00965FFB"/>
    <w:rsid w:val="0096620B"/>
    <w:rsid w:val="009665E3"/>
    <w:rsid w:val="00966CBC"/>
    <w:rsid w:val="00966D9E"/>
    <w:rsid w:val="00967199"/>
    <w:rsid w:val="009679CD"/>
    <w:rsid w:val="00970906"/>
    <w:rsid w:val="00971A88"/>
    <w:rsid w:val="0097229A"/>
    <w:rsid w:val="0097236F"/>
    <w:rsid w:val="009734A3"/>
    <w:rsid w:val="00973B61"/>
    <w:rsid w:val="00975679"/>
    <w:rsid w:val="0097572E"/>
    <w:rsid w:val="009762DA"/>
    <w:rsid w:val="00976611"/>
    <w:rsid w:val="00977B7A"/>
    <w:rsid w:val="00980083"/>
    <w:rsid w:val="009813E7"/>
    <w:rsid w:val="009818FB"/>
    <w:rsid w:val="00981A18"/>
    <w:rsid w:val="00981DB5"/>
    <w:rsid w:val="00981FF7"/>
    <w:rsid w:val="009820BE"/>
    <w:rsid w:val="00983095"/>
    <w:rsid w:val="009847FD"/>
    <w:rsid w:val="00984D56"/>
    <w:rsid w:val="0098690D"/>
    <w:rsid w:val="009869F1"/>
    <w:rsid w:val="009871FC"/>
    <w:rsid w:val="00990172"/>
    <w:rsid w:val="00990AE7"/>
    <w:rsid w:val="00990B9C"/>
    <w:rsid w:val="00990FFC"/>
    <w:rsid w:val="009915FE"/>
    <w:rsid w:val="00991B9E"/>
    <w:rsid w:val="00992124"/>
    <w:rsid w:val="00992305"/>
    <w:rsid w:val="009926C4"/>
    <w:rsid w:val="0099286B"/>
    <w:rsid w:val="009931F0"/>
    <w:rsid w:val="009937EA"/>
    <w:rsid w:val="00993BAB"/>
    <w:rsid w:val="00993C7E"/>
    <w:rsid w:val="00995051"/>
    <w:rsid w:val="0099530A"/>
    <w:rsid w:val="00995B4E"/>
    <w:rsid w:val="00995B73"/>
    <w:rsid w:val="00996B2E"/>
    <w:rsid w:val="00996E38"/>
    <w:rsid w:val="009972F1"/>
    <w:rsid w:val="0099785C"/>
    <w:rsid w:val="009A0CE0"/>
    <w:rsid w:val="009A10A1"/>
    <w:rsid w:val="009A1749"/>
    <w:rsid w:val="009A1ECE"/>
    <w:rsid w:val="009A236E"/>
    <w:rsid w:val="009A26B0"/>
    <w:rsid w:val="009A3EFE"/>
    <w:rsid w:val="009A3F47"/>
    <w:rsid w:val="009A4014"/>
    <w:rsid w:val="009A4EFF"/>
    <w:rsid w:val="009A540E"/>
    <w:rsid w:val="009A5C15"/>
    <w:rsid w:val="009A6743"/>
    <w:rsid w:val="009A67CB"/>
    <w:rsid w:val="009A6808"/>
    <w:rsid w:val="009A6A64"/>
    <w:rsid w:val="009A6FD3"/>
    <w:rsid w:val="009A7711"/>
    <w:rsid w:val="009B0237"/>
    <w:rsid w:val="009B11AA"/>
    <w:rsid w:val="009B2530"/>
    <w:rsid w:val="009B2652"/>
    <w:rsid w:val="009B2970"/>
    <w:rsid w:val="009B29A7"/>
    <w:rsid w:val="009B2ED6"/>
    <w:rsid w:val="009B3817"/>
    <w:rsid w:val="009B3E46"/>
    <w:rsid w:val="009B44B5"/>
    <w:rsid w:val="009B4B11"/>
    <w:rsid w:val="009B5088"/>
    <w:rsid w:val="009B524D"/>
    <w:rsid w:val="009B53A7"/>
    <w:rsid w:val="009B65E5"/>
    <w:rsid w:val="009B6F8C"/>
    <w:rsid w:val="009B77AB"/>
    <w:rsid w:val="009C004B"/>
    <w:rsid w:val="009C1068"/>
    <w:rsid w:val="009C11EC"/>
    <w:rsid w:val="009C2CFA"/>
    <w:rsid w:val="009C2D52"/>
    <w:rsid w:val="009C3E80"/>
    <w:rsid w:val="009C43A5"/>
    <w:rsid w:val="009C464C"/>
    <w:rsid w:val="009C489E"/>
    <w:rsid w:val="009C4CC1"/>
    <w:rsid w:val="009C52CE"/>
    <w:rsid w:val="009C5882"/>
    <w:rsid w:val="009C5A53"/>
    <w:rsid w:val="009C64F2"/>
    <w:rsid w:val="009C6B74"/>
    <w:rsid w:val="009C712B"/>
    <w:rsid w:val="009C7BEF"/>
    <w:rsid w:val="009C7E25"/>
    <w:rsid w:val="009D0146"/>
    <w:rsid w:val="009D0172"/>
    <w:rsid w:val="009D09DD"/>
    <w:rsid w:val="009D1268"/>
    <w:rsid w:val="009D19E6"/>
    <w:rsid w:val="009D249F"/>
    <w:rsid w:val="009D2BE0"/>
    <w:rsid w:val="009D306E"/>
    <w:rsid w:val="009D326D"/>
    <w:rsid w:val="009D3596"/>
    <w:rsid w:val="009D3CD7"/>
    <w:rsid w:val="009D433C"/>
    <w:rsid w:val="009D43E7"/>
    <w:rsid w:val="009D5207"/>
    <w:rsid w:val="009D555B"/>
    <w:rsid w:val="009D555D"/>
    <w:rsid w:val="009D5A55"/>
    <w:rsid w:val="009D5DC1"/>
    <w:rsid w:val="009D611A"/>
    <w:rsid w:val="009D626B"/>
    <w:rsid w:val="009E0A54"/>
    <w:rsid w:val="009E1170"/>
    <w:rsid w:val="009E2219"/>
    <w:rsid w:val="009E225E"/>
    <w:rsid w:val="009E2BCD"/>
    <w:rsid w:val="009E32DA"/>
    <w:rsid w:val="009E3368"/>
    <w:rsid w:val="009E3523"/>
    <w:rsid w:val="009E3877"/>
    <w:rsid w:val="009E39A2"/>
    <w:rsid w:val="009E3A8F"/>
    <w:rsid w:val="009E4637"/>
    <w:rsid w:val="009E4D53"/>
    <w:rsid w:val="009E6377"/>
    <w:rsid w:val="009E642E"/>
    <w:rsid w:val="009E6552"/>
    <w:rsid w:val="009E6B56"/>
    <w:rsid w:val="009E6DF0"/>
    <w:rsid w:val="009E6EA9"/>
    <w:rsid w:val="009E704B"/>
    <w:rsid w:val="009F06A4"/>
    <w:rsid w:val="009F0AD2"/>
    <w:rsid w:val="009F0FF8"/>
    <w:rsid w:val="009F2B04"/>
    <w:rsid w:val="009F2E7F"/>
    <w:rsid w:val="009F3326"/>
    <w:rsid w:val="009F3B01"/>
    <w:rsid w:val="009F3E8B"/>
    <w:rsid w:val="009F40D2"/>
    <w:rsid w:val="009F4129"/>
    <w:rsid w:val="009F4797"/>
    <w:rsid w:val="009F4973"/>
    <w:rsid w:val="009F4ABC"/>
    <w:rsid w:val="009F4ADD"/>
    <w:rsid w:val="009F5908"/>
    <w:rsid w:val="009F5E78"/>
    <w:rsid w:val="009F6256"/>
    <w:rsid w:val="009F6748"/>
    <w:rsid w:val="009F6BBC"/>
    <w:rsid w:val="009F7820"/>
    <w:rsid w:val="009F7ECC"/>
    <w:rsid w:val="00A004A0"/>
    <w:rsid w:val="00A0088E"/>
    <w:rsid w:val="00A00B17"/>
    <w:rsid w:val="00A013E3"/>
    <w:rsid w:val="00A01596"/>
    <w:rsid w:val="00A016E6"/>
    <w:rsid w:val="00A01EDD"/>
    <w:rsid w:val="00A0219E"/>
    <w:rsid w:val="00A02265"/>
    <w:rsid w:val="00A03C08"/>
    <w:rsid w:val="00A0400A"/>
    <w:rsid w:val="00A046C6"/>
    <w:rsid w:val="00A04D3C"/>
    <w:rsid w:val="00A0526E"/>
    <w:rsid w:val="00A054F1"/>
    <w:rsid w:val="00A0582B"/>
    <w:rsid w:val="00A0618F"/>
    <w:rsid w:val="00A06AFC"/>
    <w:rsid w:val="00A06C00"/>
    <w:rsid w:val="00A07442"/>
    <w:rsid w:val="00A102C5"/>
    <w:rsid w:val="00A104A3"/>
    <w:rsid w:val="00A10C9C"/>
    <w:rsid w:val="00A11D0D"/>
    <w:rsid w:val="00A11E3A"/>
    <w:rsid w:val="00A12E74"/>
    <w:rsid w:val="00A132A6"/>
    <w:rsid w:val="00A1365D"/>
    <w:rsid w:val="00A13A7A"/>
    <w:rsid w:val="00A13B49"/>
    <w:rsid w:val="00A13BA5"/>
    <w:rsid w:val="00A13C3D"/>
    <w:rsid w:val="00A14637"/>
    <w:rsid w:val="00A1502F"/>
    <w:rsid w:val="00A15528"/>
    <w:rsid w:val="00A1558F"/>
    <w:rsid w:val="00A161B1"/>
    <w:rsid w:val="00A163B5"/>
    <w:rsid w:val="00A165CF"/>
    <w:rsid w:val="00A16681"/>
    <w:rsid w:val="00A16D08"/>
    <w:rsid w:val="00A16D55"/>
    <w:rsid w:val="00A16DA5"/>
    <w:rsid w:val="00A17419"/>
    <w:rsid w:val="00A17579"/>
    <w:rsid w:val="00A17B0F"/>
    <w:rsid w:val="00A20246"/>
    <w:rsid w:val="00A20891"/>
    <w:rsid w:val="00A20A6E"/>
    <w:rsid w:val="00A2134D"/>
    <w:rsid w:val="00A213BE"/>
    <w:rsid w:val="00A21622"/>
    <w:rsid w:val="00A216CE"/>
    <w:rsid w:val="00A218D6"/>
    <w:rsid w:val="00A21B18"/>
    <w:rsid w:val="00A21FD1"/>
    <w:rsid w:val="00A22087"/>
    <w:rsid w:val="00A23508"/>
    <w:rsid w:val="00A23BBF"/>
    <w:rsid w:val="00A24AF5"/>
    <w:rsid w:val="00A2630C"/>
    <w:rsid w:val="00A270DC"/>
    <w:rsid w:val="00A2772A"/>
    <w:rsid w:val="00A27793"/>
    <w:rsid w:val="00A30724"/>
    <w:rsid w:val="00A319F2"/>
    <w:rsid w:val="00A32255"/>
    <w:rsid w:val="00A32276"/>
    <w:rsid w:val="00A323F2"/>
    <w:rsid w:val="00A32454"/>
    <w:rsid w:val="00A32981"/>
    <w:rsid w:val="00A331E4"/>
    <w:rsid w:val="00A33246"/>
    <w:rsid w:val="00A33CBC"/>
    <w:rsid w:val="00A33E6F"/>
    <w:rsid w:val="00A34C6F"/>
    <w:rsid w:val="00A34E51"/>
    <w:rsid w:val="00A36249"/>
    <w:rsid w:val="00A364C2"/>
    <w:rsid w:val="00A3684D"/>
    <w:rsid w:val="00A37399"/>
    <w:rsid w:val="00A37D22"/>
    <w:rsid w:val="00A40797"/>
    <w:rsid w:val="00A41008"/>
    <w:rsid w:val="00A41902"/>
    <w:rsid w:val="00A41D51"/>
    <w:rsid w:val="00A41F77"/>
    <w:rsid w:val="00A4200C"/>
    <w:rsid w:val="00A422E7"/>
    <w:rsid w:val="00A4314D"/>
    <w:rsid w:val="00A4366E"/>
    <w:rsid w:val="00A43BC2"/>
    <w:rsid w:val="00A43DA7"/>
    <w:rsid w:val="00A4413C"/>
    <w:rsid w:val="00A443C5"/>
    <w:rsid w:val="00A4452C"/>
    <w:rsid w:val="00A44A06"/>
    <w:rsid w:val="00A44A54"/>
    <w:rsid w:val="00A44B2D"/>
    <w:rsid w:val="00A44CF9"/>
    <w:rsid w:val="00A46465"/>
    <w:rsid w:val="00A46478"/>
    <w:rsid w:val="00A4647E"/>
    <w:rsid w:val="00A46620"/>
    <w:rsid w:val="00A46A97"/>
    <w:rsid w:val="00A46BEF"/>
    <w:rsid w:val="00A50285"/>
    <w:rsid w:val="00A5108D"/>
    <w:rsid w:val="00A510F0"/>
    <w:rsid w:val="00A51CDD"/>
    <w:rsid w:val="00A52D67"/>
    <w:rsid w:val="00A5311F"/>
    <w:rsid w:val="00A53381"/>
    <w:rsid w:val="00A53978"/>
    <w:rsid w:val="00A53A7A"/>
    <w:rsid w:val="00A5407C"/>
    <w:rsid w:val="00A540D3"/>
    <w:rsid w:val="00A54362"/>
    <w:rsid w:val="00A54B98"/>
    <w:rsid w:val="00A55E05"/>
    <w:rsid w:val="00A56242"/>
    <w:rsid w:val="00A56248"/>
    <w:rsid w:val="00A5648D"/>
    <w:rsid w:val="00A5674A"/>
    <w:rsid w:val="00A56D85"/>
    <w:rsid w:val="00A6068A"/>
    <w:rsid w:val="00A60C1F"/>
    <w:rsid w:val="00A60E9E"/>
    <w:rsid w:val="00A60F28"/>
    <w:rsid w:val="00A6128D"/>
    <w:rsid w:val="00A6159F"/>
    <w:rsid w:val="00A61C3C"/>
    <w:rsid w:val="00A61E39"/>
    <w:rsid w:val="00A62005"/>
    <w:rsid w:val="00A6271F"/>
    <w:rsid w:val="00A62CEB"/>
    <w:rsid w:val="00A634B1"/>
    <w:rsid w:val="00A63E3C"/>
    <w:rsid w:val="00A6506F"/>
    <w:rsid w:val="00A65D3A"/>
    <w:rsid w:val="00A660E2"/>
    <w:rsid w:val="00A663FB"/>
    <w:rsid w:val="00A664B4"/>
    <w:rsid w:val="00A6694B"/>
    <w:rsid w:val="00A66F1A"/>
    <w:rsid w:val="00A66FAD"/>
    <w:rsid w:val="00A677EE"/>
    <w:rsid w:val="00A67DB2"/>
    <w:rsid w:val="00A67EB4"/>
    <w:rsid w:val="00A70AFB"/>
    <w:rsid w:val="00A70B3A"/>
    <w:rsid w:val="00A718F2"/>
    <w:rsid w:val="00A719D7"/>
    <w:rsid w:val="00A71D78"/>
    <w:rsid w:val="00A73A92"/>
    <w:rsid w:val="00A74391"/>
    <w:rsid w:val="00A74576"/>
    <w:rsid w:val="00A7677B"/>
    <w:rsid w:val="00A76EBA"/>
    <w:rsid w:val="00A76F56"/>
    <w:rsid w:val="00A778AB"/>
    <w:rsid w:val="00A8003F"/>
    <w:rsid w:val="00A803A5"/>
    <w:rsid w:val="00A8060E"/>
    <w:rsid w:val="00A80701"/>
    <w:rsid w:val="00A80996"/>
    <w:rsid w:val="00A81CB9"/>
    <w:rsid w:val="00A829D7"/>
    <w:rsid w:val="00A834FA"/>
    <w:rsid w:val="00A83726"/>
    <w:rsid w:val="00A839A6"/>
    <w:rsid w:val="00A83AB1"/>
    <w:rsid w:val="00A83EDF"/>
    <w:rsid w:val="00A85263"/>
    <w:rsid w:val="00A85C38"/>
    <w:rsid w:val="00A865B9"/>
    <w:rsid w:val="00A866F2"/>
    <w:rsid w:val="00A86848"/>
    <w:rsid w:val="00A86AE4"/>
    <w:rsid w:val="00A871CE"/>
    <w:rsid w:val="00A9051F"/>
    <w:rsid w:val="00A906F2"/>
    <w:rsid w:val="00A928DA"/>
    <w:rsid w:val="00A92DEB"/>
    <w:rsid w:val="00A92F4B"/>
    <w:rsid w:val="00A93977"/>
    <w:rsid w:val="00A941D9"/>
    <w:rsid w:val="00A94BC8"/>
    <w:rsid w:val="00A956FB"/>
    <w:rsid w:val="00A960CB"/>
    <w:rsid w:val="00A9667A"/>
    <w:rsid w:val="00A96941"/>
    <w:rsid w:val="00A96F6D"/>
    <w:rsid w:val="00A970D1"/>
    <w:rsid w:val="00A97146"/>
    <w:rsid w:val="00AA16D2"/>
    <w:rsid w:val="00AA3018"/>
    <w:rsid w:val="00AA3588"/>
    <w:rsid w:val="00AA4012"/>
    <w:rsid w:val="00AA40FB"/>
    <w:rsid w:val="00AA443A"/>
    <w:rsid w:val="00AA4ACE"/>
    <w:rsid w:val="00AA610F"/>
    <w:rsid w:val="00AA6524"/>
    <w:rsid w:val="00AA69A0"/>
    <w:rsid w:val="00AA7831"/>
    <w:rsid w:val="00AA7AFE"/>
    <w:rsid w:val="00AB0A2F"/>
    <w:rsid w:val="00AB0D09"/>
    <w:rsid w:val="00AB108E"/>
    <w:rsid w:val="00AB179F"/>
    <w:rsid w:val="00AB1AAF"/>
    <w:rsid w:val="00AB1FDE"/>
    <w:rsid w:val="00AB2966"/>
    <w:rsid w:val="00AB2FE5"/>
    <w:rsid w:val="00AB3135"/>
    <w:rsid w:val="00AB37B8"/>
    <w:rsid w:val="00AB3A0F"/>
    <w:rsid w:val="00AB4B7C"/>
    <w:rsid w:val="00AB4DAF"/>
    <w:rsid w:val="00AB5FC2"/>
    <w:rsid w:val="00AB62FF"/>
    <w:rsid w:val="00AB67FD"/>
    <w:rsid w:val="00AB6A96"/>
    <w:rsid w:val="00AB76AD"/>
    <w:rsid w:val="00AC042D"/>
    <w:rsid w:val="00AC05E4"/>
    <w:rsid w:val="00AC0C33"/>
    <w:rsid w:val="00AC0E36"/>
    <w:rsid w:val="00AC0F12"/>
    <w:rsid w:val="00AC117D"/>
    <w:rsid w:val="00AC1423"/>
    <w:rsid w:val="00AC1853"/>
    <w:rsid w:val="00AC2EE9"/>
    <w:rsid w:val="00AC3C44"/>
    <w:rsid w:val="00AC4021"/>
    <w:rsid w:val="00AC42B3"/>
    <w:rsid w:val="00AC4FC8"/>
    <w:rsid w:val="00AC5CB4"/>
    <w:rsid w:val="00AC5CF5"/>
    <w:rsid w:val="00AC6473"/>
    <w:rsid w:val="00AC6745"/>
    <w:rsid w:val="00AC7669"/>
    <w:rsid w:val="00AC7D64"/>
    <w:rsid w:val="00AD0279"/>
    <w:rsid w:val="00AD032A"/>
    <w:rsid w:val="00AD0995"/>
    <w:rsid w:val="00AD10E2"/>
    <w:rsid w:val="00AD1125"/>
    <w:rsid w:val="00AD1565"/>
    <w:rsid w:val="00AD1CCD"/>
    <w:rsid w:val="00AD21A8"/>
    <w:rsid w:val="00AD2E79"/>
    <w:rsid w:val="00AD2F32"/>
    <w:rsid w:val="00AD3323"/>
    <w:rsid w:val="00AD3CFB"/>
    <w:rsid w:val="00AD3D93"/>
    <w:rsid w:val="00AD55C4"/>
    <w:rsid w:val="00AD55D5"/>
    <w:rsid w:val="00AD58CE"/>
    <w:rsid w:val="00AD5D5E"/>
    <w:rsid w:val="00AD6187"/>
    <w:rsid w:val="00AD7FA7"/>
    <w:rsid w:val="00AE0373"/>
    <w:rsid w:val="00AE0687"/>
    <w:rsid w:val="00AE08AA"/>
    <w:rsid w:val="00AE0AAE"/>
    <w:rsid w:val="00AE1EA8"/>
    <w:rsid w:val="00AE210F"/>
    <w:rsid w:val="00AE2859"/>
    <w:rsid w:val="00AE2DB0"/>
    <w:rsid w:val="00AE300C"/>
    <w:rsid w:val="00AE334C"/>
    <w:rsid w:val="00AE4048"/>
    <w:rsid w:val="00AE4235"/>
    <w:rsid w:val="00AE427D"/>
    <w:rsid w:val="00AE4515"/>
    <w:rsid w:val="00AE4A77"/>
    <w:rsid w:val="00AE4E77"/>
    <w:rsid w:val="00AE4EE0"/>
    <w:rsid w:val="00AE56B5"/>
    <w:rsid w:val="00AE6582"/>
    <w:rsid w:val="00AE6A12"/>
    <w:rsid w:val="00AE7621"/>
    <w:rsid w:val="00AE7E86"/>
    <w:rsid w:val="00AF0AB3"/>
    <w:rsid w:val="00AF0D11"/>
    <w:rsid w:val="00AF1654"/>
    <w:rsid w:val="00AF172B"/>
    <w:rsid w:val="00AF199B"/>
    <w:rsid w:val="00AF20B0"/>
    <w:rsid w:val="00AF331A"/>
    <w:rsid w:val="00AF4502"/>
    <w:rsid w:val="00AF48AE"/>
    <w:rsid w:val="00AF4911"/>
    <w:rsid w:val="00AF50D7"/>
    <w:rsid w:val="00AF6DAC"/>
    <w:rsid w:val="00AF7466"/>
    <w:rsid w:val="00B0108F"/>
    <w:rsid w:val="00B012D5"/>
    <w:rsid w:val="00B014E4"/>
    <w:rsid w:val="00B01B37"/>
    <w:rsid w:val="00B01BDB"/>
    <w:rsid w:val="00B02346"/>
    <w:rsid w:val="00B0274E"/>
    <w:rsid w:val="00B02B7B"/>
    <w:rsid w:val="00B03428"/>
    <w:rsid w:val="00B03495"/>
    <w:rsid w:val="00B044E5"/>
    <w:rsid w:val="00B051E4"/>
    <w:rsid w:val="00B06158"/>
    <w:rsid w:val="00B06447"/>
    <w:rsid w:val="00B06E9A"/>
    <w:rsid w:val="00B07291"/>
    <w:rsid w:val="00B07507"/>
    <w:rsid w:val="00B0758D"/>
    <w:rsid w:val="00B07B3B"/>
    <w:rsid w:val="00B10B13"/>
    <w:rsid w:val="00B10B83"/>
    <w:rsid w:val="00B118F0"/>
    <w:rsid w:val="00B12159"/>
    <w:rsid w:val="00B1342A"/>
    <w:rsid w:val="00B1377C"/>
    <w:rsid w:val="00B13E05"/>
    <w:rsid w:val="00B146F9"/>
    <w:rsid w:val="00B1490E"/>
    <w:rsid w:val="00B149AB"/>
    <w:rsid w:val="00B14A2A"/>
    <w:rsid w:val="00B150A7"/>
    <w:rsid w:val="00B1585B"/>
    <w:rsid w:val="00B166BD"/>
    <w:rsid w:val="00B16AF0"/>
    <w:rsid w:val="00B202D0"/>
    <w:rsid w:val="00B205F0"/>
    <w:rsid w:val="00B20E16"/>
    <w:rsid w:val="00B20E5C"/>
    <w:rsid w:val="00B21490"/>
    <w:rsid w:val="00B214EA"/>
    <w:rsid w:val="00B21999"/>
    <w:rsid w:val="00B21DEB"/>
    <w:rsid w:val="00B2209F"/>
    <w:rsid w:val="00B22A38"/>
    <w:rsid w:val="00B22CCD"/>
    <w:rsid w:val="00B2323E"/>
    <w:rsid w:val="00B234C8"/>
    <w:rsid w:val="00B23847"/>
    <w:rsid w:val="00B241C7"/>
    <w:rsid w:val="00B2441F"/>
    <w:rsid w:val="00B245E9"/>
    <w:rsid w:val="00B24C77"/>
    <w:rsid w:val="00B2510F"/>
    <w:rsid w:val="00B25356"/>
    <w:rsid w:val="00B253CF"/>
    <w:rsid w:val="00B25A46"/>
    <w:rsid w:val="00B25F93"/>
    <w:rsid w:val="00B278A9"/>
    <w:rsid w:val="00B27A7B"/>
    <w:rsid w:val="00B30003"/>
    <w:rsid w:val="00B302B6"/>
    <w:rsid w:val="00B314BE"/>
    <w:rsid w:val="00B31676"/>
    <w:rsid w:val="00B316B0"/>
    <w:rsid w:val="00B32C03"/>
    <w:rsid w:val="00B32DF9"/>
    <w:rsid w:val="00B335CA"/>
    <w:rsid w:val="00B33A59"/>
    <w:rsid w:val="00B342AA"/>
    <w:rsid w:val="00B34859"/>
    <w:rsid w:val="00B34B9C"/>
    <w:rsid w:val="00B34BAB"/>
    <w:rsid w:val="00B34C31"/>
    <w:rsid w:val="00B34F98"/>
    <w:rsid w:val="00B34FE2"/>
    <w:rsid w:val="00B3508E"/>
    <w:rsid w:val="00B35BDE"/>
    <w:rsid w:val="00B35D6E"/>
    <w:rsid w:val="00B35FCC"/>
    <w:rsid w:val="00B361F3"/>
    <w:rsid w:val="00B363BB"/>
    <w:rsid w:val="00B368D6"/>
    <w:rsid w:val="00B36A1E"/>
    <w:rsid w:val="00B36BC6"/>
    <w:rsid w:val="00B36C96"/>
    <w:rsid w:val="00B375B7"/>
    <w:rsid w:val="00B405E3"/>
    <w:rsid w:val="00B40AD0"/>
    <w:rsid w:val="00B41361"/>
    <w:rsid w:val="00B41486"/>
    <w:rsid w:val="00B41BEF"/>
    <w:rsid w:val="00B41C79"/>
    <w:rsid w:val="00B4256F"/>
    <w:rsid w:val="00B43578"/>
    <w:rsid w:val="00B437E3"/>
    <w:rsid w:val="00B43836"/>
    <w:rsid w:val="00B438EB"/>
    <w:rsid w:val="00B442EF"/>
    <w:rsid w:val="00B44395"/>
    <w:rsid w:val="00B45A13"/>
    <w:rsid w:val="00B46F6F"/>
    <w:rsid w:val="00B47FDB"/>
    <w:rsid w:val="00B50525"/>
    <w:rsid w:val="00B508A8"/>
    <w:rsid w:val="00B50E85"/>
    <w:rsid w:val="00B51072"/>
    <w:rsid w:val="00B514E5"/>
    <w:rsid w:val="00B52A0E"/>
    <w:rsid w:val="00B539C2"/>
    <w:rsid w:val="00B554E5"/>
    <w:rsid w:val="00B55583"/>
    <w:rsid w:val="00B55C67"/>
    <w:rsid w:val="00B5623C"/>
    <w:rsid w:val="00B56B73"/>
    <w:rsid w:val="00B56E3A"/>
    <w:rsid w:val="00B60007"/>
    <w:rsid w:val="00B60147"/>
    <w:rsid w:val="00B607B0"/>
    <w:rsid w:val="00B61324"/>
    <w:rsid w:val="00B616CF"/>
    <w:rsid w:val="00B62780"/>
    <w:rsid w:val="00B629D5"/>
    <w:rsid w:val="00B63170"/>
    <w:rsid w:val="00B63B38"/>
    <w:rsid w:val="00B64038"/>
    <w:rsid w:val="00B644FB"/>
    <w:rsid w:val="00B654AD"/>
    <w:rsid w:val="00B66761"/>
    <w:rsid w:val="00B66865"/>
    <w:rsid w:val="00B66CA1"/>
    <w:rsid w:val="00B67597"/>
    <w:rsid w:val="00B702E7"/>
    <w:rsid w:val="00B70346"/>
    <w:rsid w:val="00B70A32"/>
    <w:rsid w:val="00B70E90"/>
    <w:rsid w:val="00B70EE2"/>
    <w:rsid w:val="00B71193"/>
    <w:rsid w:val="00B7147F"/>
    <w:rsid w:val="00B714E5"/>
    <w:rsid w:val="00B71600"/>
    <w:rsid w:val="00B7169F"/>
    <w:rsid w:val="00B719D5"/>
    <w:rsid w:val="00B72306"/>
    <w:rsid w:val="00B72486"/>
    <w:rsid w:val="00B7450E"/>
    <w:rsid w:val="00B74C8B"/>
    <w:rsid w:val="00B74E19"/>
    <w:rsid w:val="00B7664D"/>
    <w:rsid w:val="00B76836"/>
    <w:rsid w:val="00B7765A"/>
    <w:rsid w:val="00B7795B"/>
    <w:rsid w:val="00B803FB"/>
    <w:rsid w:val="00B8092F"/>
    <w:rsid w:val="00B809C7"/>
    <w:rsid w:val="00B80F49"/>
    <w:rsid w:val="00B81020"/>
    <w:rsid w:val="00B83287"/>
    <w:rsid w:val="00B833AF"/>
    <w:rsid w:val="00B83C46"/>
    <w:rsid w:val="00B84991"/>
    <w:rsid w:val="00B852E7"/>
    <w:rsid w:val="00B85943"/>
    <w:rsid w:val="00B86882"/>
    <w:rsid w:val="00B86D8E"/>
    <w:rsid w:val="00B86F28"/>
    <w:rsid w:val="00B878E7"/>
    <w:rsid w:val="00B8797A"/>
    <w:rsid w:val="00B87BD1"/>
    <w:rsid w:val="00B907FB"/>
    <w:rsid w:val="00B91CF1"/>
    <w:rsid w:val="00B92B61"/>
    <w:rsid w:val="00B92CF9"/>
    <w:rsid w:val="00B92D78"/>
    <w:rsid w:val="00B93CB9"/>
    <w:rsid w:val="00B93DBF"/>
    <w:rsid w:val="00B9534E"/>
    <w:rsid w:val="00B959F8"/>
    <w:rsid w:val="00B95BE1"/>
    <w:rsid w:val="00B95EBD"/>
    <w:rsid w:val="00B961C9"/>
    <w:rsid w:val="00B970CE"/>
    <w:rsid w:val="00B97138"/>
    <w:rsid w:val="00B97C93"/>
    <w:rsid w:val="00B97F43"/>
    <w:rsid w:val="00BA07A2"/>
    <w:rsid w:val="00BA0B1F"/>
    <w:rsid w:val="00BA1BCA"/>
    <w:rsid w:val="00BA1C07"/>
    <w:rsid w:val="00BA231F"/>
    <w:rsid w:val="00BA3387"/>
    <w:rsid w:val="00BA343A"/>
    <w:rsid w:val="00BA35EF"/>
    <w:rsid w:val="00BA4C79"/>
    <w:rsid w:val="00BA562F"/>
    <w:rsid w:val="00BA6836"/>
    <w:rsid w:val="00BA7219"/>
    <w:rsid w:val="00BA7C3B"/>
    <w:rsid w:val="00BB0284"/>
    <w:rsid w:val="00BB16D7"/>
    <w:rsid w:val="00BB27BF"/>
    <w:rsid w:val="00BB35EC"/>
    <w:rsid w:val="00BB3794"/>
    <w:rsid w:val="00BB475F"/>
    <w:rsid w:val="00BB47A6"/>
    <w:rsid w:val="00BB48C2"/>
    <w:rsid w:val="00BB50F6"/>
    <w:rsid w:val="00BB567E"/>
    <w:rsid w:val="00BB57F2"/>
    <w:rsid w:val="00BB6540"/>
    <w:rsid w:val="00BB666A"/>
    <w:rsid w:val="00BB692B"/>
    <w:rsid w:val="00BB76AA"/>
    <w:rsid w:val="00BB7714"/>
    <w:rsid w:val="00BC0CC6"/>
    <w:rsid w:val="00BC0F6F"/>
    <w:rsid w:val="00BC1F1B"/>
    <w:rsid w:val="00BC318C"/>
    <w:rsid w:val="00BC3C95"/>
    <w:rsid w:val="00BC3FFC"/>
    <w:rsid w:val="00BC431A"/>
    <w:rsid w:val="00BC459F"/>
    <w:rsid w:val="00BC4BFC"/>
    <w:rsid w:val="00BC4C4F"/>
    <w:rsid w:val="00BC58C8"/>
    <w:rsid w:val="00BC59B4"/>
    <w:rsid w:val="00BC6058"/>
    <w:rsid w:val="00BC60FB"/>
    <w:rsid w:val="00BC660D"/>
    <w:rsid w:val="00BC6AD7"/>
    <w:rsid w:val="00BC6CE4"/>
    <w:rsid w:val="00BD073F"/>
    <w:rsid w:val="00BD0CB1"/>
    <w:rsid w:val="00BD0F70"/>
    <w:rsid w:val="00BD1720"/>
    <w:rsid w:val="00BD22F5"/>
    <w:rsid w:val="00BD2378"/>
    <w:rsid w:val="00BD4A8E"/>
    <w:rsid w:val="00BD58B7"/>
    <w:rsid w:val="00BD5A34"/>
    <w:rsid w:val="00BD5F42"/>
    <w:rsid w:val="00BD61CB"/>
    <w:rsid w:val="00BD661F"/>
    <w:rsid w:val="00BD67B4"/>
    <w:rsid w:val="00BD6D87"/>
    <w:rsid w:val="00BD7112"/>
    <w:rsid w:val="00BD7B0F"/>
    <w:rsid w:val="00BE05D7"/>
    <w:rsid w:val="00BE289F"/>
    <w:rsid w:val="00BE2F3D"/>
    <w:rsid w:val="00BE3BD7"/>
    <w:rsid w:val="00BE4261"/>
    <w:rsid w:val="00BE4265"/>
    <w:rsid w:val="00BE72DE"/>
    <w:rsid w:val="00BE76D4"/>
    <w:rsid w:val="00BE7BBC"/>
    <w:rsid w:val="00BE7C12"/>
    <w:rsid w:val="00BF0D8C"/>
    <w:rsid w:val="00BF1782"/>
    <w:rsid w:val="00BF1792"/>
    <w:rsid w:val="00BF1C3A"/>
    <w:rsid w:val="00BF211C"/>
    <w:rsid w:val="00BF2F9B"/>
    <w:rsid w:val="00BF30FD"/>
    <w:rsid w:val="00BF3F7E"/>
    <w:rsid w:val="00BF5478"/>
    <w:rsid w:val="00BF5815"/>
    <w:rsid w:val="00BF5D36"/>
    <w:rsid w:val="00BF5EA1"/>
    <w:rsid w:val="00BF6021"/>
    <w:rsid w:val="00BF663B"/>
    <w:rsid w:val="00BF71F9"/>
    <w:rsid w:val="00BF72F7"/>
    <w:rsid w:val="00BF7364"/>
    <w:rsid w:val="00BF759B"/>
    <w:rsid w:val="00BF7932"/>
    <w:rsid w:val="00BF7D08"/>
    <w:rsid w:val="00C0011D"/>
    <w:rsid w:val="00C00DD2"/>
    <w:rsid w:val="00C015CF"/>
    <w:rsid w:val="00C01BC2"/>
    <w:rsid w:val="00C01EFA"/>
    <w:rsid w:val="00C028BE"/>
    <w:rsid w:val="00C02D82"/>
    <w:rsid w:val="00C03529"/>
    <w:rsid w:val="00C03F1C"/>
    <w:rsid w:val="00C043F7"/>
    <w:rsid w:val="00C05797"/>
    <w:rsid w:val="00C05E4D"/>
    <w:rsid w:val="00C06ACC"/>
    <w:rsid w:val="00C07042"/>
    <w:rsid w:val="00C07802"/>
    <w:rsid w:val="00C10C05"/>
    <w:rsid w:val="00C10CC3"/>
    <w:rsid w:val="00C11171"/>
    <w:rsid w:val="00C11433"/>
    <w:rsid w:val="00C120E0"/>
    <w:rsid w:val="00C1254C"/>
    <w:rsid w:val="00C128BF"/>
    <w:rsid w:val="00C12E79"/>
    <w:rsid w:val="00C13480"/>
    <w:rsid w:val="00C13EEE"/>
    <w:rsid w:val="00C142D3"/>
    <w:rsid w:val="00C1430E"/>
    <w:rsid w:val="00C14832"/>
    <w:rsid w:val="00C15D24"/>
    <w:rsid w:val="00C15D72"/>
    <w:rsid w:val="00C15F31"/>
    <w:rsid w:val="00C16855"/>
    <w:rsid w:val="00C17188"/>
    <w:rsid w:val="00C20A36"/>
    <w:rsid w:val="00C20E92"/>
    <w:rsid w:val="00C20F0C"/>
    <w:rsid w:val="00C2108B"/>
    <w:rsid w:val="00C2275A"/>
    <w:rsid w:val="00C230B9"/>
    <w:rsid w:val="00C235CE"/>
    <w:rsid w:val="00C23772"/>
    <w:rsid w:val="00C2440D"/>
    <w:rsid w:val="00C24AA7"/>
    <w:rsid w:val="00C254F0"/>
    <w:rsid w:val="00C25C37"/>
    <w:rsid w:val="00C267EE"/>
    <w:rsid w:val="00C26831"/>
    <w:rsid w:val="00C276F8"/>
    <w:rsid w:val="00C277E3"/>
    <w:rsid w:val="00C302F4"/>
    <w:rsid w:val="00C303DF"/>
    <w:rsid w:val="00C30BA4"/>
    <w:rsid w:val="00C30D26"/>
    <w:rsid w:val="00C312EC"/>
    <w:rsid w:val="00C3130C"/>
    <w:rsid w:val="00C32277"/>
    <w:rsid w:val="00C3261E"/>
    <w:rsid w:val="00C32A87"/>
    <w:rsid w:val="00C32A9B"/>
    <w:rsid w:val="00C32BC7"/>
    <w:rsid w:val="00C32FE1"/>
    <w:rsid w:val="00C33449"/>
    <w:rsid w:val="00C33A8E"/>
    <w:rsid w:val="00C33EAC"/>
    <w:rsid w:val="00C340D2"/>
    <w:rsid w:val="00C34795"/>
    <w:rsid w:val="00C3670C"/>
    <w:rsid w:val="00C374F2"/>
    <w:rsid w:val="00C37AD5"/>
    <w:rsid w:val="00C37E1B"/>
    <w:rsid w:val="00C41D81"/>
    <w:rsid w:val="00C42141"/>
    <w:rsid w:val="00C44B7D"/>
    <w:rsid w:val="00C450DC"/>
    <w:rsid w:val="00C4756D"/>
    <w:rsid w:val="00C47C20"/>
    <w:rsid w:val="00C5166A"/>
    <w:rsid w:val="00C532C4"/>
    <w:rsid w:val="00C538EB"/>
    <w:rsid w:val="00C541E1"/>
    <w:rsid w:val="00C547FC"/>
    <w:rsid w:val="00C5494E"/>
    <w:rsid w:val="00C54B98"/>
    <w:rsid w:val="00C54D5B"/>
    <w:rsid w:val="00C55699"/>
    <w:rsid w:val="00C56019"/>
    <w:rsid w:val="00C560F8"/>
    <w:rsid w:val="00C565D4"/>
    <w:rsid w:val="00C56793"/>
    <w:rsid w:val="00C5692E"/>
    <w:rsid w:val="00C56AAA"/>
    <w:rsid w:val="00C56EDC"/>
    <w:rsid w:val="00C572CA"/>
    <w:rsid w:val="00C57F7B"/>
    <w:rsid w:val="00C603B8"/>
    <w:rsid w:val="00C60FBE"/>
    <w:rsid w:val="00C611C9"/>
    <w:rsid w:val="00C61E65"/>
    <w:rsid w:val="00C62CA1"/>
    <w:rsid w:val="00C6330D"/>
    <w:rsid w:val="00C63F29"/>
    <w:rsid w:val="00C64C84"/>
    <w:rsid w:val="00C65034"/>
    <w:rsid w:val="00C651A8"/>
    <w:rsid w:val="00C656D1"/>
    <w:rsid w:val="00C6574A"/>
    <w:rsid w:val="00C65769"/>
    <w:rsid w:val="00C66072"/>
    <w:rsid w:val="00C66BB7"/>
    <w:rsid w:val="00C67518"/>
    <w:rsid w:val="00C70377"/>
    <w:rsid w:val="00C71407"/>
    <w:rsid w:val="00C7178B"/>
    <w:rsid w:val="00C7185C"/>
    <w:rsid w:val="00C72281"/>
    <w:rsid w:val="00C733DA"/>
    <w:rsid w:val="00C74629"/>
    <w:rsid w:val="00C74962"/>
    <w:rsid w:val="00C75B71"/>
    <w:rsid w:val="00C75D07"/>
    <w:rsid w:val="00C75DA6"/>
    <w:rsid w:val="00C7690D"/>
    <w:rsid w:val="00C774AC"/>
    <w:rsid w:val="00C776CD"/>
    <w:rsid w:val="00C77866"/>
    <w:rsid w:val="00C779F3"/>
    <w:rsid w:val="00C77FC7"/>
    <w:rsid w:val="00C8200B"/>
    <w:rsid w:val="00C82578"/>
    <w:rsid w:val="00C82F0F"/>
    <w:rsid w:val="00C83914"/>
    <w:rsid w:val="00C84B01"/>
    <w:rsid w:val="00C854CC"/>
    <w:rsid w:val="00C8564F"/>
    <w:rsid w:val="00C8675F"/>
    <w:rsid w:val="00C876DF"/>
    <w:rsid w:val="00C879A6"/>
    <w:rsid w:val="00C90440"/>
    <w:rsid w:val="00C90987"/>
    <w:rsid w:val="00C915C6"/>
    <w:rsid w:val="00C92288"/>
    <w:rsid w:val="00C9236C"/>
    <w:rsid w:val="00C9299A"/>
    <w:rsid w:val="00C93774"/>
    <w:rsid w:val="00C9378C"/>
    <w:rsid w:val="00C93B5F"/>
    <w:rsid w:val="00C93E22"/>
    <w:rsid w:val="00C93E7B"/>
    <w:rsid w:val="00C93FED"/>
    <w:rsid w:val="00C94405"/>
    <w:rsid w:val="00C94EC3"/>
    <w:rsid w:val="00C95815"/>
    <w:rsid w:val="00C9582B"/>
    <w:rsid w:val="00C9587C"/>
    <w:rsid w:val="00C95C8E"/>
    <w:rsid w:val="00C96421"/>
    <w:rsid w:val="00C96595"/>
    <w:rsid w:val="00C9686B"/>
    <w:rsid w:val="00C97C03"/>
    <w:rsid w:val="00C97F0F"/>
    <w:rsid w:val="00CA039F"/>
    <w:rsid w:val="00CA0457"/>
    <w:rsid w:val="00CA0CF4"/>
    <w:rsid w:val="00CA126A"/>
    <w:rsid w:val="00CA1E49"/>
    <w:rsid w:val="00CA2172"/>
    <w:rsid w:val="00CA22F7"/>
    <w:rsid w:val="00CA26B0"/>
    <w:rsid w:val="00CA3247"/>
    <w:rsid w:val="00CA46E6"/>
    <w:rsid w:val="00CA55FF"/>
    <w:rsid w:val="00CA645D"/>
    <w:rsid w:val="00CA655E"/>
    <w:rsid w:val="00CA725E"/>
    <w:rsid w:val="00CA72F7"/>
    <w:rsid w:val="00CA7971"/>
    <w:rsid w:val="00CA7BFF"/>
    <w:rsid w:val="00CA7D06"/>
    <w:rsid w:val="00CA7D59"/>
    <w:rsid w:val="00CB0210"/>
    <w:rsid w:val="00CB197B"/>
    <w:rsid w:val="00CB2BBC"/>
    <w:rsid w:val="00CB425B"/>
    <w:rsid w:val="00CB471F"/>
    <w:rsid w:val="00CB47F1"/>
    <w:rsid w:val="00CB4F13"/>
    <w:rsid w:val="00CB640B"/>
    <w:rsid w:val="00CB67E2"/>
    <w:rsid w:val="00CB7549"/>
    <w:rsid w:val="00CB78DC"/>
    <w:rsid w:val="00CB7D8D"/>
    <w:rsid w:val="00CC172D"/>
    <w:rsid w:val="00CC1804"/>
    <w:rsid w:val="00CC2235"/>
    <w:rsid w:val="00CC30A5"/>
    <w:rsid w:val="00CC3B45"/>
    <w:rsid w:val="00CC3E9D"/>
    <w:rsid w:val="00CC4212"/>
    <w:rsid w:val="00CC45BF"/>
    <w:rsid w:val="00CC4885"/>
    <w:rsid w:val="00CC48F9"/>
    <w:rsid w:val="00CC55DB"/>
    <w:rsid w:val="00CC57A7"/>
    <w:rsid w:val="00CC589C"/>
    <w:rsid w:val="00CC5F3F"/>
    <w:rsid w:val="00CC620E"/>
    <w:rsid w:val="00CC62E7"/>
    <w:rsid w:val="00CC6F0C"/>
    <w:rsid w:val="00CC6F15"/>
    <w:rsid w:val="00CC7F12"/>
    <w:rsid w:val="00CD019D"/>
    <w:rsid w:val="00CD01F9"/>
    <w:rsid w:val="00CD0286"/>
    <w:rsid w:val="00CD16F4"/>
    <w:rsid w:val="00CD19FC"/>
    <w:rsid w:val="00CD2AA2"/>
    <w:rsid w:val="00CD3FD3"/>
    <w:rsid w:val="00CD4403"/>
    <w:rsid w:val="00CD5B8E"/>
    <w:rsid w:val="00CD643A"/>
    <w:rsid w:val="00CD65D2"/>
    <w:rsid w:val="00CD744A"/>
    <w:rsid w:val="00CD750A"/>
    <w:rsid w:val="00CE0D6E"/>
    <w:rsid w:val="00CE0FE9"/>
    <w:rsid w:val="00CE1124"/>
    <w:rsid w:val="00CE12F1"/>
    <w:rsid w:val="00CE1451"/>
    <w:rsid w:val="00CE1CFF"/>
    <w:rsid w:val="00CE22C0"/>
    <w:rsid w:val="00CE2FA4"/>
    <w:rsid w:val="00CE4C1A"/>
    <w:rsid w:val="00CE5B82"/>
    <w:rsid w:val="00CE5C08"/>
    <w:rsid w:val="00CE5C16"/>
    <w:rsid w:val="00CE5E86"/>
    <w:rsid w:val="00CE60B4"/>
    <w:rsid w:val="00CE62DE"/>
    <w:rsid w:val="00CE70E9"/>
    <w:rsid w:val="00CE7690"/>
    <w:rsid w:val="00CE7D37"/>
    <w:rsid w:val="00CF0002"/>
    <w:rsid w:val="00CF15DE"/>
    <w:rsid w:val="00CF1EDA"/>
    <w:rsid w:val="00CF1FD5"/>
    <w:rsid w:val="00CF2248"/>
    <w:rsid w:val="00CF2343"/>
    <w:rsid w:val="00CF26C9"/>
    <w:rsid w:val="00CF27F0"/>
    <w:rsid w:val="00CF3B72"/>
    <w:rsid w:val="00CF468C"/>
    <w:rsid w:val="00CF49A4"/>
    <w:rsid w:val="00CF529D"/>
    <w:rsid w:val="00CF5748"/>
    <w:rsid w:val="00CF6288"/>
    <w:rsid w:val="00CF6917"/>
    <w:rsid w:val="00CF6FDD"/>
    <w:rsid w:val="00CF7E4D"/>
    <w:rsid w:val="00D009C1"/>
    <w:rsid w:val="00D00E11"/>
    <w:rsid w:val="00D00F12"/>
    <w:rsid w:val="00D01A78"/>
    <w:rsid w:val="00D02807"/>
    <w:rsid w:val="00D02AD6"/>
    <w:rsid w:val="00D02BA1"/>
    <w:rsid w:val="00D03359"/>
    <w:rsid w:val="00D04009"/>
    <w:rsid w:val="00D0503B"/>
    <w:rsid w:val="00D054E6"/>
    <w:rsid w:val="00D057A4"/>
    <w:rsid w:val="00D065B3"/>
    <w:rsid w:val="00D06936"/>
    <w:rsid w:val="00D06B42"/>
    <w:rsid w:val="00D06C81"/>
    <w:rsid w:val="00D06FA3"/>
    <w:rsid w:val="00D075E3"/>
    <w:rsid w:val="00D07706"/>
    <w:rsid w:val="00D078CB"/>
    <w:rsid w:val="00D079FF"/>
    <w:rsid w:val="00D07A69"/>
    <w:rsid w:val="00D07F8D"/>
    <w:rsid w:val="00D10B04"/>
    <w:rsid w:val="00D1188C"/>
    <w:rsid w:val="00D127D9"/>
    <w:rsid w:val="00D128EB"/>
    <w:rsid w:val="00D12E6C"/>
    <w:rsid w:val="00D132C1"/>
    <w:rsid w:val="00D13AF1"/>
    <w:rsid w:val="00D14685"/>
    <w:rsid w:val="00D14762"/>
    <w:rsid w:val="00D147B8"/>
    <w:rsid w:val="00D15799"/>
    <w:rsid w:val="00D15927"/>
    <w:rsid w:val="00D15D2C"/>
    <w:rsid w:val="00D17C85"/>
    <w:rsid w:val="00D20CC4"/>
    <w:rsid w:val="00D2190D"/>
    <w:rsid w:val="00D21CE8"/>
    <w:rsid w:val="00D22798"/>
    <w:rsid w:val="00D227BA"/>
    <w:rsid w:val="00D22AD5"/>
    <w:rsid w:val="00D22AFC"/>
    <w:rsid w:val="00D2418F"/>
    <w:rsid w:val="00D2525D"/>
    <w:rsid w:val="00D25517"/>
    <w:rsid w:val="00D25679"/>
    <w:rsid w:val="00D25809"/>
    <w:rsid w:val="00D258CC"/>
    <w:rsid w:val="00D25AC1"/>
    <w:rsid w:val="00D26437"/>
    <w:rsid w:val="00D26441"/>
    <w:rsid w:val="00D265B0"/>
    <w:rsid w:val="00D2727A"/>
    <w:rsid w:val="00D27A4C"/>
    <w:rsid w:val="00D27AE6"/>
    <w:rsid w:val="00D300A7"/>
    <w:rsid w:val="00D306E5"/>
    <w:rsid w:val="00D30B7B"/>
    <w:rsid w:val="00D30C24"/>
    <w:rsid w:val="00D318C4"/>
    <w:rsid w:val="00D31C1B"/>
    <w:rsid w:val="00D31F6C"/>
    <w:rsid w:val="00D3205A"/>
    <w:rsid w:val="00D32AFE"/>
    <w:rsid w:val="00D32B4E"/>
    <w:rsid w:val="00D33023"/>
    <w:rsid w:val="00D349AE"/>
    <w:rsid w:val="00D34EB8"/>
    <w:rsid w:val="00D3528B"/>
    <w:rsid w:val="00D36B05"/>
    <w:rsid w:val="00D36DDC"/>
    <w:rsid w:val="00D37157"/>
    <w:rsid w:val="00D375E5"/>
    <w:rsid w:val="00D37668"/>
    <w:rsid w:val="00D37CB9"/>
    <w:rsid w:val="00D400E3"/>
    <w:rsid w:val="00D401F2"/>
    <w:rsid w:val="00D40204"/>
    <w:rsid w:val="00D40E09"/>
    <w:rsid w:val="00D428E8"/>
    <w:rsid w:val="00D432BF"/>
    <w:rsid w:val="00D43A0F"/>
    <w:rsid w:val="00D44CA7"/>
    <w:rsid w:val="00D44D48"/>
    <w:rsid w:val="00D45666"/>
    <w:rsid w:val="00D45971"/>
    <w:rsid w:val="00D46F36"/>
    <w:rsid w:val="00D47079"/>
    <w:rsid w:val="00D473FA"/>
    <w:rsid w:val="00D477F5"/>
    <w:rsid w:val="00D478E4"/>
    <w:rsid w:val="00D47C96"/>
    <w:rsid w:val="00D47E24"/>
    <w:rsid w:val="00D50392"/>
    <w:rsid w:val="00D5108E"/>
    <w:rsid w:val="00D524EB"/>
    <w:rsid w:val="00D52F7B"/>
    <w:rsid w:val="00D533D3"/>
    <w:rsid w:val="00D5371C"/>
    <w:rsid w:val="00D53EF8"/>
    <w:rsid w:val="00D548F9"/>
    <w:rsid w:val="00D54F9F"/>
    <w:rsid w:val="00D552B2"/>
    <w:rsid w:val="00D553B2"/>
    <w:rsid w:val="00D55543"/>
    <w:rsid w:val="00D55751"/>
    <w:rsid w:val="00D557E1"/>
    <w:rsid w:val="00D56089"/>
    <w:rsid w:val="00D56532"/>
    <w:rsid w:val="00D56640"/>
    <w:rsid w:val="00D570B6"/>
    <w:rsid w:val="00D57C2F"/>
    <w:rsid w:val="00D57D8F"/>
    <w:rsid w:val="00D57EB1"/>
    <w:rsid w:val="00D6091A"/>
    <w:rsid w:val="00D61969"/>
    <w:rsid w:val="00D61ABE"/>
    <w:rsid w:val="00D61CFC"/>
    <w:rsid w:val="00D61E62"/>
    <w:rsid w:val="00D6267C"/>
    <w:rsid w:val="00D63360"/>
    <w:rsid w:val="00D6359A"/>
    <w:rsid w:val="00D636E4"/>
    <w:rsid w:val="00D63D01"/>
    <w:rsid w:val="00D63E02"/>
    <w:rsid w:val="00D6407C"/>
    <w:rsid w:val="00D64614"/>
    <w:rsid w:val="00D6462A"/>
    <w:rsid w:val="00D64FA7"/>
    <w:rsid w:val="00D653B3"/>
    <w:rsid w:val="00D65A90"/>
    <w:rsid w:val="00D65F90"/>
    <w:rsid w:val="00D66156"/>
    <w:rsid w:val="00D663D4"/>
    <w:rsid w:val="00D663D7"/>
    <w:rsid w:val="00D66437"/>
    <w:rsid w:val="00D66C29"/>
    <w:rsid w:val="00D674A7"/>
    <w:rsid w:val="00D675BA"/>
    <w:rsid w:val="00D700C3"/>
    <w:rsid w:val="00D703B0"/>
    <w:rsid w:val="00D70450"/>
    <w:rsid w:val="00D70A6D"/>
    <w:rsid w:val="00D70E63"/>
    <w:rsid w:val="00D714AA"/>
    <w:rsid w:val="00D716CB"/>
    <w:rsid w:val="00D71A9B"/>
    <w:rsid w:val="00D71B60"/>
    <w:rsid w:val="00D71E47"/>
    <w:rsid w:val="00D725CD"/>
    <w:rsid w:val="00D73173"/>
    <w:rsid w:val="00D73865"/>
    <w:rsid w:val="00D74253"/>
    <w:rsid w:val="00D74750"/>
    <w:rsid w:val="00D7476A"/>
    <w:rsid w:val="00D75B7C"/>
    <w:rsid w:val="00D76B94"/>
    <w:rsid w:val="00D76DBC"/>
    <w:rsid w:val="00D7759A"/>
    <w:rsid w:val="00D8012F"/>
    <w:rsid w:val="00D80282"/>
    <w:rsid w:val="00D805AA"/>
    <w:rsid w:val="00D82668"/>
    <w:rsid w:val="00D82769"/>
    <w:rsid w:val="00D8279A"/>
    <w:rsid w:val="00D83106"/>
    <w:rsid w:val="00D83898"/>
    <w:rsid w:val="00D83DD1"/>
    <w:rsid w:val="00D83E70"/>
    <w:rsid w:val="00D83F9F"/>
    <w:rsid w:val="00D84CFC"/>
    <w:rsid w:val="00D8507F"/>
    <w:rsid w:val="00D85848"/>
    <w:rsid w:val="00D85C8A"/>
    <w:rsid w:val="00D86478"/>
    <w:rsid w:val="00D86F7D"/>
    <w:rsid w:val="00D8705F"/>
    <w:rsid w:val="00D87A66"/>
    <w:rsid w:val="00D90001"/>
    <w:rsid w:val="00D9078F"/>
    <w:rsid w:val="00D907DC"/>
    <w:rsid w:val="00D90B2B"/>
    <w:rsid w:val="00D90C55"/>
    <w:rsid w:val="00D9157A"/>
    <w:rsid w:val="00D915BB"/>
    <w:rsid w:val="00D919FB"/>
    <w:rsid w:val="00D92146"/>
    <w:rsid w:val="00D92339"/>
    <w:rsid w:val="00D929CF"/>
    <w:rsid w:val="00D93A2A"/>
    <w:rsid w:val="00D942C0"/>
    <w:rsid w:val="00D94A55"/>
    <w:rsid w:val="00D94E41"/>
    <w:rsid w:val="00D94F09"/>
    <w:rsid w:val="00D95210"/>
    <w:rsid w:val="00D953AF"/>
    <w:rsid w:val="00D953FF"/>
    <w:rsid w:val="00D95A95"/>
    <w:rsid w:val="00D95E02"/>
    <w:rsid w:val="00D96EEF"/>
    <w:rsid w:val="00D96F89"/>
    <w:rsid w:val="00D96FF7"/>
    <w:rsid w:val="00D97ABA"/>
    <w:rsid w:val="00D97B84"/>
    <w:rsid w:val="00DA21FD"/>
    <w:rsid w:val="00DA2683"/>
    <w:rsid w:val="00DA2CCA"/>
    <w:rsid w:val="00DA37C3"/>
    <w:rsid w:val="00DA4586"/>
    <w:rsid w:val="00DA48DE"/>
    <w:rsid w:val="00DA49D0"/>
    <w:rsid w:val="00DA4BAF"/>
    <w:rsid w:val="00DA4DAC"/>
    <w:rsid w:val="00DA547C"/>
    <w:rsid w:val="00DA5748"/>
    <w:rsid w:val="00DA5B2A"/>
    <w:rsid w:val="00DA5BA7"/>
    <w:rsid w:val="00DA63EE"/>
    <w:rsid w:val="00DA66E5"/>
    <w:rsid w:val="00DA6969"/>
    <w:rsid w:val="00DA75BA"/>
    <w:rsid w:val="00DB04BD"/>
    <w:rsid w:val="00DB099C"/>
    <w:rsid w:val="00DB1AE6"/>
    <w:rsid w:val="00DB300D"/>
    <w:rsid w:val="00DB31A6"/>
    <w:rsid w:val="00DB406A"/>
    <w:rsid w:val="00DB43A0"/>
    <w:rsid w:val="00DB45CD"/>
    <w:rsid w:val="00DB6F9D"/>
    <w:rsid w:val="00DB7915"/>
    <w:rsid w:val="00DB7BB7"/>
    <w:rsid w:val="00DC090B"/>
    <w:rsid w:val="00DC1392"/>
    <w:rsid w:val="00DC1676"/>
    <w:rsid w:val="00DC1A0D"/>
    <w:rsid w:val="00DC1A49"/>
    <w:rsid w:val="00DC1CD1"/>
    <w:rsid w:val="00DC1D14"/>
    <w:rsid w:val="00DC1F5D"/>
    <w:rsid w:val="00DC2C94"/>
    <w:rsid w:val="00DC2D87"/>
    <w:rsid w:val="00DC30B8"/>
    <w:rsid w:val="00DC3260"/>
    <w:rsid w:val="00DC37F7"/>
    <w:rsid w:val="00DC392B"/>
    <w:rsid w:val="00DC3AC6"/>
    <w:rsid w:val="00DC4F19"/>
    <w:rsid w:val="00DC5422"/>
    <w:rsid w:val="00DC6084"/>
    <w:rsid w:val="00DC6DEE"/>
    <w:rsid w:val="00DC723F"/>
    <w:rsid w:val="00DC79A9"/>
    <w:rsid w:val="00DD0C06"/>
    <w:rsid w:val="00DD0E19"/>
    <w:rsid w:val="00DD149E"/>
    <w:rsid w:val="00DD14FB"/>
    <w:rsid w:val="00DD20AC"/>
    <w:rsid w:val="00DD20E2"/>
    <w:rsid w:val="00DD2541"/>
    <w:rsid w:val="00DD2CDD"/>
    <w:rsid w:val="00DD4B1A"/>
    <w:rsid w:val="00DD4FF2"/>
    <w:rsid w:val="00DD5088"/>
    <w:rsid w:val="00DD528D"/>
    <w:rsid w:val="00DD59E1"/>
    <w:rsid w:val="00DD5A27"/>
    <w:rsid w:val="00DD6239"/>
    <w:rsid w:val="00DD6536"/>
    <w:rsid w:val="00DD67FD"/>
    <w:rsid w:val="00DD6E0B"/>
    <w:rsid w:val="00DD6F0D"/>
    <w:rsid w:val="00DD7200"/>
    <w:rsid w:val="00DE0B4E"/>
    <w:rsid w:val="00DE126F"/>
    <w:rsid w:val="00DE5EE1"/>
    <w:rsid w:val="00DE5F58"/>
    <w:rsid w:val="00DE627B"/>
    <w:rsid w:val="00DE742E"/>
    <w:rsid w:val="00DE7BE1"/>
    <w:rsid w:val="00DE7DD2"/>
    <w:rsid w:val="00DF00CA"/>
    <w:rsid w:val="00DF0917"/>
    <w:rsid w:val="00DF0996"/>
    <w:rsid w:val="00DF0A1C"/>
    <w:rsid w:val="00DF0FB4"/>
    <w:rsid w:val="00DF1DD3"/>
    <w:rsid w:val="00DF2223"/>
    <w:rsid w:val="00DF262A"/>
    <w:rsid w:val="00DF27BE"/>
    <w:rsid w:val="00DF27C9"/>
    <w:rsid w:val="00DF3467"/>
    <w:rsid w:val="00DF3677"/>
    <w:rsid w:val="00DF443E"/>
    <w:rsid w:val="00DF4E39"/>
    <w:rsid w:val="00DF67DF"/>
    <w:rsid w:val="00DF6E00"/>
    <w:rsid w:val="00DF7840"/>
    <w:rsid w:val="00DF786F"/>
    <w:rsid w:val="00E00633"/>
    <w:rsid w:val="00E006A4"/>
    <w:rsid w:val="00E00AC8"/>
    <w:rsid w:val="00E00BB7"/>
    <w:rsid w:val="00E01F95"/>
    <w:rsid w:val="00E026A1"/>
    <w:rsid w:val="00E027EB"/>
    <w:rsid w:val="00E02B1B"/>
    <w:rsid w:val="00E035C4"/>
    <w:rsid w:val="00E050B0"/>
    <w:rsid w:val="00E05155"/>
    <w:rsid w:val="00E05B23"/>
    <w:rsid w:val="00E05CBD"/>
    <w:rsid w:val="00E064A2"/>
    <w:rsid w:val="00E066A0"/>
    <w:rsid w:val="00E06ACB"/>
    <w:rsid w:val="00E06D7F"/>
    <w:rsid w:val="00E10612"/>
    <w:rsid w:val="00E109C0"/>
    <w:rsid w:val="00E11385"/>
    <w:rsid w:val="00E11386"/>
    <w:rsid w:val="00E114BB"/>
    <w:rsid w:val="00E11AB6"/>
    <w:rsid w:val="00E11E5D"/>
    <w:rsid w:val="00E11E84"/>
    <w:rsid w:val="00E12771"/>
    <w:rsid w:val="00E12844"/>
    <w:rsid w:val="00E145B1"/>
    <w:rsid w:val="00E14DB7"/>
    <w:rsid w:val="00E157B8"/>
    <w:rsid w:val="00E1586C"/>
    <w:rsid w:val="00E15E5A"/>
    <w:rsid w:val="00E1601A"/>
    <w:rsid w:val="00E16A6F"/>
    <w:rsid w:val="00E17A57"/>
    <w:rsid w:val="00E17E52"/>
    <w:rsid w:val="00E20566"/>
    <w:rsid w:val="00E20659"/>
    <w:rsid w:val="00E20D7A"/>
    <w:rsid w:val="00E21B6E"/>
    <w:rsid w:val="00E21B84"/>
    <w:rsid w:val="00E21D41"/>
    <w:rsid w:val="00E225DF"/>
    <w:rsid w:val="00E22738"/>
    <w:rsid w:val="00E24392"/>
    <w:rsid w:val="00E2514F"/>
    <w:rsid w:val="00E25499"/>
    <w:rsid w:val="00E25661"/>
    <w:rsid w:val="00E257CB"/>
    <w:rsid w:val="00E25936"/>
    <w:rsid w:val="00E259D7"/>
    <w:rsid w:val="00E25B78"/>
    <w:rsid w:val="00E25D24"/>
    <w:rsid w:val="00E269A8"/>
    <w:rsid w:val="00E2767D"/>
    <w:rsid w:val="00E27E8A"/>
    <w:rsid w:val="00E30136"/>
    <w:rsid w:val="00E3063D"/>
    <w:rsid w:val="00E30808"/>
    <w:rsid w:val="00E31673"/>
    <w:rsid w:val="00E31718"/>
    <w:rsid w:val="00E31807"/>
    <w:rsid w:val="00E31C0C"/>
    <w:rsid w:val="00E321D7"/>
    <w:rsid w:val="00E32328"/>
    <w:rsid w:val="00E323E9"/>
    <w:rsid w:val="00E324E4"/>
    <w:rsid w:val="00E332A2"/>
    <w:rsid w:val="00E33D4A"/>
    <w:rsid w:val="00E34401"/>
    <w:rsid w:val="00E34A0A"/>
    <w:rsid w:val="00E35064"/>
    <w:rsid w:val="00E3704C"/>
    <w:rsid w:val="00E4031E"/>
    <w:rsid w:val="00E4065D"/>
    <w:rsid w:val="00E40A66"/>
    <w:rsid w:val="00E42A90"/>
    <w:rsid w:val="00E43149"/>
    <w:rsid w:val="00E4341E"/>
    <w:rsid w:val="00E4378B"/>
    <w:rsid w:val="00E43D5C"/>
    <w:rsid w:val="00E44137"/>
    <w:rsid w:val="00E44601"/>
    <w:rsid w:val="00E450F2"/>
    <w:rsid w:val="00E46E34"/>
    <w:rsid w:val="00E4716E"/>
    <w:rsid w:val="00E478B1"/>
    <w:rsid w:val="00E50618"/>
    <w:rsid w:val="00E50FA7"/>
    <w:rsid w:val="00E51387"/>
    <w:rsid w:val="00E5166B"/>
    <w:rsid w:val="00E5217D"/>
    <w:rsid w:val="00E523DA"/>
    <w:rsid w:val="00E52986"/>
    <w:rsid w:val="00E530F6"/>
    <w:rsid w:val="00E5411F"/>
    <w:rsid w:val="00E545C9"/>
    <w:rsid w:val="00E547DF"/>
    <w:rsid w:val="00E54A17"/>
    <w:rsid w:val="00E55453"/>
    <w:rsid w:val="00E5566F"/>
    <w:rsid w:val="00E56234"/>
    <w:rsid w:val="00E56BB9"/>
    <w:rsid w:val="00E56C26"/>
    <w:rsid w:val="00E56C51"/>
    <w:rsid w:val="00E57945"/>
    <w:rsid w:val="00E57BEA"/>
    <w:rsid w:val="00E60DBB"/>
    <w:rsid w:val="00E61549"/>
    <w:rsid w:val="00E61879"/>
    <w:rsid w:val="00E62357"/>
    <w:rsid w:val="00E630C4"/>
    <w:rsid w:val="00E63C31"/>
    <w:rsid w:val="00E65FC7"/>
    <w:rsid w:val="00E65FF8"/>
    <w:rsid w:val="00E668C4"/>
    <w:rsid w:val="00E706BC"/>
    <w:rsid w:val="00E70FE8"/>
    <w:rsid w:val="00E71F68"/>
    <w:rsid w:val="00E726DC"/>
    <w:rsid w:val="00E73084"/>
    <w:rsid w:val="00E73BD8"/>
    <w:rsid w:val="00E73C8C"/>
    <w:rsid w:val="00E73FB7"/>
    <w:rsid w:val="00E74264"/>
    <w:rsid w:val="00E746D8"/>
    <w:rsid w:val="00E7488B"/>
    <w:rsid w:val="00E74BED"/>
    <w:rsid w:val="00E75222"/>
    <w:rsid w:val="00E7553F"/>
    <w:rsid w:val="00E75D49"/>
    <w:rsid w:val="00E7601D"/>
    <w:rsid w:val="00E76B86"/>
    <w:rsid w:val="00E76D07"/>
    <w:rsid w:val="00E76D90"/>
    <w:rsid w:val="00E77185"/>
    <w:rsid w:val="00E805F4"/>
    <w:rsid w:val="00E80931"/>
    <w:rsid w:val="00E8213C"/>
    <w:rsid w:val="00E82686"/>
    <w:rsid w:val="00E8277C"/>
    <w:rsid w:val="00E82965"/>
    <w:rsid w:val="00E8300C"/>
    <w:rsid w:val="00E834E8"/>
    <w:rsid w:val="00E83F32"/>
    <w:rsid w:val="00E84D38"/>
    <w:rsid w:val="00E87908"/>
    <w:rsid w:val="00E90DE2"/>
    <w:rsid w:val="00E91086"/>
    <w:rsid w:val="00E911A1"/>
    <w:rsid w:val="00E91371"/>
    <w:rsid w:val="00E9156B"/>
    <w:rsid w:val="00E91661"/>
    <w:rsid w:val="00E91720"/>
    <w:rsid w:val="00E917E0"/>
    <w:rsid w:val="00E91FC3"/>
    <w:rsid w:val="00E923C4"/>
    <w:rsid w:val="00E923EE"/>
    <w:rsid w:val="00E93946"/>
    <w:rsid w:val="00E9394A"/>
    <w:rsid w:val="00E93AA5"/>
    <w:rsid w:val="00E9477B"/>
    <w:rsid w:val="00E9495A"/>
    <w:rsid w:val="00E94C7F"/>
    <w:rsid w:val="00E94E20"/>
    <w:rsid w:val="00E95F82"/>
    <w:rsid w:val="00E97162"/>
    <w:rsid w:val="00E97339"/>
    <w:rsid w:val="00E976F1"/>
    <w:rsid w:val="00EA07D6"/>
    <w:rsid w:val="00EA0F51"/>
    <w:rsid w:val="00EA1629"/>
    <w:rsid w:val="00EA16DB"/>
    <w:rsid w:val="00EA18DA"/>
    <w:rsid w:val="00EA1BF6"/>
    <w:rsid w:val="00EA2012"/>
    <w:rsid w:val="00EA2082"/>
    <w:rsid w:val="00EA234C"/>
    <w:rsid w:val="00EA3114"/>
    <w:rsid w:val="00EA3CC0"/>
    <w:rsid w:val="00EA3D5C"/>
    <w:rsid w:val="00EA3DF5"/>
    <w:rsid w:val="00EA4C39"/>
    <w:rsid w:val="00EA4DAB"/>
    <w:rsid w:val="00EA514D"/>
    <w:rsid w:val="00EA5286"/>
    <w:rsid w:val="00EA54D1"/>
    <w:rsid w:val="00EA594F"/>
    <w:rsid w:val="00EA5CE4"/>
    <w:rsid w:val="00EA5EDB"/>
    <w:rsid w:val="00EA6928"/>
    <w:rsid w:val="00EA6EE5"/>
    <w:rsid w:val="00EB0AC1"/>
    <w:rsid w:val="00EB0D8B"/>
    <w:rsid w:val="00EB12DF"/>
    <w:rsid w:val="00EB1638"/>
    <w:rsid w:val="00EB19DD"/>
    <w:rsid w:val="00EB1A6B"/>
    <w:rsid w:val="00EB2074"/>
    <w:rsid w:val="00EB27E1"/>
    <w:rsid w:val="00EB37A6"/>
    <w:rsid w:val="00EB3EDC"/>
    <w:rsid w:val="00EB406B"/>
    <w:rsid w:val="00EB593E"/>
    <w:rsid w:val="00EB634A"/>
    <w:rsid w:val="00EB6AD6"/>
    <w:rsid w:val="00EB6B6A"/>
    <w:rsid w:val="00EB6DB9"/>
    <w:rsid w:val="00EB7075"/>
    <w:rsid w:val="00EB7F89"/>
    <w:rsid w:val="00EC00FF"/>
    <w:rsid w:val="00EC02AA"/>
    <w:rsid w:val="00EC0354"/>
    <w:rsid w:val="00EC044A"/>
    <w:rsid w:val="00EC062E"/>
    <w:rsid w:val="00EC09CE"/>
    <w:rsid w:val="00EC0ADD"/>
    <w:rsid w:val="00EC0B43"/>
    <w:rsid w:val="00EC0DF0"/>
    <w:rsid w:val="00EC13D4"/>
    <w:rsid w:val="00EC1EE4"/>
    <w:rsid w:val="00EC2100"/>
    <w:rsid w:val="00EC307B"/>
    <w:rsid w:val="00EC45C6"/>
    <w:rsid w:val="00EC484D"/>
    <w:rsid w:val="00EC4F85"/>
    <w:rsid w:val="00EC545A"/>
    <w:rsid w:val="00EC58C8"/>
    <w:rsid w:val="00EC60F8"/>
    <w:rsid w:val="00EC635F"/>
    <w:rsid w:val="00EC63ED"/>
    <w:rsid w:val="00EC7593"/>
    <w:rsid w:val="00EC76B7"/>
    <w:rsid w:val="00ED0594"/>
    <w:rsid w:val="00ED0C14"/>
    <w:rsid w:val="00ED2A15"/>
    <w:rsid w:val="00ED3668"/>
    <w:rsid w:val="00ED3726"/>
    <w:rsid w:val="00ED3982"/>
    <w:rsid w:val="00ED4234"/>
    <w:rsid w:val="00ED49AF"/>
    <w:rsid w:val="00ED4B72"/>
    <w:rsid w:val="00ED4FE8"/>
    <w:rsid w:val="00ED5373"/>
    <w:rsid w:val="00ED627C"/>
    <w:rsid w:val="00ED769A"/>
    <w:rsid w:val="00ED7727"/>
    <w:rsid w:val="00ED77D9"/>
    <w:rsid w:val="00ED78F6"/>
    <w:rsid w:val="00ED7FC9"/>
    <w:rsid w:val="00EE0146"/>
    <w:rsid w:val="00EE1833"/>
    <w:rsid w:val="00EE184D"/>
    <w:rsid w:val="00EE1A33"/>
    <w:rsid w:val="00EE2CB6"/>
    <w:rsid w:val="00EE2EBC"/>
    <w:rsid w:val="00EE3161"/>
    <w:rsid w:val="00EE3538"/>
    <w:rsid w:val="00EE3D94"/>
    <w:rsid w:val="00EE40C3"/>
    <w:rsid w:val="00EE4292"/>
    <w:rsid w:val="00EE50D7"/>
    <w:rsid w:val="00EE5E88"/>
    <w:rsid w:val="00EE6060"/>
    <w:rsid w:val="00EE60FB"/>
    <w:rsid w:val="00EE6A4F"/>
    <w:rsid w:val="00EE7032"/>
    <w:rsid w:val="00EE76D8"/>
    <w:rsid w:val="00EE7C92"/>
    <w:rsid w:val="00EF301C"/>
    <w:rsid w:val="00EF4418"/>
    <w:rsid w:val="00EF4727"/>
    <w:rsid w:val="00EF4810"/>
    <w:rsid w:val="00EF4C40"/>
    <w:rsid w:val="00EF4F7E"/>
    <w:rsid w:val="00EF5AF8"/>
    <w:rsid w:val="00EF5C8F"/>
    <w:rsid w:val="00EF5D86"/>
    <w:rsid w:val="00EF5FCE"/>
    <w:rsid w:val="00EF6545"/>
    <w:rsid w:val="00EF73F9"/>
    <w:rsid w:val="00EF75D4"/>
    <w:rsid w:val="00EF760B"/>
    <w:rsid w:val="00EF7779"/>
    <w:rsid w:val="00EF7917"/>
    <w:rsid w:val="00EF7BAA"/>
    <w:rsid w:val="00EF7C92"/>
    <w:rsid w:val="00EF7F80"/>
    <w:rsid w:val="00F00691"/>
    <w:rsid w:val="00F007E7"/>
    <w:rsid w:val="00F01111"/>
    <w:rsid w:val="00F01771"/>
    <w:rsid w:val="00F02606"/>
    <w:rsid w:val="00F02E52"/>
    <w:rsid w:val="00F03042"/>
    <w:rsid w:val="00F038C7"/>
    <w:rsid w:val="00F03916"/>
    <w:rsid w:val="00F03AC2"/>
    <w:rsid w:val="00F03DAA"/>
    <w:rsid w:val="00F04244"/>
    <w:rsid w:val="00F0465A"/>
    <w:rsid w:val="00F06540"/>
    <w:rsid w:val="00F06C88"/>
    <w:rsid w:val="00F07105"/>
    <w:rsid w:val="00F074D6"/>
    <w:rsid w:val="00F101F6"/>
    <w:rsid w:val="00F10441"/>
    <w:rsid w:val="00F10E4E"/>
    <w:rsid w:val="00F1124C"/>
    <w:rsid w:val="00F11E3C"/>
    <w:rsid w:val="00F12237"/>
    <w:rsid w:val="00F124A3"/>
    <w:rsid w:val="00F12AB3"/>
    <w:rsid w:val="00F12ED8"/>
    <w:rsid w:val="00F132F5"/>
    <w:rsid w:val="00F13839"/>
    <w:rsid w:val="00F13F25"/>
    <w:rsid w:val="00F14000"/>
    <w:rsid w:val="00F14380"/>
    <w:rsid w:val="00F14422"/>
    <w:rsid w:val="00F146D2"/>
    <w:rsid w:val="00F14FFB"/>
    <w:rsid w:val="00F15511"/>
    <w:rsid w:val="00F1576D"/>
    <w:rsid w:val="00F15F28"/>
    <w:rsid w:val="00F16AF9"/>
    <w:rsid w:val="00F16E26"/>
    <w:rsid w:val="00F16EF4"/>
    <w:rsid w:val="00F1701E"/>
    <w:rsid w:val="00F179A7"/>
    <w:rsid w:val="00F17C82"/>
    <w:rsid w:val="00F21106"/>
    <w:rsid w:val="00F214A8"/>
    <w:rsid w:val="00F21832"/>
    <w:rsid w:val="00F21CC3"/>
    <w:rsid w:val="00F222A4"/>
    <w:rsid w:val="00F22EAD"/>
    <w:rsid w:val="00F23028"/>
    <w:rsid w:val="00F2318F"/>
    <w:rsid w:val="00F23613"/>
    <w:rsid w:val="00F236B4"/>
    <w:rsid w:val="00F2377F"/>
    <w:rsid w:val="00F23990"/>
    <w:rsid w:val="00F241F4"/>
    <w:rsid w:val="00F254B5"/>
    <w:rsid w:val="00F266FD"/>
    <w:rsid w:val="00F26802"/>
    <w:rsid w:val="00F26A58"/>
    <w:rsid w:val="00F279A3"/>
    <w:rsid w:val="00F32053"/>
    <w:rsid w:val="00F32A28"/>
    <w:rsid w:val="00F32CC2"/>
    <w:rsid w:val="00F3360F"/>
    <w:rsid w:val="00F3405D"/>
    <w:rsid w:val="00F340D3"/>
    <w:rsid w:val="00F34532"/>
    <w:rsid w:val="00F3464D"/>
    <w:rsid w:val="00F353CB"/>
    <w:rsid w:val="00F35B3E"/>
    <w:rsid w:val="00F36083"/>
    <w:rsid w:val="00F3699F"/>
    <w:rsid w:val="00F36FCC"/>
    <w:rsid w:val="00F375B2"/>
    <w:rsid w:val="00F37CEE"/>
    <w:rsid w:val="00F4062D"/>
    <w:rsid w:val="00F40BC4"/>
    <w:rsid w:val="00F4245E"/>
    <w:rsid w:val="00F429F6"/>
    <w:rsid w:val="00F42E39"/>
    <w:rsid w:val="00F4303B"/>
    <w:rsid w:val="00F440AB"/>
    <w:rsid w:val="00F444AC"/>
    <w:rsid w:val="00F448A3"/>
    <w:rsid w:val="00F449AC"/>
    <w:rsid w:val="00F44ED0"/>
    <w:rsid w:val="00F451CB"/>
    <w:rsid w:val="00F455FB"/>
    <w:rsid w:val="00F45626"/>
    <w:rsid w:val="00F45E40"/>
    <w:rsid w:val="00F46295"/>
    <w:rsid w:val="00F4645E"/>
    <w:rsid w:val="00F46D14"/>
    <w:rsid w:val="00F47664"/>
    <w:rsid w:val="00F503BF"/>
    <w:rsid w:val="00F5140D"/>
    <w:rsid w:val="00F514B5"/>
    <w:rsid w:val="00F52486"/>
    <w:rsid w:val="00F5284D"/>
    <w:rsid w:val="00F52B78"/>
    <w:rsid w:val="00F52E2E"/>
    <w:rsid w:val="00F53125"/>
    <w:rsid w:val="00F5323D"/>
    <w:rsid w:val="00F534EB"/>
    <w:rsid w:val="00F54294"/>
    <w:rsid w:val="00F548CB"/>
    <w:rsid w:val="00F54A5A"/>
    <w:rsid w:val="00F54B76"/>
    <w:rsid w:val="00F54E65"/>
    <w:rsid w:val="00F551A5"/>
    <w:rsid w:val="00F55AAA"/>
    <w:rsid w:val="00F5602A"/>
    <w:rsid w:val="00F606C2"/>
    <w:rsid w:val="00F609BB"/>
    <w:rsid w:val="00F613C9"/>
    <w:rsid w:val="00F61B57"/>
    <w:rsid w:val="00F61EC0"/>
    <w:rsid w:val="00F61FE7"/>
    <w:rsid w:val="00F62564"/>
    <w:rsid w:val="00F628A4"/>
    <w:rsid w:val="00F63977"/>
    <w:rsid w:val="00F64EC3"/>
    <w:rsid w:val="00F65029"/>
    <w:rsid w:val="00F6540F"/>
    <w:rsid w:val="00F657C7"/>
    <w:rsid w:val="00F65B25"/>
    <w:rsid w:val="00F66F82"/>
    <w:rsid w:val="00F6703D"/>
    <w:rsid w:val="00F67C0C"/>
    <w:rsid w:val="00F71155"/>
    <w:rsid w:val="00F7129C"/>
    <w:rsid w:val="00F713AC"/>
    <w:rsid w:val="00F71C74"/>
    <w:rsid w:val="00F72445"/>
    <w:rsid w:val="00F72722"/>
    <w:rsid w:val="00F728F5"/>
    <w:rsid w:val="00F73C6E"/>
    <w:rsid w:val="00F73E67"/>
    <w:rsid w:val="00F74FCA"/>
    <w:rsid w:val="00F75B61"/>
    <w:rsid w:val="00F76205"/>
    <w:rsid w:val="00F7744B"/>
    <w:rsid w:val="00F779AC"/>
    <w:rsid w:val="00F77EBA"/>
    <w:rsid w:val="00F80016"/>
    <w:rsid w:val="00F80414"/>
    <w:rsid w:val="00F80795"/>
    <w:rsid w:val="00F8195D"/>
    <w:rsid w:val="00F81AC6"/>
    <w:rsid w:val="00F81D7E"/>
    <w:rsid w:val="00F82D06"/>
    <w:rsid w:val="00F8313B"/>
    <w:rsid w:val="00F8407F"/>
    <w:rsid w:val="00F84080"/>
    <w:rsid w:val="00F84134"/>
    <w:rsid w:val="00F84171"/>
    <w:rsid w:val="00F84523"/>
    <w:rsid w:val="00F84D89"/>
    <w:rsid w:val="00F85BCA"/>
    <w:rsid w:val="00F85DBD"/>
    <w:rsid w:val="00F86CC2"/>
    <w:rsid w:val="00F87FD9"/>
    <w:rsid w:val="00F90388"/>
    <w:rsid w:val="00F9055D"/>
    <w:rsid w:val="00F92ADE"/>
    <w:rsid w:val="00F92B54"/>
    <w:rsid w:val="00F92D63"/>
    <w:rsid w:val="00F9308E"/>
    <w:rsid w:val="00F93E24"/>
    <w:rsid w:val="00F9478B"/>
    <w:rsid w:val="00F947DA"/>
    <w:rsid w:val="00F95398"/>
    <w:rsid w:val="00F95A81"/>
    <w:rsid w:val="00F9633A"/>
    <w:rsid w:val="00F96968"/>
    <w:rsid w:val="00F96FD1"/>
    <w:rsid w:val="00F970C5"/>
    <w:rsid w:val="00F97383"/>
    <w:rsid w:val="00F979A3"/>
    <w:rsid w:val="00F97E77"/>
    <w:rsid w:val="00FA0531"/>
    <w:rsid w:val="00FA0DC1"/>
    <w:rsid w:val="00FA1170"/>
    <w:rsid w:val="00FA1F4B"/>
    <w:rsid w:val="00FA20D6"/>
    <w:rsid w:val="00FA2259"/>
    <w:rsid w:val="00FA2293"/>
    <w:rsid w:val="00FA273D"/>
    <w:rsid w:val="00FA2AB5"/>
    <w:rsid w:val="00FA2B15"/>
    <w:rsid w:val="00FA2E66"/>
    <w:rsid w:val="00FA4729"/>
    <w:rsid w:val="00FA4FA8"/>
    <w:rsid w:val="00FA5A26"/>
    <w:rsid w:val="00FA5DAE"/>
    <w:rsid w:val="00FA60DD"/>
    <w:rsid w:val="00FA685B"/>
    <w:rsid w:val="00FA6A07"/>
    <w:rsid w:val="00FA748B"/>
    <w:rsid w:val="00FA74D3"/>
    <w:rsid w:val="00FA7CC2"/>
    <w:rsid w:val="00FB038A"/>
    <w:rsid w:val="00FB1419"/>
    <w:rsid w:val="00FB295F"/>
    <w:rsid w:val="00FB3894"/>
    <w:rsid w:val="00FB3CDA"/>
    <w:rsid w:val="00FB3D0D"/>
    <w:rsid w:val="00FB42FC"/>
    <w:rsid w:val="00FB545E"/>
    <w:rsid w:val="00FB5A12"/>
    <w:rsid w:val="00FB5DFE"/>
    <w:rsid w:val="00FB6195"/>
    <w:rsid w:val="00FB6B7D"/>
    <w:rsid w:val="00FB6D50"/>
    <w:rsid w:val="00FB7376"/>
    <w:rsid w:val="00FC06F6"/>
    <w:rsid w:val="00FC0DE6"/>
    <w:rsid w:val="00FC14E7"/>
    <w:rsid w:val="00FC267B"/>
    <w:rsid w:val="00FC2BC8"/>
    <w:rsid w:val="00FC3788"/>
    <w:rsid w:val="00FC3D54"/>
    <w:rsid w:val="00FC4D91"/>
    <w:rsid w:val="00FC5AC3"/>
    <w:rsid w:val="00FC676D"/>
    <w:rsid w:val="00FC6E35"/>
    <w:rsid w:val="00FC7362"/>
    <w:rsid w:val="00FC7C6D"/>
    <w:rsid w:val="00FC7CBB"/>
    <w:rsid w:val="00FD0059"/>
    <w:rsid w:val="00FD1548"/>
    <w:rsid w:val="00FD193E"/>
    <w:rsid w:val="00FD297E"/>
    <w:rsid w:val="00FD330E"/>
    <w:rsid w:val="00FD3C8B"/>
    <w:rsid w:val="00FD4C89"/>
    <w:rsid w:val="00FD4D89"/>
    <w:rsid w:val="00FD53EA"/>
    <w:rsid w:val="00FD55BA"/>
    <w:rsid w:val="00FD582E"/>
    <w:rsid w:val="00FD5A30"/>
    <w:rsid w:val="00FD5A84"/>
    <w:rsid w:val="00FD6880"/>
    <w:rsid w:val="00FD6910"/>
    <w:rsid w:val="00FD6E71"/>
    <w:rsid w:val="00FE0E3F"/>
    <w:rsid w:val="00FE2730"/>
    <w:rsid w:val="00FE3790"/>
    <w:rsid w:val="00FE392E"/>
    <w:rsid w:val="00FE4539"/>
    <w:rsid w:val="00FE4803"/>
    <w:rsid w:val="00FE484E"/>
    <w:rsid w:val="00FE49FE"/>
    <w:rsid w:val="00FE4C12"/>
    <w:rsid w:val="00FE4E71"/>
    <w:rsid w:val="00FE5046"/>
    <w:rsid w:val="00FE6616"/>
    <w:rsid w:val="00FE6D62"/>
    <w:rsid w:val="00FE6E87"/>
    <w:rsid w:val="00FE731B"/>
    <w:rsid w:val="00FE7608"/>
    <w:rsid w:val="00FE791B"/>
    <w:rsid w:val="00FE7D0A"/>
    <w:rsid w:val="00FF0CD5"/>
    <w:rsid w:val="00FF1491"/>
    <w:rsid w:val="00FF15E1"/>
    <w:rsid w:val="00FF24EB"/>
    <w:rsid w:val="00FF2F45"/>
    <w:rsid w:val="00FF4497"/>
    <w:rsid w:val="00FF44E6"/>
    <w:rsid w:val="00FF49AD"/>
    <w:rsid w:val="00FF4F29"/>
    <w:rsid w:val="00FF5C07"/>
    <w:rsid w:val="00FF5CE9"/>
    <w:rsid w:val="00FF6C39"/>
    <w:rsid w:val="00FF6DE3"/>
    <w:rsid w:val="00FF7B4B"/>
    <w:rsid w:val="010569BB"/>
    <w:rsid w:val="01094808"/>
    <w:rsid w:val="01896C15"/>
    <w:rsid w:val="01D1627A"/>
    <w:rsid w:val="01D94415"/>
    <w:rsid w:val="01F03FDE"/>
    <w:rsid w:val="01F77248"/>
    <w:rsid w:val="0220040D"/>
    <w:rsid w:val="02497F4C"/>
    <w:rsid w:val="028A67B7"/>
    <w:rsid w:val="029F2ED9"/>
    <w:rsid w:val="02BD7F0B"/>
    <w:rsid w:val="03020F19"/>
    <w:rsid w:val="03071604"/>
    <w:rsid w:val="03074AC9"/>
    <w:rsid w:val="030C5A8C"/>
    <w:rsid w:val="03190625"/>
    <w:rsid w:val="031B2F72"/>
    <w:rsid w:val="03342E0F"/>
    <w:rsid w:val="0336309E"/>
    <w:rsid w:val="03555370"/>
    <w:rsid w:val="037119E7"/>
    <w:rsid w:val="038C50E0"/>
    <w:rsid w:val="0394192D"/>
    <w:rsid w:val="03975670"/>
    <w:rsid w:val="03A42ADF"/>
    <w:rsid w:val="03DB0E21"/>
    <w:rsid w:val="03E147EA"/>
    <w:rsid w:val="043B2EAD"/>
    <w:rsid w:val="044332CB"/>
    <w:rsid w:val="044E519E"/>
    <w:rsid w:val="04807AAD"/>
    <w:rsid w:val="04825674"/>
    <w:rsid w:val="04893CFE"/>
    <w:rsid w:val="04976897"/>
    <w:rsid w:val="04A5362F"/>
    <w:rsid w:val="04AA7AB6"/>
    <w:rsid w:val="04AB1CB5"/>
    <w:rsid w:val="04D408FB"/>
    <w:rsid w:val="05002A44"/>
    <w:rsid w:val="052054F7"/>
    <w:rsid w:val="056A6870"/>
    <w:rsid w:val="05921FB2"/>
    <w:rsid w:val="05AC2B5C"/>
    <w:rsid w:val="05F0454A"/>
    <w:rsid w:val="05F332D1"/>
    <w:rsid w:val="063B1146"/>
    <w:rsid w:val="066D5199"/>
    <w:rsid w:val="06963DDF"/>
    <w:rsid w:val="06B3208A"/>
    <w:rsid w:val="06F00404"/>
    <w:rsid w:val="06F56377"/>
    <w:rsid w:val="06FB7CD5"/>
    <w:rsid w:val="06FD7006"/>
    <w:rsid w:val="071A6619"/>
    <w:rsid w:val="072036B4"/>
    <w:rsid w:val="076107A1"/>
    <w:rsid w:val="07633322"/>
    <w:rsid w:val="0799255D"/>
    <w:rsid w:val="079F3C5B"/>
    <w:rsid w:val="07A252B5"/>
    <w:rsid w:val="08052535"/>
    <w:rsid w:val="082720C1"/>
    <w:rsid w:val="084E56AE"/>
    <w:rsid w:val="08C6277C"/>
    <w:rsid w:val="0904195A"/>
    <w:rsid w:val="090B34E3"/>
    <w:rsid w:val="090B6D66"/>
    <w:rsid w:val="092A1EE4"/>
    <w:rsid w:val="0930241E"/>
    <w:rsid w:val="09473751"/>
    <w:rsid w:val="09697100"/>
    <w:rsid w:val="096F1009"/>
    <w:rsid w:val="09700C89"/>
    <w:rsid w:val="098C1389"/>
    <w:rsid w:val="099224C2"/>
    <w:rsid w:val="09C51A18"/>
    <w:rsid w:val="09D04526"/>
    <w:rsid w:val="09D441AE"/>
    <w:rsid w:val="09E00043"/>
    <w:rsid w:val="0A2A393B"/>
    <w:rsid w:val="0A6271DD"/>
    <w:rsid w:val="0ABB79A6"/>
    <w:rsid w:val="0B580B29"/>
    <w:rsid w:val="0B6B1D48"/>
    <w:rsid w:val="0B7A2363"/>
    <w:rsid w:val="0B987394"/>
    <w:rsid w:val="0BB76A1F"/>
    <w:rsid w:val="0BD10BBA"/>
    <w:rsid w:val="0BFF0DD9"/>
    <w:rsid w:val="0C2A0A79"/>
    <w:rsid w:val="0C4F3640"/>
    <w:rsid w:val="0C647612"/>
    <w:rsid w:val="0CD32D88"/>
    <w:rsid w:val="0CF2414E"/>
    <w:rsid w:val="0D1B5618"/>
    <w:rsid w:val="0D375B3C"/>
    <w:rsid w:val="0D847E39"/>
    <w:rsid w:val="0D914F51"/>
    <w:rsid w:val="0D9955FF"/>
    <w:rsid w:val="0DD27F39"/>
    <w:rsid w:val="0DDB0848"/>
    <w:rsid w:val="0DFC3E81"/>
    <w:rsid w:val="0E05748E"/>
    <w:rsid w:val="0E0E7D9E"/>
    <w:rsid w:val="0E4833FA"/>
    <w:rsid w:val="0E6352A9"/>
    <w:rsid w:val="0E642D2B"/>
    <w:rsid w:val="0E7856AA"/>
    <w:rsid w:val="0E7B7D96"/>
    <w:rsid w:val="0E9128F5"/>
    <w:rsid w:val="0EB503C8"/>
    <w:rsid w:val="0EEB1D0A"/>
    <w:rsid w:val="0F086DC6"/>
    <w:rsid w:val="0F2C65BE"/>
    <w:rsid w:val="0F363083"/>
    <w:rsid w:val="0F3F5F11"/>
    <w:rsid w:val="0F4E7F7D"/>
    <w:rsid w:val="0F550175"/>
    <w:rsid w:val="0F794DF1"/>
    <w:rsid w:val="0F8C0505"/>
    <w:rsid w:val="0FAF52CB"/>
    <w:rsid w:val="0FED3C1C"/>
    <w:rsid w:val="10183676"/>
    <w:rsid w:val="10480942"/>
    <w:rsid w:val="10732A8B"/>
    <w:rsid w:val="109A074C"/>
    <w:rsid w:val="109F2152"/>
    <w:rsid w:val="10C2280A"/>
    <w:rsid w:val="10D208A6"/>
    <w:rsid w:val="10E00EC0"/>
    <w:rsid w:val="10F677E1"/>
    <w:rsid w:val="114917E9"/>
    <w:rsid w:val="116B3023"/>
    <w:rsid w:val="116F1A29"/>
    <w:rsid w:val="11CE52C6"/>
    <w:rsid w:val="12722550"/>
    <w:rsid w:val="12C55766"/>
    <w:rsid w:val="13411924"/>
    <w:rsid w:val="1346162F"/>
    <w:rsid w:val="138C1EDE"/>
    <w:rsid w:val="138D071E"/>
    <w:rsid w:val="139748B1"/>
    <w:rsid w:val="13BF4F70"/>
    <w:rsid w:val="13C90583"/>
    <w:rsid w:val="14391A10"/>
    <w:rsid w:val="14636CC4"/>
    <w:rsid w:val="14927FCC"/>
    <w:rsid w:val="149669D2"/>
    <w:rsid w:val="15096D11"/>
    <w:rsid w:val="151C212F"/>
    <w:rsid w:val="15201B68"/>
    <w:rsid w:val="15221E3A"/>
    <w:rsid w:val="152D0120"/>
    <w:rsid w:val="153B6E90"/>
    <w:rsid w:val="155C2F18"/>
    <w:rsid w:val="15703047"/>
    <w:rsid w:val="159B6280"/>
    <w:rsid w:val="15A24B4D"/>
    <w:rsid w:val="15A54611"/>
    <w:rsid w:val="15C23F41"/>
    <w:rsid w:val="15D55160"/>
    <w:rsid w:val="15F221E6"/>
    <w:rsid w:val="16244EE0"/>
    <w:rsid w:val="166B33B6"/>
    <w:rsid w:val="167E7B78"/>
    <w:rsid w:val="16C272F1"/>
    <w:rsid w:val="176048E7"/>
    <w:rsid w:val="177C38CC"/>
    <w:rsid w:val="17837933"/>
    <w:rsid w:val="17A60AAC"/>
    <w:rsid w:val="17CF6669"/>
    <w:rsid w:val="17EC33D2"/>
    <w:rsid w:val="181F3A21"/>
    <w:rsid w:val="185B5E04"/>
    <w:rsid w:val="18752231"/>
    <w:rsid w:val="18911F0D"/>
    <w:rsid w:val="189E7B72"/>
    <w:rsid w:val="18A74BFE"/>
    <w:rsid w:val="18F32AFF"/>
    <w:rsid w:val="19187035"/>
    <w:rsid w:val="195C6CAB"/>
    <w:rsid w:val="198F2064"/>
    <w:rsid w:val="199E7FA9"/>
    <w:rsid w:val="1A1F47EB"/>
    <w:rsid w:val="1A23796E"/>
    <w:rsid w:val="1A7267F4"/>
    <w:rsid w:val="1AA36FC3"/>
    <w:rsid w:val="1AA42578"/>
    <w:rsid w:val="1AA759C9"/>
    <w:rsid w:val="1AB844FB"/>
    <w:rsid w:val="1AD00D8B"/>
    <w:rsid w:val="1AD55213"/>
    <w:rsid w:val="1ADD03C2"/>
    <w:rsid w:val="1AEA51B8"/>
    <w:rsid w:val="1B026FDC"/>
    <w:rsid w:val="1B3874B6"/>
    <w:rsid w:val="1B477AD1"/>
    <w:rsid w:val="1B5A0CF0"/>
    <w:rsid w:val="1B5D1C74"/>
    <w:rsid w:val="1B5F625E"/>
    <w:rsid w:val="1B6056B4"/>
    <w:rsid w:val="1B826FFA"/>
    <w:rsid w:val="1B8D49C2"/>
    <w:rsid w:val="1BDD5A46"/>
    <w:rsid w:val="1BEE7EDE"/>
    <w:rsid w:val="1C48112F"/>
    <w:rsid w:val="1C502EA6"/>
    <w:rsid w:val="1C7723C1"/>
    <w:rsid w:val="1C854F5A"/>
    <w:rsid w:val="1C857158"/>
    <w:rsid w:val="1CB67927"/>
    <w:rsid w:val="1CF14289"/>
    <w:rsid w:val="1D07422E"/>
    <w:rsid w:val="1D790CEA"/>
    <w:rsid w:val="1DA132E6"/>
    <w:rsid w:val="1DB033C2"/>
    <w:rsid w:val="1DB06C45"/>
    <w:rsid w:val="1DC65566"/>
    <w:rsid w:val="1DCC7A4B"/>
    <w:rsid w:val="1DDB7A8A"/>
    <w:rsid w:val="1E291EF2"/>
    <w:rsid w:val="1ED2479E"/>
    <w:rsid w:val="1EFE5A5C"/>
    <w:rsid w:val="1F011A6A"/>
    <w:rsid w:val="1F023A32"/>
    <w:rsid w:val="1F15640C"/>
    <w:rsid w:val="1F167C55"/>
    <w:rsid w:val="1FB65DB1"/>
    <w:rsid w:val="1FD50B49"/>
    <w:rsid w:val="1FD552C6"/>
    <w:rsid w:val="201E47C1"/>
    <w:rsid w:val="203E2542"/>
    <w:rsid w:val="204C400B"/>
    <w:rsid w:val="207C6D58"/>
    <w:rsid w:val="20943649"/>
    <w:rsid w:val="20A86923"/>
    <w:rsid w:val="20C43BD1"/>
    <w:rsid w:val="20CC0C77"/>
    <w:rsid w:val="20FE4CED"/>
    <w:rsid w:val="21461CA4"/>
    <w:rsid w:val="217B46FD"/>
    <w:rsid w:val="22226190"/>
    <w:rsid w:val="2232642A"/>
    <w:rsid w:val="22364E30"/>
    <w:rsid w:val="229B6D53"/>
    <w:rsid w:val="22C96B90"/>
    <w:rsid w:val="23516A5D"/>
    <w:rsid w:val="237D7345"/>
    <w:rsid w:val="23A32C52"/>
    <w:rsid w:val="23AC7433"/>
    <w:rsid w:val="23D435D7"/>
    <w:rsid w:val="23F61FC8"/>
    <w:rsid w:val="23FB02CF"/>
    <w:rsid w:val="24751239"/>
    <w:rsid w:val="250D0D56"/>
    <w:rsid w:val="256736AA"/>
    <w:rsid w:val="25BC3478"/>
    <w:rsid w:val="2609454D"/>
    <w:rsid w:val="26110984"/>
    <w:rsid w:val="26185D90"/>
    <w:rsid w:val="26434910"/>
    <w:rsid w:val="2648060C"/>
    <w:rsid w:val="264B61DF"/>
    <w:rsid w:val="26914755"/>
    <w:rsid w:val="26CD63F3"/>
    <w:rsid w:val="26E54CE5"/>
    <w:rsid w:val="26FE1506"/>
    <w:rsid w:val="27027F0C"/>
    <w:rsid w:val="270F17A0"/>
    <w:rsid w:val="27125FA8"/>
    <w:rsid w:val="271C1698"/>
    <w:rsid w:val="272539F7"/>
    <w:rsid w:val="273677D8"/>
    <w:rsid w:val="27395E67"/>
    <w:rsid w:val="278C7BC0"/>
    <w:rsid w:val="28045BF0"/>
    <w:rsid w:val="28105ECB"/>
    <w:rsid w:val="28341582"/>
    <w:rsid w:val="28704041"/>
    <w:rsid w:val="287909E1"/>
    <w:rsid w:val="29B155F7"/>
    <w:rsid w:val="29BB55AE"/>
    <w:rsid w:val="29E95751"/>
    <w:rsid w:val="2A306818"/>
    <w:rsid w:val="2A553627"/>
    <w:rsid w:val="2A7975BE"/>
    <w:rsid w:val="2ACB193A"/>
    <w:rsid w:val="2AEB07F7"/>
    <w:rsid w:val="2AFC4314"/>
    <w:rsid w:val="2B1F74FD"/>
    <w:rsid w:val="2B906D86"/>
    <w:rsid w:val="2BA412AA"/>
    <w:rsid w:val="2BAE1801"/>
    <w:rsid w:val="2BC4166A"/>
    <w:rsid w:val="2BC94961"/>
    <w:rsid w:val="2C01033F"/>
    <w:rsid w:val="2C341A92"/>
    <w:rsid w:val="2C6C546F"/>
    <w:rsid w:val="2C9640B5"/>
    <w:rsid w:val="2CC74884"/>
    <w:rsid w:val="2CCC0D0C"/>
    <w:rsid w:val="2CD5161C"/>
    <w:rsid w:val="2CDC0FA6"/>
    <w:rsid w:val="2D23171B"/>
    <w:rsid w:val="2D2C570F"/>
    <w:rsid w:val="2D685D98"/>
    <w:rsid w:val="2D763723"/>
    <w:rsid w:val="2D9831F4"/>
    <w:rsid w:val="2E215DBB"/>
    <w:rsid w:val="2E7E3F56"/>
    <w:rsid w:val="2E921785"/>
    <w:rsid w:val="2ED9575E"/>
    <w:rsid w:val="2EE203F7"/>
    <w:rsid w:val="2EE5675B"/>
    <w:rsid w:val="2EF51616"/>
    <w:rsid w:val="2EF54E99"/>
    <w:rsid w:val="2F010CAC"/>
    <w:rsid w:val="2F094C2D"/>
    <w:rsid w:val="2F0F397B"/>
    <w:rsid w:val="2F1A3DD4"/>
    <w:rsid w:val="2F3E6592"/>
    <w:rsid w:val="2F653AA7"/>
    <w:rsid w:val="2F673ED3"/>
    <w:rsid w:val="2F6C5DDD"/>
    <w:rsid w:val="2F7A50F2"/>
    <w:rsid w:val="2FC132E8"/>
    <w:rsid w:val="2FEC58D2"/>
    <w:rsid w:val="305D0793"/>
    <w:rsid w:val="30BD4B73"/>
    <w:rsid w:val="30CD6C9E"/>
    <w:rsid w:val="31013C75"/>
    <w:rsid w:val="31175E18"/>
    <w:rsid w:val="3128757B"/>
    <w:rsid w:val="314F5CFE"/>
    <w:rsid w:val="315F620C"/>
    <w:rsid w:val="31664146"/>
    <w:rsid w:val="31741628"/>
    <w:rsid w:val="31765E32"/>
    <w:rsid w:val="317B3CA3"/>
    <w:rsid w:val="317E3151"/>
    <w:rsid w:val="31993E7B"/>
    <w:rsid w:val="31B5352B"/>
    <w:rsid w:val="31C37EBA"/>
    <w:rsid w:val="31CD65A7"/>
    <w:rsid w:val="32284F44"/>
    <w:rsid w:val="32354F6B"/>
    <w:rsid w:val="32666DBF"/>
    <w:rsid w:val="327C0F63"/>
    <w:rsid w:val="327D69E4"/>
    <w:rsid w:val="32B03908"/>
    <w:rsid w:val="32B62041"/>
    <w:rsid w:val="32F91A23"/>
    <w:rsid w:val="336B0809"/>
    <w:rsid w:val="338C0812"/>
    <w:rsid w:val="338F1D24"/>
    <w:rsid w:val="33D90E9F"/>
    <w:rsid w:val="34184207"/>
    <w:rsid w:val="345507E9"/>
    <w:rsid w:val="34712317"/>
    <w:rsid w:val="347733BB"/>
    <w:rsid w:val="348F18C7"/>
    <w:rsid w:val="34A418FC"/>
    <w:rsid w:val="34B328C0"/>
    <w:rsid w:val="34BB11D5"/>
    <w:rsid w:val="34E15E4E"/>
    <w:rsid w:val="351D462A"/>
    <w:rsid w:val="3536335A"/>
    <w:rsid w:val="35453341"/>
    <w:rsid w:val="35467724"/>
    <w:rsid w:val="357069B7"/>
    <w:rsid w:val="35AD209F"/>
    <w:rsid w:val="35BC48B8"/>
    <w:rsid w:val="35C10D3F"/>
    <w:rsid w:val="35C459EF"/>
    <w:rsid w:val="363A5186"/>
    <w:rsid w:val="363D1048"/>
    <w:rsid w:val="36674D51"/>
    <w:rsid w:val="366A4F55"/>
    <w:rsid w:val="36763CE6"/>
    <w:rsid w:val="36A50FB2"/>
    <w:rsid w:val="36BB54E1"/>
    <w:rsid w:val="36D374AB"/>
    <w:rsid w:val="371A47F4"/>
    <w:rsid w:val="37406C32"/>
    <w:rsid w:val="3764396F"/>
    <w:rsid w:val="37701980"/>
    <w:rsid w:val="37BC3FFD"/>
    <w:rsid w:val="37C158DA"/>
    <w:rsid w:val="38161214"/>
    <w:rsid w:val="38192198"/>
    <w:rsid w:val="386441BA"/>
    <w:rsid w:val="386D639F"/>
    <w:rsid w:val="386E76A4"/>
    <w:rsid w:val="389B146D"/>
    <w:rsid w:val="38A220C4"/>
    <w:rsid w:val="38CC54BF"/>
    <w:rsid w:val="390B1A25"/>
    <w:rsid w:val="391E2591"/>
    <w:rsid w:val="395C4A66"/>
    <w:rsid w:val="396F1445"/>
    <w:rsid w:val="39A90325"/>
    <w:rsid w:val="39C36951"/>
    <w:rsid w:val="39D46BEB"/>
    <w:rsid w:val="3A1918DE"/>
    <w:rsid w:val="3A1F37E7"/>
    <w:rsid w:val="3A34378D"/>
    <w:rsid w:val="3A430524"/>
    <w:rsid w:val="3A50783A"/>
    <w:rsid w:val="3AA54D45"/>
    <w:rsid w:val="3AB34D25"/>
    <w:rsid w:val="3AD96499"/>
    <w:rsid w:val="3AEC2F3B"/>
    <w:rsid w:val="3B181801"/>
    <w:rsid w:val="3B35724B"/>
    <w:rsid w:val="3B5108CF"/>
    <w:rsid w:val="3B5570E7"/>
    <w:rsid w:val="3B77509E"/>
    <w:rsid w:val="3BDE01AE"/>
    <w:rsid w:val="3BFD5C9E"/>
    <w:rsid w:val="3C171E0D"/>
    <w:rsid w:val="3C234572"/>
    <w:rsid w:val="3C3022CE"/>
    <w:rsid w:val="3C4928D4"/>
    <w:rsid w:val="3C972F77"/>
    <w:rsid w:val="3CC06339"/>
    <w:rsid w:val="3CC75CC4"/>
    <w:rsid w:val="3D2F21F1"/>
    <w:rsid w:val="3D42200D"/>
    <w:rsid w:val="3D440B11"/>
    <w:rsid w:val="3D48423F"/>
    <w:rsid w:val="3D55462F"/>
    <w:rsid w:val="3D5752DB"/>
    <w:rsid w:val="3D697367"/>
    <w:rsid w:val="3D916A12"/>
    <w:rsid w:val="3DCE3D5A"/>
    <w:rsid w:val="3DEA4B22"/>
    <w:rsid w:val="3DEE3528"/>
    <w:rsid w:val="3DF06A2B"/>
    <w:rsid w:val="3E1A786F"/>
    <w:rsid w:val="3E4464B5"/>
    <w:rsid w:val="3E83181D"/>
    <w:rsid w:val="3EAE020B"/>
    <w:rsid w:val="3ED45DA4"/>
    <w:rsid w:val="3EF22E05"/>
    <w:rsid w:val="3F092BBC"/>
    <w:rsid w:val="3F157B29"/>
    <w:rsid w:val="3F1C0717"/>
    <w:rsid w:val="3F6A0496"/>
    <w:rsid w:val="3FB36FFD"/>
    <w:rsid w:val="3FEA2069"/>
    <w:rsid w:val="3FF461FC"/>
    <w:rsid w:val="401804BA"/>
    <w:rsid w:val="401F18AB"/>
    <w:rsid w:val="406C1881"/>
    <w:rsid w:val="40807FDE"/>
    <w:rsid w:val="408753EB"/>
    <w:rsid w:val="410305B7"/>
    <w:rsid w:val="41076FBE"/>
    <w:rsid w:val="410C664B"/>
    <w:rsid w:val="41251DF1"/>
    <w:rsid w:val="415A7B63"/>
    <w:rsid w:val="41CD3503"/>
    <w:rsid w:val="42162AF1"/>
    <w:rsid w:val="424B3DD2"/>
    <w:rsid w:val="42714FF1"/>
    <w:rsid w:val="42A2096A"/>
    <w:rsid w:val="42A247E0"/>
    <w:rsid w:val="42CA46A0"/>
    <w:rsid w:val="43507DFC"/>
    <w:rsid w:val="43565589"/>
    <w:rsid w:val="4364101B"/>
    <w:rsid w:val="43CF3F4E"/>
    <w:rsid w:val="43F32E89"/>
    <w:rsid w:val="44220155"/>
    <w:rsid w:val="44520CA4"/>
    <w:rsid w:val="44661FD9"/>
    <w:rsid w:val="447334B4"/>
    <w:rsid w:val="44863DA8"/>
    <w:rsid w:val="44AD7D97"/>
    <w:rsid w:val="44E74A1A"/>
    <w:rsid w:val="44F32A2B"/>
    <w:rsid w:val="45056E81"/>
    <w:rsid w:val="452F4E0F"/>
    <w:rsid w:val="459B1F40"/>
    <w:rsid w:val="45D91007"/>
    <w:rsid w:val="45DC07AB"/>
    <w:rsid w:val="45F905F3"/>
    <w:rsid w:val="45FF64CF"/>
    <w:rsid w:val="4601007B"/>
    <w:rsid w:val="46080375"/>
    <w:rsid w:val="46271B24"/>
    <w:rsid w:val="46BD331C"/>
    <w:rsid w:val="470464F9"/>
    <w:rsid w:val="47173FDF"/>
    <w:rsid w:val="472829CB"/>
    <w:rsid w:val="472F2356"/>
    <w:rsid w:val="47367762"/>
    <w:rsid w:val="47456DDE"/>
    <w:rsid w:val="474D5189"/>
    <w:rsid w:val="475A140F"/>
    <w:rsid w:val="47916B77"/>
    <w:rsid w:val="47C275D3"/>
    <w:rsid w:val="47E95E98"/>
    <w:rsid w:val="480B0A3F"/>
    <w:rsid w:val="48603D4D"/>
    <w:rsid w:val="487D096B"/>
    <w:rsid w:val="48981928"/>
    <w:rsid w:val="48F11FB7"/>
    <w:rsid w:val="49310822"/>
    <w:rsid w:val="495D296B"/>
    <w:rsid w:val="49827327"/>
    <w:rsid w:val="498A082C"/>
    <w:rsid w:val="49980169"/>
    <w:rsid w:val="49C62E2E"/>
    <w:rsid w:val="49CE6208"/>
    <w:rsid w:val="4A05407D"/>
    <w:rsid w:val="4A0D4D0D"/>
    <w:rsid w:val="4A116675"/>
    <w:rsid w:val="4A1D4FA7"/>
    <w:rsid w:val="4A240C3F"/>
    <w:rsid w:val="4A3C3803"/>
    <w:rsid w:val="4A49386D"/>
    <w:rsid w:val="4A5B288E"/>
    <w:rsid w:val="4A5E7F8F"/>
    <w:rsid w:val="4A6F0FC7"/>
    <w:rsid w:val="4A77693B"/>
    <w:rsid w:val="4A8017C9"/>
    <w:rsid w:val="4AA76173"/>
    <w:rsid w:val="4AC73241"/>
    <w:rsid w:val="4ACA199E"/>
    <w:rsid w:val="4ACB00B3"/>
    <w:rsid w:val="4AD27F4E"/>
    <w:rsid w:val="4B086790"/>
    <w:rsid w:val="4B1132B6"/>
    <w:rsid w:val="4B2E0668"/>
    <w:rsid w:val="4B423A85"/>
    <w:rsid w:val="4B431506"/>
    <w:rsid w:val="4B4C4394"/>
    <w:rsid w:val="4B552AA6"/>
    <w:rsid w:val="4B991717"/>
    <w:rsid w:val="4BFC324C"/>
    <w:rsid w:val="4C0473C6"/>
    <w:rsid w:val="4C2130F3"/>
    <w:rsid w:val="4C247D3C"/>
    <w:rsid w:val="4C380B1A"/>
    <w:rsid w:val="4C9E3D41"/>
    <w:rsid w:val="4CB726ED"/>
    <w:rsid w:val="4CBF4276"/>
    <w:rsid w:val="4CD84A3F"/>
    <w:rsid w:val="4CDE4B2B"/>
    <w:rsid w:val="4CDF1419"/>
    <w:rsid w:val="4CF40ECD"/>
    <w:rsid w:val="4CF410BB"/>
    <w:rsid w:val="4D145005"/>
    <w:rsid w:val="4D1F7060"/>
    <w:rsid w:val="4D6A2190"/>
    <w:rsid w:val="4DD10EBA"/>
    <w:rsid w:val="4DE07BD1"/>
    <w:rsid w:val="4E05458D"/>
    <w:rsid w:val="4E1600AB"/>
    <w:rsid w:val="4E6A7057"/>
    <w:rsid w:val="4E7D2F52"/>
    <w:rsid w:val="4EC42815"/>
    <w:rsid w:val="4EC85950"/>
    <w:rsid w:val="4F0E6651"/>
    <w:rsid w:val="4F1F5356"/>
    <w:rsid w:val="4F2A2711"/>
    <w:rsid w:val="4F423F95"/>
    <w:rsid w:val="4F596726"/>
    <w:rsid w:val="4F653250"/>
    <w:rsid w:val="50092648"/>
    <w:rsid w:val="500B3467"/>
    <w:rsid w:val="503A3EC7"/>
    <w:rsid w:val="50411939"/>
    <w:rsid w:val="50463BC3"/>
    <w:rsid w:val="504D0FCF"/>
    <w:rsid w:val="50621E6E"/>
    <w:rsid w:val="507712A6"/>
    <w:rsid w:val="50E52447"/>
    <w:rsid w:val="510074AB"/>
    <w:rsid w:val="514733E5"/>
    <w:rsid w:val="515B7E88"/>
    <w:rsid w:val="51974469"/>
    <w:rsid w:val="51F27101"/>
    <w:rsid w:val="52252DD4"/>
    <w:rsid w:val="52360AEF"/>
    <w:rsid w:val="526A0045"/>
    <w:rsid w:val="526B7CC5"/>
    <w:rsid w:val="52A41123"/>
    <w:rsid w:val="52AF4579"/>
    <w:rsid w:val="52C4745A"/>
    <w:rsid w:val="52DE0004"/>
    <w:rsid w:val="52E75090"/>
    <w:rsid w:val="532277F3"/>
    <w:rsid w:val="53E917BB"/>
    <w:rsid w:val="54155B02"/>
    <w:rsid w:val="542947A2"/>
    <w:rsid w:val="543D59C1"/>
    <w:rsid w:val="547B54A6"/>
    <w:rsid w:val="54B05D00"/>
    <w:rsid w:val="550A6AEA"/>
    <w:rsid w:val="55325E1E"/>
    <w:rsid w:val="55537708"/>
    <w:rsid w:val="556F7038"/>
    <w:rsid w:val="55826059"/>
    <w:rsid w:val="55866C5D"/>
    <w:rsid w:val="560D6351"/>
    <w:rsid w:val="567908FA"/>
    <w:rsid w:val="568B2C88"/>
    <w:rsid w:val="56D66F07"/>
    <w:rsid w:val="56E15C15"/>
    <w:rsid w:val="56E3499B"/>
    <w:rsid w:val="56E431F0"/>
    <w:rsid w:val="57194E75"/>
    <w:rsid w:val="572E13BC"/>
    <w:rsid w:val="573C6763"/>
    <w:rsid w:val="574E404B"/>
    <w:rsid w:val="577C3895"/>
    <w:rsid w:val="57A027D0"/>
    <w:rsid w:val="57C93994"/>
    <w:rsid w:val="57EE371D"/>
    <w:rsid w:val="580C7901"/>
    <w:rsid w:val="58362289"/>
    <w:rsid w:val="583F1B35"/>
    <w:rsid w:val="58A310F9"/>
    <w:rsid w:val="58A545FC"/>
    <w:rsid w:val="58E356F5"/>
    <w:rsid w:val="58E41B62"/>
    <w:rsid w:val="591271AE"/>
    <w:rsid w:val="5949510A"/>
    <w:rsid w:val="59687BBD"/>
    <w:rsid w:val="59797E57"/>
    <w:rsid w:val="59CC1E60"/>
    <w:rsid w:val="59F01546"/>
    <w:rsid w:val="59F55223"/>
    <w:rsid w:val="59F62CA4"/>
    <w:rsid w:val="5A1E05E5"/>
    <w:rsid w:val="5A2A7C7B"/>
    <w:rsid w:val="5A5020B9"/>
    <w:rsid w:val="5A910924"/>
    <w:rsid w:val="5A995D31"/>
    <w:rsid w:val="5AB1155E"/>
    <w:rsid w:val="5AF35146"/>
    <w:rsid w:val="5AFC7FD4"/>
    <w:rsid w:val="5B297A48"/>
    <w:rsid w:val="5B52281B"/>
    <w:rsid w:val="5B6F0312"/>
    <w:rsid w:val="5B8E5344"/>
    <w:rsid w:val="5B9A3355"/>
    <w:rsid w:val="5BD91F40"/>
    <w:rsid w:val="5C063D09"/>
    <w:rsid w:val="5C2626EA"/>
    <w:rsid w:val="5C281CBF"/>
    <w:rsid w:val="5C6B0868"/>
    <w:rsid w:val="5C990CF9"/>
    <w:rsid w:val="5CBD7121"/>
    <w:rsid w:val="5CD64696"/>
    <w:rsid w:val="5CDC2A68"/>
    <w:rsid w:val="5D4A529A"/>
    <w:rsid w:val="5D5723B1"/>
    <w:rsid w:val="5D855F42"/>
    <w:rsid w:val="5D946993"/>
    <w:rsid w:val="5D9C411C"/>
    <w:rsid w:val="5DB004C1"/>
    <w:rsid w:val="5DC6736D"/>
    <w:rsid w:val="5DCB74F3"/>
    <w:rsid w:val="5DCE2890"/>
    <w:rsid w:val="5E3929A4"/>
    <w:rsid w:val="5E595457"/>
    <w:rsid w:val="5E92177F"/>
    <w:rsid w:val="5EA323D3"/>
    <w:rsid w:val="5EAD0764"/>
    <w:rsid w:val="5EAE6EA3"/>
    <w:rsid w:val="5ED87C0A"/>
    <w:rsid w:val="5EE2793A"/>
    <w:rsid w:val="5EF43100"/>
    <w:rsid w:val="5EF50B59"/>
    <w:rsid w:val="5EFE0567"/>
    <w:rsid w:val="5F033932"/>
    <w:rsid w:val="5F2538A6"/>
    <w:rsid w:val="5F2A35B1"/>
    <w:rsid w:val="5F2A7D2E"/>
    <w:rsid w:val="5F2E6734"/>
    <w:rsid w:val="5F3D6543"/>
    <w:rsid w:val="5F7E77B8"/>
    <w:rsid w:val="60017D91"/>
    <w:rsid w:val="603B6C71"/>
    <w:rsid w:val="60C55551"/>
    <w:rsid w:val="60CC4EDB"/>
    <w:rsid w:val="60D053C5"/>
    <w:rsid w:val="60EC3212"/>
    <w:rsid w:val="610D6B9F"/>
    <w:rsid w:val="6118535B"/>
    <w:rsid w:val="616A3AE0"/>
    <w:rsid w:val="616C6FE3"/>
    <w:rsid w:val="618A44CF"/>
    <w:rsid w:val="61D66A13"/>
    <w:rsid w:val="61E16FA2"/>
    <w:rsid w:val="624F1D3D"/>
    <w:rsid w:val="626E7E8B"/>
    <w:rsid w:val="629F065A"/>
    <w:rsid w:val="62A225A3"/>
    <w:rsid w:val="62BC5A0C"/>
    <w:rsid w:val="62FC09F3"/>
    <w:rsid w:val="63107694"/>
    <w:rsid w:val="63115115"/>
    <w:rsid w:val="63453E4D"/>
    <w:rsid w:val="63522B36"/>
    <w:rsid w:val="6353711D"/>
    <w:rsid w:val="638805D7"/>
    <w:rsid w:val="638F37E5"/>
    <w:rsid w:val="63A05C7E"/>
    <w:rsid w:val="63D92960"/>
    <w:rsid w:val="63F56A0D"/>
    <w:rsid w:val="64064729"/>
    <w:rsid w:val="64382979"/>
    <w:rsid w:val="644F259F"/>
    <w:rsid w:val="64B1346F"/>
    <w:rsid w:val="64BA750C"/>
    <w:rsid w:val="64EE6C25"/>
    <w:rsid w:val="65104BDB"/>
    <w:rsid w:val="65110028"/>
    <w:rsid w:val="65171FE8"/>
    <w:rsid w:val="651D3EF1"/>
    <w:rsid w:val="652249C4"/>
    <w:rsid w:val="6569656F"/>
    <w:rsid w:val="658713A2"/>
    <w:rsid w:val="658A2326"/>
    <w:rsid w:val="65A50952"/>
    <w:rsid w:val="65A73E55"/>
    <w:rsid w:val="65BD5FF9"/>
    <w:rsid w:val="65D53F00"/>
    <w:rsid w:val="66D57566"/>
    <w:rsid w:val="66F23DCD"/>
    <w:rsid w:val="672520C8"/>
    <w:rsid w:val="67381BDA"/>
    <w:rsid w:val="673B646A"/>
    <w:rsid w:val="677C2960"/>
    <w:rsid w:val="678036DB"/>
    <w:rsid w:val="679126D6"/>
    <w:rsid w:val="679B2764"/>
    <w:rsid w:val="67A8101C"/>
    <w:rsid w:val="67B71637"/>
    <w:rsid w:val="67CD422D"/>
    <w:rsid w:val="67D30F67"/>
    <w:rsid w:val="67D55297"/>
    <w:rsid w:val="67F4369A"/>
    <w:rsid w:val="683F2814"/>
    <w:rsid w:val="686C7E60"/>
    <w:rsid w:val="687C4877"/>
    <w:rsid w:val="68C86EF5"/>
    <w:rsid w:val="68D4658B"/>
    <w:rsid w:val="69143AF1"/>
    <w:rsid w:val="693C1432"/>
    <w:rsid w:val="69440BCF"/>
    <w:rsid w:val="69445C2C"/>
    <w:rsid w:val="696525F7"/>
    <w:rsid w:val="69962DC6"/>
    <w:rsid w:val="69A50E62"/>
    <w:rsid w:val="6A131496"/>
    <w:rsid w:val="6A266BBD"/>
    <w:rsid w:val="6A3F3943"/>
    <w:rsid w:val="6A5B5099"/>
    <w:rsid w:val="6A5E6A79"/>
    <w:rsid w:val="6A7711BA"/>
    <w:rsid w:val="6A953FED"/>
    <w:rsid w:val="6ADB3AF2"/>
    <w:rsid w:val="6AEC1179"/>
    <w:rsid w:val="6B7632DB"/>
    <w:rsid w:val="6B7F6720"/>
    <w:rsid w:val="6B8270EE"/>
    <w:rsid w:val="6B953BD2"/>
    <w:rsid w:val="6BAC0823"/>
    <w:rsid w:val="6BBF6663"/>
    <w:rsid w:val="6BF87A7D"/>
    <w:rsid w:val="6C0618C6"/>
    <w:rsid w:val="6C061F17"/>
    <w:rsid w:val="6C0F21D5"/>
    <w:rsid w:val="6C411AAB"/>
    <w:rsid w:val="6CA17546"/>
    <w:rsid w:val="6CD43218"/>
    <w:rsid w:val="6D11307D"/>
    <w:rsid w:val="6D182738"/>
    <w:rsid w:val="6D2B5800"/>
    <w:rsid w:val="6D450054"/>
    <w:rsid w:val="6DD540BF"/>
    <w:rsid w:val="6E7716CA"/>
    <w:rsid w:val="6E8F3FEE"/>
    <w:rsid w:val="6E934879"/>
    <w:rsid w:val="6EBC40E6"/>
    <w:rsid w:val="6ED2525C"/>
    <w:rsid w:val="6EEF260E"/>
    <w:rsid w:val="6F0A0C39"/>
    <w:rsid w:val="6F3C490B"/>
    <w:rsid w:val="6F4F392C"/>
    <w:rsid w:val="6F7C56F5"/>
    <w:rsid w:val="6F830903"/>
    <w:rsid w:val="6FE43B9C"/>
    <w:rsid w:val="6FF72074"/>
    <w:rsid w:val="70742409"/>
    <w:rsid w:val="7089584F"/>
    <w:rsid w:val="708B5D7A"/>
    <w:rsid w:val="70B30FF5"/>
    <w:rsid w:val="70B75810"/>
    <w:rsid w:val="70BD1100"/>
    <w:rsid w:val="70FD5E42"/>
    <w:rsid w:val="710032F2"/>
    <w:rsid w:val="71A567BD"/>
    <w:rsid w:val="71D46B4E"/>
    <w:rsid w:val="723D2CFA"/>
    <w:rsid w:val="725B5B2D"/>
    <w:rsid w:val="7271444E"/>
    <w:rsid w:val="72AB4C41"/>
    <w:rsid w:val="72DC7380"/>
    <w:rsid w:val="731F586B"/>
    <w:rsid w:val="735018BD"/>
    <w:rsid w:val="739432AB"/>
    <w:rsid w:val="73A10E46"/>
    <w:rsid w:val="73AD6124"/>
    <w:rsid w:val="73F958D6"/>
    <w:rsid w:val="742F1289"/>
    <w:rsid w:val="74325266"/>
    <w:rsid w:val="744204B7"/>
    <w:rsid w:val="744E5F5D"/>
    <w:rsid w:val="748C475E"/>
    <w:rsid w:val="749F4A62"/>
    <w:rsid w:val="74A643ED"/>
    <w:rsid w:val="74B10200"/>
    <w:rsid w:val="74B63EAA"/>
    <w:rsid w:val="74D70440"/>
    <w:rsid w:val="7506350D"/>
    <w:rsid w:val="7560709F"/>
    <w:rsid w:val="756B0CB3"/>
    <w:rsid w:val="757F7954"/>
    <w:rsid w:val="759C1482"/>
    <w:rsid w:val="75B72D4C"/>
    <w:rsid w:val="75D85A64"/>
    <w:rsid w:val="76471A31"/>
    <w:rsid w:val="76645648"/>
    <w:rsid w:val="76725C62"/>
    <w:rsid w:val="7684397E"/>
    <w:rsid w:val="76B231C9"/>
    <w:rsid w:val="76BD4DDD"/>
    <w:rsid w:val="772E0594"/>
    <w:rsid w:val="77352393"/>
    <w:rsid w:val="77602068"/>
    <w:rsid w:val="77966CBE"/>
    <w:rsid w:val="77FF00DF"/>
    <w:rsid w:val="784E1A1F"/>
    <w:rsid w:val="789620E4"/>
    <w:rsid w:val="78BC51E1"/>
    <w:rsid w:val="78F072FB"/>
    <w:rsid w:val="78F915E5"/>
    <w:rsid w:val="790F0AA9"/>
    <w:rsid w:val="791C4186"/>
    <w:rsid w:val="795A0DFD"/>
    <w:rsid w:val="796E4346"/>
    <w:rsid w:val="79707849"/>
    <w:rsid w:val="798D1378"/>
    <w:rsid w:val="79913C63"/>
    <w:rsid w:val="79A757A5"/>
    <w:rsid w:val="7A0138B5"/>
    <w:rsid w:val="7A211BEB"/>
    <w:rsid w:val="7A2D6D03"/>
    <w:rsid w:val="7A373F14"/>
    <w:rsid w:val="7A4D39CA"/>
    <w:rsid w:val="7A7857B2"/>
    <w:rsid w:val="7A8E1F86"/>
    <w:rsid w:val="7A920C25"/>
    <w:rsid w:val="7A9F5D3D"/>
    <w:rsid w:val="7AC810FF"/>
    <w:rsid w:val="7AE83BB3"/>
    <w:rsid w:val="7B3307AF"/>
    <w:rsid w:val="7BAD4BF5"/>
    <w:rsid w:val="7BE2184C"/>
    <w:rsid w:val="7BEA6C58"/>
    <w:rsid w:val="7C2D006F"/>
    <w:rsid w:val="7C320959"/>
    <w:rsid w:val="7C3E66E2"/>
    <w:rsid w:val="7C467372"/>
    <w:rsid w:val="7C4C127B"/>
    <w:rsid w:val="7C582B10"/>
    <w:rsid w:val="7C590591"/>
    <w:rsid w:val="7C9C2AC9"/>
    <w:rsid w:val="7CD94362"/>
    <w:rsid w:val="7CF65E05"/>
    <w:rsid w:val="7D017AA5"/>
    <w:rsid w:val="7D0902CB"/>
    <w:rsid w:val="7D2C2AE8"/>
    <w:rsid w:val="7D39610E"/>
    <w:rsid w:val="7D492A09"/>
    <w:rsid w:val="7D512D27"/>
    <w:rsid w:val="7D5822DF"/>
    <w:rsid w:val="7D5A5BB5"/>
    <w:rsid w:val="7D5B3637"/>
    <w:rsid w:val="7D6E4856"/>
    <w:rsid w:val="7E4436FD"/>
    <w:rsid w:val="7E585CB8"/>
    <w:rsid w:val="7E791056"/>
    <w:rsid w:val="7EC42C09"/>
    <w:rsid w:val="7EE14738"/>
    <w:rsid w:val="7EF45957"/>
    <w:rsid w:val="7EFA5662"/>
    <w:rsid w:val="7F2E0FB4"/>
    <w:rsid w:val="7F3E62CA"/>
    <w:rsid w:val="7F5D1B03"/>
    <w:rsid w:val="7F664991"/>
    <w:rsid w:val="7FB63175"/>
    <w:rsid w:val="7FE361F8"/>
    <w:rsid w:val="7FEF0A2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3AC8BD"/>
  <w15:docId w15:val="{C88B14D3-078E-4A7B-B474-E1DCA5DF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D33023"/>
    <w:pPr>
      <w:keepNext/>
      <w:keepLines/>
      <w:numPr>
        <w:numId w:val="10"/>
      </w:numPr>
      <w:spacing w:before="240" w:after="0"/>
      <w:outlineLvl w:val="0"/>
    </w:pPr>
    <w:rPr>
      <w:rFonts w:ascii="Times New Roman" w:eastAsia="DengXian Light" w:hAnsi="Times New Roman"/>
      <w:sz w:val="32"/>
      <w:szCs w:val="32"/>
    </w:rPr>
  </w:style>
  <w:style w:type="paragraph" w:styleId="Heading2">
    <w:name w:val="heading 2"/>
    <w:basedOn w:val="Normal"/>
    <w:next w:val="Normal"/>
    <w:link w:val="Heading2Char"/>
    <w:uiPriority w:val="9"/>
    <w:unhideWhenUsed/>
    <w:qFormat/>
    <w:rsid w:val="002E3F86"/>
    <w:pPr>
      <w:keepNext/>
      <w:keepLines/>
      <w:spacing w:before="40" w:after="0"/>
      <w:outlineLvl w:val="1"/>
    </w:pPr>
    <w:rPr>
      <w:rFonts w:ascii="Times New Roman" w:eastAsia="DengXian Light" w:hAnsi="Times New Roman"/>
      <w:b/>
      <w:sz w:val="28"/>
      <w:szCs w:val="26"/>
    </w:rPr>
  </w:style>
  <w:style w:type="paragraph" w:styleId="Heading3">
    <w:name w:val="heading 3"/>
    <w:basedOn w:val="Normal"/>
    <w:next w:val="Normal"/>
    <w:link w:val="Heading3Char"/>
    <w:uiPriority w:val="9"/>
    <w:semiHidden/>
    <w:unhideWhenUsed/>
    <w:qFormat/>
    <w:rsid w:val="001E6E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link w:val="CharCharCharChar"/>
    <w:uiPriority w:val="99"/>
    <w:qFormat/>
    <w:rPr>
      <w:rFonts w:cs="Times New Roman"/>
      <w:vertAlign w:val="superscript"/>
    </w:rPr>
  </w:style>
  <w:style w:type="paragraph" w:customStyle="1" w:styleId="CharCharCharChar">
    <w:name w:val="Char Char Char Char"/>
    <w:basedOn w:val="Normal"/>
    <w:next w:val="Normal"/>
    <w:link w:val="FootnoteReference"/>
    <w:uiPriority w:val="99"/>
    <w:qFormat/>
    <w:pPr>
      <w:spacing w:line="240" w:lineRule="exact"/>
      <w:jc w:val="both"/>
      <w:textAlignment w:val="baseline"/>
    </w:pPr>
    <w:rPr>
      <w:vertAlign w:val="superscript"/>
    </w:rPr>
  </w:style>
  <w:style w:type="paragraph" w:styleId="FootnoteText">
    <w:name w:val="footnote text"/>
    <w:basedOn w:val="Normal"/>
    <w:link w:val="FootnoteTextChar"/>
    <w:uiPriority w:val="99"/>
    <w:qFormat/>
    <w:pPr>
      <w:spacing w:after="0" w:line="240" w:lineRule="auto"/>
    </w:pPr>
    <w:rPr>
      <w:rFonts w:cs="Calibri"/>
      <w:sz w:val="20"/>
      <w:szCs w:val="20"/>
      <w:lang w:eastAsia="lv-LV"/>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HTMLPreformatted">
    <w:name w:val="HTML Preformatted"/>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uiPriority w:val="99"/>
    <w:unhideWhenUsed/>
    <w:qFormat/>
    <w:rPr>
      <w:color w:val="0563C1"/>
      <w:u w:val="single"/>
    </w:rPr>
  </w:style>
  <w:style w:type="paragraph" w:styleId="NormalWeb">
    <w:name w:val="Normal (Web)"/>
    <w:uiPriority w:val="99"/>
    <w:semiHidden/>
    <w:unhideWhenUsed/>
    <w:qFormat/>
    <w:pPr>
      <w:spacing w:beforeAutospacing="1" w:afterAutospacing="1"/>
    </w:pPr>
    <w:rPr>
      <w:rFonts w:ascii="Calibri" w:eastAsia="Calibri" w:hAnsi="Calibri"/>
      <w:sz w:val="22"/>
      <w:szCs w:val="22"/>
      <w:lang w:val="en-US" w:eastAsia="zh-CN"/>
    </w:rPr>
  </w:style>
  <w:style w:type="character" w:styleId="Strong">
    <w:name w:val="Strong"/>
    <w:basedOn w:val="DefaultParagraphFont"/>
    <w:uiPriority w:val="22"/>
    <w:qFormat/>
    <w:rPr>
      <w:b/>
      <w:bCs/>
    </w:rPr>
  </w:style>
  <w:style w:type="paragraph" w:styleId="TOC1">
    <w:name w:val="toc 1"/>
    <w:basedOn w:val="Normal"/>
    <w:next w:val="Normal"/>
    <w:uiPriority w:val="39"/>
    <w:unhideWhenUsed/>
    <w:qFormat/>
    <w:pPr>
      <w:spacing w:before="240" w:after="120"/>
    </w:pPr>
    <w:rPr>
      <w:rFonts w:asciiTheme="minorHAnsi" w:hAnsiTheme="minorHAnsi" w:cstheme="minorHAnsi"/>
      <w:b/>
      <w:bCs/>
      <w:sz w:val="20"/>
      <w:szCs w:val="20"/>
    </w:rPr>
  </w:style>
  <w:style w:type="character" w:customStyle="1" w:styleId="FootnoteTextChar">
    <w:name w:val="Footnote Text Char"/>
    <w:basedOn w:val="DefaultParagraphFont"/>
    <w:link w:val="FootnoteText"/>
    <w:uiPriority w:val="99"/>
    <w:qFormat/>
    <w:rPr>
      <w:rFonts w:ascii="Calibri" w:eastAsia="Calibri" w:hAnsi="Calibri" w:cs="Calibri"/>
      <w:sz w:val="20"/>
      <w:szCs w:val="20"/>
      <w:lang w:eastAsia="lv-LV"/>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sid w:val="00D33023"/>
    <w:rPr>
      <w:rFonts w:eastAsia="DengXian Light"/>
      <w:sz w:val="32"/>
      <w:szCs w:val="32"/>
      <w:lang w:eastAsia="en-US"/>
    </w:rPr>
  </w:style>
  <w:style w:type="character" w:customStyle="1" w:styleId="Heading2Char">
    <w:name w:val="Heading 2 Char"/>
    <w:basedOn w:val="DefaultParagraphFont"/>
    <w:link w:val="Heading2"/>
    <w:uiPriority w:val="9"/>
    <w:qFormat/>
    <w:rsid w:val="002E3F86"/>
    <w:rPr>
      <w:rFonts w:eastAsia="DengXian Light"/>
      <w:b/>
      <w:sz w:val="28"/>
      <w:szCs w:val="26"/>
      <w:lang w:eastAsia="en-US"/>
    </w:rPr>
  </w:style>
  <w:style w:type="paragraph" w:customStyle="1" w:styleId="TOCHeading1">
    <w:name w:val="TOC Heading1"/>
    <w:basedOn w:val="Heading1"/>
    <w:next w:val="Normal"/>
    <w:uiPriority w:val="39"/>
    <w:unhideWhenUsed/>
    <w:qFormat/>
    <w:pPr>
      <w:outlineLvl w:val="9"/>
    </w:pPr>
    <w:rPr>
      <w:lang w:eastAsia="lv-LV"/>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ext-align-justify">
    <w:name w:val="text-align-justify"/>
    <w:basedOn w:val="Normal"/>
    <w:qFormat/>
    <w:pPr>
      <w:spacing w:before="100" w:beforeAutospacing="1" w:after="100" w:afterAutospacing="1" w:line="240" w:lineRule="auto"/>
    </w:pPr>
    <w:rPr>
      <w:rFonts w:ascii="Times New Roman" w:hAnsi="Times New Roman"/>
      <w:sz w:val="24"/>
      <w:szCs w:val="24"/>
    </w:rPr>
  </w:style>
  <w:style w:type="character" w:customStyle="1" w:styleId="15">
    <w:name w:val="15"/>
    <w:basedOn w:val="DefaultParagraphFont"/>
    <w:qFormat/>
    <w:rPr>
      <w:rFonts w:ascii="Calibri" w:hAnsi="Calibri" w:cs="Calibri" w:hint="default"/>
      <w:color w:val="0000FF"/>
      <w:u w:val="single"/>
    </w:rPr>
  </w:style>
  <w:style w:type="character" w:customStyle="1" w:styleId="font71">
    <w:name w:val="font71"/>
    <w:qFormat/>
    <w:rPr>
      <w:rFonts w:ascii="Times New Roman" w:hAnsi="Times New Roman" w:cs="Times New Roman" w:hint="default"/>
      <w:b/>
      <w:bCs/>
      <w:i/>
      <w:iCs/>
      <w:color w:val="000000"/>
      <w:u w:val="none"/>
    </w:rPr>
  </w:style>
  <w:style w:type="character" w:customStyle="1" w:styleId="font31">
    <w:name w:val="font31"/>
    <w:qFormat/>
    <w:rPr>
      <w:rFonts w:ascii="Times New Roman" w:hAnsi="Times New Roman" w:cs="Times New Roman" w:hint="default"/>
      <w:b/>
      <w:bCs/>
      <w:color w:val="000000"/>
      <w:u w:val="none"/>
    </w:rPr>
  </w:style>
  <w:style w:type="table" w:styleId="TableGrid">
    <w:name w:val="Table Grid"/>
    <w:basedOn w:val="TableNormal"/>
    <w:uiPriority w:val="39"/>
    <w:rsid w:val="00BF2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520B31"/>
    <w:rPr>
      <w:rFonts w:ascii="SimSun" w:hAnsi="SimSun"/>
      <w:sz w:val="24"/>
      <w:szCs w:val="24"/>
      <w:lang w:val="en-US" w:eastAsia="zh-CN"/>
    </w:rPr>
  </w:style>
  <w:style w:type="character" w:customStyle="1" w:styleId="y2iqfc">
    <w:name w:val="y2iqfc"/>
    <w:basedOn w:val="DefaultParagraphFont"/>
    <w:rsid w:val="00520B31"/>
  </w:style>
  <w:style w:type="paragraph" w:styleId="TOCHeading">
    <w:name w:val="TOC Heading"/>
    <w:basedOn w:val="Heading1"/>
    <w:next w:val="Normal"/>
    <w:uiPriority w:val="39"/>
    <w:unhideWhenUsed/>
    <w:qFormat/>
    <w:rsid w:val="00C254F0"/>
    <w:pPr>
      <w:outlineLvl w:val="9"/>
    </w:pPr>
    <w:rPr>
      <w:rFonts w:asciiTheme="majorHAnsi" w:eastAsiaTheme="majorEastAsia" w:hAnsiTheme="majorHAnsi" w:cstheme="majorBidi"/>
      <w:color w:val="2F5496" w:themeColor="accent1" w:themeShade="BF"/>
      <w:lang w:val="en-US"/>
    </w:rPr>
  </w:style>
  <w:style w:type="paragraph" w:styleId="TOC2">
    <w:name w:val="toc 2"/>
    <w:basedOn w:val="Normal"/>
    <w:next w:val="Normal"/>
    <w:autoRedefine/>
    <w:uiPriority w:val="39"/>
    <w:unhideWhenUsed/>
    <w:rsid w:val="00C254F0"/>
    <w:pPr>
      <w:spacing w:before="120" w:after="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C254F0"/>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DA37C3"/>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DA37C3"/>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DA37C3"/>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DA37C3"/>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DA37C3"/>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DA37C3"/>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992124"/>
    <w:rPr>
      <w:color w:val="605E5C"/>
      <w:shd w:val="clear" w:color="auto" w:fill="E1DFDD"/>
    </w:rPr>
  </w:style>
  <w:style w:type="paragraph" w:styleId="Revision">
    <w:name w:val="Revision"/>
    <w:hidden/>
    <w:uiPriority w:val="99"/>
    <w:semiHidden/>
    <w:rsid w:val="008E518E"/>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185E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5E92"/>
    <w:rPr>
      <w:rFonts w:ascii="Calibri" w:eastAsia="Calibri" w:hAnsi="Calibri"/>
      <w:lang w:eastAsia="en-US"/>
    </w:rPr>
  </w:style>
  <w:style w:type="character" w:styleId="EndnoteReference">
    <w:name w:val="endnote reference"/>
    <w:basedOn w:val="DefaultParagraphFont"/>
    <w:uiPriority w:val="99"/>
    <w:semiHidden/>
    <w:unhideWhenUsed/>
    <w:rsid w:val="00185E92"/>
    <w:rPr>
      <w:vertAlign w:val="superscript"/>
    </w:rPr>
  </w:style>
  <w:style w:type="character" w:customStyle="1" w:styleId="Heading3Char">
    <w:name w:val="Heading 3 Char"/>
    <w:basedOn w:val="DefaultParagraphFont"/>
    <w:link w:val="Heading3"/>
    <w:uiPriority w:val="9"/>
    <w:semiHidden/>
    <w:rsid w:val="001E6E8A"/>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qFormat/>
    <w:rsid w:val="0001623E"/>
    <w:pPr>
      <w:autoSpaceDE w:val="0"/>
      <w:autoSpaceDN w:val="0"/>
      <w:adjustRightInd w:val="0"/>
    </w:pPr>
    <w:rPr>
      <w:rFonts w:eastAsiaTheme="minorHAnsi"/>
      <w:color w:val="000000"/>
      <w:sz w:val="24"/>
      <w:szCs w:val="24"/>
      <w:lang w:eastAsia="en-US"/>
    </w:rPr>
  </w:style>
  <w:style w:type="paragraph" w:customStyle="1" w:styleId="tv213">
    <w:name w:val="tv213"/>
    <w:basedOn w:val="Normal"/>
    <w:rsid w:val="00510F6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f3vjf">
    <w:name w:val="df3vjf"/>
    <w:basedOn w:val="Normal"/>
    <w:rsid w:val="003F129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286pc">
    <w:name w:val="t286pc"/>
    <w:basedOn w:val="DefaultParagraphFont"/>
    <w:rsid w:val="003F1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9523">
      <w:bodyDiv w:val="1"/>
      <w:marLeft w:val="0"/>
      <w:marRight w:val="0"/>
      <w:marTop w:val="0"/>
      <w:marBottom w:val="0"/>
      <w:divBdr>
        <w:top w:val="none" w:sz="0" w:space="0" w:color="auto"/>
        <w:left w:val="none" w:sz="0" w:space="0" w:color="auto"/>
        <w:bottom w:val="none" w:sz="0" w:space="0" w:color="auto"/>
        <w:right w:val="none" w:sz="0" w:space="0" w:color="auto"/>
      </w:divBdr>
    </w:div>
    <w:div w:id="42145724">
      <w:bodyDiv w:val="1"/>
      <w:marLeft w:val="0"/>
      <w:marRight w:val="0"/>
      <w:marTop w:val="0"/>
      <w:marBottom w:val="0"/>
      <w:divBdr>
        <w:top w:val="none" w:sz="0" w:space="0" w:color="auto"/>
        <w:left w:val="none" w:sz="0" w:space="0" w:color="auto"/>
        <w:bottom w:val="none" w:sz="0" w:space="0" w:color="auto"/>
        <w:right w:val="none" w:sz="0" w:space="0" w:color="auto"/>
      </w:divBdr>
    </w:div>
    <w:div w:id="129784846">
      <w:bodyDiv w:val="1"/>
      <w:marLeft w:val="0"/>
      <w:marRight w:val="0"/>
      <w:marTop w:val="0"/>
      <w:marBottom w:val="0"/>
      <w:divBdr>
        <w:top w:val="none" w:sz="0" w:space="0" w:color="auto"/>
        <w:left w:val="none" w:sz="0" w:space="0" w:color="auto"/>
        <w:bottom w:val="none" w:sz="0" w:space="0" w:color="auto"/>
        <w:right w:val="none" w:sz="0" w:space="0" w:color="auto"/>
      </w:divBdr>
    </w:div>
    <w:div w:id="196746558">
      <w:bodyDiv w:val="1"/>
      <w:marLeft w:val="0"/>
      <w:marRight w:val="0"/>
      <w:marTop w:val="0"/>
      <w:marBottom w:val="0"/>
      <w:divBdr>
        <w:top w:val="none" w:sz="0" w:space="0" w:color="auto"/>
        <w:left w:val="none" w:sz="0" w:space="0" w:color="auto"/>
        <w:bottom w:val="none" w:sz="0" w:space="0" w:color="auto"/>
        <w:right w:val="none" w:sz="0" w:space="0" w:color="auto"/>
      </w:divBdr>
    </w:div>
    <w:div w:id="219483166">
      <w:bodyDiv w:val="1"/>
      <w:marLeft w:val="0"/>
      <w:marRight w:val="0"/>
      <w:marTop w:val="0"/>
      <w:marBottom w:val="0"/>
      <w:divBdr>
        <w:top w:val="none" w:sz="0" w:space="0" w:color="auto"/>
        <w:left w:val="none" w:sz="0" w:space="0" w:color="auto"/>
        <w:bottom w:val="none" w:sz="0" w:space="0" w:color="auto"/>
        <w:right w:val="none" w:sz="0" w:space="0" w:color="auto"/>
      </w:divBdr>
    </w:div>
    <w:div w:id="232201896">
      <w:bodyDiv w:val="1"/>
      <w:marLeft w:val="0"/>
      <w:marRight w:val="0"/>
      <w:marTop w:val="0"/>
      <w:marBottom w:val="0"/>
      <w:divBdr>
        <w:top w:val="none" w:sz="0" w:space="0" w:color="auto"/>
        <w:left w:val="none" w:sz="0" w:space="0" w:color="auto"/>
        <w:bottom w:val="none" w:sz="0" w:space="0" w:color="auto"/>
        <w:right w:val="none" w:sz="0" w:space="0" w:color="auto"/>
      </w:divBdr>
    </w:div>
    <w:div w:id="348455863">
      <w:bodyDiv w:val="1"/>
      <w:marLeft w:val="0"/>
      <w:marRight w:val="0"/>
      <w:marTop w:val="0"/>
      <w:marBottom w:val="0"/>
      <w:divBdr>
        <w:top w:val="none" w:sz="0" w:space="0" w:color="auto"/>
        <w:left w:val="none" w:sz="0" w:space="0" w:color="auto"/>
        <w:bottom w:val="none" w:sz="0" w:space="0" w:color="auto"/>
        <w:right w:val="none" w:sz="0" w:space="0" w:color="auto"/>
      </w:divBdr>
    </w:div>
    <w:div w:id="451290301">
      <w:bodyDiv w:val="1"/>
      <w:marLeft w:val="0"/>
      <w:marRight w:val="0"/>
      <w:marTop w:val="0"/>
      <w:marBottom w:val="0"/>
      <w:divBdr>
        <w:top w:val="none" w:sz="0" w:space="0" w:color="auto"/>
        <w:left w:val="none" w:sz="0" w:space="0" w:color="auto"/>
        <w:bottom w:val="none" w:sz="0" w:space="0" w:color="auto"/>
        <w:right w:val="none" w:sz="0" w:space="0" w:color="auto"/>
      </w:divBdr>
    </w:div>
    <w:div w:id="469598006">
      <w:bodyDiv w:val="1"/>
      <w:marLeft w:val="0"/>
      <w:marRight w:val="0"/>
      <w:marTop w:val="0"/>
      <w:marBottom w:val="0"/>
      <w:divBdr>
        <w:top w:val="none" w:sz="0" w:space="0" w:color="auto"/>
        <w:left w:val="none" w:sz="0" w:space="0" w:color="auto"/>
        <w:bottom w:val="none" w:sz="0" w:space="0" w:color="auto"/>
        <w:right w:val="none" w:sz="0" w:space="0" w:color="auto"/>
      </w:divBdr>
    </w:div>
    <w:div w:id="523133975">
      <w:bodyDiv w:val="1"/>
      <w:marLeft w:val="0"/>
      <w:marRight w:val="0"/>
      <w:marTop w:val="0"/>
      <w:marBottom w:val="0"/>
      <w:divBdr>
        <w:top w:val="none" w:sz="0" w:space="0" w:color="auto"/>
        <w:left w:val="none" w:sz="0" w:space="0" w:color="auto"/>
        <w:bottom w:val="none" w:sz="0" w:space="0" w:color="auto"/>
        <w:right w:val="none" w:sz="0" w:space="0" w:color="auto"/>
      </w:divBdr>
    </w:div>
    <w:div w:id="699163937">
      <w:bodyDiv w:val="1"/>
      <w:marLeft w:val="0"/>
      <w:marRight w:val="0"/>
      <w:marTop w:val="0"/>
      <w:marBottom w:val="0"/>
      <w:divBdr>
        <w:top w:val="none" w:sz="0" w:space="0" w:color="auto"/>
        <w:left w:val="none" w:sz="0" w:space="0" w:color="auto"/>
        <w:bottom w:val="none" w:sz="0" w:space="0" w:color="auto"/>
        <w:right w:val="none" w:sz="0" w:space="0" w:color="auto"/>
      </w:divBdr>
    </w:div>
    <w:div w:id="739524388">
      <w:bodyDiv w:val="1"/>
      <w:marLeft w:val="0"/>
      <w:marRight w:val="0"/>
      <w:marTop w:val="0"/>
      <w:marBottom w:val="0"/>
      <w:divBdr>
        <w:top w:val="none" w:sz="0" w:space="0" w:color="auto"/>
        <w:left w:val="none" w:sz="0" w:space="0" w:color="auto"/>
        <w:bottom w:val="none" w:sz="0" w:space="0" w:color="auto"/>
        <w:right w:val="none" w:sz="0" w:space="0" w:color="auto"/>
      </w:divBdr>
    </w:div>
    <w:div w:id="811562723">
      <w:bodyDiv w:val="1"/>
      <w:marLeft w:val="0"/>
      <w:marRight w:val="0"/>
      <w:marTop w:val="0"/>
      <w:marBottom w:val="0"/>
      <w:divBdr>
        <w:top w:val="none" w:sz="0" w:space="0" w:color="auto"/>
        <w:left w:val="none" w:sz="0" w:space="0" w:color="auto"/>
        <w:bottom w:val="none" w:sz="0" w:space="0" w:color="auto"/>
        <w:right w:val="none" w:sz="0" w:space="0" w:color="auto"/>
      </w:divBdr>
    </w:div>
    <w:div w:id="950624896">
      <w:bodyDiv w:val="1"/>
      <w:marLeft w:val="0"/>
      <w:marRight w:val="0"/>
      <w:marTop w:val="0"/>
      <w:marBottom w:val="0"/>
      <w:divBdr>
        <w:top w:val="none" w:sz="0" w:space="0" w:color="auto"/>
        <w:left w:val="none" w:sz="0" w:space="0" w:color="auto"/>
        <w:bottom w:val="none" w:sz="0" w:space="0" w:color="auto"/>
        <w:right w:val="none" w:sz="0" w:space="0" w:color="auto"/>
      </w:divBdr>
    </w:div>
    <w:div w:id="1004480578">
      <w:bodyDiv w:val="1"/>
      <w:marLeft w:val="0"/>
      <w:marRight w:val="0"/>
      <w:marTop w:val="0"/>
      <w:marBottom w:val="0"/>
      <w:divBdr>
        <w:top w:val="none" w:sz="0" w:space="0" w:color="auto"/>
        <w:left w:val="none" w:sz="0" w:space="0" w:color="auto"/>
        <w:bottom w:val="none" w:sz="0" w:space="0" w:color="auto"/>
        <w:right w:val="none" w:sz="0" w:space="0" w:color="auto"/>
      </w:divBdr>
    </w:div>
    <w:div w:id="1031146801">
      <w:bodyDiv w:val="1"/>
      <w:marLeft w:val="0"/>
      <w:marRight w:val="0"/>
      <w:marTop w:val="0"/>
      <w:marBottom w:val="0"/>
      <w:divBdr>
        <w:top w:val="none" w:sz="0" w:space="0" w:color="auto"/>
        <w:left w:val="none" w:sz="0" w:space="0" w:color="auto"/>
        <w:bottom w:val="none" w:sz="0" w:space="0" w:color="auto"/>
        <w:right w:val="none" w:sz="0" w:space="0" w:color="auto"/>
      </w:divBdr>
    </w:div>
    <w:div w:id="1089690590">
      <w:bodyDiv w:val="1"/>
      <w:marLeft w:val="0"/>
      <w:marRight w:val="0"/>
      <w:marTop w:val="0"/>
      <w:marBottom w:val="0"/>
      <w:divBdr>
        <w:top w:val="none" w:sz="0" w:space="0" w:color="auto"/>
        <w:left w:val="none" w:sz="0" w:space="0" w:color="auto"/>
        <w:bottom w:val="none" w:sz="0" w:space="0" w:color="auto"/>
        <w:right w:val="none" w:sz="0" w:space="0" w:color="auto"/>
      </w:divBdr>
    </w:div>
    <w:div w:id="1093280193">
      <w:bodyDiv w:val="1"/>
      <w:marLeft w:val="0"/>
      <w:marRight w:val="0"/>
      <w:marTop w:val="0"/>
      <w:marBottom w:val="0"/>
      <w:divBdr>
        <w:top w:val="none" w:sz="0" w:space="0" w:color="auto"/>
        <w:left w:val="none" w:sz="0" w:space="0" w:color="auto"/>
        <w:bottom w:val="none" w:sz="0" w:space="0" w:color="auto"/>
        <w:right w:val="none" w:sz="0" w:space="0" w:color="auto"/>
      </w:divBdr>
    </w:div>
    <w:div w:id="1149789091">
      <w:bodyDiv w:val="1"/>
      <w:marLeft w:val="0"/>
      <w:marRight w:val="0"/>
      <w:marTop w:val="0"/>
      <w:marBottom w:val="0"/>
      <w:divBdr>
        <w:top w:val="none" w:sz="0" w:space="0" w:color="auto"/>
        <w:left w:val="none" w:sz="0" w:space="0" w:color="auto"/>
        <w:bottom w:val="none" w:sz="0" w:space="0" w:color="auto"/>
        <w:right w:val="none" w:sz="0" w:space="0" w:color="auto"/>
      </w:divBdr>
    </w:div>
    <w:div w:id="1155217738">
      <w:bodyDiv w:val="1"/>
      <w:marLeft w:val="0"/>
      <w:marRight w:val="0"/>
      <w:marTop w:val="0"/>
      <w:marBottom w:val="0"/>
      <w:divBdr>
        <w:top w:val="none" w:sz="0" w:space="0" w:color="auto"/>
        <w:left w:val="none" w:sz="0" w:space="0" w:color="auto"/>
        <w:bottom w:val="none" w:sz="0" w:space="0" w:color="auto"/>
        <w:right w:val="none" w:sz="0" w:space="0" w:color="auto"/>
      </w:divBdr>
    </w:div>
    <w:div w:id="1210530011">
      <w:bodyDiv w:val="1"/>
      <w:marLeft w:val="0"/>
      <w:marRight w:val="0"/>
      <w:marTop w:val="0"/>
      <w:marBottom w:val="0"/>
      <w:divBdr>
        <w:top w:val="none" w:sz="0" w:space="0" w:color="auto"/>
        <w:left w:val="none" w:sz="0" w:space="0" w:color="auto"/>
        <w:bottom w:val="none" w:sz="0" w:space="0" w:color="auto"/>
        <w:right w:val="none" w:sz="0" w:space="0" w:color="auto"/>
      </w:divBdr>
    </w:div>
    <w:div w:id="1229998298">
      <w:bodyDiv w:val="1"/>
      <w:marLeft w:val="0"/>
      <w:marRight w:val="0"/>
      <w:marTop w:val="0"/>
      <w:marBottom w:val="0"/>
      <w:divBdr>
        <w:top w:val="none" w:sz="0" w:space="0" w:color="auto"/>
        <w:left w:val="none" w:sz="0" w:space="0" w:color="auto"/>
        <w:bottom w:val="none" w:sz="0" w:space="0" w:color="auto"/>
        <w:right w:val="none" w:sz="0" w:space="0" w:color="auto"/>
      </w:divBdr>
    </w:div>
    <w:div w:id="1253659625">
      <w:bodyDiv w:val="1"/>
      <w:marLeft w:val="0"/>
      <w:marRight w:val="0"/>
      <w:marTop w:val="0"/>
      <w:marBottom w:val="0"/>
      <w:divBdr>
        <w:top w:val="none" w:sz="0" w:space="0" w:color="auto"/>
        <w:left w:val="none" w:sz="0" w:space="0" w:color="auto"/>
        <w:bottom w:val="none" w:sz="0" w:space="0" w:color="auto"/>
        <w:right w:val="none" w:sz="0" w:space="0" w:color="auto"/>
      </w:divBdr>
    </w:div>
    <w:div w:id="1537548507">
      <w:bodyDiv w:val="1"/>
      <w:marLeft w:val="0"/>
      <w:marRight w:val="0"/>
      <w:marTop w:val="0"/>
      <w:marBottom w:val="0"/>
      <w:divBdr>
        <w:top w:val="none" w:sz="0" w:space="0" w:color="auto"/>
        <w:left w:val="none" w:sz="0" w:space="0" w:color="auto"/>
        <w:bottom w:val="none" w:sz="0" w:space="0" w:color="auto"/>
        <w:right w:val="none" w:sz="0" w:space="0" w:color="auto"/>
      </w:divBdr>
    </w:div>
    <w:div w:id="1554001949">
      <w:bodyDiv w:val="1"/>
      <w:marLeft w:val="0"/>
      <w:marRight w:val="0"/>
      <w:marTop w:val="0"/>
      <w:marBottom w:val="0"/>
      <w:divBdr>
        <w:top w:val="none" w:sz="0" w:space="0" w:color="auto"/>
        <w:left w:val="none" w:sz="0" w:space="0" w:color="auto"/>
        <w:bottom w:val="none" w:sz="0" w:space="0" w:color="auto"/>
        <w:right w:val="none" w:sz="0" w:space="0" w:color="auto"/>
      </w:divBdr>
    </w:div>
    <w:div w:id="1618826598">
      <w:bodyDiv w:val="1"/>
      <w:marLeft w:val="0"/>
      <w:marRight w:val="0"/>
      <w:marTop w:val="0"/>
      <w:marBottom w:val="0"/>
      <w:divBdr>
        <w:top w:val="none" w:sz="0" w:space="0" w:color="auto"/>
        <w:left w:val="none" w:sz="0" w:space="0" w:color="auto"/>
        <w:bottom w:val="none" w:sz="0" w:space="0" w:color="auto"/>
        <w:right w:val="none" w:sz="0" w:space="0" w:color="auto"/>
      </w:divBdr>
    </w:div>
    <w:div w:id="1657757989">
      <w:bodyDiv w:val="1"/>
      <w:marLeft w:val="0"/>
      <w:marRight w:val="0"/>
      <w:marTop w:val="0"/>
      <w:marBottom w:val="0"/>
      <w:divBdr>
        <w:top w:val="none" w:sz="0" w:space="0" w:color="auto"/>
        <w:left w:val="none" w:sz="0" w:space="0" w:color="auto"/>
        <w:bottom w:val="none" w:sz="0" w:space="0" w:color="auto"/>
        <w:right w:val="none" w:sz="0" w:space="0" w:color="auto"/>
      </w:divBdr>
    </w:div>
    <w:div w:id="1682314655">
      <w:bodyDiv w:val="1"/>
      <w:marLeft w:val="0"/>
      <w:marRight w:val="0"/>
      <w:marTop w:val="0"/>
      <w:marBottom w:val="0"/>
      <w:divBdr>
        <w:top w:val="none" w:sz="0" w:space="0" w:color="auto"/>
        <w:left w:val="none" w:sz="0" w:space="0" w:color="auto"/>
        <w:bottom w:val="none" w:sz="0" w:space="0" w:color="auto"/>
        <w:right w:val="none" w:sz="0" w:space="0" w:color="auto"/>
      </w:divBdr>
    </w:div>
    <w:div w:id="1911694428">
      <w:bodyDiv w:val="1"/>
      <w:marLeft w:val="0"/>
      <w:marRight w:val="0"/>
      <w:marTop w:val="0"/>
      <w:marBottom w:val="0"/>
      <w:divBdr>
        <w:top w:val="none" w:sz="0" w:space="0" w:color="auto"/>
        <w:left w:val="none" w:sz="0" w:space="0" w:color="auto"/>
        <w:bottom w:val="none" w:sz="0" w:space="0" w:color="auto"/>
        <w:right w:val="none" w:sz="0" w:space="0" w:color="auto"/>
      </w:divBdr>
    </w:div>
    <w:div w:id="198943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www.sif.gov.lv/lv/ukrainas-civiliedzivotajiemdlya-zhiteliv-ukraini" TargetMode="External"/><Relationship Id="rId3" Type="http://schemas.openxmlformats.org/officeDocument/2006/relationships/numbering" Target="numbering.xml"/><Relationship Id="rId21" Type="http://schemas.openxmlformats.org/officeDocument/2006/relationships/hyperlink" Target="https://www.nva.gov.lv/lv/darba-devejiem-kuri-velas-piedavat-darbu-ukrainas-civiliedzivotajiem"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www.riga.lv/lv/rigas-atbalsta-centrs-ukrainas-iedzivotajiem" TargetMode="Externa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hyperlink" Target="https://www.nva.gov.lv/lv/ukrainas-civiliedzivotaju-nodarbinatib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www.ukraine-latvia.com/lv"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s://www.pmlp.gov.lv/lv/atbalsts-ukrainai-pidtrimka-ukraini-0" TargetMode="External"/><Relationship Id="rId28" Type="http://schemas.openxmlformats.org/officeDocument/2006/relationships/footer" Target="footer1.xml"/><Relationship Id="rId10" Type="http://schemas.openxmlformats.org/officeDocument/2006/relationships/hyperlink" Target="https://cvvp.nva.gov.lv/" TargetMode="External"/><Relationship Id="rId19" Type="http://schemas.openxmlformats.org/officeDocument/2006/relationships/hyperlink" Target="https://www.lm.gov.lv/lv/node/5365" TargetMode="External"/><Relationship Id="rId4" Type="http://schemas.openxmlformats.org/officeDocument/2006/relationships/styles" Target="styles.xml"/><Relationship Id="rId9" Type="http://schemas.openxmlformats.org/officeDocument/2006/relationships/hyperlink" Target="https://www.nva.gov.lv/lv/ukrainas-civiliedzivotaju-nodarbinatiba" TargetMode="External"/><Relationship Id="rId14" Type="http://schemas.openxmlformats.org/officeDocument/2006/relationships/chart" Target="charts/chart4.xml"/><Relationship Id="rId22" Type="http://schemas.openxmlformats.org/officeDocument/2006/relationships/hyperlink" Target="https://www.nva.gov.lv/lv/bezdarbniekiem-un-darba-mekletajiem" TargetMode="External"/><Relationship Id="rId27" Type="http://schemas.openxmlformats.org/officeDocument/2006/relationships/hyperlink" Target="https://livelatvia.lv/lv/"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sm.lv/raksts/arpus-etera/arpus-etera/06.12.2025-oleksijs-zaricanskis-ukrainu-beglu-jauna-vilna-jauniesu-sejas.a624828/" TargetMode="External"/><Relationship Id="rId13" Type="http://schemas.openxmlformats.org/officeDocument/2006/relationships/hyperlink" Target="https://www.unhcr.org/nordic-and-baltic/sites/neu/files/2026-02/Latvia_SEIS_2025_final.pdf" TargetMode="External"/><Relationship Id="rId18" Type="http://schemas.openxmlformats.org/officeDocument/2006/relationships/hyperlink" Target="https://reliefweb.int/report/latvia/latvia-socio-economic-insights-survey-seis-2024" TargetMode="External"/><Relationship Id="rId3" Type="http://schemas.openxmlformats.org/officeDocument/2006/relationships/hyperlink" Target="https://tapportals.mk.gov.lv/legal_acts/819a3483-a8b1-4339-a976-7ed5cb4a3d74" TargetMode="External"/><Relationship Id="rId21" Type="http://schemas.openxmlformats.org/officeDocument/2006/relationships/hyperlink" Target="https://www.nva.gov.lv/lv/macibu-pasakumi" TargetMode="External"/><Relationship Id="rId7" Type="http://schemas.openxmlformats.org/officeDocument/2006/relationships/hyperlink" Target="file:///\\file-itd-01\LMHomeFolders\Svetlana.Djackova\Ukraina\Informat&#299;vais%20materi&#257;ls3\Oleksijs%20Zari&#269;anskis%20Ukrai&#326;u%20b&#275;g&#316;u%20jaun&#257;%20vi&#316;&#326;a%20jaunie&#353;u%20sejas,%20LSM,%2006.12.2025:%20" TargetMode="External"/><Relationship Id="rId12" Type="http://schemas.openxmlformats.org/officeDocument/2006/relationships/hyperlink" Target="https://www.nva.gov.lv/lv/ukrainas-civiliedzivotaju-nodarbinatiba" TargetMode="External"/><Relationship Id="rId17" Type="http://schemas.openxmlformats.org/officeDocument/2006/relationships/hyperlink" Target="https://www.unhcr.org/nordic-and-baltic/sites/neu/files/2026-02/Latvia_SEIS_2025_final.pdf" TargetMode="External"/><Relationship Id="rId2" Type="http://schemas.openxmlformats.org/officeDocument/2006/relationships/hyperlink" Target="https://www.pmlp.gov.lv/lv/jaunums/fizisko-personu-registra-aktualizetas-zinas-par-186-tukstosiem-ukrainas-civiliedzivotaju" TargetMode="External"/><Relationship Id="rId16" Type="http://schemas.openxmlformats.org/officeDocument/2006/relationships/hyperlink" Target="https://providus.lv/raksti/petijums-ukrainas-begli-latvija-pieejamie-dati-vajadzibas-sabiedribas-attieksme/" TargetMode="External"/><Relationship Id="rId20" Type="http://schemas.openxmlformats.org/officeDocument/2006/relationships/hyperlink" Target="https://lrvk.gov.lv/lv/getrevisionfile/29703-TrunR1tvpeFUQLmyE62yFTRi0VBDd3T-.pdf" TargetMode="External"/><Relationship Id="rId1" Type="http://schemas.openxmlformats.org/officeDocument/2006/relationships/hyperlink" Target="https://likumi.lv/ta/id/330546-ukrainas-civiliedzivotaju-atbalsta-likums" TargetMode="External"/><Relationship Id="rId6" Type="http://schemas.openxmlformats.org/officeDocument/2006/relationships/hyperlink" Target="https://visitukraine.today/blog/6788/travel-abroad-for-men-aged-18-22-new-rules-from-august-28-2025" TargetMode="External"/><Relationship Id="rId11" Type="http://schemas.openxmlformats.org/officeDocument/2006/relationships/hyperlink" Target="https://www.nva.gov.lv/lv/mekleju-darbu" TargetMode="External"/><Relationship Id="rId24" Type="http://schemas.openxmlformats.org/officeDocument/2006/relationships/hyperlink" Target="https://www.sif.gov.lv/lv/jaunums/pieejams-atbalsts-latviesu-valodas-kursiem-ukrainas-civiliedzivotajiem" TargetMode="External"/><Relationship Id="rId5" Type="http://schemas.openxmlformats.org/officeDocument/2006/relationships/hyperlink" Target="https://tapportals.mk.gov.lv/legal_acts/819a3483-a8b1-4339-a976-7ed5cb4a3d74" TargetMode="External"/><Relationship Id="rId15" Type="http://schemas.openxmlformats.org/officeDocument/2006/relationships/hyperlink" Target="https://www.unhcr.org/nordic-and-baltic/sites/neu/files/2026-02/Latvia_SEIS_2025_final.pdf" TargetMode="External"/><Relationship Id="rId23" Type="http://schemas.openxmlformats.org/officeDocument/2006/relationships/hyperlink" Target="https://www.sif.gov.lv/lv/jaunums/sif-turpina-sniegt-nozimigu-atbalstu-ukrainas-civiliedzivotajiem" TargetMode="External"/><Relationship Id="rId10" Type="http://schemas.openxmlformats.org/officeDocument/2006/relationships/hyperlink" Target="https://www.lm.gov.lv/lv/parskati-par-merka-grupam-darba-tirgu" TargetMode="External"/><Relationship Id="rId19" Type="http://schemas.openxmlformats.org/officeDocument/2006/relationships/hyperlink" Target="https://www.unhcr.org/nordic-and-baltic/sites/neu/files/2026-02/Latvia_SEIS_2025_final.pdf" TargetMode="External"/><Relationship Id="rId4" Type="http://schemas.openxmlformats.org/officeDocument/2006/relationships/hyperlink" Target="https://www.lm.gov.lv/lv/parskati-par-merka-grupam-darba-tirgu" TargetMode="External"/><Relationship Id="rId9" Type="http://schemas.openxmlformats.org/officeDocument/2006/relationships/hyperlink" Target="https://stat.gov.lv/lv/statistikas-temas/iedzivotaji/iedzivotaju-skaits/tabulas/irv020-iedzivotaji-pec-dzimuma-valstiskas" TargetMode="External"/><Relationship Id="rId14" Type="http://schemas.openxmlformats.org/officeDocument/2006/relationships/hyperlink" Target="https://reliefweb.int/report/latvia/latvia-socio-economic-insights-survey-seis-2024" TargetMode="External"/><Relationship Id="rId22" Type="http://schemas.openxmlformats.org/officeDocument/2006/relationships/hyperlink" Target="https://www.sif.gov.lv/lv/jaunums/pieejams-atbalsts-latviesu-valodas-kursiem-ukrainas-civiliedzivotajie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3\Grafik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3\Grafik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Sheet2!$B$14:$C$29</c:f>
              <c:multiLvlStrCache>
                <c:ptCount val="16"/>
                <c:lvl>
                  <c:pt idx="0">
                    <c:v>IV</c:v>
                  </c:pt>
                  <c:pt idx="1">
                    <c:v>VI</c:v>
                  </c:pt>
                  <c:pt idx="2">
                    <c:v>IX</c:v>
                  </c:pt>
                  <c:pt idx="3">
                    <c:v>XII</c:v>
                  </c:pt>
                  <c:pt idx="4">
                    <c:v>III</c:v>
                  </c:pt>
                  <c:pt idx="5">
                    <c:v>VI</c:v>
                  </c:pt>
                  <c:pt idx="6">
                    <c:v>IX</c:v>
                  </c:pt>
                  <c:pt idx="7">
                    <c:v>XII</c:v>
                  </c:pt>
                  <c:pt idx="8">
                    <c:v>III</c:v>
                  </c:pt>
                  <c:pt idx="9">
                    <c:v>VI</c:v>
                  </c:pt>
                  <c:pt idx="10">
                    <c:v>IX</c:v>
                  </c:pt>
                  <c:pt idx="11">
                    <c:v>XII</c:v>
                  </c:pt>
                  <c:pt idx="12">
                    <c:v>III</c:v>
                  </c:pt>
                  <c:pt idx="13">
                    <c:v>VI</c:v>
                  </c:pt>
                  <c:pt idx="14">
                    <c:v>IX</c:v>
                  </c:pt>
                  <c:pt idx="15">
                    <c:v>XII</c:v>
                  </c:pt>
                </c:lvl>
                <c:lvl>
                  <c:pt idx="0">
                    <c:v>2022.gads</c:v>
                  </c:pt>
                  <c:pt idx="4">
                    <c:v>2023.gads</c:v>
                  </c:pt>
                  <c:pt idx="8">
                    <c:v>2024.gads</c:v>
                  </c:pt>
                  <c:pt idx="12">
                    <c:v>2025.gads</c:v>
                  </c:pt>
                </c:lvl>
              </c:multiLvlStrCache>
            </c:multiLvlStrRef>
          </c:cat>
          <c:val>
            <c:numRef>
              <c:f>Sheet2!$D$14:$D$29</c:f>
              <c:numCache>
                <c:formatCode>#,##0</c:formatCode>
                <c:ptCount val="16"/>
                <c:pt idx="0">
                  <c:v>3089</c:v>
                </c:pt>
                <c:pt idx="1">
                  <c:v>5936</c:v>
                </c:pt>
                <c:pt idx="2">
                  <c:v>7199</c:v>
                </c:pt>
                <c:pt idx="3">
                  <c:v>7852</c:v>
                </c:pt>
                <c:pt idx="4">
                  <c:v>8511</c:v>
                </c:pt>
                <c:pt idx="5">
                  <c:v>8716</c:v>
                </c:pt>
                <c:pt idx="6">
                  <c:v>8788</c:v>
                </c:pt>
                <c:pt idx="7">
                  <c:v>8721</c:v>
                </c:pt>
                <c:pt idx="8">
                  <c:v>8969</c:v>
                </c:pt>
                <c:pt idx="9">
                  <c:v>9156</c:v>
                </c:pt>
                <c:pt idx="10">
                  <c:v>9479</c:v>
                </c:pt>
                <c:pt idx="11">
                  <c:v>9582</c:v>
                </c:pt>
                <c:pt idx="12">
                  <c:v>10027</c:v>
                </c:pt>
                <c:pt idx="13">
                  <c:v>10277</c:v>
                </c:pt>
                <c:pt idx="14">
                  <c:v>10446</c:v>
                </c:pt>
                <c:pt idx="15">
                  <c:v>10727</c:v>
                </c:pt>
              </c:numCache>
            </c:numRef>
          </c:val>
          <c:smooth val="0"/>
          <c:extLst>
            <c:ext xmlns:c16="http://schemas.microsoft.com/office/drawing/2014/chart" uri="{C3380CC4-5D6E-409C-BE32-E72D297353CC}">
              <c16:uniqueId val="{00000000-D39E-4035-B670-75F1F6455973}"/>
            </c:ext>
          </c:extLst>
        </c:ser>
        <c:dLbls>
          <c:showLegendKey val="0"/>
          <c:showVal val="0"/>
          <c:showCatName val="0"/>
          <c:showSerName val="0"/>
          <c:showPercent val="0"/>
          <c:showBubbleSize val="0"/>
        </c:dLbls>
        <c:marker val="1"/>
        <c:smooth val="0"/>
        <c:axId val="1839315055"/>
        <c:axId val="1633836735"/>
      </c:lineChart>
      <c:catAx>
        <c:axId val="1839315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33836735"/>
        <c:crosses val="autoZero"/>
        <c:auto val="1"/>
        <c:lblAlgn val="ctr"/>
        <c:lblOffset val="100"/>
        <c:noMultiLvlLbl val="0"/>
      </c:catAx>
      <c:valAx>
        <c:axId val="163383673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393150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Sheet1!$D$3</c:f>
              <c:strCache>
                <c:ptCount val="1"/>
                <c:pt idx="0">
                  <c:v>Saimnieciskās darbības veicēju skaits</c:v>
                </c:pt>
              </c:strCache>
            </c:strRef>
          </c:tx>
          <c:spPr>
            <a:ln w="28575" cap="rnd">
              <a:solidFill>
                <a:schemeClr val="accent6"/>
              </a:solidFill>
              <a:round/>
            </a:ln>
            <a:effectLst/>
          </c:spPr>
          <c:marker>
            <c:symbol val="circle"/>
            <c:size val="5"/>
            <c:spPr>
              <a:solidFill>
                <a:srgbClr val="92D050"/>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Sheet1!$B$4:$C$19</c:f>
              <c:multiLvlStrCache>
                <c:ptCount val="16"/>
                <c:lvl>
                  <c:pt idx="0">
                    <c:v>IV</c:v>
                  </c:pt>
                  <c:pt idx="1">
                    <c:v>VI</c:v>
                  </c:pt>
                  <c:pt idx="2">
                    <c:v>IX</c:v>
                  </c:pt>
                  <c:pt idx="3">
                    <c:v>XII</c:v>
                  </c:pt>
                  <c:pt idx="4">
                    <c:v>III</c:v>
                  </c:pt>
                  <c:pt idx="5">
                    <c:v>VI</c:v>
                  </c:pt>
                  <c:pt idx="6">
                    <c:v>IX</c:v>
                  </c:pt>
                  <c:pt idx="7">
                    <c:v>XII</c:v>
                  </c:pt>
                  <c:pt idx="8">
                    <c:v>III</c:v>
                  </c:pt>
                  <c:pt idx="9">
                    <c:v>VI</c:v>
                  </c:pt>
                  <c:pt idx="10">
                    <c:v>IX</c:v>
                  </c:pt>
                  <c:pt idx="11">
                    <c:v>XII</c:v>
                  </c:pt>
                  <c:pt idx="12">
                    <c:v>III</c:v>
                  </c:pt>
                  <c:pt idx="13">
                    <c:v>VI</c:v>
                  </c:pt>
                  <c:pt idx="14">
                    <c:v>IX</c:v>
                  </c:pt>
                  <c:pt idx="15">
                    <c:v>XII</c:v>
                  </c:pt>
                </c:lvl>
                <c:lvl>
                  <c:pt idx="0">
                    <c:v>2022.gads</c:v>
                  </c:pt>
                  <c:pt idx="4">
                    <c:v>2023.gads</c:v>
                  </c:pt>
                  <c:pt idx="8">
                    <c:v>2024.gads</c:v>
                  </c:pt>
                  <c:pt idx="12">
                    <c:v>2025.gads</c:v>
                  </c:pt>
                </c:lvl>
              </c:multiLvlStrCache>
            </c:multiLvlStrRef>
          </c:cat>
          <c:val>
            <c:numRef>
              <c:f>Sheet1!$D$4:$D$19</c:f>
              <c:numCache>
                <c:formatCode>#,##0</c:formatCode>
                <c:ptCount val="16"/>
                <c:pt idx="0">
                  <c:v>21</c:v>
                </c:pt>
                <c:pt idx="1">
                  <c:v>93</c:v>
                </c:pt>
                <c:pt idx="2">
                  <c:v>181</c:v>
                </c:pt>
                <c:pt idx="3">
                  <c:v>284</c:v>
                </c:pt>
                <c:pt idx="4">
                  <c:v>412</c:v>
                </c:pt>
                <c:pt idx="5">
                  <c:v>483</c:v>
                </c:pt>
                <c:pt idx="6">
                  <c:v>566</c:v>
                </c:pt>
                <c:pt idx="7">
                  <c:v>630</c:v>
                </c:pt>
                <c:pt idx="8">
                  <c:v>728</c:v>
                </c:pt>
                <c:pt idx="9">
                  <c:v>822</c:v>
                </c:pt>
                <c:pt idx="10">
                  <c:v>959</c:v>
                </c:pt>
                <c:pt idx="11">
                  <c:v>1052</c:v>
                </c:pt>
                <c:pt idx="12">
                  <c:v>1180</c:v>
                </c:pt>
                <c:pt idx="13">
                  <c:v>1322</c:v>
                </c:pt>
                <c:pt idx="14">
                  <c:v>1516</c:v>
                </c:pt>
                <c:pt idx="15">
                  <c:v>1759</c:v>
                </c:pt>
              </c:numCache>
            </c:numRef>
          </c:val>
          <c:smooth val="0"/>
          <c:extLst>
            <c:ext xmlns:c16="http://schemas.microsoft.com/office/drawing/2014/chart" uri="{C3380CC4-5D6E-409C-BE32-E72D297353CC}">
              <c16:uniqueId val="{00000000-8D7B-4E1C-9004-31AB39026C6D}"/>
            </c:ext>
          </c:extLst>
        </c:ser>
        <c:dLbls>
          <c:showLegendKey val="0"/>
          <c:showVal val="0"/>
          <c:showCatName val="0"/>
          <c:showSerName val="0"/>
          <c:showPercent val="0"/>
          <c:showBubbleSize val="0"/>
        </c:dLbls>
        <c:marker val="1"/>
        <c:smooth val="0"/>
        <c:axId val="1841121551"/>
        <c:axId val="1872905119"/>
      </c:lineChart>
      <c:catAx>
        <c:axId val="1841121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72905119"/>
        <c:crosses val="autoZero"/>
        <c:auto val="1"/>
        <c:lblAlgn val="ctr"/>
        <c:lblOffset val="100"/>
        <c:noMultiLvlLbl val="0"/>
      </c:catAx>
      <c:valAx>
        <c:axId val="1872905119"/>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1121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Sheet2!$D$58</c:f>
              <c:strCache>
                <c:ptCount val="1"/>
                <c:pt idx="0">
                  <c:v>Darba devēju skaits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Sheet2!$B$60:$C$75</c:f>
              <c:multiLvlStrCache>
                <c:ptCount val="16"/>
                <c:lvl>
                  <c:pt idx="0">
                    <c:v>IV</c:v>
                  </c:pt>
                  <c:pt idx="1">
                    <c:v>VI</c:v>
                  </c:pt>
                  <c:pt idx="2">
                    <c:v>IX</c:v>
                  </c:pt>
                  <c:pt idx="3">
                    <c:v>XII</c:v>
                  </c:pt>
                  <c:pt idx="4">
                    <c:v>III</c:v>
                  </c:pt>
                  <c:pt idx="5">
                    <c:v>VI</c:v>
                  </c:pt>
                  <c:pt idx="6">
                    <c:v>IX</c:v>
                  </c:pt>
                  <c:pt idx="7">
                    <c:v>XII</c:v>
                  </c:pt>
                  <c:pt idx="8">
                    <c:v>III</c:v>
                  </c:pt>
                  <c:pt idx="9">
                    <c:v>VI</c:v>
                  </c:pt>
                  <c:pt idx="10">
                    <c:v>IX</c:v>
                  </c:pt>
                  <c:pt idx="11">
                    <c:v>XII</c:v>
                  </c:pt>
                  <c:pt idx="12">
                    <c:v>III</c:v>
                  </c:pt>
                  <c:pt idx="13">
                    <c:v>VI</c:v>
                  </c:pt>
                  <c:pt idx="14">
                    <c:v>IX</c:v>
                  </c:pt>
                  <c:pt idx="15">
                    <c:v>XII</c:v>
                  </c:pt>
                </c:lvl>
                <c:lvl>
                  <c:pt idx="0">
                    <c:v>2022.gads</c:v>
                  </c:pt>
                  <c:pt idx="4">
                    <c:v>2023.gads</c:v>
                  </c:pt>
                  <c:pt idx="8">
                    <c:v>2024.gads</c:v>
                  </c:pt>
                  <c:pt idx="12">
                    <c:v>2025.gads</c:v>
                  </c:pt>
                </c:lvl>
              </c:multiLvlStrCache>
            </c:multiLvlStrRef>
          </c:cat>
          <c:val>
            <c:numRef>
              <c:f>Sheet2!$D$60:$D$75</c:f>
              <c:numCache>
                <c:formatCode>#,##0</c:formatCode>
                <c:ptCount val="16"/>
                <c:pt idx="0">
                  <c:v>1285</c:v>
                </c:pt>
                <c:pt idx="1">
                  <c:v>2256</c:v>
                </c:pt>
                <c:pt idx="2">
                  <c:v>2690</c:v>
                </c:pt>
                <c:pt idx="3">
                  <c:v>2859</c:v>
                </c:pt>
                <c:pt idx="4">
                  <c:v>3042</c:v>
                </c:pt>
                <c:pt idx="5">
                  <c:v>3161</c:v>
                </c:pt>
                <c:pt idx="6">
                  <c:v>3189</c:v>
                </c:pt>
                <c:pt idx="7">
                  <c:v>3073</c:v>
                </c:pt>
                <c:pt idx="8">
                  <c:v>3139</c:v>
                </c:pt>
                <c:pt idx="9">
                  <c:v>3259</c:v>
                </c:pt>
                <c:pt idx="10">
                  <c:v>3346</c:v>
                </c:pt>
                <c:pt idx="11">
                  <c:v>3305</c:v>
                </c:pt>
                <c:pt idx="12">
                  <c:v>3426</c:v>
                </c:pt>
                <c:pt idx="13">
                  <c:v>3531</c:v>
                </c:pt>
                <c:pt idx="14">
                  <c:v>3569</c:v>
                </c:pt>
                <c:pt idx="15">
                  <c:v>3577</c:v>
                </c:pt>
              </c:numCache>
            </c:numRef>
          </c:val>
          <c:extLst>
            <c:ext xmlns:c16="http://schemas.microsoft.com/office/drawing/2014/chart" uri="{C3380CC4-5D6E-409C-BE32-E72D297353CC}">
              <c16:uniqueId val="{00000000-A525-4D48-9788-EE5D88F8AE3E}"/>
            </c:ext>
          </c:extLst>
        </c:ser>
        <c:ser>
          <c:idx val="1"/>
          <c:order val="1"/>
          <c:tx>
            <c:strRef>
              <c:f>Sheet2!$E$58</c:f>
              <c:strCache>
                <c:ptCount val="1"/>
                <c:pt idx="0">
                  <c:v>Darba vietu skaits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Sheet2!$B$60:$C$75</c:f>
              <c:multiLvlStrCache>
                <c:ptCount val="16"/>
                <c:lvl>
                  <c:pt idx="0">
                    <c:v>IV</c:v>
                  </c:pt>
                  <c:pt idx="1">
                    <c:v>VI</c:v>
                  </c:pt>
                  <c:pt idx="2">
                    <c:v>IX</c:v>
                  </c:pt>
                  <c:pt idx="3">
                    <c:v>XII</c:v>
                  </c:pt>
                  <c:pt idx="4">
                    <c:v>III</c:v>
                  </c:pt>
                  <c:pt idx="5">
                    <c:v>VI</c:v>
                  </c:pt>
                  <c:pt idx="6">
                    <c:v>IX</c:v>
                  </c:pt>
                  <c:pt idx="7">
                    <c:v>XII</c:v>
                  </c:pt>
                  <c:pt idx="8">
                    <c:v>III</c:v>
                  </c:pt>
                  <c:pt idx="9">
                    <c:v>VI</c:v>
                  </c:pt>
                  <c:pt idx="10">
                    <c:v>IX</c:v>
                  </c:pt>
                  <c:pt idx="11">
                    <c:v>XII</c:v>
                  </c:pt>
                  <c:pt idx="12">
                    <c:v>III</c:v>
                  </c:pt>
                  <c:pt idx="13">
                    <c:v>VI</c:v>
                  </c:pt>
                  <c:pt idx="14">
                    <c:v>IX</c:v>
                  </c:pt>
                  <c:pt idx="15">
                    <c:v>XII</c:v>
                  </c:pt>
                </c:lvl>
                <c:lvl>
                  <c:pt idx="0">
                    <c:v>2022.gads</c:v>
                  </c:pt>
                  <c:pt idx="4">
                    <c:v>2023.gads</c:v>
                  </c:pt>
                  <c:pt idx="8">
                    <c:v>2024.gads</c:v>
                  </c:pt>
                  <c:pt idx="12">
                    <c:v>2025.gads</c:v>
                  </c:pt>
                </c:lvl>
              </c:multiLvlStrCache>
            </c:multiLvlStrRef>
          </c:cat>
          <c:val>
            <c:numRef>
              <c:f>Sheet2!$E$60:$E$75</c:f>
              <c:numCache>
                <c:formatCode>#,##0</c:formatCode>
                <c:ptCount val="16"/>
                <c:pt idx="0">
                  <c:v>3169</c:v>
                </c:pt>
                <c:pt idx="1">
                  <c:v>6155</c:v>
                </c:pt>
                <c:pt idx="2">
                  <c:v>7512</c:v>
                </c:pt>
                <c:pt idx="3">
                  <c:v>8243</c:v>
                </c:pt>
                <c:pt idx="4">
                  <c:v>8971</c:v>
                </c:pt>
                <c:pt idx="5">
                  <c:v>9213</c:v>
                </c:pt>
                <c:pt idx="6">
                  <c:v>9319</c:v>
                </c:pt>
                <c:pt idx="7">
                  <c:v>9185</c:v>
                </c:pt>
                <c:pt idx="8">
                  <c:v>9464</c:v>
                </c:pt>
                <c:pt idx="9">
                  <c:v>9695</c:v>
                </c:pt>
                <c:pt idx="10">
                  <c:v>10052</c:v>
                </c:pt>
                <c:pt idx="11">
                  <c:v>10125</c:v>
                </c:pt>
                <c:pt idx="12">
                  <c:v>10754</c:v>
                </c:pt>
                <c:pt idx="13">
                  <c:v>10936</c:v>
                </c:pt>
                <c:pt idx="14">
                  <c:v>11113</c:v>
                </c:pt>
                <c:pt idx="15">
                  <c:v>11332</c:v>
                </c:pt>
              </c:numCache>
            </c:numRef>
          </c:val>
          <c:extLst>
            <c:ext xmlns:c16="http://schemas.microsoft.com/office/drawing/2014/chart" uri="{C3380CC4-5D6E-409C-BE32-E72D297353CC}">
              <c16:uniqueId val="{00000001-A525-4D48-9788-EE5D88F8AE3E}"/>
            </c:ext>
          </c:extLst>
        </c:ser>
        <c:dLbls>
          <c:showLegendKey val="0"/>
          <c:showVal val="0"/>
          <c:showCatName val="0"/>
          <c:showSerName val="0"/>
          <c:showPercent val="0"/>
          <c:showBubbleSize val="0"/>
        </c:dLbls>
        <c:gapWidth val="90"/>
        <c:overlap val="100"/>
        <c:axId val="1842413471"/>
        <c:axId val="1848744095"/>
      </c:barChart>
      <c:catAx>
        <c:axId val="18424134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8744095"/>
        <c:crosses val="autoZero"/>
        <c:auto val="1"/>
        <c:lblAlgn val="ctr"/>
        <c:lblOffset val="100"/>
        <c:noMultiLvlLbl val="0"/>
      </c:catAx>
      <c:valAx>
        <c:axId val="1848744095"/>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2413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Sheet1!$C$22</c:f>
              <c:strCache>
                <c:ptCount val="1"/>
                <c:pt idx="0">
                  <c:v>Darba devēju skaits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040-464A-B64C-64EB59C5DD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040-464A-B64C-64EB59C5DD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040-464A-B64C-64EB59C5DDC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040-464A-B64C-64EB59C5DDC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040-464A-B64C-64EB59C5DDC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040-464A-B64C-64EB59C5DDC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0"/>
            <c:showCatName val="0"/>
            <c:showSerName val="0"/>
            <c:showPercent val="1"/>
            <c:showBubbleSize val="0"/>
            <c:showLeaderLines val="0"/>
            <c:extLst>
              <c:ext xmlns:c15="http://schemas.microsoft.com/office/drawing/2012/chart" uri="{CE6537A1-D6FC-4f65-9D91-7224C49458BB}"/>
            </c:extLst>
          </c:dLbls>
          <c:cat>
            <c:strRef>
              <c:f>Sheet1!$B$23:$B$28</c:f>
              <c:strCache>
                <c:ptCount val="6"/>
                <c:pt idx="0">
                  <c:v>Rīga</c:v>
                </c:pt>
                <c:pt idx="1">
                  <c:v>Rīgas plānošanas reģions</c:v>
                </c:pt>
                <c:pt idx="2">
                  <c:v>Kurzemes plānošanas reģions</c:v>
                </c:pt>
                <c:pt idx="3">
                  <c:v>Vidzemes plānošanas reģions</c:v>
                </c:pt>
                <c:pt idx="4">
                  <c:v>Zemgales plānošanas reģions</c:v>
                </c:pt>
                <c:pt idx="5">
                  <c:v>Latgales plānošanas reģions</c:v>
                </c:pt>
              </c:strCache>
            </c:strRef>
          </c:cat>
          <c:val>
            <c:numRef>
              <c:f>Sheet1!$C$23:$C$28</c:f>
              <c:numCache>
                <c:formatCode>#,##0</c:formatCode>
                <c:ptCount val="6"/>
                <c:pt idx="0">
                  <c:v>2020</c:v>
                </c:pt>
                <c:pt idx="1">
                  <c:v>536</c:v>
                </c:pt>
                <c:pt idx="2">
                  <c:v>275</c:v>
                </c:pt>
                <c:pt idx="3">
                  <c:v>261</c:v>
                </c:pt>
                <c:pt idx="4">
                  <c:v>241</c:v>
                </c:pt>
                <c:pt idx="5">
                  <c:v>244</c:v>
                </c:pt>
              </c:numCache>
            </c:numRef>
          </c:val>
          <c:extLst>
            <c:ext xmlns:c16="http://schemas.microsoft.com/office/drawing/2014/chart" uri="{C3380CC4-5D6E-409C-BE32-E72D297353CC}">
              <c16:uniqueId val="{0000000C-E040-464A-B64C-64EB59C5DDC8}"/>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63968647345382E-2"/>
          <c:y val="5.0925925925925923E-2"/>
          <c:w val="0.8410737701612"/>
          <c:h val="0.65846456692913391"/>
        </c:manualLayout>
      </c:layout>
      <c:barChart>
        <c:barDir val="col"/>
        <c:grouping val="clustered"/>
        <c:varyColors val="0"/>
        <c:ser>
          <c:idx val="0"/>
          <c:order val="0"/>
          <c:tx>
            <c:strRef>
              <c:f>Sheet3!$D$2</c:f>
              <c:strCache>
                <c:ptCount val="1"/>
                <c:pt idx="0">
                  <c:v>Vidējie mēneša bruto darba ienākumi, EUR</c:v>
                </c:pt>
              </c:strCache>
            </c:strRef>
          </c:tx>
          <c:spPr>
            <a:solidFill>
              <a:srgbClr val="92D050"/>
            </a:solidFill>
            <a:ln>
              <a:noFill/>
            </a:ln>
            <a:effectLst/>
          </c:spPr>
          <c:invertIfNegative val="0"/>
          <c:dLbls>
            <c:spPr>
              <a:noFill/>
              <a:ln>
                <a:noFill/>
              </a:ln>
              <a:effectLst/>
            </c:spPr>
            <c:txPr>
              <a:bodyPr rot="-5400000" spcFirstLastPara="1" vertOverflow="overflow" horzOverflow="overflow" wrap="square" lIns="38100" tIns="19050" rIns="38100" bIns="19050" anchor="b"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Sheet3!$B$4:$C$19</c:f>
              <c:multiLvlStrCache>
                <c:ptCount val="16"/>
                <c:lvl>
                  <c:pt idx="0">
                    <c:v>IV</c:v>
                  </c:pt>
                  <c:pt idx="1">
                    <c:v>VI</c:v>
                  </c:pt>
                  <c:pt idx="2">
                    <c:v>IX</c:v>
                  </c:pt>
                  <c:pt idx="3">
                    <c:v>XII</c:v>
                  </c:pt>
                  <c:pt idx="4">
                    <c:v>III</c:v>
                  </c:pt>
                  <c:pt idx="5">
                    <c:v>VI</c:v>
                  </c:pt>
                  <c:pt idx="6">
                    <c:v>IX</c:v>
                  </c:pt>
                  <c:pt idx="7">
                    <c:v>XII</c:v>
                  </c:pt>
                  <c:pt idx="8">
                    <c:v>III</c:v>
                  </c:pt>
                  <c:pt idx="9">
                    <c:v>VI</c:v>
                  </c:pt>
                  <c:pt idx="10">
                    <c:v>IX</c:v>
                  </c:pt>
                  <c:pt idx="11">
                    <c:v>XII</c:v>
                  </c:pt>
                  <c:pt idx="12">
                    <c:v>III</c:v>
                  </c:pt>
                  <c:pt idx="13">
                    <c:v>VI</c:v>
                  </c:pt>
                  <c:pt idx="14">
                    <c:v>IX</c:v>
                  </c:pt>
                  <c:pt idx="15">
                    <c:v>XII</c:v>
                  </c:pt>
                </c:lvl>
                <c:lvl>
                  <c:pt idx="0">
                    <c:v>2022.gads</c:v>
                  </c:pt>
                  <c:pt idx="4">
                    <c:v>2023.gads</c:v>
                  </c:pt>
                  <c:pt idx="8">
                    <c:v>2024.gads</c:v>
                  </c:pt>
                  <c:pt idx="12">
                    <c:v>2025.gads</c:v>
                  </c:pt>
                </c:lvl>
              </c:multiLvlStrCache>
            </c:multiLvlStrRef>
          </c:cat>
          <c:val>
            <c:numRef>
              <c:f>Sheet3!$D$4:$D$19</c:f>
              <c:numCache>
                <c:formatCode>#,##0</c:formatCode>
                <c:ptCount val="16"/>
                <c:pt idx="0">
                  <c:v>606.96696547144802</c:v>
                </c:pt>
                <c:pt idx="1">
                  <c:v>783.53611456176395</c:v>
                </c:pt>
                <c:pt idx="2">
                  <c:v>905.16708601688902</c:v>
                </c:pt>
                <c:pt idx="3">
                  <c:v>994.28464248297803</c:v>
                </c:pt>
                <c:pt idx="4">
                  <c:v>1061.08530321333</c:v>
                </c:pt>
                <c:pt idx="5">
                  <c:v>1116.1431979154299</c:v>
                </c:pt>
                <c:pt idx="6">
                  <c:v>1129.9313783303701</c:v>
                </c:pt>
                <c:pt idx="7">
                  <c:v>1213.3423822648299</c:v>
                </c:pt>
                <c:pt idx="8">
                  <c:v>1197</c:v>
                </c:pt>
                <c:pt idx="9">
                  <c:v>1259</c:v>
                </c:pt>
                <c:pt idx="10">
                  <c:v>1261</c:v>
                </c:pt>
                <c:pt idx="11">
                  <c:v>1321</c:v>
                </c:pt>
                <c:pt idx="12">
                  <c:v>1345</c:v>
                </c:pt>
                <c:pt idx="13">
                  <c:v>1372</c:v>
                </c:pt>
                <c:pt idx="14">
                  <c:v>1386</c:v>
                </c:pt>
                <c:pt idx="15">
                  <c:v>1440</c:v>
                </c:pt>
              </c:numCache>
            </c:numRef>
          </c:val>
          <c:extLst>
            <c:ext xmlns:c16="http://schemas.microsoft.com/office/drawing/2014/chart" uri="{C3380CC4-5D6E-409C-BE32-E72D297353CC}">
              <c16:uniqueId val="{00000000-F33D-42F8-AD38-62AB4C49B88A}"/>
            </c:ext>
          </c:extLst>
        </c:ser>
        <c:dLbls>
          <c:showLegendKey val="0"/>
          <c:showVal val="0"/>
          <c:showCatName val="0"/>
          <c:showSerName val="0"/>
          <c:showPercent val="0"/>
          <c:showBubbleSize val="0"/>
        </c:dLbls>
        <c:gapWidth val="96"/>
        <c:overlap val="1"/>
        <c:axId val="1906688959"/>
        <c:axId val="1851383503"/>
      </c:barChart>
      <c:lineChart>
        <c:grouping val="stacked"/>
        <c:varyColors val="0"/>
        <c:ser>
          <c:idx val="1"/>
          <c:order val="1"/>
          <c:tx>
            <c:strRef>
              <c:f>Sheet3!$E$2</c:f>
              <c:strCache>
                <c:ptCount val="1"/>
                <c:pt idx="0">
                  <c:v>Ienākumus saņēmušo skaits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Sheet3!$B$4:$C$19</c:f>
              <c:multiLvlStrCache>
                <c:ptCount val="16"/>
                <c:lvl>
                  <c:pt idx="0">
                    <c:v>IV</c:v>
                  </c:pt>
                  <c:pt idx="1">
                    <c:v>VI</c:v>
                  </c:pt>
                  <c:pt idx="2">
                    <c:v>IX</c:v>
                  </c:pt>
                  <c:pt idx="3">
                    <c:v>XII</c:v>
                  </c:pt>
                  <c:pt idx="4">
                    <c:v>III</c:v>
                  </c:pt>
                  <c:pt idx="5">
                    <c:v>VI</c:v>
                  </c:pt>
                  <c:pt idx="6">
                    <c:v>IX</c:v>
                  </c:pt>
                  <c:pt idx="7">
                    <c:v>XII</c:v>
                  </c:pt>
                  <c:pt idx="8">
                    <c:v>III</c:v>
                  </c:pt>
                  <c:pt idx="9">
                    <c:v>VI</c:v>
                  </c:pt>
                  <c:pt idx="10">
                    <c:v>IX</c:v>
                  </c:pt>
                  <c:pt idx="11">
                    <c:v>XII</c:v>
                  </c:pt>
                  <c:pt idx="12">
                    <c:v>III</c:v>
                  </c:pt>
                  <c:pt idx="13">
                    <c:v>VI</c:v>
                  </c:pt>
                  <c:pt idx="14">
                    <c:v>IX</c:v>
                  </c:pt>
                  <c:pt idx="15">
                    <c:v>XII</c:v>
                  </c:pt>
                </c:lvl>
                <c:lvl>
                  <c:pt idx="0">
                    <c:v>2022.gads</c:v>
                  </c:pt>
                  <c:pt idx="4">
                    <c:v>2023.gads</c:v>
                  </c:pt>
                  <c:pt idx="8">
                    <c:v>2024.gads</c:v>
                  </c:pt>
                  <c:pt idx="12">
                    <c:v>2025.gads</c:v>
                  </c:pt>
                </c:lvl>
              </c:multiLvlStrCache>
            </c:multiLvlStrRef>
          </c:cat>
          <c:val>
            <c:numRef>
              <c:f>Sheet3!$E$4:$E$19</c:f>
              <c:numCache>
                <c:formatCode>#,##0</c:formatCode>
                <c:ptCount val="16"/>
                <c:pt idx="0">
                  <c:v>3012</c:v>
                </c:pt>
                <c:pt idx="1">
                  <c:v>5796</c:v>
                </c:pt>
                <c:pt idx="2">
                  <c:v>6987</c:v>
                </c:pt>
                <c:pt idx="3">
                  <c:v>7636</c:v>
                </c:pt>
                <c:pt idx="4">
                  <c:v>8278</c:v>
                </c:pt>
                <c:pt idx="5">
                  <c:v>8443</c:v>
                </c:pt>
                <c:pt idx="6">
                  <c:v>8445</c:v>
                </c:pt>
                <c:pt idx="7">
                  <c:v>8345</c:v>
                </c:pt>
                <c:pt idx="8">
                  <c:v>8621</c:v>
                </c:pt>
                <c:pt idx="9">
                  <c:v>8776</c:v>
                </c:pt>
                <c:pt idx="10">
                  <c:v>9065</c:v>
                </c:pt>
                <c:pt idx="11">
                  <c:v>9164</c:v>
                </c:pt>
                <c:pt idx="12">
                  <c:v>9643</c:v>
                </c:pt>
                <c:pt idx="13">
                  <c:v>9881</c:v>
                </c:pt>
                <c:pt idx="14">
                  <c:v>10047</c:v>
                </c:pt>
                <c:pt idx="15">
                  <c:v>10288</c:v>
                </c:pt>
              </c:numCache>
            </c:numRef>
          </c:val>
          <c:smooth val="0"/>
          <c:extLst>
            <c:ext xmlns:c16="http://schemas.microsoft.com/office/drawing/2014/chart" uri="{C3380CC4-5D6E-409C-BE32-E72D297353CC}">
              <c16:uniqueId val="{00000001-F33D-42F8-AD38-62AB4C49B88A}"/>
            </c:ext>
          </c:extLst>
        </c:ser>
        <c:dLbls>
          <c:showLegendKey val="0"/>
          <c:showVal val="0"/>
          <c:showCatName val="0"/>
          <c:showSerName val="0"/>
          <c:showPercent val="0"/>
          <c:showBubbleSize val="0"/>
        </c:dLbls>
        <c:marker val="1"/>
        <c:smooth val="0"/>
        <c:axId val="1842413071"/>
        <c:axId val="1851368527"/>
      </c:lineChart>
      <c:catAx>
        <c:axId val="1906688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51383503"/>
        <c:crosses val="autoZero"/>
        <c:auto val="1"/>
        <c:lblAlgn val="ctr"/>
        <c:lblOffset val="100"/>
        <c:noMultiLvlLbl val="0"/>
      </c:catAx>
      <c:valAx>
        <c:axId val="185138350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06688959"/>
        <c:crosses val="autoZero"/>
        <c:crossBetween val="between"/>
      </c:valAx>
      <c:valAx>
        <c:axId val="1851368527"/>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2413071"/>
        <c:crosses val="max"/>
        <c:crossBetween val="between"/>
      </c:valAx>
      <c:catAx>
        <c:axId val="1842413071"/>
        <c:scaling>
          <c:orientation val="minMax"/>
        </c:scaling>
        <c:delete val="1"/>
        <c:axPos val="b"/>
        <c:numFmt formatCode="General" sourceLinked="1"/>
        <c:majorTickMark val="out"/>
        <c:minorTickMark val="none"/>
        <c:tickLblPos val="nextTo"/>
        <c:crossAx val="1851368527"/>
        <c:crosses val="autoZero"/>
        <c:auto val="1"/>
        <c:lblAlgn val="ctr"/>
        <c:lblOffset val="100"/>
        <c:noMultiLvlLbl val="0"/>
      </c:catAx>
      <c:spPr>
        <a:noFill/>
        <a:ln>
          <a:noFill/>
        </a:ln>
        <a:effectLst/>
      </c:spPr>
    </c:plotArea>
    <c:legend>
      <c:legendPos val="b"/>
      <c:layout>
        <c:manualLayout>
          <c:xMode val="edge"/>
          <c:yMode val="edge"/>
          <c:x val="8.1508118258126094E-2"/>
          <c:y val="0.88946704578594338"/>
          <c:w val="0.8347069763689897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Sheet4!$B$13</c:f>
              <c:strCache>
                <c:ptCount val="1"/>
                <c:pt idx="0">
                  <c:v>2023.gads</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Sheet4!$C$11:$H$12</c:f>
              <c:multiLvlStrCache>
                <c:ptCount val="6"/>
                <c:lvl>
                  <c:pt idx="0">
                    <c:v>0 EUR</c:v>
                  </c:pt>
                  <c:pt idx="1">
                    <c:v>Zem minimālās algas</c:v>
                  </c:pt>
                  <c:pt idx="2">
                    <c:v>Minimālā alga  </c:v>
                  </c:pt>
                  <c:pt idx="3">
                    <c:v>No minimālās algas līdz  1 000 EUR</c:v>
                  </c:pt>
                  <c:pt idx="4">
                    <c:v>No 1 000 līdz 
1 400 EUR</c:v>
                  </c:pt>
                  <c:pt idx="5">
                    <c:v>Virs 1400 EUR</c:v>
                  </c:pt>
                </c:lvl>
                <c:lvl>
                  <c:pt idx="0">
                    <c:v>Bruto darba ienākumu apmērs**</c:v>
                  </c:pt>
                </c:lvl>
              </c:multiLvlStrCache>
            </c:multiLvlStrRef>
          </c:cat>
          <c:val>
            <c:numRef>
              <c:f>Sheet4!$C$13:$H$13</c:f>
              <c:numCache>
                <c:formatCode>General</c:formatCode>
                <c:ptCount val="6"/>
                <c:pt idx="0">
                  <c:v>4.3</c:v>
                </c:pt>
                <c:pt idx="1">
                  <c:v>15.3</c:v>
                </c:pt>
                <c:pt idx="2">
                  <c:v>3.1</c:v>
                </c:pt>
                <c:pt idx="3">
                  <c:v>27.7</c:v>
                </c:pt>
                <c:pt idx="4">
                  <c:v>24.5</c:v>
                </c:pt>
                <c:pt idx="5">
                  <c:v>25.1</c:v>
                </c:pt>
              </c:numCache>
            </c:numRef>
          </c:val>
          <c:extLst>
            <c:ext xmlns:c16="http://schemas.microsoft.com/office/drawing/2014/chart" uri="{C3380CC4-5D6E-409C-BE32-E72D297353CC}">
              <c16:uniqueId val="{00000000-AC47-43E1-A31A-591A63CA1AEC}"/>
            </c:ext>
          </c:extLst>
        </c:ser>
        <c:ser>
          <c:idx val="1"/>
          <c:order val="1"/>
          <c:tx>
            <c:strRef>
              <c:f>Sheet4!$B$14</c:f>
              <c:strCache>
                <c:ptCount val="1"/>
                <c:pt idx="0">
                  <c:v>2024.gads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Sheet4!$C$11:$H$12</c:f>
              <c:multiLvlStrCache>
                <c:ptCount val="6"/>
                <c:lvl>
                  <c:pt idx="0">
                    <c:v>0 EUR</c:v>
                  </c:pt>
                  <c:pt idx="1">
                    <c:v>Zem minimālās algas</c:v>
                  </c:pt>
                  <c:pt idx="2">
                    <c:v>Minimālā alga  </c:v>
                  </c:pt>
                  <c:pt idx="3">
                    <c:v>No minimālās algas līdz  1 000 EUR</c:v>
                  </c:pt>
                  <c:pt idx="4">
                    <c:v>No 1 000 līdz 
1 400 EUR</c:v>
                  </c:pt>
                  <c:pt idx="5">
                    <c:v>Virs 1400 EUR</c:v>
                  </c:pt>
                </c:lvl>
                <c:lvl>
                  <c:pt idx="0">
                    <c:v>Bruto darba ienākumu apmērs**</c:v>
                  </c:pt>
                </c:lvl>
              </c:multiLvlStrCache>
            </c:multiLvlStrRef>
          </c:cat>
          <c:val>
            <c:numRef>
              <c:f>Sheet4!$C$14:$H$14</c:f>
              <c:numCache>
                <c:formatCode>General</c:formatCode>
                <c:ptCount val="6"/>
                <c:pt idx="0">
                  <c:v>4.4000000000000004</c:v>
                </c:pt>
                <c:pt idx="1">
                  <c:v>15.2</c:v>
                </c:pt>
                <c:pt idx="2">
                  <c:v>4.0999999999999996</c:v>
                </c:pt>
                <c:pt idx="3">
                  <c:v>22.5</c:v>
                </c:pt>
                <c:pt idx="4">
                  <c:v>23.2</c:v>
                </c:pt>
                <c:pt idx="5">
                  <c:v>30.6</c:v>
                </c:pt>
              </c:numCache>
            </c:numRef>
          </c:val>
          <c:extLst>
            <c:ext xmlns:c16="http://schemas.microsoft.com/office/drawing/2014/chart" uri="{C3380CC4-5D6E-409C-BE32-E72D297353CC}">
              <c16:uniqueId val="{00000001-AC47-43E1-A31A-591A63CA1AEC}"/>
            </c:ext>
          </c:extLst>
        </c:ser>
        <c:ser>
          <c:idx val="2"/>
          <c:order val="2"/>
          <c:tx>
            <c:strRef>
              <c:f>Sheet4!$B$15</c:f>
              <c:strCache>
                <c:ptCount val="1"/>
                <c:pt idx="0">
                  <c:v>2025.gads</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Sheet4!$C$11:$H$12</c:f>
              <c:multiLvlStrCache>
                <c:ptCount val="6"/>
                <c:lvl>
                  <c:pt idx="0">
                    <c:v>0 EUR</c:v>
                  </c:pt>
                  <c:pt idx="1">
                    <c:v>Zem minimālās algas</c:v>
                  </c:pt>
                  <c:pt idx="2">
                    <c:v>Minimālā alga  </c:v>
                  </c:pt>
                  <c:pt idx="3">
                    <c:v>No minimālās algas līdz  1 000 EUR</c:v>
                  </c:pt>
                  <c:pt idx="4">
                    <c:v>No 1 000 līdz 
1 400 EUR</c:v>
                  </c:pt>
                  <c:pt idx="5">
                    <c:v>Virs 1400 EUR</c:v>
                  </c:pt>
                </c:lvl>
                <c:lvl>
                  <c:pt idx="0">
                    <c:v>Bruto darba ienākumu apmērs**</c:v>
                  </c:pt>
                </c:lvl>
              </c:multiLvlStrCache>
            </c:multiLvlStrRef>
          </c:cat>
          <c:val>
            <c:numRef>
              <c:f>Sheet4!$C$15:$H$15</c:f>
              <c:numCache>
                <c:formatCode>General</c:formatCode>
                <c:ptCount val="6"/>
                <c:pt idx="0">
                  <c:v>4.0999999999999996</c:v>
                </c:pt>
                <c:pt idx="1">
                  <c:v>15.7</c:v>
                </c:pt>
                <c:pt idx="2" formatCode="0.0">
                  <c:v>3</c:v>
                </c:pt>
                <c:pt idx="3">
                  <c:v>18.399999999999999</c:v>
                </c:pt>
                <c:pt idx="4">
                  <c:v>21.6</c:v>
                </c:pt>
                <c:pt idx="5">
                  <c:v>37.200000000000003</c:v>
                </c:pt>
              </c:numCache>
            </c:numRef>
          </c:val>
          <c:extLst>
            <c:ext xmlns:c16="http://schemas.microsoft.com/office/drawing/2014/chart" uri="{C3380CC4-5D6E-409C-BE32-E72D297353CC}">
              <c16:uniqueId val="{00000002-AC47-43E1-A31A-591A63CA1AEC}"/>
            </c:ext>
          </c:extLst>
        </c:ser>
        <c:dLbls>
          <c:showLegendKey val="0"/>
          <c:showVal val="0"/>
          <c:showCatName val="0"/>
          <c:showSerName val="0"/>
          <c:showPercent val="0"/>
          <c:showBubbleSize val="0"/>
        </c:dLbls>
        <c:gapWidth val="219"/>
        <c:overlap val="-27"/>
        <c:axId val="1056430751"/>
        <c:axId val="1066145007"/>
      </c:barChart>
      <c:catAx>
        <c:axId val="1056430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66145007"/>
        <c:crosses val="autoZero"/>
        <c:auto val="1"/>
        <c:lblAlgn val="ctr"/>
        <c:lblOffset val="100"/>
        <c:noMultiLvlLbl val="0"/>
      </c:catAx>
      <c:valAx>
        <c:axId val="106614500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56430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1"/>
          <c:tx>
            <c:strRef>
              <c:f>Sheet1!$C$1</c:f>
              <c:strCache>
                <c:ptCount val="1"/>
                <c:pt idx="0">
                  <c:v>Column1</c:v>
                </c:pt>
              </c:strCache>
            </c:strRef>
          </c:tx>
          <c:spPr>
            <a:solidFill>
              <a:srgbClr val="92D050"/>
            </a:solidFill>
            <a:ln>
              <a:solidFill>
                <a:srgbClr val="92D050"/>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Kvalificēti laukstrādnieki, zivsaimniecības speciālisti</c:v>
                </c:pt>
                <c:pt idx="1">
                  <c:v>Vadītāji</c:v>
                </c:pt>
                <c:pt idx="2">
                  <c:v>Speciālisti</c:v>
                </c:pt>
                <c:pt idx="3">
                  <c:v>Kalpotāji</c:v>
                </c:pt>
                <c:pt idx="4">
                  <c:v>Iekārtu un mašīnu operatori</c:v>
                </c:pt>
                <c:pt idx="5">
                  <c:v>Vecākie speciālisti</c:v>
                </c:pt>
                <c:pt idx="6">
                  <c:v>Kvalificēti strādnieki, amatnieki</c:v>
                </c:pt>
                <c:pt idx="7">
                  <c:v>Pakalpojumu un tirdzniecības darbinieki</c:v>
                </c:pt>
                <c:pt idx="8">
                  <c:v>Vienkāršās profesijas</c:v>
                </c:pt>
              </c:strCache>
            </c:strRef>
          </c:cat>
          <c:val>
            <c:numRef>
              <c:f>Sheet1!$C$2:$C$10</c:f>
              <c:numCache>
                <c:formatCode>General</c:formatCode>
                <c:ptCount val="9"/>
                <c:pt idx="0">
                  <c:v>0.4</c:v>
                </c:pt>
                <c:pt idx="1">
                  <c:v>1</c:v>
                </c:pt>
                <c:pt idx="2">
                  <c:v>4.5</c:v>
                </c:pt>
                <c:pt idx="3">
                  <c:v>4.8</c:v>
                </c:pt>
                <c:pt idx="4">
                  <c:v>8.8000000000000007</c:v>
                </c:pt>
                <c:pt idx="5">
                  <c:v>9.1</c:v>
                </c:pt>
                <c:pt idx="6">
                  <c:v>15</c:v>
                </c:pt>
                <c:pt idx="7">
                  <c:v>15.7</c:v>
                </c:pt>
                <c:pt idx="8">
                  <c:v>38</c:v>
                </c:pt>
              </c:numCache>
            </c:numRef>
          </c:val>
          <c:extLst>
            <c:ext xmlns:c16="http://schemas.microsoft.com/office/drawing/2014/chart" uri="{C3380CC4-5D6E-409C-BE32-E72D297353CC}">
              <c16:uniqueId val="{00000000-8A5D-4BEB-933E-8D02AC733A9E}"/>
            </c:ext>
          </c:extLst>
        </c:ser>
        <c:dLbls>
          <c:showLegendKey val="0"/>
          <c:showVal val="0"/>
          <c:showCatName val="0"/>
          <c:showSerName val="0"/>
          <c:showPercent val="0"/>
          <c:showBubbleSize val="0"/>
        </c:dLbls>
        <c:gapWidth val="119"/>
        <c:axId val="639007888"/>
        <c:axId val="638603328"/>
        <c:extLst>
          <c:ext xmlns:c15="http://schemas.microsoft.com/office/drawing/2012/chart" uri="{02D57815-91ED-43cb-92C2-25804820EDAC}">
            <c15:filteredBarSeries>
              <c15:ser>
                <c:idx val="0"/>
                <c:order val="0"/>
                <c:tx>
                  <c:strRef>
                    <c:extLst>
                      <c:ext uri="{02D57815-91ED-43cb-92C2-25804820EDAC}">
                        <c15:formulaRef>
                          <c15:sqref>Sheet1!$B$1</c15:sqref>
                        </c15:formulaRef>
                      </c:ext>
                    </c:extLst>
                    <c:strCache>
                      <c:ptCount val="1"/>
                      <c:pt idx="0">
                        <c:v>Series 1</c:v>
                      </c:pt>
                    </c:strCache>
                  </c:strRef>
                </c:tx>
                <c:spPr>
                  <a:solidFill>
                    <a:srgbClr val="4472C4"/>
                  </a:solidFill>
                  <a:ln>
                    <a:noFill/>
                  </a:ln>
                  <a:effectLst/>
                </c:spPr>
                <c:invertIfNegative val="0"/>
                <c:dLbls>
                  <c:dLbl>
                    <c:idx val="2"/>
                    <c:layout>
                      <c:manualLayout>
                        <c:x val="-4.4148804316127152E-2"/>
                        <c:y val="-7.275048233154282E-17"/>
                      </c:manualLayout>
                    </c:layout>
                    <c:dLblPos val="outEnd"/>
                    <c:showLegendKey val="0"/>
                    <c:showVal val="1"/>
                    <c:showCatName val="0"/>
                    <c:showSerName val="0"/>
                    <c:showPercent val="0"/>
                    <c:showBubbleSize val="0"/>
                    <c:extLst>
                      <c:ext uri="{CE6537A1-D6FC-4f65-9D91-7224C49458BB}"/>
                      <c:ext xmlns:c16="http://schemas.microsoft.com/office/drawing/2014/chart" uri="{C3380CC4-5D6E-409C-BE32-E72D297353CC}">
                        <c16:uniqueId val="{00000001-8A5D-4BEB-933E-8D02AC733A9E}"/>
                      </c:ext>
                    </c:extLst>
                  </c:dLbl>
                  <c:dLbl>
                    <c:idx val="3"/>
                    <c:layout>
                      <c:manualLayout>
                        <c:x val="-4.2539734616506272E-2"/>
                        <c:y val="-7.275048233154282E-17"/>
                      </c:manualLayout>
                    </c:layout>
                    <c:dLblPos val="outEnd"/>
                    <c:showLegendKey val="0"/>
                    <c:showVal val="1"/>
                    <c:showCatName val="0"/>
                    <c:showSerName val="0"/>
                    <c:showPercent val="0"/>
                    <c:showBubbleSize val="0"/>
                    <c:extLst>
                      <c:ext uri="{CE6537A1-D6FC-4f65-9D91-7224C49458BB}"/>
                      <c:ext xmlns:c16="http://schemas.microsoft.com/office/drawing/2014/chart" uri="{C3380CC4-5D6E-409C-BE32-E72D297353CC}">
                        <c16:uniqueId val="{00000002-8A5D-4BEB-933E-8D02AC733A9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lv-LV"/>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Sheet1!$A$2:$A$10</c15:sqref>
                        </c15:formulaRef>
                      </c:ext>
                    </c:extLst>
                    <c:strCache>
                      <c:ptCount val="9"/>
                      <c:pt idx="0">
                        <c:v>Kvalificēti laukstrādnieki, zivsaimniecības speciālisti</c:v>
                      </c:pt>
                      <c:pt idx="1">
                        <c:v>Vadītāji</c:v>
                      </c:pt>
                      <c:pt idx="2">
                        <c:v>Speciālisti</c:v>
                      </c:pt>
                      <c:pt idx="3">
                        <c:v>Kalpotāji</c:v>
                      </c:pt>
                      <c:pt idx="4">
                        <c:v>Iekārtu un mašīnu operatori</c:v>
                      </c:pt>
                      <c:pt idx="5">
                        <c:v>Vecākie speciālisti</c:v>
                      </c:pt>
                      <c:pt idx="6">
                        <c:v>Kvalificēti strādnieki, amatnieki</c:v>
                      </c:pt>
                      <c:pt idx="7">
                        <c:v>Pakalpojumu un tirdzniecības darbinieki</c:v>
                      </c:pt>
                      <c:pt idx="8">
                        <c:v>Vienkāršās profesijas</c:v>
                      </c:pt>
                    </c:strCache>
                  </c:strRef>
                </c:cat>
                <c:val>
                  <c:numRef>
                    <c:extLst>
                      <c:ext uri="{02D57815-91ED-43cb-92C2-25804820EDAC}">
                        <c15:formulaRef>
                          <c15:sqref>Sheet1!$B$2:$B$10</c15:sqref>
                        </c15:formulaRef>
                      </c:ext>
                    </c:extLst>
                    <c:numCache>
                      <c:formatCode>General</c:formatCode>
                      <c:ptCount val="9"/>
                    </c:numCache>
                  </c:numRef>
                </c:val>
                <c:extLst>
                  <c:ext xmlns:c16="http://schemas.microsoft.com/office/drawing/2014/chart" uri="{C3380CC4-5D6E-409C-BE32-E72D297353CC}">
                    <c16:uniqueId val="{00000003-8A5D-4BEB-933E-8D02AC733A9E}"/>
                  </c:ext>
                </c:extLst>
              </c15:ser>
            </c15:filteredBarSeries>
          </c:ext>
        </c:extLst>
      </c:barChart>
      <c:catAx>
        <c:axId val="639007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Arial" panose="020B0604020202020204" pitchFamily="34" charset="0"/>
              </a:defRPr>
            </a:pPr>
            <a:endParaRPr lang="lv-LV"/>
          </a:p>
        </c:txPr>
        <c:crossAx val="638603328"/>
        <c:crosses val="autoZero"/>
        <c:auto val="1"/>
        <c:lblAlgn val="ctr"/>
        <c:lblOffset val="100"/>
        <c:noMultiLvlLbl val="0"/>
      </c:catAx>
      <c:valAx>
        <c:axId val="638603328"/>
        <c:scaling>
          <c:orientation val="minMax"/>
        </c:scaling>
        <c:delete val="1"/>
        <c:axPos val="b"/>
        <c:numFmt formatCode="General" sourceLinked="0"/>
        <c:majorTickMark val="none"/>
        <c:minorTickMark val="none"/>
        <c:tickLblPos val="nextTo"/>
        <c:crossAx val="639007888"/>
        <c:crosses val="autoZero"/>
        <c:crossBetween val="between"/>
      </c:valAx>
      <c:spPr>
        <a:noFill/>
        <a:ln>
          <a:solidFill>
            <a:schemeClr val="bg1">
              <a:lumMod val="8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v>
                </c:pt>
              </c:strCache>
            </c:strRef>
          </c:tx>
          <c:spPr>
            <a:solidFill>
              <a:srgbClr val="92D050"/>
            </a:solidFill>
            <a:ln>
              <a:solidFill>
                <a:srgbClr val="92D050"/>
              </a:solid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Rūpniecība (B-E)</c:v>
                </c:pt>
                <c:pt idx="1">
                  <c:v>Izmitināšanas un ēdināšanas pakalpojumi (I)</c:v>
                </c:pt>
                <c:pt idx="2">
                  <c:v>Vairumtirdzniecība un mazumtirdzniecība, automobiļu un motociklu remonts (G)</c:v>
                </c:pt>
                <c:pt idx="3">
                  <c:v>Finanšu, apdrošināšanas, zinātniskie, administratīvie pakalpojumi; operācijas ar nekustamo īpašumu (K-N)</c:v>
                </c:pt>
                <c:pt idx="4">
                  <c:v>Veselība un sociālā aprūpe (Q)</c:v>
                </c:pt>
                <c:pt idx="5">
                  <c:v>Būvniecība (F)</c:v>
                </c:pt>
                <c:pt idx="6">
                  <c:v>Transports, uzglabāšana (H)</c:v>
                </c:pt>
                <c:pt idx="7">
                  <c:v>Valsts pārvalde un aizsardzība, obligātā sociālā apdrošināšana (O)</c:v>
                </c:pt>
                <c:pt idx="8">
                  <c:v>Pārējie saimniecisko darbību veidi (R,S)</c:v>
                </c:pt>
                <c:pt idx="9">
                  <c:v>Informācijas un komunikācijas pakalpojumi (J)</c:v>
                </c:pt>
                <c:pt idx="10">
                  <c:v>Lauksaimniecība, mežsaimniecība un zivsaimniecība (A)</c:v>
                </c:pt>
                <c:pt idx="11">
                  <c:v>Izglītība (P)</c:v>
                </c:pt>
                <c:pt idx="12">
                  <c:v>Nezināms</c:v>
                </c:pt>
              </c:strCache>
            </c:strRef>
          </c:cat>
          <c:val>
            <c:numRef>
              <c:f>Sheet1!$B$2:$B$14</c:f>
              <c:numCache>
                <c:formatCode>0.0</c:formatCode>
                <c:ptCount val="13"/>
                <c:pt idx="0">
                  <c:v>21.262229571448255</c:v>
                </c:pt>
                <c:pt idx="1">
                  <c:v>14.110513986495798</c:v>
                </c:pt>
                <c:pt idx="2">
                  <c:v>11.974645170180516</c:v>
                </c:pt>
                <c:pt idx="3">
                  <c:v>11.147857241284278</c:v>
                </c:pt>
                <c:pt idx="4">
                  <c:v>9.6871985669009231</c:v>
                </c:pt>
                <c:pt idx="5">
                  <c:v>7.3446327683615822</c:v>
                </c:pt>
                <c:pt idx="6">
                  <c:v>5.5119195259749212</c:v>
                </c:pt>
                <c:pt idx="7">
                  <c:v>4.9607275733774285</c:v>
                </c:pt>
                <c:pt idx="8">
                  <c:v>4.7264709935234945</c:v>
                </c:pt>
                <c:pt idx="9">
                  <c:v>4.5748932065591843</c:v>
                </c:pt>
                <c:pt idx="10">
                  <c:v>2.2736668044646584</c:v>
                </c:pt>
                <c:pt idx="11">
                  <c:v>1.9980708281659088</c:v>
                </c:pt>
                <c:pt idx="12">
                  <c:v>0.4</c:v>
                </c:pt>
              </c:numCache>
            </c:numRef>
          </c:val>
          <c:extLst>
            <c:ext xmlns:c16="http://schemas.microsoft.com/office/drawing/2014/chart" uri="{C3380CC4-5D6E-409C-BE32-E72D297353CC}">
              <c16:uniqueId val="{00000000-0EBC-4E49-856E-DB93519E2A7A}"/>
            </c:ext>
          </c:extLst>
        </c:ser>
        <c:dLbls>
          <c:showLegendKey val="0"/>
          <c:showVal val="0"/>
          <c:showCatName val="0"/>
          <c:showSerName val="0"/>
          <c:showPercent val="0"/>
          <c:showBubbleSize val="0"/>
        </c:dLbls>
        <c:gapWidth val="91"/>
        <c:axId val="529788304"/>
        <c:axId val="53012416"/>
      </c:barChart>
      <c:catAx>
        <c:axId val="5297883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Arial" panose="020B0604020202020204" pitchFamily="34" charset="0"/>
              </a:defRPr>
            </a:pPr>
            <a:endParaRPr lang="lv-LV"/>
          </a:p>
        </c:txPr>
        <c:crossAx val="53012416"/>
        <c:crosses val="autoZero"/>
        <c:auto val="1"/>
        <c:lblAlgn val="ctr"/>
        <c:lblOffset val="100"/>
        <c:noMultiLvlLbl val="0"/>
      </c:catAx>
      <c:valAx>
        <c:axId val="53012416"/>
        <c:scaling>
          <c:orientation val="minMax"/>
        </c:scaling>
        <c:delete val="1"/>
        <c:axPos val="t"/>
        <c:numFmt formatCode="General" sourceLinked="0"/>
        <c:majorTickMark val="none"/>
        <c:minorTickMark val="none"/>
        <c:tickLblPos val="high"/>
        <c:crossAx val="529788304"/>
        <c:crosses val="autoZero"/>
        <c:crossBetween val="between"/>
      </c:valAx>
      <c:spPr>
        <a:noFill/>
        <a:ln>
          <a:solidFill>
            <a:schemeClr val="bg1">
              <a:lumMod val="8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CA286-94FD-45BB-84D8-541E35E2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35017</Words>
  <Characters>19961</Characters>
  <Application>Microsoft Office Word</Application>
  <DocSecurity>4</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54869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Anete Gaiķe</dc:creator>
  <cp:lastModifiedBy>Svetlana Djačkova</cp:lastModifiedBy>
  <cp:revision>2</cp:revision>
  <cp:lastPrinted>2025-01-31T06:53:00Z</cp:lastPrinted>
  <dcterms:created xsi:type="dcterms:W3CDTF">2026-03-27T08:58:00Z</dcterms:created>
  <dcterms:modified xsi:type="dcterms:W3CDTF">2026-03-27T08:58:00Z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241F1638815848EFA51923FE068919D8_13</vt:lpwstr>
  </property>
</Properties>
</file>