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4BA29" w14:textId="77777777" w:rsidR="009B7C42" w:rsidRPr="00B905F0" w:rsidRDefault="009B7C42" w:rsidP="00F108F6">
      <w:pPr>
        <w:ind w:right="-33"/>
        <w:jc w:val="center"/>
        <w:rPr>
          <w:b/>
          <w:sz w:val="26"/>
          <w:szCs w:val="26"/>
        </w:rPr>
      </w:pPr>
      <w:r w:rsidRPr="00B905F0">
        <w:rPr>
          <w:b/>
          <w:sz w:val="26"/>
          <w:szCs w:val="26"/>
        </w:rPr>
        <w:t>INFORMATĪVAIS</w:t>
      </w:r>
      <w:r w:rsidR="004A64F5" w:rsidRPr="00B905F0">
        <w:rPr>
          <w:b/>
          <w:sz w:val="26"/>
          <w:szCs w:val="26"/>
        </w:rPr>
        <w:t xml:space="preserve"> </w:t>
      </w:r>
      <w:r w:rsidRPr="00B905F0">
        <w:rPr>
          <w:b/>
          <w:sz w:val="26"/>
          <w:szCs w:val="26"/>
        </w:rPr>
        <w:t>ZIŅOJUMS</w:t>
      </w:r>
    </w:p>
    <w:p w14:paraId="05B683C6" w14:textId="23D5889E" w:rsidR="00402F5E" w:rsidRPr="00B905F0" w:rsidRDefault="00453B38" w:rsidP="00402F5E">
      <w:pPr>
        <w:jc w:val="center"/>
        <w:rPr>
          <w:b/>
          <w:sz w:val="26"/>
          <w:szCs w:val="26"/>
        </w:rPr>
      </w:pPr>
      <w:r w:rsidRPr="00B905F0">
        <w:rPr>
          <w:b/>
          <w:sz w:val="26"/>
          <w:szCs w:val="26"/>
        </w:rPr>
        <w:t xml:space="preserve">Par </w:t>
      </w:r>
      <w:r w:rsidR="00402F5E" w:rsidRPr="00B905F0">
        <w:rPr>
          <w:b/>
          <w:sz w:val="26"/>
          <w:szCs w:val="26"/>
        </w:rPr>
        <w:t xml:space="preserve">Eiropas Savienības Nodarbinātības, </w:t>
      </w:r>
    </w:p>
    <w:p w14:paraId="45EA0458" w14:textId="77777777" w:rsidR="00402F5E" w:rsidRPr="00B905F0" w:rsidRDefault="00402F5E" w:rsidP="00402F5E">
      <w:pPr>
        <w:jc w:val="center"/>
        <w:rPr>
          <w:b/>
          <w:sz w:val="26"/>
          <w:szCs w:val="26"/>
        </w:rPr>
      </w:pPr>
      <w:r w:rsidRPr="00B905F0">
        <w:rPr>
          <w:b/>
          <w:sz w:val="26"/>
          <w:szCs w:val="26"/>
        </w:rPr>
        <w:t xml:space="preserve">sociālās politikas, veselības un patērētāju lietu ministru padomes </w:t>
      </w:r>
    </w:p>
    <w:p w14:paraId="3DB56D66" w14:textId="15806F06" w:rsidR="00402F5E" w:rsidRPr="00B905F0" w:rsidRDefault="00402F5E" w:rsidP="00402F5E">
      <w:pPr>
        <w:jc w:val="center"/>
        <w:rPr>
          <w:b/>
          <w:sz w:val="26"/>
          <w:szCs w:val="26"/>
        </w:rPr>
      </w:pPr>
      <w:r w:rsidRPr="00B905F0">
        <w:rPr>
          <w:b/>
          <w:sz w:val="26"/>
          <w:szCs w:val="26"/>
        </w:rPr>
        <w:t>20</w:t>
      </w:r>
      <w:r w:rsidR="00023A99" w:rsidRPr="00B905F0">
        <w:rPr>
          <w:b/>
          <w:sz w:val="26"/>
          <w:szCs w:val="26"/>
        </w:rPr>
        <w:t>2</w:t>
      </w:r>
      <w:r w:rsidR="00F13351" w:rsidRPr="00B905F0">
        <w:rPr>
          <w:b/>
          <w:sz w:val="26"/>
          <w:szCs w:val="26"/>
        </w:rPr>
        <w:t>6</w:t>
      </w:r>
      <w:r w:rsidRPr="00B905F0">
        <w:rPr>
          <w:b/>
          <w:sz w:val="26"/>
          <w:szCs w:val="26"/>
        </w:rPr>
        <w:t>.</w:t>
      </w:r>
      <w:r w:rsidR="00F10EB9" w:rsidRPr="00B905F0">
        <w:rPr>
          <w:b/>
          <w:sz w:val="26"/>
          <w:szCs w:val="26"/>
        </w:rPr>
        <w:t> </w:t>
      </w:r>
      <w:r w:rsidRPr="00B905F0">
        <w:rPr>
          <w:b/>
          <w:sz w:val="26"/>
          <w:szCs w:val="26"/>
        </w:rPr>
        <w:t xml:space="preserve">gada </w:t>
      </w:r>
      <w:r w:rsidR="00F13351" w:rsidRPr="00B905F0">
        <w:rPr>
          <w:b/>
          <w:sz w:val="26"/>
          <w:szCs w:val="26"/>
        </w:rPr>
        <w:t>9</w:t>
      </w:r>
      <w:r w:rsidR="00F10EB9" w:rsidRPr="00B905F0">
        <w:rPr>
          <w:b/>
          <w:sz w:val="26"/>
          <w:szCs w:val="26"/>
        </w:rPr>
        <w:t>. </w:t>
      </w:r>
      <w:r w:rsidR="00581AC7" w:rsidRPr="00B905F0">
        <w:rPr>
          <w:b/>
          <w:sz w:val="26"/>
          <w:szCs w:val="26"/>
        </w:rPr>
        <w:t>marta</w:t>
      </w:r>
      <w:r w:rsidR="00F10EB9" w:rsidRPr="00B905F0">
        <w:rPr>
          <w:b/>
          <w:sz w:val="26"/>
          <w:szCs w:val="26"/>
        </w:rPr>
        <w:t xml:space="preserve"> </w:t>
      </w:r>
      <w:r w:rsidR="00885EF2" w:rsidRPr="00B905F0">
        <w:rPr>
          <w:b/>
          <w:sz w:val="26"/>
          <w:szCs w:val="26"/>
        </w:rPr>
        <w:t>s</w:t>
      </w:r>
      <w:r w:rsidR="002F5DF6" w:rsidRPr="00B905F0">
        <w:rPr>
          <w:b/>
          <w:sz w:val="26"/>
          <w:szCs w:val="26"/>
        </w:rPr>
        <w:t>anāksmē izskatāmaj</w:t>
      </w:r>
      <w:r w:rsidR="00453B38" w:rsidRPr="00B905F0">
        <w:rPr>
          <w:b/>
          <w:sz w:val="26"/>
          <w:szCs w:val="26"/>
        </w:rPr>
        <w:t>iem</w:t>
      </w:r>
      <w:r w:rsidR="00531054" w:rsidRPr="00B905F0">
        <w:rPr>
          <w:b/>
          <w:sz w:val="26"/>
          <w:szCs w:val="26"/>
        </w:rPr>
        <w:t xml:space="preserve"> </w:t>
      </w:r>
      <w:r w:rsidRPr="00B905F0">
        <w:rPr>
          <w:b/>
          <w:sz w:val="26"/>
          <w:szCs w:val="26"/>
        </w:rPr>
        <w:t>jautājum</w:t>
      </w:r>
      <w:r w:rsidR="00453B38" w:rsidRPr="00B905F0">
        <w:rPr>
          <w:b/>
          <w:sz w:val="26"/>
          <w:szCs w:val="26"/>
        </w:rPr>
        <w:t>iem</w:t>
      </w:r>
    </w:p>
    <w:p w14:paraId="7432BC31" w14:textId="77777777" w:rsidR="0009406D" w:rsidRPr="00B905F0" w:rsidRDefault="0009406D" w:rsidP="00F108F6">
      <w:pPr>
        <w:jc w:val="center"/>
        <w:rPr>
          <w:b/>
          <w:sz w:val="26"/>
          <w:szCs w:val="26"/>
          <w:highlight w:val="yellow"/>
        </w:rPr>
      </w:pPr>
    </w:p>
    <w:p w14:paraId="2B99973E" w14:textId="0046D885" w:rsidR="002B6CF6" w:rsidRPr="00B905F0" w:rsidRDefault="00522AF4" w:rsidP="00531054">
      <w:pPr>
        <w:ind w:right="-33" w:firstLine="709"/>
        <w:jc w:val="both"/>
        <w:rPr>
          <w:sz w:val="24"/>
          <w:szCs w:val="24"/>
        </w:rPr>
      </w:pPr>
      <w:r w:rsidRPr="00B905F0">
        <w:rPr>
          <w:sz w:val="24"/>
          <w:szCs w:val="24"/>
        </w:rPr>
        <w:t>20</w:t>
      </w:r>
      <w:r w:rsidR="00023A99" w:rsidRPr="00B905F0">
        <w:rPr>
          <w:sz w:val="24"/>
          <w:szCs w:val="24"/>
        </w:rPr>
        <w:t>2</w:t>
      </w:r>
      <w:r w:rsidR="00F13351" w:rsidRPr="00B905F0">
        <w:rPr>
          <w:sz w:val="24"/>
          <w:szCs w:val="24"/>
        </w:rPr>
        <w:t>6</w:t>
      </w:r>
      <w:r w:rsidR="0044156B" w:rsidRPr="00B905F0">
        <w:rPr>
          <w:sz w:val="24"/>
          <w:szCs w:val="24"/>
        </w:rPr>
        <w:t>.</w:t>
      </w:r>
      <w:r w:rsidR="00F10EB9" w:rsidRPr="00B905F0">
        <w:rPr>
          <w:sz w:val="24"/>
          <w:szCs w:val="24"/>
        </w:rPr>
        <w:t> </w:t>
      </w:r>
      <w:r w:rsidR="0044156B" w:rsidRPr="00B905F0">
        <w:rPr>
          <w:sz w:val="24"/>
          <w:szCs w:val="24"/>
        </w:rPr>
        <w:t xml:space="preserve">gada </w:t>
      </w:r>
      <w:r w:rsidR="00F13351" w:rsidRPr="00B905F0">
        <w:rPr>
          <w:sz w:val="24"/>
          <w:szCs w:val="24"/>
        </w:rPr>
        <w:t>9</w:t>
      </w:r>
      <w:r w:rsidR="00F10EB9" w:rsidRPr="00B905F0">
        <w:rPr>
          <w:sz w:val="24"/>
          <w:szCs w:val="24"/>
        </w:rPr>
        <w:t>. </w:t>
      </w:r>
      <w:r w:rsidR="00581AC7" w:rsidRPr="00B905F0">
        <w:rPr>
          <w:sz w:val="24"/>
          <w:szCs w:val="24"/>
        </w:rPr>
        <w:t>martā</w:t>
      </w:r>
      <w:r w:rsidR="003F2D3C" w:rsidRPr="00B905F0">
        <w:rPr>
          <w:sz w:val="24"/>
          <w:szCs w:val="24"/>
        </w:rPr>
        <w:t xml:space="preserve"> Briselē (Beļģijā)</w:t>
      </w:r>
      <w:r w:rsidR="00BE083F" w:rsidRPr="00B905F0">
        <w:rPr>
          <w:sz w:val="24"/>
          <w:szCs w:val="24"/>
        </w:rPr>
        <w:t xml:space="preserve"> </w:t>
      </w:r>
      <w:r w:rsidR="00885EF2" w:rsidRPr="00B905F0">
        <w:rPr>
          <w:sz w:val="24"/>
          <w:szCs w:val="24"/>
        </w:rPr>
        <w:t xml:space="preserve">notiks </w:t>
      </w:r>
      <w:r w:rsidR="00402F5E" w:rsidRPr="00B905F0">
        <w:rPr>
          <w:sz w:val="24"/>
          <w:szCs w:val="24"/>
        </w:rPr>
        <w:t xml:space="preserve">Eiropas Savienības </w:t>
      </w:r>
      <w:r w:rsidR="00402F5E" w:rsidRPr="00B905F0">
        <w:rPr>
          <w:i/>
          <w:sz w:val="24"/>
          <w:szCs w:val="24"/>
        </w:rPr>
        <w:t>(turpmāk – ES)</w:t>
      </w:r>
      <w:r w:rsidR="00402F5E" w:rsidRPr="00B905F0">
        <w:rPr>
          <w:sz w:val="24"/>
          <w:szCs w:val="24"/>
        </w:rPr>
        <w:t xml:space="preserve"> Nodarbinātības, sociālās politikas, veselības un patērētāju lietu ministru padomes </w:t>
      </w:r>
      <w:r w:rsidR="00402F5E" w:rsidRPr="00B905F0">
        <w:rPr>
          <w:i/>
          <w:sz w:val="24"/>
          <w:szCs w:val="24"/>
        </w:rPr>
        <w:t>(turpmāk – Padome)</w:t>
      </w:r>
      <w:r w:rsidR="00402F5E" w:rsidRPr="00B905F0">
        <w:rPr>
          <w:sz w:val="24"/>
          <w:szCs w:val="24"/>
        </w:rPr>
        <w:t xml:space="preserve"> sanāksme</w:t>
      </w:r>
      <w:r w:rsidR="002B6CF6" w:rsidRPr="00B905F0">
        <w:rPr>
          <w:sz w:val="24"/>
          <w:szCs w:val="24"/>
        </w:rPr>
        <w:t>.</w:t>
      </w:r>
    </w:p>
    <w:p w14:paraId="3E4BEA62" w14:textId="77777777" w:rsidR="001701B2" w:rsidRPr="00B905F0" w:rsidRDefault="001701B2" w:rsidP="009C064C">
      <w:pPr>
        <w:ind w:right="-33"/>
        <w:jc w:val="both"/>
        <w:outlineLvl w:val="0"/>
        <w:rPr>
          <w:iCs/>
          <w:sz w:val="24"/>
          <w:szCs w:val="24"/>
        </w:rPr>
      </w:pPr>
    </w:p>
    <w:p w14:paraId="016B88AC" w14:textId="1A1A462B" w:rsidR="00BD570D" w:rsidRPr="00B905F0" w:rsidRDefault="00BD570D" w:rsidP="00FD448D">
      <w:pPr>
        <w:pStyle w:val="BodyText2"/>
        <w:spacing w:before="120" w:after="120"/>
        <w:ind w:right="-33"/>
        <w:jc w:val="left"/>
        <w:rPr>
          <w:b/>
          <w:smallCaps/>
          <w:szCs w:val="24"/>
          <w:u w:val="single"/>
        </w:rPr>
      </w:pPr>
      <w:r w:rsidRPr="00B905F0">
        <w:rPr>
          <w:b/>
          <w:smallCaps/>
          <w:szCs w:val="24"/>
          <w:u w:val="single"/>
        </w:rPr>
        <w:t xml:space="preserve">I </w:t>
      </w:r>
      <w:r w:rsidR="00531054" w:rsidRPr="00B905F0">
        <w:rPr>
          <w:b/>
          <w:smallCaps/>
          <w:szCs w:val="24"/>
          <w:u w:val="single"/>
        </w:rPr>
        <w:t>Darba kārtība</w:t>
      </w:r>
    </w:p>
    <w:p w14:paraId="7D42388D" w14:textId="51815168" w:rsidR="00F13351" w:rsidRPr="00B905F0" w:rsidRDefault="00F13351" w:rsidP="00F13351">
      <w:pPr>
        <w:pStyle w:val="ListParagraph"/>
        <w:numPr>
          <w:ilvl w:val="0"/>
          <w:numId w:val="18"/>
        </w:numPr>
        <w:spacing w:before="120" w:after="0" w:line="240" w:lineRule="auto"/>
        <w:ind w:left="284" w:hanging="284"/>
        <w:jc w:val="both"/>
        <w:rPr>
          <w:rFonts w:ascii="Times New Roman" w:hAnsi="Times New Roman" w:cs="Times New Roman"/>
          <w:b/>
          <w:sz w:val="24"/>
          <w:szCs w:val="24"/>
          <w:lang w:val="lv-LV"/>
        </w:rPr>
      </w:pPr>
      <w:r w:rsidRPr="00B905F0">
        <w:rPr>
          <w:rFonts w:ascii="Times New Roman" w:hAnsi="Times New Roman" w:cs="Times New Roman"/>
          <w:b/>
          <w:sz w:val="24"/>
          <w:szCs w:val="24"/>
          <w:lang w:val="lv-LV"/>
        </w:rPr>
        <w:t>Padomes secinājumi par ieguldījumiem bērnos: stiprinot bērnu labklājību, sociālo iekļaušanu un cīnoties pret bērnu nabadzību Savienībā</w:t>
      </w:r>
      <w:r w:rsidR="00F3223C" w:rsidRPr="00B905F0">
        <w:rPr>
          <w:rFonts w:ascii="Times New Roman" w:hAnsi="Times New Roman" w:cs="Times New Roman"/>
          <w:b/>
          <w:sz w:val="24"/>
          <w:szCs w:val="24"/>
          <w:lang w:val="lv-LV"/>
        </w:rPr>
        <w:t xml:space="preserve"> </w:t>
      </w:r>
      <w:r w:rsidR="00F3223C" w:rsidRPr="00B905F0">
        <w:rPr>
          <w:rFonts w:ascii="Times New Roman" w:hAnsi="Times New Roman" w:cs="Times New Roman"/>
          <w:b/>
          <w:i/>
          <w:sz w:val="24"/>
          <w:szCs w:val="24"/>
          <w:lang w:val="lv-LV"/>
        </w:rPr>
        <w:t>(apstiprināšana)</w:t>
      </w:r>
    </w:p>
    <w:p w14:paraId="4F6DB786" w14:textId="7C4CBE72" w:rsidR="00F13351" w:rsidRDefault="00A016DE" w:rsidP="00F13351">
      <w:pPr>
        <w:ind w:firstLine="720"/>
        <w:jc w:val="both"/>
        <w:rPr>
          <w:sz w:val="24"/>
          <w:szCs w:val="24"/>
        </w:rPr>
      </w:pPr>
      <w:r w:rsidRPr="00A016DE">
        <w:rPr>
          <w:sz w:val="24"/>
          <w:szCs w:val="24"/>
        </w:rPr>
        <w:t>Kipras prezidentūra ir sagatavojusi secinājumus, kuros uzsver Eiropas Sociālo tiesību pīlārā ietverto attiecībā uz bērnu nabadzības mazināšanu un vienlīdzīgu iespēju visiem bērniem nodrošināšanu</w:t>
      </w:r>
      <w:r>
        <w:rPr>
          <w:sz w:val="24"/>
          <w:szCs w:val="24"/>
        </w:rPr>
        <w:t xml:space="preserve">, ko papildina arī Eiropas Garantija bērniem un </w:t>
      </w:r>
      <w:r w:rsidR="00C55792">
        <w:rPr>
          <w:sz w:val="24"/>
          <w:szCs w:val="24"/>
        </w:rPr>
        <w:t>ES stratēģija par bērnu tiesībām. Vienlaikus tiek norādīts, ka bērniem, kas dzīvo nabadzībā, ir ierobežota piekļuve pamatpakalpojumiem, kā arī prasmju pilnveidei, iekļaujošai izglītībai, informācijai, veselības aprūpei, mājoklim u.c.</w:t>
      </w:r>
    </w:p>
    <w:p w14:paraId="27330DAE" w14:textId="21416C7C" w:rsidR="00C55792" w:rsidRPr="000A49F1" w:rsidRDefault="00C55792" w:rsidP="00F13351">
      <w:pPr>
        <w:ind w:firstLine="720"/>
        <w:jc w:val="both"/>
        <w:rPr>
          <w:sz w:val="24"/>
          <w:szCs w:val="24"/>
        </w:rPr>
      </w:pPr>
      <w:r>
        <w:rPr>
          <w:sz w:val="24"/>
          <w:szCs w:val="24"/>
        </w:rPr>
        <w:t>Secinājumos dalībvalstis tiek aicinātas sekmēt bērnu labklājību</w:t>
      </w:r>
      <w:r w:rsidR="001D4FB4">
        <w:rPr>
          <w:sz w:val="24"/>
          <w:szCs w:val="24"/>
        </w:rPr>
        <w:t>,</w:t>
      </w:r>
      <w:r>
        <w:rPr>
          <w:sz w:val="24"/>
          <w:szCs w:val="24"/>
        </w:rPr>
        <w:t xml:space="preserve"> stiprinot ekonomisko noturību, paātrināt progresu attiecībā uz nabadzības samazināšanas mērķiem, stiprināt Eiropas </w:t>
      </w:r>
      <w:r w:rsidR="007924DC">
        <w:rPr>
          <w:sz w:val="24"/>
          <w:szCs w:val="24"/>
        </w:rPr>
        <w:t>Garantijas b</w:t>
      </w:r>
      <w:r>
        <w:rPr>
          <w:sz w:val="24"/>
          <w:szCs w:val="24"/>
        </w:rPr>
        <w:t>ērn</w:t>
      </w:r>
      <w:r w:rsidR="007924DC">
        <w:rPr>
          <w:sz w:val="24"/>
          <w:szCs w:val="24"/>
        </w:rPr>
        <w:t>iem</w:t>
      </w:r>
      <w:r>
        <w:rPr>
          <w:sz w:val="24"/>
          <w:szCs w:val="24"/>
        </w:rPr>
        <w:t xml:space="preserve"> īstenošanu, turpināt uzlabot ģimeņu un bērnu dzīves vidi un apstākļus u.c. Savukārt Eiropas Komisija </w:t>
      </w:r>
      <w:r w:rsidRPr="00C55792">
        <w:rPr>
          <w:i/>
          <w:sz w:val="24"/>
          <w:szCs w:val="24"/>
        </w:rPr>
        <w:t>(turpmāk – Komisija)</w:t>
      </w:r>
      <w:r>
        <w:rPr>
          <w:sz w:val="24"/>
          <w:szCs w:val="24"/>
        </w:rPr>
        <w:t xml:space="preserve"> tiek aicināta</w:t>
      </w:r>
      <w:r w:rsidR="00670A03">
        <w:rPr>
          <w:sz w:val="24"/>
          <w:szCs w:val="24"/>
        </w:rPr>
        <w:t xml:space="preserve"> stiprināt atbalstu dalībvalstīm bērnu nabadzības un sociālās atstumtības mazināšanai, turpināt atbalstīt dalībvalstis datu kvalitātes un pieejamības uzlabošanā, veicināt iniciatīvas, kas stiprina drošu, iekļaujošu, </w:t>
      </w:r>
      <w:r w:rsidR="00670A03" w:rsidRPr="000A49F1">
        <w:rPr>
          <w:sz w:val="24"/>
          <w:szCs w:val="24"/>
        </w:rPr>
        <w:t>piekļūstamu un vecumam atbilstošu digitālo vidi</w:t>
      </w:r>
      <w:r w:rsidR="007924DC">
        <w:rPr>
          <w:sz w:val="24"/>
          <w:szCs w:val="24"/>
        </w:rPr>
        <w:t>,</w:t>
      </w:r>
      <w:r w:rsidR="00670A03" w:rsidRPr="000A49F1">
        <w:rPr>
          <w:sz w:val="24"/>
          <w:szCs w:val="24"/>
        </w:rPr>
        <w:t xml:space="preserve"> u.c.</w:t>
      </w:r>
    </w:p>
    <w:p w14:paraId="3E7A32B2" w14:textId="77777777" w:rsidR="00F13351" w:rsidRPr="000A49F1" w:rsidRDefault="00F13351" w:rsidP="00F13351">
      <w:pPr>
        <w:tabs>
          <w:tab w:val="left" w:pos="2625"/>
        </w:tabs>
        <w:spacing w:before="120"/>
        <w:rPr>
          <w:color w:val="000000" w:themeColor="text1"/>
          <w:sz w:val="24"/>
          <w:szCs w:val="24"/>
          <w:u w:val="single"/>
        </w:rPr>
      </w:pPr>
      <w:r w:rsidRPr="000A49F1">
        <w:rPr>
          <w:color w:val="000000" w:themeColor="text1"/>
          <w:sz w:val="24"/>
          <w:szCs w:val="24"/>
          <w:u w:val="single"/>
        </w:rPr>
        <w:t>Latvijas nostāja:</w:t>
      </w:r>
    </w:p>
    <w:p w14:paraId="70F7BEE3" w14:textId="33F4AC30" w:rsidR="00F13351" w:rsidRPr="00B9642A" w:rsidRDefault="00F13351" w:rsidP="00F13351">
      <w:pPr>
        <w:ind w:firstLine="720"/>
        <w:jc w:val="both"/>
        <w:rPr>
          <w:sz w:val="24"/>
          <w:szCs w:val="24"/>
        </w:rPr>
      </w:pPr>
      <w:r w:rsidRPr="000A49F1">
        <w:rPr>
          <w:sz w:val="24"/>
          <w:szCs w:val="24"/>
        </w:rPr>
        <w:t>Latvija atbalsta</w:t>
      </w:r>
      <w:r w:rsidR="00670A03" w:rsidRPr="000A49F1">
        <w:rPr>
          <w:sz w:val="24"/>
          <w:szCs w:val="24"/>
        </w:rPr>
        <w:t xml:space="preserve"> secinājumu apstiprināšanu.</w:t>
      </w:r>
      <w:r w:rsidR="000A49F1" w:rsidRPr="000A49F1">
        <w:rPr>
          <w:sz w:val="24"/>
          <w:szCs w:val="24"/>
        </w:rPr>
        <w:t xml:space="preserve"> Latvija piekrīt, ka ir būtiski turpināt īsteno</w:t>
      </w:r>
      <w:r w:rsidR="007924DC">
        <w:rPr>
          <w:sz w:val="24"/>
          <w:szCs w:val="24"/>
        </w:rPr>
        <w:t>t</w:t>
      </w:r>
      <w:r w:rsidR="000A49F1" w:rsidRPr="000A49F1">
        <w:rPr>
          <w:sz w:val="24"/>
          <w:szCs w:val="24"/>
        </w:rPr>
        <w:t xml:space="preserve"> pasākumus, kas mazina bērnu nabadzību, sekmē iekļaušanu un nodrošina vienlīdzīgu piekļuvi pakalpojumiem, tostarp izglītības un veselības </w:t>
      </w:r>
      <w:r w:rsidR="000A49F1" w:rsidRPr="00B9642A">
        <w:rPr>
          <w:sz w:val="24"/>
          <w:szCs w:val="24"/>
        </w:rPr>
        <w:t>aprūpei.</w:t>
      </w:r>
      <w:r w:rsidR="0017417E" w:rsidRPr="00B9642A">
        <w:rPr>
          <w:sz w:val="24"/>
          <w:szCs w:val="24"/>
        </w:rPr>
        <w:t xml:space="preserve"> Eiropas Garantijas bērniem ietvaros Latvijā tiek veicināta piekļuve kvalitatīviem izglītības, veselības aprūpes un sociālajiem pakalpojumiem, kā arī mājoklim, īpaši bērniem, kuri pakļauti nabadzības un sociālās atstumtības riskam.</w:t>
      </w:r>
    </w:p>
    <w:p w14:paraId="6B62FDB4" w14:textId="65EB93A8" w:rsidR="00F13351" w:rsidRDefault="00815843" w:rsidP="000A49F1">
      <w:pPr>
        <w:spacing w:before="120"/>
        <w:ind w:right="-12" w:firstLine="720"/>
        <w:jc w:val="both"/>
        <w:rPr>
          <w:i/>
          <w:sz w:val="24"/>
          <w:szCs w:val="24"/>
        </w:rPr>
      </w:pPr>
      <w:r w:rsidRPr="00B905F0">
        <w:rPr>
          <w:i/>
          <w:sz w:val="24"/>
          <w:szCs w:val="24"/>
        </w:rPr>
        <w:t>Sociālās aizsardzības un darba tirgus politikas pamatnostādnes 2021.-2027. gadam apstiprinātas 2021. gada 1. septembrī ar Ministru kabineta rīkojumu Nr. 616</w:t>
      </w:r>
      <w:r w:rsidR="00B41528">
        <w:rPr>
          <w:i/>
          <w:sz w:val="24"/>
          <w:szCs w:val="24"/>
        </w:rPr>
        <w:t>;</w:t>
      </w:r>
    </w:p>
    <w:p w14:paraId="16E61F03" w14:textId="591E910E" w:rsidR="00B41528" w:rsidRPr="00B905F0" w:rsidRDefault="00B41528" w:rsidP="00865F32">
      <w:pPr>
        <w:ind w:right="-12" w:firstLine="720"/>
        <w:jc w:val="both"/>
        <w:rPr>
          <w:i/>
          <w:sz w:val="24"/>
          <w:szCs w:val="24"/>
        </w:rPr>
      </w:pPr>
      <w:r>
        <w:rPr>
          <w:i/>
          <w:sz w:val="24"/>
          <w:szCs w:val="24"/>
        </w:rPr>
        <w:t>Bērnu, jaunatnes un ģimenes attīstības pamatnostādnes 2022.-2027. gadam apstiprinātas 2022. gada 21. decembrī ar Ministru kabineta rīkojumu Nr. 967.</w:t>
      </w:r>
    </w:p>
    <w:p w14:paraId="3D238B30" w14:textId="77777777" w:rsidR="00F13351" w:rsidRPr="00B905F0" w:rsidRDefault="00F13351" w:rsidP="00F13351">
      <w:pPr>
        <w:ind w:right="-12" w:firstLine="720"/>
        <w:jc w:val="both"/>
        <w:rPr>
          <w:i/>
          <w:sz w:val="24"/>
          <w:szCs w:val="24"/>
          <w:highlight w:val="yellow"/>
        </w:rPr>
      </w:pPr>
    </w:p>
    <w:p w14:paraId="452A0E6E" w14:textId="7D54FEF8" w:rsidR="00F13351" w:rsidRPr="00865F32" w:rsidRDefault="00BF35B1" w:rsidP="00F13351">
      <w:pPr>
        <w:pStyle w:val="ListParagraph"/>
        <w:numPr>
          <w:ilvl w:val="0"/>
          <w:numId w:val="18"/>
        </w:numPr>
        <w:spacing w:before="120" w:after="0" w:line="240" w:lineRule="auto"/>
        <w:ind w:left="284" w:hanging="284"/>
        <w:jc w:val="both"/>
        <w:rPr>
          <w:rFonts w:ascii="Times New Roman" w:hAnsi="Times New Roman" w:cs="Times New Roman"/>
          <w:b/>
          <w:sz w:val="24"/>
          <w:szCs w:val="24"/>
          <w:lang w:val="lv-LV"/>
        </w:rPr>
      </w:pPr>
      <w:r w:rsidRPr="00865F32">
        <w:rPr>
          <w:rFonts w:ascii="Times New Roman" w:hAnsi="Times New Roman" w:cs="Times New Roman"/>
          <w:b/>
          <w:sz w:val="24"/>
          <w:szCs w:val="24"/>
          <w:lang w:val="lv-LV"/>
        </w:rPr>
        <w:t>Nabadzības cikla pārtraukšana: uz personu orientēta atbalsta un aktivizēšanas pakalpojumu izstrāde</w:t>
      </w:r>
      <w:r w:rsidR="00F3223C" w:rsidRPr="00865F32">
        <w:rPr>
          <w:rFonts w:ascii="Times New Roman" w:hAnsi="Times New Roman" w:cs="Times New Roman"/>
          <w:b/>
          <w:sz w:val="24"/>
          <w:szCs w:val="24"/>
          <w:lang w:val="lv-LV"/>
        </w:rPr>
        <w:t xml:space="preserve"> </w:t>
      </w:r>
      <w:r w:rsidR="00F3223C" w:rsidRPr="00865F32">
        <w:rPr>
          <w:rFonts w:ascii="Times New Roman" w:hAnsi="Times New Roman" w:cs="Times New Roman"/>
          <w:b/>
          <w:i/>
          <w:sz w:val="24"/>
          <w:szCs w:val="24"/>
          <w:lang w:val="lv-LV"/>
        </w:rPr>
        <w:t>(viedokļu apmaiņa)</w:t>
      </w:r>
    </w:p>
    <w:p w14:paraId="7978620E" w14:textId="451D8DF7" w:rsidR="00F13351" w:rsidRPr="00CA737B" w:rsidRDefault="00865F32" w:rsidP="00CA737B">
      <w:pPr>
        <w:ind w:firstLine="720"/>
        <w:jc w:val="both"/>
        <w:rPr>
          <w:sz w:val="24"/>
          <w:szCs w:val="24"/>
        </w:rPr>
      </w:pPr>
      <w:r w:rsidRPr="00865F32">
        <w:rPr>
          <w:sz w:val="24"/>
          <w:szCs w:val="24"/>
        </w:rPr>
        <w:t>Kipras prezidentūra ir sagatavojusi diskusiju dokumentu, kurā uzsver, ka tādi izaicinājumi kā strādājošo nabadzība, ierobežota mājokļu pieejamība, kā arī ievērojams skaits ģime</w:t>
      </w:r>
      <w:r>
        <w:rPr>
          <w:sz w:val="24"/>
          <w:szCs w:val="24"/>
        </w:rPr>
        <w:t>ņu</w:t>
      </w:r>
      <w:r w:rsidRPr="00865F32">
        <w:rPr>
          <w:sz w:val="24"/>
          <w:szCs w:val="24"/>
        </w:rPr>
        <w:t>, kas dzīvo na</w:t>
      </w:r>
      <w:r>
        <w:rPr>
          <w:sz w:val="24"/>
          <w:szCs w:val="24"/>
        </w:rPr>
        <w:t>b</w:t>
      </w:r>
      <w:r w:rsidRPr="00865F32">
        <w:rPr>
          <w:sz w:val="24"/>
          <w:szCs w:val="24"/>
        </w:rPr>
        <w:t>adz</w:t>
      </w:r>
      <w:bookmarkStart w:id="0" w:name="_GoBack"/>
      <w:bookmarkEnd w:id="0"/>
      <w:r w:rsidRPr="00865F32">
        <w:rPr>
          <w:sz w:val="24"/>
          <w:szCs w:val="24"/>
        </w:rPr>
        <w:t>ībā, parāda nabad</w:t>
      </w:r>
      <w:r>
        <w:rPr>
          <w:sz w:val="24"/>
          <w:szCs w:val="24"/>
        </w:rPr>
        <w:t>zī</w:t>
      </w:r>
      <w:r w:rsidRPr="00865F32">
        <w:rPr>
          <w:sz w:val="24"/>
          <w:szCs w:val="24"/>
        </w:rPr>
        <w:t xml:space="preserve">bas daudzdimensionālo raksturu. </w:t>
      </w:r>
      <w:r>
        <w:rPr>
          <w:sz w:val="24"/>
          <w:szCs w:val="24"/>
        </w:rPr>
        <w:t>Vienlaikus t</w:t>
      </w:r>
      <w:r w:rsidRPr="00865F32">
        <w:rPr>
          <w:sz w:val="24"/>
          <w:szCs w:val="24"/>
        </w:rPr>
        <w:t xml:space="preserve">as </w:t>
      </w:r>
      <w:r>
        <w:rPr>
          <w:sz w:val="24"/>
          <w:szCs w:val="24"/>
        </w:rPr>
        <w:t xml:space="preserve">norāda </w:t>
      </w:r>
      <w:r w:rsidRPr="00865F32">
        <w:rPr>
          <w:sz w:val="24"/>
          <w:szCs w:val="24"/>
        </w:rPr>
        <w:t xml:space="preserve">arī </w:t>
      </w:r>
      <w:r>
        <w:rPr>
          <w:sz w:val="24"/>
          <w:szCs w:val="24"/>
        </w:rPr>
        <w:t xml:space="preserve">uz </w:t>
      </w:r>
      <w:r w:rsidRPr="00865F32">
        <w:rPr>
          <w:sz w:val="24"/>
          <w:szCs w:val="24"/>
        </w:rPr>
        <w:t>nepieciešamību pēc visaptverošiem un efektīvie</w:t>
      </w:r>
      <w:r w:rsidR="008F1E82">
        <w:rPr>
          <w:sz w:val="24"/>
          <w:szCs w:val="24"/>
        </w:rPr>
        <w:t>m</w:t>
      </w:r>
      <w:r w:rsidRPr="00865F32">
        <w:rPr>
          <w:sz w:val="24"/>
          <w:szCs w:val="24"/>
        </w:rPr>
        <w:t xml:space="preserve"> politikas risinājumiem</w:t>
      </w:r>
      <w:r>
        <w:rPr>
          <w:sz w:val="24"/>
          <w:szCs w:val="24"/>
        </w:rPr>
        <w:t>, kas ietver ne tikai ienākumu atbalstu, bet arī aktīvu iekļaušanu un piekļuvi pamatpakalpojumiem. Svarīgi ir ar</w:t>
      </w:r>
      <w:r w:rsidR="00CA737B">
        <w:rPr>
          <w:sz w:val="24"/>
          <w:szCs w:val="24"/>
        </w:rPr>
        <w:t xml:space="preserve">ī pasākumi, kas sekmē iesaisti un personalizētu palīdzību, kā arī sadarbība starp dažādām nozarēm, piemēram, sociālo pakalpojumu, veselības aprūpes, izglītības, nodarbinātības un mājokļu jomā. Diskusiju dokumentā tiek uzsvērta arī gaidāmā ES </w:t>
      </w:r>
      <w:r w:rsidR="00CA737B" w:rsidRPr="00CA737B">
        <w:rPr>
          <w:sz w:val="24"/>
          <w:szCs w:val="24"/>
        </w:rPr>
        <w:t>Pretnabadzības stratēģija.</w:t>
      </w:r>
    </w:p>
    <w:p w14:paraId="2B812E0F" w14:textId="31BA4E2B" w:rsidR="00CA737B" w:rsidRPr="00CA737B" w:rsidRDefault="00CA737B" w:rsidP="00CA737B">
      <w:pPr>
        <w:ind w:firstLine="720"/>
        <w:jc w:val="both"/>
        <w:rPr>
          <w:sz w:val="24"/>
          <w:szCs w:val="24"/>
        </w:rPr>
      </w:pPr>
      <w:r w:rsidRPr="00CA737B">
        <w:rPr>
          <w:sz w:val="24"/>
          <w:szCs w:val="24"/>
        </w:rPr>
        <w:lastRenderedPageBreak/>
        <w:t>Padomes sanāksmē plānota viedokļu apmaiņa, balstoties uz šādiem Kipras prezidentūras sagatavotajiem jautājumiem:</w:t>
      </w:r>
    </w:p>
    <w:p w14:paraId="53558EA7" w14:textId="573BDA74" w:rsidR="00CA737B" w:rsidRDefault="00CA737B" w:rsidP="00CA737B">
      <w:pPr>
        <w:pStyle w:val="ListParagraph"/>
        <w:numPr>
          <w:ilvl w:val="0"/>
          <w:numId w:val="22"/>
        </w:numPr>
        <w:spacing w:after="0" w:line="240" w:lineRule="auto"/>
        <w:ind w:left="1276"/>
        <w:contextualSpacing w:val="0"/>
        <w:jc w:val="both"/>
        <w:rPr>
          <w:rFonts w:ascii="Times New Roman" w:hAnsi="Times New Roman" w:cs="Times New Roman"/>
          <w:sz w:val="24"/>
          <w:szCs w:val="24"/>
          <w:lang w:val="lv-LV"/>
        </w:rPr>
      </w:pPr>
      <w:r w:rsidRPr="00CA737B">
        <w:rPr>
          <w:rFonts w:ascii="Times New Roman" w:hAnsi="Times New Roman" w:cs="Times New Roman"/>
          <w:sz w:val="24"/>
          <w:szCs w:val="24"/>
          <w:lang w:val="lv-LV"/>
        </w:rPr>
        <w:t>Kādus pasākumus jūs</w:t>
      </w:r>
      <w:r>
        <w:rPr>
          <w:rFonts w:ascii="Times New Roman" w:hAnsi="Times New Roman" w:cs="Times New Roman"/>
          <w:sz w:val="24"/>
          <w:szCs w:val="24"/>
          <w:lang w:val="lv-LV"/>
        </w:rPr>
        <w:t xml:space="preserve"> īstenojat, kas ir efektīvi stiprinājuši uz personu orientētus </w:t>
      </w:r>
      <w:r w:rsidR="008F1E82">
        <w:rPr>
          <w:rFonts w:ascii="Times New Roman" w:hAnsi="Times New Roman" w:cs="Times New Roman"/>
          <w:sz w:val="24"/>
          <w:szCs w:val="24"/>
          <w:lang w:val="lv-LV"/>
        </w:rPr>
        <w:t xml:space="preserve">iespējošanas un </w:t>
      </w:r>
      <w:r>
        <w:rPr>
          <w:rFonts w:ascii="Times New Roman" w:hAnsi="Times New Roman" w:cs="Times New Roman"/>
          <w:sz w:val="24"/>
          <w:szCs w:val="24"/>
          <w:lang w:val="lv-LV"/>
        </w:rPr>
        <w:t>aktivizēšanas pakalpojumus, lai novērstu nabadzību un / vai sociālo atstumtību?</w:t>
      </w:r>
    </w:p>
    <w:p w14:paraId="30089685" w14:textId="0C0CB40B" w:rsidR="00CA737B" w:rsidRPr="00CA737B" w:rsidRDefault="00CA737B" w:rsidP="00CA737B">
      <w:pPr>
        <w:pStyle w:val="ListParagraph"/>
        <w:numPr>
          <w:ilvl w:val="0"/>
          <w:numId w:val="22"/>
        </w:numPr>
        <w:spacing w:after="0" w:line="240" w:lineRule="auto"/>
        <w:ind w:left="1276"/>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Kā gaidāmajā ES Pretnabadzības stratēģijā var iekļaut uz personu orientēt</w:t>
      </w:r>
      <w:r w:rsidR="008F1E82">
        <w:rPr>
          <w:rFonts w:ascii="Times New Roman" w:hAnsi="Times New Roman" w:cs="Times New Roman"/>
          <w:sz w:val="24"/>
          <w:szCs w:val="24"/>
          <w:lang w:val="lv-LV"/>
        </w:rPr>
        <w:t>as</w:t>
      </w:r>
      <w:r>
        <w:rPr>
          <w:rFonts w:ascii="Times New Roman" w:hAnsi="Times New Roman" w:cs="Times New Roman"/>
          <w:sz w:val="24"/>
          <w:szCs w:val="24"/>
          <w:lang w:val="lv-LV"/>
        </w:rPr>
        <w:t xml:space="preserve"> </w:t>
      </w:r>
      <w:r w:rsidR="008F1E82">
        <w:rPr>
          <w:rFonts w:ascii="Times New Roman" w:hAnsi="Times New Roman" w:cs="Times New Roman"/>
          <w:sz w:val="24"/>
          <w:szCs w:val="24"/>
          <w:lang w:val="lv-LV"/>
        </w:rPr>
        <w:t xml:space="preserve">iespējošanas un </w:t>
      </w:r>
      <w:r>
        <w:rPr>
          <w:rFonts w:ascii="Times New Roman" w:hAnsi="Times New Roman" w:cs="Times New Roman"/>
          <w:sz w:val="24"/>
          <w:szCs w:val="24"/>
          <w:lang w:val="lv-LV"/>
        </w:rPr>
        <w:t>aktivizēšanas politikas?</w:t>
      </w:r>
    </w:p>
    <w:p w14:paraId="0C28C40C" w14:textId="77777777" w:rsidR="00F13351" w:rsidRPr="00CA737B" w:rsidRDefault="00F13351" w:rsidP="00F13351">
      <w:pPr>
        <w:tabs>
          <w:tab w:val="left" w:pos="2625"/>
        </w:tabs>
        <w:spacing w:before="120"/>
        <w:rPr>
          <w:color w:val="000000" w:themeColor="text1"/>
          <w:sz w:val="24"/>
          <w:szCs w:val="24"/>
          <w:u w:val="single"/>
        </w:rPr>
      </w:pPr>
      <w:r w:rsidRPr="00CA737B">
        <w:rPr>
          <w:color w:val="000000" w:themeColor="text1"/>
          <w:sz w:val="24"/>
          <w:szCs w:val="24"/>
          <w:u w:val="single"/>
        </w:rPr>
        <w:t>Latvijas nostāja:</w:t>
      </w:r>
    </w:p>
    <w:p w14:paraId="0A0AFCBD" w14:textId="083836CA" w:rsidR="007A6CF1" w:rsidRDefault="007A6CF1" w:rsidP="007A6CF1">
      <w:pPr>
        <w:ind w:firstLine="720"/>
        <w:jc w:val="both"/>
        <w:rPr>
          <w:sz w:val="24"/>
          <w:szCs w:val="24"/>
        </w:rPr>
      </w:pPr>
      <w:bookmarkStart w:id="1" w:name="_Hlk222844774"/>
      <w:r>
        <w:rPr>
          <w:sz w:val="24"/>
          <w:szCs w:val="24"/>
        </w:rPr>
        <w:t>Latvija piekrīt, ka nabadzības un sociālās atstumtības mazināšan</w:t>
      </w:r>
      <w:r w:rsidR="00102444">
        <w:rPr>
          <w:sz w:val="24"/>
          <w:szCs w:val="24"/>
        </w:rPr>
        <w:t>ā</w:t>
      </w:r>
      <w:r>
        <w:rPr>
          <w:sz w:val="24"/>
          <w:szCs w:val="24"/>
        </w:rPr>
        <w:t xml:space="preserve"> būtiska loma ir uz personu orientētiem pakalpojumiem, kas aptver dažādas politikas jomas. Nozīmīgs ir atbalsts</w:t>
      </w:r>
      <w:r w:rsidR="00102444">
        <w:rPr>
          <w:sz w:val="24"/>
          <w:szCs w:val="24"/>
        </w:rPr>
        <w:t>,</w:t>
      </w:r>
      <w:r>
        <w:rPr>
          <w:sz w:val="24"/>
          <w:szCs w:val="24"/>
        </w:rPr>
        <w:t xml:space="preserve"> ko sniedz dažādi speciālisti -</w:t>
      </w:r>
      <w:r w:rsidRPr="00B658CA">
        <w:rPr>
          <w:sz w:val="24"/>
          <w:szCs w:val="24"/>
        </w:rPr>
        <w:t xml:space="preserve"> sociālie darbinieki, mentori, atbalsta personas, psihologi, asistenti u.c. speciālisti, jo nabadzības risināšana pieprasa daudzdimensionālu un kompleksu pieeju</w:t>
      </w:r>
      <w:r>
        <w:rPr>
          <w:sz w:val="24"/>
          <w:szCs w:val="24"/>
        </w:rPr>
        <w:t>.</w:t>
      </w:r>
    </w:p>
    <w:p w14:paraId="628E8459" w14:textId="7EF88961" w:rsidR="007A6CF1" w:rsidRPr="00D6346A" w:rsidRDefault="007A6CF1" w:rsidP="007A6CF1">
      <w:pPr>
        <w:ind w:firstLine="720"/>
        <w:jc w:val="both"/>
        <w:rPr>
          <w:sz w:val="24"/>
          <w:szCs w:val="24"/>
        </w:rPr>
      </w:pPr>
      <w:r w:rsidRPr="00B658CA">
        <w:rPr>
          <w:sz w:val="24"/>
          <w:szCs w:val="24"/>
        </w:rPr>
        <w:t>Sociālās atstumtības mazināšanai, izmantojot ES fondu atbalstu, tiek veidoti un sniegti sabiedrībā balstīti sociālie pakalpojumi gan bērniem, gan pilngadīgām personām ar funkcionāliem traucējumiem</w:t>
      </w:r>
      <w:r>
        <w:rPr>
          <w:sz w:val="24"/>
          <w:szCs w:val="24"/>
        </w:rPr>
        <w:t>. Šie pakalpojumi ietver</w:t>
      </w:r>
      <w:r w:rsidRPr="00B658CA">
        <w:rPr>
          <w:sz w:val="24"/>
          <w:szCs w:val="24"/>
        </w:rPr>
        <w:t xml:space="preserve"> dienas aprū</w:t>
      </w:r>
      <w:r>
        <w:rPr>
          <w:sz w:val="24"/>
          <w:szCs w:val="24"/>
        </w:rPr>
        <w:t xml:space="preserve">pes </w:t>
      </w:r>
      <w:r w:rsidRPr="00B658CA">
        <w:rPr>
          <w:sz w:val="24"/>
          <w:szCs w:val="24"/>
        </w:rPr>
        <w:t>centr</w:t>
      </w:r>
      <w:r>
        <w:rPr>
          <w:sz w:val="24"/>
          <w:szCs w:val="24"/>
        </w:rPr>
        <w:t>us</w:t>
      </w:r>
      <w:r w:rsidRPr="00B658CA">
        <w:rPr>
          <w:sz w:val="24"/>
          <w:szCs w:val="24"/>
        </w:rPr>
        <w:t>, specializētās darbnīcas un grupu mājas. Tas palīdz novērst situāciju, ka personai ir jāpārceļas uz dzīvi ilgstošas sociālās aprūpes un sociālās rehabilitācijas institūcijā, jo nav pieejams nepieciešamais atbalsts dzīvesvietā. Izvēloties vietu jaun</w:t>
      </w:r>
      <w:r w:rsidR="00102444">
        <w:rPr>
          <w:sz w:val="24"/>
          <w:szCs w:val="24"/>
        </w:rPr>
        <w:t>u</w:t>
      </w:r>
      <w:r w:rsidRPr="00B658CA">
        <w:rPr>
          <w:sz w:val="24"/>
          <w:szCs w:val="24"/>
        </w:rPr>
        <w:t xml:space="preserve"> sociālo pakalpojumu izveidei, tiek vērtēts, vai tā ir </w:t>
      </w:r>
      <w:r w:rsidRPr="00B658CA">
        <w:rPr>
          <w:bCs/>
          <w:sz w:val="24"/>
          <w:szCs w:val="24"/>
        </w:rPr>
        <w:t xml:space="preserve">vide, kurā ir viegli pieejami vispārējie pakalpojumi (jo īpaši veselības aprūpes, </w:t>
      </w:r>
      <w:r w:rsidRPr="00D6346A">
        <w:rPr>
          <w:bCs/>
          <w:sz w:val="24"/>
          <w:szCs w:val="24"/>
        </w:rPr>
        <w:t>izglītības pakalpojumi), ko izmanto pārējā sabiedrība</w:t>
      </w:r>
      <w:r w:rsidR="00102444" w:rsidRPr="00D6346A">
        <w:rPr>
          <w:bCs/>
          <w:sz w:val="24"/>
          <w:szCs w:val="24"/>
        </w:rPr>
        <w:t>,</w:t>
      </w:r>
      <w:r w:rsidRPr="00D6346A">
        <w:rPr>
          <w:bCs/>
          <w:sz w:val="24"/>
          <w:szCs w:val="24"/>
        </w:rPr>
        <w:t xml:space="preserve"> un vai tā ir ērti pieejama ar sabiedrisko transportu.</w:t>
      </w:r>
      <w:r w:rsidR="00D6346A" w:rsidRPr="00D6346A">
        <w:rPr>
          <w:bCs/>
          <w:sz w:val="24"/>
          <w:szCs w:val="24"/>
        </w:rPr>
        <w:t xml:space="preserve"> Vienlaikus, n</w:t>
      </w:r>
      <w:r w:rsidR="00D6346A" w:rsidRPr="00D6346A">
        <w:rPr>
          <w:sz w:val="24"/>
          <w:szCs w:val="24"/>
        </w:rPr>
        <w:t xml:space="preserve">eskatoties uz </w:t>
      </w:r>
      <w:proofErr w:type="spellStart"/>
      <w:r w:rsidR="00D6346A" w:rsidRPr="00D6346A">
        <w:rPr>
          <w:sz w:val="24"/>
          <w:szCs w:val="24"/>
        </w:rPr>
        <w:t>pretnabadzības</w:t>
      </w:r>
      <w:proofErr w:type="spellEnd"/>
      <w:r w:rsidR="00D6346A" w:rsidRPr="00D6346A">
        <w:rPr>
          <w:sz w:val="24"/>
          <w:szCs w:val="24"/>
        </w:rPr>
        <w:t xml:space="preserve"> pasākumiem Latvijā, kuri tiek ieviesti, lai uzlabotu konkrētas sabiedrības daļas materiālo situāciju, sociālās aprūpes darbinieki nereti arī paši kļūst pakļauti nabadzības riskam.</w:t>
      </w:r>
    </w:p>
    <w:p w14:paraId="10783230" w14:textId="31B58CBE" w:rsidR="007A6CF1" w:rsidRDefault="007A6CF1" w:rsidP="007A6CF1">
      <w:pPr>
        <w:ind w:firstLine="720"/>
        <w:jc w:val="both"/>
        <w:rPr>
          <w:sz w:val="24"/>
          <w:szCs w:val="24"/>
        </w:rPr>
      </w:pPr>
      <w:r w:rsidRPr="00D6346A">
        <w:rPr>
          <w:sz w:val="24"/>
          <w:szCs w:val="24"/>
        </w:rPr>
        <w:t>Kā veiksmīgu piemēru var minēt pašvaldību sociālo dienestu sadarbību ar Nodarbinātības valsts</w:t>
      </w:r>
      <w:r w:rsidRPr="00D6346A">
        <w:rPr>
          <w:sz w:val="28"/>
          <w:szCs w:val="24"/>
        </w:rPr>
        <w:t xml:space="preserve"> </w:t>
      </w:r>
      <w:r>
        <w:rPr>
          <w:sz w:val="24"/>
          <w:szCs w:val="24"/>
        </w:rPr>
        <w:t xml:space="preserve">aģentūru, lai atbalstītu un mudinātu personu iesaistīties darba tirgū. </w:t>
      </w:r>
      <w:r w:rsidRPr="00B658CA">
        <w:rPr>
          <w:sz w:val="24"/>
          <w:szCs w:val="24"/>
        </w:rPr>
        <w:t>Vienlaikus</w:t>
      </w:r>
      <w:r>
        <w:rPr>
          <w:sz w:val="24"/>
          <w:szCs w:val="24"/>
        </w:rPr>
        <w:t xml:space="preserve"> būtiska ir arī </w:t>
      </w:r>
      <w:r w:rsidRPr="00B658CA">
        <w:rPr>
          <w:sz w:val="24"/>
          <w:szCs w:val="24"/>
        </w:rPr>
        <w:t xml:space="preserve">sadarbība ar </w:t>
      </w:r>
      <w:r w:rsidRPr="00127FD9">
        <w:rPr>
          <w:sz w:val="24"/>
          <w:szCs w:val="24"/>
        </w:rPr>
        <w:t xml:space="preserve">veselības aprūpes sektoru, ja personai primāri jāatrisina ar veselību saistītas problēmas. </w:t>
      </w:r>
      <w:r w:rsidR="00195983">
        <w:rPr>
          <w:sz w:val="24"/>
          <w:szCs w:val="24"/>
        </w:rPr>
        <w:t>T</w:t>
      </w:r>
      <w:r w:rsidRPr="00127FD9">
        <w:rPr>
          <w:sz w:val="24"/>
          <w:szCs w:val="24"/>
        </w:rPr>
        <w:t xml:space="preserve">urpinās </w:t>
      </w:r>
      <w:r w:rsidR="00195983">
        <w:rPr>
          <w:sz w:val="24"/>
          <w:szCs w:val="24"/>
        </w:rPr>
        <w:t xml:space="preserve">personu ar invaliditāti nodarbinātības veicināšanas </w:t>
      </w:r>
      <w:r w:rsidRPr="00127FD9">
        <w:rPr>
          <w:sz w:val="24"/>
          <w:szCs w:val="24"/>
        </w:rPr>
        <w:t>pasākumu efektivitātes uzlabošana. 2025.</w:t>
      </w:r>
      <w:r w:rsidRPr="00127FD9">
        <w:rPr>
          <w:sz w:val="24"/>
          <w:szCs w:val="24"/>
          <w:lang w:val="en-US"/>
        </w:rPr>
        <w:t> </w:t>
      </w:r>
      <w:r w:rsidRPr="00127FD9">
        <w:rPr>
          <w:sz w:val="24"/>
          <w:szCs w:val="24"/>
        </w:rPr>
        <w:t xml:space="preserve">gadā tika organizētas trīs tematiskās </w:t>
      </w:r>
      <w:proofErr w:type="spellStart"/>
      <w:r w:rsidRPr="00127FD9">
        <w:rPr>
          <w:sz w:val="24"/>
          <w:szCs w:val="24"/>
        </w:rPr>
        <w:t>domnīcas</w:t>
      </w:r>
      <w:proofErr w:type="spellEnd"/>
      <w:r w:rsidRPr="00127FD9">
        <w:rPr>
          <w:sz w:val="24"/>
          <w:szCs w:val="24"/>
        </w:rPr>
        <w:t xml:space="preserve"> ar darba devējiem un nevalstiskajām organizācijām par personu ar invaliditāti nodarbinātības veicināšanu un esošo aktīvās darba tirgus politikas pasākumu pilnveidi; uzņēmumos tika organizētas atvērto durvju dienas personām ar invaliditāti; izveidots jauns e-mācību modulis personām ar redzes un dzirdes traucējumiem. Tāpat 2026.</w:t>
      </w:r>
      <w:r w:rsidRPr="00127FD9">
        <w:rPr>
          <w:sz w:val="24"/>
          <w:szCs w:val="24"/>
          <w:lang w:val="en-US"/>
        </w:rPr>
        <w:t> </w:t>
      </w:r>
      <w:r w:rsidRPr="00127FD9">
        <w:rPr>
          <w:sz w:val="24"/>
          <w:szCs w:val="24"/>
        </w:rPr>
        <w:t>gadā ir plānots paplašināt darba devēju loku, kas varēs pieteikties darba vietu pielāgošanas pasākumam personām ar invaliditāti. Turpmāk š</w:t>
      </w:r>
      <w:r w:rsidR="00102444">
        <w:rPr>
          <w:sz w:val="24"/>
          <w:szCs w:val="24"/>
        </w:rPr>
        <w:t>i</w:t>
      </w:r>
      <w:r w:rsidRPr="00127FD9">
        <w:rPr>
          <w:sz w:val="24"/>
          <w:szCs w:val="24"/>
        </w:rPr>
        <w:t>s atbalsts tiks nodrošināts arī valsts un pašvaldības iestādēm. Papildus plānots ieviest jaunu pasākumu - darba izmēģinājumi personām ar invaliditāti</w:t>
      </w:r>
      <w:r w:rsidR="00195983">
        <w:rPr>
          <w:sz w:val="24"/>
          <w:szCs w:val="24"/>
        </w:rPr>
        <w:t>, kas</w:t>
      </w:r>
      <w:r w:rsidRPr="00127FD9">
        <w:rPr>
          <w:sz w:val="24"/>
          <w:szCs w:val="24"/>
        </w:rPr>
        <w:t xml:space="preserve"> sākotnēji tiks īstenots pilotprojekta veidā, 2026. gadā iesaistot līdz 70 personām ar invaliditāti. Pilotprojekta noslēgumā Nodarbinātības valsts aģentūra veiks pasākuma rezultātu analīzi un tiks lemts par nepieciešamajiem pilnveidojumiem un tā iespējamu iestrādi īstenotajos ES fondu projektos</w:t>
      </w:r>
      <w:r>
        <w:rPr>
          <w:sz w:val="24"/>
          <w:szCs w:val="24"/>
        </w:rPr>
        <w:t>.</w:t>
      </w:r>
    </w:p>
    <w:p w14:paraId="6E2A0578" w14:textId="1F38267A" w:rsidR="007A6CF1" w:rsidRPr="00B658CA" w:rsidRDefault="007A6CF1" w:rsidP="007A6CF1">
      <w:pPr>
        <w:jc w:val="both"/>
        <w:rPr>
          <w:sz w:val="24"/>
          <w:szCs w:val="24"/>
        </w:rPr>
      </w:pPr>
      <w:r>
        <w:rPr>
          <w:sz w:val="24"/>
          <w:szCs w:val="24"/>
        </w:rPr>
        <w:tab/>
      </w:r>
      <w:bookmarkStart w:id="2" w:name="_Hlk222837209"/>
      <w:r w:rsidRPr="00B658CA">
        <w:rPr>
          <w:sz w:val="24"/>
          <w:szCs w:val="24"/>
        </w:rPr>
        <w:t>Kā viens no veiksmīgiem piemēriem, kas efektīvi stiprinājis uz personu orientētus iespējošanas un aktivizēšanas pakalpojumus, minam</w:t>
      </w:r>
      <w:r>
        <w:rPr>
          <w:sz w:val="24"/>
          <w:szCs w:val="24"/>
        </w:rPr>
        <w:t>s</w:t>
      </w:r>
      <w:r w:rsidRPr="00B658CA">
        <w:rPr>
          <w:sz w:val="24"/>
          <w:szCs w:val="24"/>
        </w:rPr>
        <w:t xml:space="preserve"> atbalsta personas lēmumu pieņemšanā pakalpojums, kas Latvijā ieviests </w:t>
      </w:r>
      <w:r>
        <w:rPr>
          <w:sz w:val="24"/>
          <w:szCs w:val="24"/>
        </w:rPr>
        <w:t xml:space="preserve">no </w:t>
      </w:r>
      <w:r w:rsidRPr="00B658CA">
        <w:rPr>
          <w:sz w:val="24"/>
          <w:szCs w:val="24"/>
        </w:rPr>
        <w:t>2023.</w:t>
      </w:r>
      <w:r>
        <w:rPr>
          <w:sz w:val="24"/>
          <w:szCs w:val="24"/>
        </w:rPr>
        <w:t> </w:t>
      </w:r>
      <w:r w:rsidRPr="00B658CA">
        <w:rPr>
          <w:sz w:val="24"/>
          <w:szCs w:val="24"/>
        </w:rPr>
        <w:t>gada 1.</w:t>
      </w:r>
      <w:r>
        <w:rPr>
          <w:sz w:val="24"/>
          <w:szCs w:val="24"/>
        </w:rPr>
        <w:t> </w:t>
      </w:r>
      <w:r w:rsidRPr="00B658CA">
        <w:rPr>
          <w:sz w:val="24"/>
          <w:szCs w:val="24"/>
        </w:rPr>
        <w:t>novembra. Atbalsta persona sniedz personai ar invaliditāti, kurai ir garīga rakstura traucējumi, atbalstu pašai savu lēmumu pieņemšanā, lai spētu dzīvot sabiedrībā pilnvērtīgi un neatkarīgi. Atbalsta persona tiesīga sniegt atbalstu juridisko jautājumu, finanšu, ikdienas dzīves prasmju un attīstības, veselības aprūpes un sociālās aprūpes jomās, kā arī atbalsta loka veidošanā. Pakalpojuma rezultāti liecina, ka personas ar garīga rakstura traucējumiem sekmīgāk iekļaujas sociālajos procesos, tostarp kopienas dzīvē, darba tirgū u.c.</w:t>
      </w:r>
    </w:p>
    <w:p w14:paraId="4DCAE660" w14:textId="20CCDBBC" w:rsidR="007A6CF1" w:rsidRPr="00B658CA" w:rsidRDefault="007A6CF1" w:rsidP="007A6CF1">
      <w:pPr>
        <w:ind w:firstLine="720"/>
        <w:jc w:val="both"/>
        <w:rPr>
          <w:sz w:val="24"/>
          <w:szCs w:val="24"/>
        </w:rPr>
      </w:pPr>
      <w:r w:rsidRPr="00B658CA">
        <w:rPr>
          <w:sz w:val="24"/>
          <w:szCs w:val="24"/>
        </w:rPr>
        <w:t xml:space="preserve">Tāpat būtisks atbalsts </w:t>
      </w:r>
      <w:r w:rsidR="00102444">
        <w:rPr>
          <w:sz w:val="24"/>
          <w:szCs w:val="24"/>
        </w:rPr>
        <w:t>personu</w:t>
      </w:r>
      <w:r w:rsidRPr="00B658CA">
        <w:rPr>
          <w:sz w:val="24"/>
          <w:szCs w:val="24"/>
        </w:rPr>
        <w:t xml:space="preserve"> ar invaliditāti iekļaušanai sabiedrībā ir valsts finansētais asistenta pakalpojums pašvaldībā mobilitātes atbalstam ārpus dzīvesvietas gan bērniem, gan </w:t>
      </w:r>
      <w:r w:rsidRPr="00B658CA">
        <w:rPr>
          <w:sz w:val="24"/>
          <w:szCs w:val="24"/>
        </w:rPr>
        <w:lastRenderedPageBreak/>
        <w:t>pilngadīgām personām ar invaliditāti. Atbilstību pakalpojuma saņemšanas nosacījumiem un tā apjomu izvērtē pašvaldības sociālais dienests. Pakalpojums tika ieviests 2013.</w:t>
      </w:r>
      <w:r>
        <w:rPr>
          <w:sz w:val="24"/>
          <w:szCs w:val="24"/>
        </w:rPr>
        <w:t> </w:t>
      </w:r>
      <w:r w:rsidRPr="00B658CA">
        <w:rPr>
          <w:sz w:val="24"/>
          <w:szCs w:val="24"/>
        </w:rPr>
        <w:t>gadā, un tā mērķis ir sniegt atbalstu personai ar invaliditāti tādu darbību veikšanai ārpus mājokļa, kuras persona funkcionēšanas ierobežojumu dēļ nevar veikt patstāvīgi, kā arī veicināt personu ar invaliditāti mobilitāti un iesaistīšanos sabiedriskajā dzīvē. Pilngadīgām personām asistenta pakalpojuma apjoms ir no 15 līdz 160 stundām mēnesī, bērniem – no 80</w:t>
      </w:r>
      <w:r>
        <w:rPr>
          <w:sz w:val="24"/>
          <w:szCs w:val="24"/>
        </w:rPr>
        <w:t xml:space="preserve"> līdz </w:t>
      </w:r>
      <w:r w:rsidRPr="00B658CA">
        <w:rPr>
          <w:sz w:val="24"/>
          <w:szCs w:val="24"/>
        </w:rPr>
        <w:t xml:space="preserve">100 </w:t>
      </w:r>
      <w:r>
        <w:rPr>
          <w:sz w:val="24"/>
          <w:szCs w:val="24"/>
        </w:rPr>
        <w:t>stundām</w:t>
      </w:r>
      <w:r w:rsidRPr="00B658CA">
        <w:rPr>
          <w:sz w:val="24"/>
          <w:szCs w:val="24"/>
        </w:rPr>
        <w:t xml:space="preserve"> mēnesī. </w:t>
      </w:r>
    </w:p>
    <w:bookmarkEnd w:id="2"/>
    <w:p w14:paraId="1ED20CF4" w14:textId="7B47AEB9" w:rsidR="00102444" w:rsidRDefault="00102444" w:rsidP="007A6CF1">
      <w:pPr>
        <w:ind w:firstLine="720"/>
        <w:jc w:val="both"/>
        <w:rPr>
          <w:sz w:val="24"/>
          <w:szCs w:val="24"/>
        </w:rPr>
      </w:pPr>
      <w:r>
        <w:rPr>
          <w:sz w:val="24"/>
          <w:szCs w:val="24"/>
        </w:rPr>
        <w:t xml:space="preserve">Papildus jāmin, ka </w:t>
      </w:r>
      <w:r w:rsidRPr="00B658CA">
        <w:rPr>
          <w:sz w:val="24"/>
          <w:szCs w:val="24"/>
        </w:rPr>
        <w:t xml:space="preserve">pašvaldību sociālie dienesti mēdz piešķirt ģimenes asistenta pakalpojumu </w:t>
      </w:r>
      <w:r>
        <w:rPr>
          <w:sz w:val="24"/>
          <w:szCs w:val="24"/>
        </w:rPr>
        <w:t xml:space="preserve">arī </w:t>
      </w:r>
      <w:r w:rsidRPr="00B658CA">
        <w:rPr>
          <w:sz w:val="24"/>
          <w:szCs w:val="24"/>
        </w:rPr>
        <w:t xml:space="preserve">mājsaimniecībām ar zemām sociālajām prasmēm. Ģimenes asistenta pakalpojums ir </w:t>
      </w:r>
      <w:r>
        <w:rPr>
          <w:sz w:val="24"/>
          <w:szCs w:val="24"/>
        </w:rPr>
        <w:t xml:space="preserve">bijis būtisks atbalsts, </w:t>
      </w:r>
      <w:r w:rsidRPr="00B658CA">
        <w:rPr>
          <w:sz w:val="24"/>
          <w:szCs w:val="24"/>
        </w:rPr>
        <w:t xml:space="preserve">un no 2028.gada </w:t>
      </w:r>
      <w:r>
        <w:rPr>
          <w:sz w:val="24"/>
          <w:szCs w:val="24"/>
        </w:rPr>
        <w:t>tas tiks</w:t>
      </w:r>
      <w:r w:rsidRPr="00B658CA">
        <w:rPr>
          <w:sz w:val="24"/>
          <w:szCs w:val="24"/>
        </w:rPr>
        <w:t xml:space="preserve"> iekļauts obligāti nodrošināmo sociālo pakalpojumu grozā.</w:t>
      </w:r>
    </w:p>
    <w:p w14:paraId="7BF4DC9E" w14:textId="50F4B619" w:rsidR="007A6CF1" w:rsidRPr="00127FD9" w:rsidRDefault="007A6CF1" w:rsidP="007A6CF1">
      <w:pPr>
        <w:ind w:firstLine="720"/>
        <w:jc w:val="both"/>
        <w:rPr>
          <w:sz w:val="24"/>
          <w:szCs w:val="24"/>
        </w:rPr>
      </w:pPr>
      <w:r>
        <w:rPr>
          <w:sz w:val="24"/>
          <w:szCs w:val="24"/>
        </w:rPr>
        <w:t xml:space="preserve">Latvija uzskata, ka gaidāmajā </w:t>
      </w:r>
      <w:r w:rsidRPr="00127FD9">
        <w:rPr>
          <w:sz w:val="24"/>
          <w:szCs w:val="24"/>
        </w:rPr>
        <w:t xml:space="preserve">ES Pretnabadzības stratēģijā ir </w:t>
      </w:r>
      <w:r>
        <w:rPr>
          <w:sz w:val="24"/>
          <w:szCs w:val="24"/>
        </w:rPr>
        <w:t xml:space="preserve">jāuzsver </w:t>
      </w:r>
      <w:r w:rsidRPr="00127FD9">
        <w:rPr>
          <w:sz w:val="24"/>
          <w:szCs w:val="24"/>
        </w:rPr>
        <w:t>holistiskās pieejas nozīmīgums nabadzības mazināšanā – nozarēm ir jāstrādā kopā, jāīsteno kopīgi pasākumi, kas vērsti uz konkrētās mērķa grupas situācijas uzlabošanu. Ļoti svarīgi ir</w:t>
      </w:r>
      <w:r>
        <w:rPr>
          <w:sz w:val="24"/>
          <w:szCs w:val="24"/>
        </w:rPr>
        <w:t xml:space="preserve"> uzsvē</w:t>
      </w:r>
      <w:r w:rsidR="00195983">
        <w:rPr>
          <w:sz w:val="24"/>
          <w:szCs w:val="24"/>
        </w:rPr>
        <w:t>r</w:t>
      </w:r>
      <w:r>
        <w:rPr>
          <w:sz w:val="24"/>
          <w:szCs w:val="24"/>
        </w:rPr>
        <w:t>t</w:t>
      </w:r>
      <w:r w:rsidRPr="00127FD9">
        <w:rPr>
          <w:sz w:val="24"/>
          <w:szCs w:val="24"/>
        </w:rPr>
        <w:t>, ka nabadzības mazināšana nav tikai sociālās politikas atbildība. Ir nepieciešams padziļinātāk vērtēt citu nozaru īstenotās politikas un to ietekmi uz dažādu iedzīvotāju grupu situāciju, jo sociālās politikas nereti risina citu īstenoto politiku rezultātā radušās sociālekonomiskās, t.sk. nabadzības sekas. Tas īpaši skar veselības, mājokļu, transporta, izglītības jomas, taču ne mazāk būtiskas ir globālo izaicinājumu jomas – klimata politika, digitālie jautājumi, migrācijas politika, kuru ietekme uz nabadzības situāciju kļūs aizvien pamanāmāka. Nabadzības jautājuma plašais tvērums ir izšķirošs, lai nepārprotami norādītu uz nabadzības cēloņiem, iezīmējot arī potenciālo risinājumu loku.</w:t>
      </w:r>
    </w:p>
    <w:bookmarkEnd w:id="1"/>
    <w:p w14:paraId="38514996" w14:textId="5AA393D7" w:rsidR="00F13351" w:rsidRPr="00B905F0" w:rsidRDefault="00815843" w:rsidP="007A6CF1">
      <w:pPr>
        <w:spacing w:before="120"/>
        <w:ind w:firstLine="720"/>
        <w:jc w:val="both"/>
        <w:rPr>
          <w:b/>
          <w:sz w:val="24"/>
          <w:szCs w:val="24"/>
          <w:highlight w:val="yellow"/>
        </w:rPr>
      </w:pPr>
      <w:r w:rsidRPr="00B905F0">
        <w:rPr>
          <w:i/>
          <w:sz w:val="24"/>
          <w:szCs w:val="24"/>
        </w:rPr>
        <w:t>Sociālās aizsardzības un darba tirgus politikas pamatnostādnes 2021.-2027. gadam apstiprinātas 2021. gada 1. septembrī ar Ministru kabineta rīkojumu Nr. 616.</w:t>
      </w:r>
      <w:r w:rsidR="00F13351" w:rsidRPr="00B905F0">
        <w:rPr>
          <w:i/>
          <w:color w:val="000000" w:themeColor="text1"/>
          <w:sz w:val="24"/>
          <w:szCs w:val="24"/>
          <w:highlight w:val="yellow"/>
        </w:rPr>
        <w:t xml:space="preserve"> </w:t>
      </w:r>
    </w:p>
    <w:p w14:paraId="6504DBBC" w14:textId="77777777" w:rsidR="00F13351" w:rsidRPr="00B905F0" w:rsidRDefault="00F13351" w:rsidP="00BF35B1">
      <w:pPr>
        <w:jc w:val="both"/>
        <w:rPr>
          <w:b/>
          <w:sz w:val="24"/>
          <w:szCs w:val="24"/>
          <w:highlight w:val="yellow"/>
        </w:rPr>
      </w:pPr>
    </w:p>
    <w:p w14:paraId="0D43E7CC" w14:textId="6FF8CB2C" w:rsidR="00BF35B1" w:rsidRPr="00865F32" w:rsidRDefault="002B6CF6" w:rsidP="00BF35B1">
      <w:pPr>
        <w:pStyle w:val="ListParagraph"/>
        <w:numPr>
          <w:ilvl w:val="0"/>
          <w:numId w:val="18"/>
        </w:numPr>
        <w:spacing w:before="120" w:after="0" w:line="240" w:lineRule="auto"/>
        <w:ind w:left="284" w:hanging="284"/>
        <w:contextualSpacing w:val="0"/>
        <w:jc w:val="both"/>
        <w:rPr>
          <w:rFonts w:ascii="Times New Roman" w:hAnsi="Times New Roman" w:cs="Times New Roman"/>
          <w:b/>
          <w:color w:val="000000" w:themeColor="text1"/>
          <w:sz w:val="24"/>
          <w:szCs w:val="24"/>
          <w:lang w:val="lv-LV"/>
        </w:rPr>
      </w:pPr>
      <w:r w:rsidRPr="00865F32">
        <w:rPr>
          <w:rFonts w:ascii="Times New Roman" w:hAnsi="Times New Roman" w:cs="Times New Roman"/>
          <w:b/>
          <w:sz w:val="24"/>
          <w:szCs w:val="24"/>
          <w:lang w:val="lv-LV"/>
        </w:rPr>
        <w:t>Eiropas semestris 202</w:t>
      </w:r>
      <w:r w:rsidR="00BF35B1" w:rsidRPr="00865F32">
        <w:rPr>
          <w:rFonts w:ascii="Times New Roman" w:hAnsi="Times New Roman" w:cs="Times New Roman"/>
          <w:b/>
          <w:sz w:val="24"/>
          <w:szCs w:val="24"/>
          <w:lang w:val="lv-LV"/>
        </w:rPr>
        <w:t>6</w:t>
      </w:r>
      <w:r w:rsidR="007924DC" w:rsidRPr="00865F32">
        <w:rPr>
          <w:rFonts w:ascii="Times New Roman" w:hAnsi="Times New Roman" w:cs="Times New Roman"/>
          <w:b/>
          <w:sz w:val="24"/>
          <w:szCs w:val="24"/>
          <w:lang w:val="lv-LV"/>
        </w:rPr>
        <w:t>. N</w:t>
      </w:r>
      <w:r w:rsidR="00BF35B1" w:rsidRPr="00865F32">
        <w:rPr>
          <w:rFonts w:ascii="Times New Roman" w:hAnsi="Times New Roman" w:cs="Times New Roman"/>
          <w:b/>
          <w:sz w:val="24"/>
          <w:szCs w:val="24"/>
          <w:lang w:val="lv-LV"/>
        </w:rPr>
        <w:t>o inovācijām uz kvalitatīvām darba vietām: mākslīgā intelekta izmantošana, lai stiprinātu nodarbinātības kvalitāti un darbinieku tiesības</w:t>
      </w:r>
      <w:r w:rsidR="00F3223C" w:rsidRPr="00865F32">
        <w:rPr>
          <w:rFonts w:ascii="Times New Roman" w:hAnsi="Times New Roman" w:cs="Times New Roman"/>
          <w:b/>
          <w:sz w:val="24"/>
          <w:szCs w:val="24"/>
          <w:lang w:val="lv-LV"/>
        </w:rPr>
        <w:t xml:space="preserve"> </w:t>
      </w:r>
      <w:r w:rsidR="00F3223C" w:rsidRPr="00865F32">
        <w:rPr>
          <w:rFonts w:ascii="Times New Roman" w:hAnsi="Times New Roman" w:cs="Times New Roman"/>
          <w:b/>
          <w:i/>
          <w:sz w:val="24"/>
          <w:szCs w:val="24"/>
          <w:lang w:val="lv-LV"/>
        </w:rPr>
        <w:t>(viedokļu apmaiņa)</w:t>
      </w:r>
    </w:p>
    <w:p w14:paraId="0DCCDAAE" w14:textId="65838CD8" w:rsidR="00AA5C3B" w:rsidRPr="00B905F0" w:rsidRDefault="00F354BA" w:rsidP="00BF35B1">
      <w:pPr>
        <w:numPr>
          <w:ilvl w:val="1"/>
          <w:numId w:val="10"/>
        </w:numPr>
        <w:ind w:left="567" w:hanging="283"/>
        <w:jc w:val="both"/>
        <w:rPr>
          <w:b/>
          <w:color w:val="000000" w:themeColor="text1"/>
          <w:sz w:val="24"/>
          <w:szCs w:val="24"/>
        </w:rPr>
      </w:pPr>
      <w:r w:rsidRPr="00B905F0">
        <w:rPr>
          <w:b/>
          <w:color w:val="000000" w:themeColor="text1"/>
          <w:sz w:val="24"/>
          <w:szCs w:val="24"/>
        </w:rPr>
        <w:t>202</w:t>
      </w:r>
      <w:r w:rsidR="00BF35B1" w:rsidRPr="00B905F0">
        <w:rPr>
          <w:b/>
          <w:color w:val="000000" w:themeColor="text1"/>
          <w:sz w:val="24"/>
          <w:szCs w:val="24"/>
        </w:rPr>
        <w:t>6</w:t>
      </w:r>
      <w:r w:rsidRPr="00B905F0">
        <w:rPr>
          <w:b/>
          <w:color w:val="000000" w:themeColor="text1"/>
          <w:sz w:val="24"/>
          <w:szCs w:val="24"/>
        </w:rPr>
        <w:t xml:space="preserve">. gada </w:t>
      </w:r>
      <w:r w:rsidR="003F3FA9" w:rsidRPr="00B905F0">
        <w:rPr>
          <w:b/>
          <w:color w:val="000000" w:themeColor="text1"/>
          <w:sz w:val="24"/>
          <w:szCs w:val="24"/>
        </w:rPr>
        <w:t>ES Padomes i</w:t>
      </w:r>
      <w:r w:rsidR="00AA5C3B" w:rsidRPr="00B905F0">
        <w:rPr>
          <w:b/>
          <w:color w:val="000000" w:themeColor="text1"/>
          <w:sz w:val="24"/>
          <w:szCs w:val="24"/>
        </w:rPr>
        <w:t xml:space="preserve">eteikuma </w:t>
      </w:r>
      <w:proofErr w:type="spellStart"/>
      <w:r w:rsidR="00AA5C3B" w:rsidRPr="00B905F0">
        <w:rPr>
          <w:b/>
          <w:i/>
          <w:color w:val="000000" w:themeColor="text1"/>
          <w:sz w:val="24"/>
          <w:szCs w:val="24"/>
        </w:rPr>
        <w:t>euro</w:t>
      </w:r>
      <w:proofErr w:type="spellEnd"/>
      <w:r w:rsidR="00AA5C3B" w:rsidRPr="00B905F0">
        <w:rPr>
          <w:b/>
          <w:color w:val="000000" w:themeColor="text1"/>
          <w:sz w:val="24"/>
          <w:szCs w:val="24"/>
        </w:rPr>
        <w:t xml:space="preserve"> zonas ekonomikas politik</w:t>
      </w:r>
      <w:r w:rsidR="00AC4802" w:rsidRPr="00B905F0">
        <w:rPr>
          <w:b/>
          <w:color w:val="000000" w:themeColor="text1"/>
          <w:sz w:val="24"/>
          <w:szCs w:val="24"/>
        </w:rPr>
        <w:t>ai</w:t>
      </w:r>
      <w:r w:rsidR="00AA5C3B" w:rsidRPr="00B905F0">
        <w:rPr>
          <w:b/>
          <w:color w:val="000000" w:themeColor="text1"/>
          <w:sz w:val="24"/>
          <w:szCs w:val="24"/>
        </w:rPr>
        <w:t xml:space="preserve"> nodarbinātības un sociālie aspekti </w:t>
      </w:r>
      <w:r w:rsidR="00F3223C" w:rsidRPr="00B905F0">
        <w:rPr>
          <w:b/>
          <w:i/>
          <w:color w:val="000000" w:themeColor="text1"/>
          <w:sz w:val="24"/>
          <w:szCs w:val="24"/>
        </w:rPr>
        <w:t>(apstiprināšana)</w:t>
      </w:r>
    </w:p>
    <w:p w14:paraId="4168ECA7" w14:textId="010F753B" w:rsidR="003F2D3C" w:rsidRPr="00A358F5" w:rsidRDefault="003F2D3C" w:rsidP="00AA5C3B">
      <w:pPr>
        <w:numPr>
          <w:ilvl w:val="1"/>
          <w:numId w:val="10"/>
        </w:numPr>
        <w:ind w:left="567" w:hanging="283"/>
        <w:jc w:val="both"/>
        <w:rPr>
          <w:b/>
          <w:color w:val="000000" w:themeColor="text1"/>
          <w:sz w:val="24"/>
          <w:szCs w:val="24"/>
        </w:rPr>
      </w:pPr>
      <w:r w:rsidRPr="00B905F0">
        <w:rPr>
          <w:b/>
          <w:color w:val="000000" w:themeColor="text1"/>
          <w:sz w:val="24"/>
          <w:szCs w:val="24"/>
        </w:rPr>
        <w:t>202</w:t>
      </w:r>
      <w:r w:rsidR="00BF35B1" w:rsidRPr="00B905F0">
        <w:rPr>
          <w:b/>
          <w:color w:val="000000" w:themeColor="text1"/>
          <w:sz w:val="24"/>
          <w:szCs w:val="24"/>
        </w:rPr>
        <w:t>6</w:t>
      </w:r>
      <w:r w:rsidRPr="00B905F0">
        <w:rPr>
          <w:b/>
          <w:color w:val="000000" w:themeColor="text1"/>
          <w:sz w:val="24"/>
          <w:szCs w:val="24"/>
        </w:rPr>
        <w:t>.</w:t>
      </w:r>
      <w:r w:rsidR="00066B11" w:rsidRPr="00B905F0">
        <w:rPr>
          <w:b/>
          <w:color w:val="000000" w:themeColor="text1"/>
          <w:sz w:val="24"/>
          <w:szCs w:val="24"/>
        </w:rPr>
        <w:t> </w:t>
      </w:r>
      <w:r w:rsidRPr="00A358F5">
        <w:rPr>
          <w:b/>
          <w:color w:val="000000" w:themeColor="text1"/>
          <w:sz w:val="24"/>
          <w:szCs w:val="24"/>
        </w:rPr>
        <w:t>gada Vienotais nodarbinātības ziņojums</w:t>
      </w:r>
      <w:r w:rsidR="00F3223C" w:rsidRPr="00A358F5">
        <w:rPr>
          <w:b/>
          <w:color w:val="000000" w:themeColor="text1"/>
          <w:sz w:val="24"/>
          <w:szCs w:val="24"/>
        </w:rPr>
        <w:t xml:space="preserve"> </w:t>
      </w:r>
      <w:r w:rsidR="00F3223C" w:rsidRPr="00A358F5">
        <w:rPr>
          <w:b/>
          <w:i/>
          <w:color w:val="000000" w:themeColor="text1"/>
          <w:sz w:val="24"/>
          <w:szCs w:val="24"/>
        </w:rPr>
        <w:t>(pieņemšana)</w:t>
      </w:r>
      <w:r w:rsidR="00F3223C" w:rsidRPr="00A358F5">
        <w:rPr>
          <w:b/>
          <w:color w:val="000000" w:themeColor="text1"/>
          <w:sz w:val="24"/>
          <w:szCs w:val="24"/>
        </w:rPr>
        <w:t xml:space="preserve"> </w:t>
      </w:r>
    </w:p>
    <w:p w14:paraId="0390CE74" w14:textId="28DE7165" w:rsidR="00066B11" w:rsidRPr="00A358F5" w:rsidRDefault="00066B11" w:rsidP="00AA5C3B">
      <w:pPr>
        <w:numPr>
          <w:ilvl w:val="1"/>
          <w:numId w:val="10"/>
        </w:numPr>
        <w:ind w:left="567" w:hanging="283"/>
        <w:jc w:val="both"/>
        <w:rPr>
          <w:b/>
          <w:color w:val="000000" w:themeColor="text1"/>
          <w:sz w:val="24"/>
          <w:szCs w:val="24"/>
        </w:rPr>
      </w:pPr>
      <w:r w:rsidRPr="00A358F5">
        <w:rPr>
          <w:b/>
          <w:color w:val="000000" w:themeColor="text1"/>
          <w:sz w:val="24"/>
          <w:szCs w:val="24"/>
        </w:rPr>
        <w:t>Padomes secinājum</w:t>
      </w:r>
      <w:r w:rsidR="009811C1" w:rsidRPr="00A358F5">
        <w:rPr>
          <w:b/>
          <w:color w:val="000000" w:themeColor="text1"/>
          <w:sz w:val="24"/>
          <w:szCs w:val="24"/>
        </w:rPr>
        <w:t>i</w:t>
      </w:r>
      <w:r w:rsidRPr="00A358F5">
        <w:rPr>
          <w:b/>
          <w:color w:val="000000" w:themeColor="text1"/>
          <w:sz w:val="24"/>
          <w:szCs w:val="24"/>
        </w:rPr>
        <w:t xml:space="preserve"> par 202</w:t>
      </w:r>
      <w:r w:rsidR="00BF35B1" w:rsidRPr="00A358F5">
        <w:rPr>
          <w:b/>
          <w:color w:val="000000" w:themeColor="text1"/>
          <w:sz w:val="24"/>
          <w:szCs w:val="24"/>
        </w:rPr>
        <w:t>6</w:t>
      </w:r>
      <w:r w:rsidRPr="00A358F5">
        <w:rPr>
          <w:b/>
          <w:color w:val="000000" w:themeColor="text1"/>
          <w:sz w:val="24"/>
          <w:szCs w:val="24"/>
        </w:rPr>
        <w:t xml:space="preserve">. gada Vienoto </w:t>
      </w:r>
      <w:r w:rsidR="00AC4802" w:rsidRPr="00A358F5">
        <w:rPr>
          <w:b/>
          <w:color w:val="000000" w:themeColor="text1"/>
          <w:sz w:val="24"/>
          <w:szCs w:val="24"/>
        </w:rPr>
        <w:t>n</w:t>
      </w:r>
      <w:r w:rsidRPr="00A358F5">
        <w:rPr>
          <w:b/>
          <w:color w:val="000000" w:themeColor="text1"/>
          <w:sz w:val="24"/>
          <w:szCs w:val="24"/>
        </w:rPr>
        <w:t>odarbinātības ziņojumu</w:t>
      </w:r>
      <w:r w:rsidR="00F3223C" w:rsidRPr="00A358F5">
        <w:rPr>
          <w:b/>
          <w:color w:val="000000" w:themeColor="text1"/>
          <w:sz w:val="24"/>
          <w:szCs w:val="24"/>
        </w:rPr>
        <w:t xml:space="preserve"> </w:t>
      </w:r>
      <w:r w:rsidR="00F3223C" w:rsidRPr="00A358F5">
        <w:rPr>
          <w:b/>
          <w:i/>
          <w:color w:val="000000" w:themeColor="text1"/>
          <w:sz w:val="24"/>
          <w:szCs w:val="24"/>
        </w:rPr>
        <w:t>(apstiprināšana)</w:t>
      </w:r>
    </w:p>
    <w:p w14:paraId="0320BF8E" w14:textId="737D6CD5" w:rsidR="00AA5C3B" w:rsidRPr="00A358F5" w:rsidRDefault="00BF35B1" w:rsidP="00AA5C3B">
      <w:pPr>
        <w:numPr>
          <w:ilvl w:val="1"/>
          <w:numId w:val="10"/>
        </w:numPr>
        <w:ind w:left="567" w:hanging="283"/>
        <w:jc w:val="both"/>
        <w:rPr>
          <w:b/>
          <w:color w:val="000000" w:themeColor="text1"/>
          <w:sz w:val="24"/>
          <w:szCs w:val="24"/>
        </w:rPr>
      </w:pPr>
      <w:r w:rsidRPr="00A358F5">
        <w:rPr>
          <w:b/>
          <w:color w:val="000000" w:themeColor="text1"/>
          <w:sz w:val="24"/>
          <w:szCs w:val="24"/>
        </w:rPr>
        <w:t>Padomes ieteikums par cilvēkkapitālu Eiropas Savienībā</w:t>
      </w:r>
      <w:r w:rsidR="00F3223C" w:rsidRPr="00A358F5">
        <w:rPr>
          <w:b/>
          <w:color w:val="000000" w:themeColor="text1"/>
          <w:sz w:val="24"/>
          <w:szCs w:val="24"/>
        </w:rPr>
        <w:t xml:space="preserve"> </w:t>
      </w:r>
      <w:r w:rsidR="00F3223C" w:rsidRPr="00A358F5">
        <w:rPr>
          <w:b/>
          <w:i/>
          <w:color w:val="000000" w:themeColor="text1"/>
          <w:sz w:val="24"/>
          <w:szCs w:val="24"/>
        </w:rPr>
        <w:t>(pieņemšana)</w:t>
      </w:r>
    </w:p>
    <w:p w14:paraId="654343F5" w14:textId="1C4799C9" w:rsidR="00896538" w:rsidRPr="00B905F0" w:rsidRDefault="00896538" w:rsidP="00066B11">
      <w:pPr>
        <w:ind w:firstLine="720"/>
        <w:jc w:val="both"/>
        <w:rPr>
          <w:sz w:val="24"/>
          <w:szCs w:val="24"/>
          <w:shd w:val="clear" w:color="auto" w:fill="FFFFFF"/>
        </w:rPr>
      </w:pPr>
      <w:r w:rsidRPr="00A358F5">
        <w:rPr>
          <w:color w:val="000000" w:themeColor="text1"/>
          <w:sz w:val="24"/>
          <w:szCs w:val="24"/>
        </w:rPr>
        <w:t>2025. gada 25.</w:t>
      </w:r>
      <w:r w:rsidRPr="00B905F0">
        <w:rPr>
          <w:color w:val="000000" w:themeColor="text1"/>
          <w:sz w:val="24"/>
          <w:szCs w:val="24"/>
        </w:rPr>
        <w:t xml:space="preserve"> novembrī Komisija publicēja 2026. gada Eiropas semestra dokumentus, </w:t>
      </w:r>
      <w:r w:rsidRPr="00B905F0">
        <w:rPr>
          <w:sz w:val="24"/>
          <w:szCs w:val="24"/>
          <w:shd w:val="clear" w:color="auto" w:fill="FFFFFF"/>
        </w:rPr>
        <w:t>tādējādi uzsākot ekonomikas pārvaldības sistēmas</w:t>
      </w:r>
      <w:r w:rsidR="007924DC">
        <w:rPr>
          <w:sz w:val="24"/>
          <w:szCs w:val="24"/>
          <w:shd w:val="clear" w:color="auto" w:fill="FFFFFF"/>
        </w:rPr>
        <w:t xml:space="preserve"> ikgadējo</w:t>
      </w:r>
      <w:r w:rsidRPr="00B905F0">
        <w:rPr>
          <w:sz w:val="24"/>
          <w:szCs w:val="24"/>
          <w:shd w:val="clear" w:color="auto" w:fill="FFFFFF"/>
        </w:rPr>
        <w:t xml:space="preserve"> īstenošanas ciklu.</w:t>
      </w:r>
    </w:p>
    <w:p w14:paraId="3EEB1EDA" w14:textId="74E003C3" w:rsidR="00587C69" w:rsidRPr="00B905F0" w:rsidRDefault="00896538" w:rsidP="00587C69">
      <w:pPr>
        <w:ind w:firstLine="720"/>
        <w:jc w:val="both"/>
        <w:rPr>
          <w:bCs/>
          <w:iCs/>
          <w:sz w:val="24"/>
          <w:szCs w:val="24"/>
          <w:lang w:eastAsia="x-none"/>
        </w:rPr>
      </w:pPr>
      <w:r w:rsidRPr="00B905F0">
        <w:rPr>
          <w:iCs/>
          <w:color w:val="000000" w:themeColor="text1"/>
          <w:sz w:val="24"/>
          <w:szCs w:val="24"/>
          <w:u w:val="single"/>
          <w:lang w:eastAsia="x-none"/>
        </w:rPr>
        <w:t xml:space="preserve">ES Padomes ieteikumā </w:t>
      </w:r>
      <w:proofErr w:type="spellStart"/>
      <w:r w:rsidRPr="00B905F0">
        <w:rPr>
          <w:i/>
          <w:iCs/>
          <w:color w:val="000000" w:themeColor="text1"/>
          <w:sz w:val="24"/>
          <w:szCs w:val="24"/>
          <w:u w:val="single"/>
          <w:lang w:eastAsia="x-none"/>
        </w:rPr>
        <w:t>euro</w:t>
      </w:r>
      <w:proofErr w:type="spellEnd"/>
      <w:r w:rsidRPr="00B905F0">
        <w:rPr>
          <w:i/>
          <w:iCs/>
          <w:color w:val="000000" w:themeColor="text1"/>
          <w:sz w:val="24"/>
          <w:szCs w:val="24"/>
          <w:u w:val="single"/>
          <w:lang w:eastAsia="x-none"/>
        </w:rPr>
        <w:t xml:space="preserve"> </w:t>
      </w:r>
      <w:r w:rsidRPr="00B905F0">
        <w:rPr>
          <w:iCs/>
          <w:color w:val="000000" w:themeColor="text1"/>
          <w:sz w:val="24"/>
          <w:szCs w:val="24"/>
          <w:u w:val="single"/>
          <w:lang w:eastAsia="x-none"/>
        </w:rPr>
        <w:t>zonas ekonomikas politikai</w:t>
      </w:r>
      <w:r w:rsidRPr="00B905F0">
        <w:rPr>
          <w:bCs/>
          <w:iCs/>
          <w:color w:val="000000" w:themeColor="text1"/>
          <w:sz w:val="24"/>
          <w:szCs w:val="24"/>
          <w:lang w:eastAsia="x-none"/>
        </w:rPr>
        <w:t xml:space="preserve"> </w:t>
      </w:r>
      <w:proofErr w:type="spellStart"/>
      <w:r w:rsidR="00C01849" w:rsidRPr="00C01849">
        <w:rPr>
          <w:bCs/>
          <w:i/>
          <w:iCs/>
          <w:color w:val="000000" w:themeColor="text1"/>
          <w:sz w:val="24"/>
          <w:szCs w:val="24"/>
          <w:lang w:eastAsia="x-none"/>
        </w:rPr>
        <w:t>euro</w:t>
      </w:r>
      <w:proofErr w:type="spellEnd"/>
      <w:r w:rsidR="00C01849" w:rsidRPr="00C01849">
        <w:rPr>
          <w:bCs/>
          <w:i/>
          <w:iCs/>
          <w:color w:val="000000" w:themeColor="text1"/>
          <w:sz w:val="24"/>
          <w:szCs w:val="24"/>
          <w:lang w:eastAsia="x-none"/>
        </w:rPr>
        <w:t xml:space="preserve"> </w:t>
      </w:r>
      <w:r w:rsidR="00C01849">
        <w:rPr>
          <w:bCs/>
          <w:iCs/>
          <w:color w:val="000000" w:themeColor="text1"/>
          <w:sz w:val="24"/>
          <w:szCs w:val="24"/>
          <w:lang w:eastAsia="x-none"/>
        </w:rPr>
        <w:t xml:space="preserve">zonas </w:t>
      </w:r>
      <w:r w:rsidRPr="00B905F0">
        <w:rPr>
          <w:bCs/>
          <w:iCs/>
          <w:color w:val="000000" w:themeColor="text1"/>
          <w:sz w:val="24"/>
          <w:szCs w:val="24"/>
          <w:lang w:eastAsia="x-none"/>
        </w:rPr>
        <w:t xml:space="preserve">valstis tiek aicinātas 2026.–2027. gadā </w:t>
      </w:r>
      <w:r w:rsidR="00587C69" w:rsidRPr="00B905F0">
        <w:rPr>
          <w:bCs/>
          <w:iCs/>
          <w:sz w:val="24"/>
          <w:szCs w:val="24"/>
          <w:lang w:eastAsia="x-none"/>
        </w:rPr>
        <w:t>veikt pasākumus, gan individuāli, gan kolektīvi</w:t>
      </w:r>
      <w:r w:rsidR="00C01849">
        <w:rPr>
          <w:bCs/>
          <w:iCs/>
          <w:sz w:val="24"/>
          <w:szCs w:val="24"/>
          <w:lang w:eastAsia="x-none"/>
        </w:rPr>
        <w:t>, stiprinot aizsardzības spējas</w:t>
      </w:r>
      <w:r w:rsidR="00587C69" w:rsidRPr="00B905F0">
        <w:rPr>
          <w:bCs/>
          <w:iCs/>
          <w:sz w:val="24"/>
          <w:szCs w:val="24"/>
          <w:lang w:eastAsia="x-none"/>
        </w:rPr>
        <w:t xml:space="preserve">, veicinot konkurētspēju, ekonomikas noturību, makroekonomisko un finanšu stabilitāti. </w:t>
      </w:r>
      <w:r w:rsidR="00587C69" w:rsidRPr="00B905F0">
        <w:rPr>
          <w:bCs/>
          <w:iCs/>
          <w:color w:val="000000" w:themeColor="text1"/>
          <w:sz w:val="24"/>
          <w:szCs w:val="24"/>
          <w:lang w:eastAsia="x-none"/>
        </w:rPr>
        <w:t xml:space="preserve">Ieteikumi nodarbinātības </w:t>
      </w:r>
      <w:r w:rsidR="00587C69" w:rsidRPr="00B905F0">
        <w:rPr>
          <w:bCs/>
          <w:iCs/>
          <w:sz w:val="24"/>
          <w:szCs w:val="24"/>
          <w:lang w:eastAsia="x-none"/>
        </w:rPr>
        <w:t>un sociālās politikas jomā skar darbaspēka kvalifikācijas paaugstināšanu, izglītības un apmācību politikas stiprināšanu, nodokļu sloga darbaspēkam samazināšanu, kā arī sociālā dialoga lomu ilgtspējīga darba samaksas pieauguma sekmēšanai.</w:t>
      </w:r>
    </w:p>
    <w:p w14:paraId="621CD123" w14:textId="677CD83C" w:rsidR="00896538" w:rsidRPr="00B905F0" w:rsidRDefault="00896538" w:rsidP="005F252D">
      <w:pPr>
        <w:ind w:firstLine="720"/>
        <w:jc w:val="both"/>
        <w:rPr>
          <w:sz w:val="24"/>
          <w:szCs w:val="24"/>
        </w:rPr>
      </w:pPr>
      <w:r w:rsidRPr="00B905F0">
        <w:rPr>
          <w:sz w:val="24"/>
          <w:szCs w:val="24"/>
        </w:rPr>
        <w:t xml:space="preserve">Savukārt </w:t>
      </w:r>
      <w:r w:rsidRPr="00B905F0">
        <w:rPr>
          <w:sz w:val="24"/>
          <w:szCs w:val="24"/>
          <w:u w:val="single"/>
        </w:rPr>
        <w:t>Vienotajā nodarbinātības ziņojumā</w:t>
      </w:r>
      <w:r w:rsidRPr="00B905F0">
        <w:rPr>
          <w:sz w:val="24"/>
          <w:szCs w:val="24"/>
        </w:rPr>
        <w:t xml:space="preserve"> novērtēts dalībvalstu progress attiecībā uz ES nodarbinātības, prasmju un nabadzības samazināšanas mērķu līdz 2030. gadam sasniegšanu. Vienotais nodarbinātības ziņojums arī identificē galvenās jomas politikas rīcībai attiecībā uz nodarbinātību, prasmēm un nabadzības samazināšanu. Vienotajā nodarbinātības ziņojumā</w:t>
      </w:r>
      <w:r w:rsidR="00587C69" w:rsidRPr="00B905F0">
        <w:rPr>
          <w:sz w:val="24"/>
          <w:szCs w:val="24"/>
        </w:rPr>
        <w:t xml:space="preserve"> attiecībā uz nodarbinātību secināts, ka </w:t>
      </w:r>
      <w:r w:rsidRPr="00B905F0">
        <w:rPr>
          <w:sz w:val="24"/>
          <w:szCs w:val="24"/>
        </w:rPr>
        <w:t>2024. gadā ES nodarbinātības līmenis bija 75,8 %</w:t>
      </w:r>
      <w:r w:rsidR="00B41528">
        <w:rPr>
          <w:sz w:val="24"/>
          <w:szCs w:val="24"/>
        </w:rPr>
        <w:t xml:space="preserve"> (Latvijā – 77,4%)</w:t>
      </w:r>
      <w:r w:rsidRPr="00B905F0">
        <w:rPr>
          <w:sz w:val="24"/>
          <w:szCs w:val="24"/>
        </w:rPr>
        <w:t>, kas liecina par sekmīgu virzību, lai sasniegtu ES mērķi līdz 2030. gadam (78%)</w:t>
      </w:r>
      <w:r w:rsidR="005F252D" w:rsidRPr="00B905F0">
        <w:rPr>
          <w:sz w:val="24"/>
          <w:szCs w:val="24"/>
        </w:rPr>
        <w:t xml:space="preserve">. Attiecība uz prasmēm </w:t>
      </w:r>
      <w:r w:rsidRPr="00B905F0">
        <w:rPr>
          <w:sz w:val="24"/>
          <w:szCs w:val="24"/>
        </w:rPr>
        <w:t>ir nepieciešamas būtiskas pūles, lai sasniegtu mērķi, ka vismaz 60 % pieaugušo ik gadu piedalās mācībās</w:t>
      </w:r>
      <w:r w:rsidR="00865F32">
        <w:rPr>
          <w:sz w:val="24"/>
          <w:szCs w:val="24"/>
        </w:rPr>
        <w:t xml:space="preserve"> </w:t>
      </w:r>
      <w:r w:rsidR="00B41528">
        <w:rPr>
          <w:sz w:val="24"/>
          <w:szCs w:val="24"/>
        </w:rPr>
        <w:t xml:space="preserve">(Latvijā – 34,1%, vidēji ES – </w:t>
      </w:r>
      <w:r w:rsidR="00B41528">
        <w:rPr>
          <w:sz w:val="24"/>
          <w:szCs w:val="24"/>
        </w:rPr>
        <w:lastRenderedPageBreak/>
        <w:t>39,5%)</w:t>
      </w:r>
      <w:r w:rsidR="005F252D" w:rsidRPr="00B905F0">
        <w:rPr>
          <w:sz w:val="24"/>
          <w:szCs w:val="24"/>
        </w:rPr>
        <w:t xml:space="preserve">, bet attiecībā uz </w:t>
      </w:r>
      <w:r w:rsidRPr="00B905F0">
        <w:rPr>
          <w:sz w:val="24"/>
          <w:szCs w:val="24"/>
        </w:rPr>
        <w:t>nabadzības samazināšan</w:t>
      </w:r>
      <w:r w:rsidR="005F252D" w:rsidRPr="00B905F0">
        <w:rPr>
          <w:sz w:val="24"/>
          <w:szCs w:val="24"/>
        </w:rPr>
        <w:t>u tiek secināts, ka, l</w:t>
      </w:r>
      <w:r w:rsidRPr="00B905F0">
        <w:rPr>
          <w:sz w:val="24"/>
          <w:szCs w:val="24"/>
        </w:rPr>
        <w:t>ai gan divas dalībvalstis 2024. gadā sasniedza savus nacionālos mērķus</w:t>
      </w:r>
      <w:r w:rsidR="00B41528">
        <w:rPr>
          <w:sz w:val="24"/>
          <w:szCs w:val="24"/>
        </w:rPr>
        <w:t xml:space="preserve"> </w:t>
      </w:r>
      <w:r w:rsidRPr="00B905F0">
        <w:rPr>
          <w:sz w:val="24"/>
          <w:szCs w:val="24"/>
        </w:rPr>
        <w:t>un kopš 2019. gada 14 ir guvušas zināmu progresu, tomēr 11 dalībvalstīs</w:t>
      </w:r>
      <w:r w:rsidR="007924DC">
        <w:rPr>
          <w:sz w:val="24"/>
          <w:szCs w:val="24"/>
        </w:rPr>
        <w:t xml:space="preserve"> nabadzības</w:t>
      </w:r>
      <w:r w:rsidRPr="00B905F0">
        <w:rPr>
          <w:sz w:val="24"/>
          <w:szCs w:val="24"/>
        </w:rPr>
        <w:t xml:space="preserve"> riskam pakļauto cilvēku skaits 2024. gadā bija lielāks nekā 2019. gadā.</w:t>
      </w:r>
    </w:p>
    <w:p w14:paraId="00F2023E" w14:textId="3B805867" w:rsidR="00B905F0" w:rsidRPr="00B905F0" w:rsidRDefault="00B905F0" w:rsidP="005F252D">
      <w:pPr>
        <w:ind w:firstLine="720"/>
        <w:jc w:val="both"/>
        <w:rPr>
          <w:sz w:val="24"/>
          <w:szCs w:val="24"/>
        </w:rPr>
      </w:pPr>
      <w:r w:rsidRPr="00B905F0">
        <w:rPr>
          <w:sz w:val="24"/>
          <w:szCs w:val="24"/>
          <w:u w:val="single"/>
        </w:rPr>
        <w:t>Padomes secinājumos</w:t>
      </w:r>
      <w:r>
        <w:rPr>
          <w:sz w:val="24"/>
          <w:szCs w:val="24"/>
        </w:rPr>
        <w:t xml:space="preserve"> par 2026. gada Vienoto nodarbinātības ziņojumu uzsvērts, ka 2024. gadā ES darba tirgus ir bijis noturīgs un nodarbinātības līmenis ir pieaudzis, tomēr darba ražīguma pieaugums ir stagnējošs, radot izaicinājumus ilgtermiņa konkurētspējai. Vienlaikus norādīts uz pamatprasmju samazināšanos skolēnu vidū, izaicinājumiem saistībā ar </w:t>
      </w:r>
      <w:r w:rsidR="00A358F5">
        <w:rPr>
          <w:sz w:val="24"/>
          <w:szCs w:val="24"/>
        </w:rPr>
        <w:t>sociālo aizsardzību un mājokļu pieejamību. Secinājumos dalībvalstis tiek aicinātas stiprināt prasmju un dar</w:t>
      </w:r>
      <w:r w:rsidR="00241974">
        <w:rPr>
          <w:sz w:val="24"/>
          <w:szCs w:val="24"/>
        </w:rPr>
        <w:t>ba</w:t>
      </w:r>
      <w:r w:rsidR="00A358F5">
        <w:rPr>
          <w:sz w:val="24"/>
          <w:szCs w:val="24"/>
        </w:rPr>
        <w:t xml:space="preserve"> tirgus politikas, paātrināt sociālās aizsardzības un iekļaušanas sistēmu modernizāciju, regulāri novērtēt ieguldījumus un reformas nodarbinātības, prasmju un sociālās politikas jomās u.c. Savukārt Komisija tiek aicināta turpināt pilnveidot pieejamo statistiku, kā arī savlaicīgi publicēt Eiropas semestra dokumentus.</w:t>
      </w:r>
    </w:p>
    <w:p w14:paraId="620C79BF" w14:textId="4829D010" w:rsidR="00896538" w:rsidRPr="00B905F0" w:rsidRDefault="00896538" w:rsidP="005F252D">
      <w:pPr>
        <w:ind w:firstLine="720"/>
        <w:jc w:val="both"/>
        <w:rPr>
          <w:sz w:val="24"/>
          <w:szCs w:val="24"/>
        </w:rPr>
      </w:pPr>
      <w:r w:rsidRPr="00B905F0">
        <w:rPr>
          <w:sz w:val="24"/>
          <w:szCs w:val="24"/>
          <w:u w:val="single"/>
        </w:rPr>
        <w:t xml:space="preserve">Padomes </w:t>
      </w:r>
      <w:r w:rsidR="005F252D" w:rsidRPr="00B905F0">
        <w:rPr>
          <w:sz w:val="24"/>
          <w:szCs w:val="24"/>
          <w:u w:val="single"/>
        </w:rPr>
        <w:t>i</w:t>
      </w:r>
      <w:r w:rsidRPr="00B905F0">
        <w:rPr>
          <w:sz w:val="24"/>
          <w:szCs w:val="24"/>
          <w:u w:val="single"/>
        </w:rPr>
        <w:t>eteikumā par cilvēkkapitālu</w:t>
      </w:r>
      <w:r w:rsidRPr="00B905F0">
        <w:rPr>
          <w:sz w:val="24"/>
          <w:szCs w:val="24"/>
        </w:rPr>
        <w:t xml:space="preserve"> ES dalībvalstīm 2026.- 2027. gadā tiek ieteikts</w:t>
      </w:r>
      <w:r w:rsidR="005F252D" w:rsidRPr="00B905F0">
        <w:rPr>
          <w:sz w:val="24"/>
          <w:szCs w:val="24"/>
        </w:rPr>
        <w:t xml:space="preserve"> </w:t>
      </w:r>
      <w:r w:rsidRPr="00B905F0">
        <w:rPr>
          <w:sz w:val="24"/>
          <w:szCs w:val="24"/>
        </w:rPr>
        <w:t>risināt darbaspēka nepietiekamību stratēģiskajos sektoros;</w:t>
      </w:r>
      <w:r w:rsidR="005F252D" w:rsidRPr="00B905F0">
        <w:rPr>
          <w:sz w:val="24"/>
          <w:szCs w:val="24"/>
        </w:rPr>
        <w:t xml:space="preserve"> </w:t>
      </w:r>
      <w:r w:rsidRPr="00B905F0">
        <w:rPr>
          <w:sz w:val="24"/>
          <w:szCs w:val="24"/>
        </w:rPr>
        <w:t>stiprināt pamatprasmes, lai izveidotu stabilu pamatu augstākai konkurētspējai;</w:t>
      </w:r>
      <w:r w:rsidR="005F252D" w:rsidRPr="00B905F0">
        <w:rPr>
          <w:sz w:val="24"/>
          <w:szCs w:val="24"/>
        </w:rPr>
        <w:t xml:space="preserve"> </w:t>
      </w:r>
      <w:r w:rsidRPr="00B905F0">
        <w:rPr>
          <w:sz w:val="24"/>
          <w:szCs w:val="24"/>
        </w:rPr>
        <w:t>stiprināt profesionālo izglītību un apmācības;</w:t>
      </w:r>
      <w:r w:rsidR="005F252D" w:rsidRPr="00B905F0">
        <w:rPr>
          <w:sz w:val="24"/>
          <w:szCs w:val="24"/>
        </w:rPr>
        <w:t xml:space="preserve"> </w:t>
      </w:r>
      <w:r w:rsidRPr="00B905F0">
        <w:rPr>
          <w:sz w:val="24"/>
          <w:szCs w:val="24"/>
        </w:rPr>
        <w:t>uzlabot augstākās izglītības rezultātus STEM jomās;</w:t>
      </w:r>
      <w:r w:rsidR="005F252D" w:rsidRPr="00B905F0">
        <w:rPr>
          <w:sz w:val="24"/>
          <w:szCs w:val="24"/>
        </w:rPr>
        <w:t xml:space="preserve"> </w:t>
      </w:r>
      <w:r w:rsidRPr="00B905F0">
        <w:rPr>
          <w:sz w:val="24"/>
          <w:szCs w:val="24"/>
        </w:rPr>
        <w:t>ieguldīt izglītībā un prasmēs;</w:t>
      </w:r>
      <w:r w:rsidR="005F252D" w:rsidRPr="00B905F0">
        <w:rPr>
          <w:sz w:val="24"/>
          <w:szCs w:val="24"/>
        </w:rPr>
        <w:t xml:space="preserve"> veicināt </w:t>
      </w:r>
      <w:r w:rsidRPr="00B905F0">
        <w:rPr>
          <w:sz w:val="24"/>
          <w:szCs w:val="24"/>
        </w:rPr>
        <w:t>prasmju izpēt</w:t>
      </w:r>
      <w:r w:rsidR="005F252D" w:rsidRPr="00B905F0">
        <w:rPr>
          <w:sz w:val="24"/>
          <w:szCs w:val="24"/>
        </w:rPr>
        <w:t>i</w:t>
      </w:r>
      <w:r w:rsidRPr="00B905F0">
        <w:rPr>
          <w:sz w:val="24"/>
          <w:szCs w:val="24"/>
        </w:rPr>
        <w:t>, lai sekmētu pārej</w:t>
      </w:r>
      <w:r w:rsidR="007924DC">
        <w:rPr>
          <w:sz w:val="24"/>
          <w:szCs w:val="24"/>
        </w:rPr>
        <w:t>as</w:t>
      </w:r>
      <w:r w:rsidRPr="00B905F0">
        <w:rPr>
          <w:sz w:val="24"/>
          <w:szCs w:val="24"/>
        </w:rPr>
        <w:t xml:space="preserve"> darba tirgū.</w:t>
      </w:r>
    </w:p>
    <w:p w14:paraId="0033679F" w14:textId="77777777" w:rsidR="00DC3BAE" w:rsidRPr="00B905F0" w:rsidRDefault="00DC3BAE" w:rsidP="00DC3BAE">
      <w:pPr>
        <w:tabs>
          <w:tab w:val="left" w:pos="2625"/>
        </w:tabs>
        <w:spacing w:before="120"/>
        <w:rPr>
          <w:color w:val="000000" w:themeColor="text1"/>
          <w:sz w:val="24"/>
          <w:szCs w:val="24"/>
          <w:u w:val="single"/>
        </w:rPr>
      </w:pPr>
      <w:r w:rsidRPr="00B905F0">
        <w:rPr>
          <w:color w:val="000000" w:themeColor="text1"/>
          <w:sz w:val="24"/>
          <w:szCs w:val="24"/>
          <w:u w:val="single"/>
        </w:rPr>
        <w:t>Latvijas nostāja:</w:t>
      </w:r>
    </w:p>
    <w:p w14:paraId="7D02FF31" w14:textId="79D77218" w:rsidR="00E62FCB" w:rsidRPr="00B905F0" w:rsidRDefault="005F252D" w:rsidP="00E62FCB">
      <w:pPr>
        <w:ind w:firstLine="720"/>
        <w:jc w:val="both"/>
        <w:rPr>
          <w:sz w:val="24"/>
          <w:szCs w:val="24"/>
        </w:rPr>
      </w:pPr>
      <w:r w:rsidRPr="00B905F0">
        <w:rPr>
          <w:sz w:val="24"/>
          <w:szCs w:val="24"/>
        </w:rPr>
        <w:t>Latvija kopumā atbalsta 2026. gada Eiropas semestra pakotni.</w:t>
      </w:r>
      <w:r w:rsidRPr="00B905F0">
        <w:rPr>
          <w:sz w:val="24"/>
          <w:szCs w:val="24"/>
          <w:shd w:val="clear" w:color="auto" w:fill="FFFFFF"/>
        </w:rPr>
        <w:t xml:space="preserve"> Latvijas interesēs</w:t>
      </w:r>
      <w:r w:rsidRPr="00B905F0">
        <w:rPr>
          <w:bCs/>
          <w:sz w:val="24"/>
          <w:szCs w:val="24"/>
          <w:shd w:val="clear" w:color="auto" w:fill="FFFFFF"/>
        </w:rPr>
        <w:t xml:space="preserve"> ir vienkāršots, saprotams, caurspīdīgs, jēgpilns un efektīvs Eiropas semestris, kas sniedz pievienoto vērtību un atbalstu strukturālo reformu īstenošanai ES dalībvalstīs, tostarp cilvēkkapitāla, izglītības un prasmju politikas jomā.</w:t>
      </w:r>
    </w:p>
    <w:p w14:paraId="0252B824" w14:textId="6A004134" w:rsidR="005F252D" w:rsidRPr="00B905F0" w:rsidRDefault="005F252D" w:rsidP="005F252D">
      <w:pPr>
        <w:ind w:firstLine="720"/>
        <w:jc w:val="both"/>
        <w:rPr>
          <w:sz w:val="24"/>
          <w:szCs w:val="24"/>
          <w:shd w:val="clear" w:color="auto" w:fill="FFFFFF"/>
        </w:rPr>
      </w:pPr>
      <w:bookmarkStart w:id="3" w:name="_Hlk124163039"/>
      <w:r w:rsidRPr="00B905F0">
        <w:rPr>
          <w:sz w:val="24"/>
          <w:szCs w:val="24"/>
          <w:shd w:val="clear" w:color="auto" w:fill="FFFFFF"/>
        </w:rPr>
        <w:t xml:space="preserve">Latvija atbalsta </w:t>
      </w:r>
      <w:r w:rsidRPr="00B905F0">
        <w:rPr>
          <w:bCs/>
          <w:sz w:val="24"/>
          <w:szCs w:val="24"/>
          <w:shd w:val="clear" w:color="auto" w:fill="FFFFFF"/>
        </w:rPr>
        <w:t xml:space="preserve">ES Padomes ieteikumu </w:t>
      </w:r>
      <w:proofErr w:type="spellStart"/>
      <w:r w:rsidRPr="00B905F0">
        <w:rPr>
          <w:bCs/>
          <w:i/>
          <w:sz w:val="24"/>
          <w:szCs w:val="24"/>
          <w:shd w:val="clear" w:color="auto" w:fill="FFFFFF"/>
        </w:rPr>
        <w:t>euro</w:t>
      </w:r>
      <w:proofErr w:type="spellEnd"/>
      <w:r w:rsidRPr="00B905F0">
        <w:rPr>
          <w:bCs/>
          <w:i/>
          <w:sz w:val="24"/>
          <w:szCs w:val="24"/>
          <w:shd w:val="clear" w:color="auto" w:fill="FFFFFF"/>
        </w:rPr>
        <w:t xml:space="preserve"> </w:t>
      </w:r>
      <w:r w:rsidRPr="00B905F0">
        <w:rPr>
          <w:bCs/>
          <w:iCs/>
          <w:sz w:val="24"/>
          <w:szCs w:val="24"/>
          <w:shd w:val="clear" w:color="auto" w:fill="FFFFFF"/>
        </w:rPr>
        <w:t>zonas</w:t>
      </w:r>
      <w:r w:rsidRPr="00B905F0">
        <w:rPr>
          <w:bCs/>
          <w:sz w:val="24"/>
          <w:szCs w:val="24"/>
          <w:shd w:val="clear" w:color="auto" w:fill="FFFFFF"/>
        </w:rPr>
        <w:t xml:space="preserve"> ekonomikas politikai</w:t>
      </w:r>
      <w:r w:rsidRPr="00B905F0">
        <w:rPr>
          <w:sz w:val="24"/>
          <w:szCs w:val="24"/>
          <w:shd w:val="clear" w:color="auto" w:fill="FFFFFF"/>
        </w:rPr>
        <w:t xml:space="preserve"> un tā nodarbinātības un sociālo aspektu</w:t>
      </w:r>
      <w:r w:rsidR="00D12AC6" w:rsidRPr="00B905F0">
        <w:rPr>
          <w:sz w:val="24"/>
          <w:szCs w:val="24"/>
          <w:shd w:val="clear" w:color="auto" w:fill="FFFFFF"/>
        </w:rPr>
        <w:t xml:space="preserve"> apstiprināšanu</w:t>
      </w:r>
      <w:r w:rsidRPr="00B905F0">
        <w:rPr>
          <w:sz w:val="24"/>
          <w:szCs w:val="24"/>
          <w:shd w:val="clear" w:color="auto" w:fill="FFFFFF"/>
        </w:rPr>
        <w:t>.</w:t>
      </w:r>
      <w:r w:rsidR="00D12AC6" w:rsidRPr="00B905F0">
        <w:rPr>
          <w:sz w:val="24"/>
          <w:szCs w:val="24"/>
          <w:shd w:val="clear" w:color="auto" w:fill="FFFFFF"/>
        </w:rPr>
        <w:t xml:space="preserve"> </w:t>
      </w:r>
      <w:r w:rsidRPr="00B905F0">
        <w:rPr>
          <w:sz w:val="24"/>
          <w:szCs w:val="24"/>
          <w:shd w:val="clear" w:color="auto" w:fill="FFFFFF"/>
        </w:rPr>
        <w:t>Ir jāturpina fiskālās un ekonomiskās politikas koordinācija ES līmenī, t.sk. Eiropas semestra procesa ietvaros, lai veicinātu sociālekonomisko konverģenci</w:t>
      </w:r>
      <w:bookmarkEnd w:id="3"/>
      <w:r w:rsidRPr="00B905F0">
        <w:rPr>
          <w:sz w:val="24"/>
          <w:szCs w:val="24"/>
          <w:shd w:val="clear" w:color="auto" w:fill="FFFFFF"/>
        </w:rPr>
        <w:t>.</w:t>
      </w:r>
    </w:p>
    <w:p w14:paraId="53392D47" w14:textId="481B5B69" w:rsidR="005F252D" w:rsidRPr="00B905F0" w:rsidRDefault="005F252D" w:rsidP="005F252D">
      <w:pPr>
        <w:ind w:firstLine="720"/>
        <w:jc w:val="both"/>
        <w:rPr>
          <w:bCs/>
          <w:sz w:val="24"/>
          <w:szCs w:val="24"/>
          <w:shd w:val="clear" w:color="auto" w:fill="FFFFFF"/>
        </w:rPr>
      </w:pPr>
      <w:r w:rsidRPr="00B905F0">
        <w:rPr>
          <w:sz w:val="24"/>
          <w:szCs w:val="24"/>
          <w:shd w:val="clear" w:color="auto" w:fill="FFFFFF"/>
        </w:rPr>
        <w:t>Latvija atbalsta</w:t>
      </w:r>
      <w:r w:rsidRPr="00B905F0">
        <w:rPr>
          <w:bCs/>
          <w:sz w:val="24"/>
          <w:szCs w:val="24"/>
          <w:shd w:val="clear" w:color="auto" w:fill="FFFFFF"/>
        </w:rPr>
        <w:t xml:space="preserve"> Vienotā nodarbinātības ziņojuma </w:t>
      </w:r>
      <w:r w:rsidR="009A1E86">
        <w:rPr>
          <w:bCs/>
          <w:sz w:val="24"/>
          <w:szCs w:val="24"/>
          <w:shd w:val="clear" w:color="auto" w:fill="FFFFFF"/>
        </w:rPr>
        <w:t>pieņemšanu</w:t>
      </w:r>
      <w:r w:rsidRPr="00B905F0">
        <w:rPr>
          <w:bCs/>
          <w:sz w:val="24"/>
          <w:szCs w:val="24"/>
          <w:shd w:val="clear" w:color="auto" w:fill="FFFFFF"/>
        </w:rPr>
        <w:t>, kā arī tajā identificētās prioritātes nodarbinātības, prasmju un nabadzības mazināšanas jomās.</w:t>
      </w:r>
      <w:r w:rsidR="00D12AC6" w:rsidRPr="00B905F0">
        <w:rPr>
          <w:bCs/>
          <w:sz w:val="24"/>
          <w:szCs w:val="24"/>
          <w:shd w:val="clear" w:color="auto" w:fill="FFFFFF"/>
        </w:rPr>
        <w:t xml:space="preserve"> Latvija atbalsta arī secinājumu </w:t>
      </w:r>
      <w:r w:rsidR="009A1E86">
        <w:rPr>
          <w:bCs/>
          <w:sz w:val="24"/>
          <w:szCs w:val="24"/>
          <w:shd w:val="clear" w:color="auto" w:fill="FFFFFF"/>
        </w:rPr>
        <w:t xml:space="preserve">par Vienoto nodarbinātības ziņojumu </w:t>
      </w:r>
      <w:r w:rsidR="00670A03">
        <w:rPr>
          <w:bCs/>
          <w:sz w:val="24"/>
          <w:szCs w:val="24"/>
          <w:shd w:val="clear" w:color="auto" w:fill="FFFFFF"/>
        </w:rPr>
        <w:t>apstiprināšanu</w:t>
      </w:r>
      <w:r w:rsidR="00D12AC6" w:rsidRPr="00B905F0">
        <w:rPr>
          <w:bCs/>
          <w:sz w:val="24"/>
          <w:szCs w:val="24"/>
          <w:shd w:val="clear" w:color="auto" w:fill="FFFFFF"/>
        </w:rPr>
        <w:t>.</w:t>
      </w:r>
    </w:p>
    <w:p w14:paraId="4C6E34DF" w14:textId="08B0E07D" w:rsidR="005F252D" w:rsidRPr="00B905F0" w:rsidRDefault="005F252D" w:rsidP="00E62FCB">
      <w:pPr>
        <w:ind w:firstLine="720"/>
        <w:jc w:val="both"/>
        <w:rPr>
          <w:b/>
          <w:sz w:val="24"/>
          <w:szCs w:val="24"/>
        </w:rPr>
      </w:pPr>
      <w:r w:rsidRPr="00B905F0">
        <w:rPr>
          <w:bCs/>
          <w:sz w:val="24"/>
          <w:szCs w:val="24"/>
        </w:rPr>
        <w:t>Latvija kopumā atbalsta</w:t>
      </w:r>
      <w:r w:rsidRPr="00B905F0">
        <w:rPr>
          <w:sz w:val="24"/>
          <w:szCs w:val="24"/>
        </w:rPr>
        <w:t xml:space="preserve"> Padomes </w:t>
      </w:r>
      <w:r w:rsidR="00D12AC6" w:rsidRPr="00B905F0">
        <w:rPr>
          <w:sz w:val="24"/>
          <w:szCs w:val="24"/>
        </w:rPr>
        <w:t>i</w:t>
      </w:r>
      <w:r w:rsidRPr="00B905F0">
        <w:rPr>
          <w:sz w:val="24"/>
          <w:szCs w:val="24"/>
        </w:rPr>
        <w:t>eteikuma par cilvēkkapitālu ES pieņemšanu</w:t>
      </w:r>
      <w:r w:rsidRPr="00B905F0">
        <w:rPr>
          <w:bCs/>
          <w:sz w:val="24"/>
          <w:szCs w:val="24"/>
        </w:rPr>
        <w:t xml:space="preserve">, </w:t>
      </w:r>
      <w:r w:rsidRPr="00B905F0">
        <w:rPr>
          <w:rStyle w:val="Strong"/>
          <w:b w:val="0"/>
          <w:sz w:val="24"/>
          <w:szCs w:val="24"/>
        </w:rPr>
        <w:t>atzīstot tā mērķi stiprināt cilvēkkapitāla attīstību, prasmju atbilstību darba tirgus vajadzībām un ES konkurētspēju kopumā</w:t>
      </w:r>
      <w:r w:rsidRPr="00B905F0">
        <w:rPr>
          <w:bCs/>
          <w:sz w:val="24"/>
          <w:szCs w:val="24"/>
        </w:rPr>
        <w:t xml:space="preserve">, </w:t>
      </w:r>
      <w:r w:rsidRPr="00B905F0">
        <w:rPr>
          <w:sz w:val="24"/>
          <w:szCs w:val="24"/>
        </w:rPr>
        <w:t>taču vienlaikus vērš uzmanību uz nepieciešamību</w:t>
      </w:r>
      <w:r w:rsidRPr="00B905F0">
        <w:rPr>
          <w:b/>
          <w:bCs/>
          <w:sz w:val="24"/>
          <w:szCs w:val="24"/>
        </w:rPr>
        <w:t xml:space="preserve"> </w:t>
      </w:r>
      <w:r w:rsidRPr="00B905F0">
        <w:rPr>
          <w:rStyle w:val="Strong"/>
          <w:b w:val="0"/>
          <w:sz w:val="24"/>
          <w:szCs w:val="24"/>
        </w:rPr>
        <w:t>nodrošināt saskaņotību un nepārklāšanos ar iepriekš pieņemtajām ES līmeņa iniciatīvām, stratēģijām un mērķiem izglītības, prasmju un nodarbinātības jomā</w:t>
      </w:r>
      <w:r w:rsidR="00D12AC6" w:rsidRPr="00B905F0">
        <w:rPr>
          <w:rStyle w:val="Strong"/>
          <w:b w:val="0"/>
          <w:sz w:val="24"/>
          <w:szCs w:val="24"/>
        </w:rPr>
        <w:t>.</w:t>
      </w:r>
    </w:p>
    <w:p w14:paraId="61B8EBF0" w14:textId="4BF6AEB8" w:rsidR="00815843" w:rsidRPr="00B905F0" w:rsidRDefault="00D21FA7" w:rsidP="005F252D">
      <w:pPr>
        <w:spacing w:before="120"/>
        <w:ind w:right="-12" w:firstLine="720"/>
        <w:jc w:val="both"/>
        <w:rPr>
          <w:bCs/>
          <w:i/>
          <w:sz w:val="24"/>
          <w:szCs w:val="24"/>
        </w:rPr>
      </w:pPr>
      <w:r w:rsidRPr="00B905F0">
        <w:rPr>
          <w:i/>
          <w:color w:val="000000" w:themeColor="text1"/>
          <w:sz w:val="24"/>
          <w:szCs w:val="24"/>
        </w:rPr>
        <w:t>Ekonomikas</w:t>
      </w:r>
      <w:r w:rsidR="00A7746E" w:rsidRPr="00B905F0">
        <w:rPr>
          <w:i/>
          <w:color w:val="000000" w:themeColor="text1"/>
          <w:sz w:val="24"/>
          <w:szCs w:val="24"/>
        </w:rPr>
        <w:t xml:space="preserve"> ministrijas sagatavotā pozīcija Nr. 1 par </w:t>
      </w:r>
      <w:r w:rsidRPr="00B905F0">
        <w:rPr>
          <w:i/>
          <w:color w:val="000000" w:themeColor="text1"/>
          <w:sz w:val="24"/>
          <w:szCs w:val="24"/>
        </w:rPr>
        <w:t>202</w:t>
      </w:r>
      <w:r w:rsidR="00815843" w:rsidRPr="00B905F0">
        <w:rPr>
          <w:i/>
          <w:color w:val="000000" w:themeColor="text1"/>
          <w:sz w:val="24"/>
          <w:szCs w:val="24"/>
        </w:rPr>
        <w:t xml:space="preserve">6. gada Eiropas semestri: </w:t>
      </w:r>
      <w:r w:rsidR="00815843" w:rsidRPr="00B905F0">
        <w:rPr>
          <w:bCs/>
          <w:i/>
          <w:sz w:val="24"/>
          <w:szCs w:val="24"/>
        </w:rPr>
        <w:t xml:space="preserve">2026. gada Eiropas Savienības Padomes rekomendācija </w:t>
      </w:r>
      <w:proofErr w:type="spellStart"/>
      <w:r w:rsidR="00815843" w:rsidRPr="00B905F0">
        <w:rPr>
          <w:bCs/>
          <w:i/>
          <w:iCs/>
          <w:sz w:val="24"/>
          <w:szCs w:val="24"/>
        </w:rPr>
        <w:t>eurozonas</w:t>
      </w:r>
      <w:proofErr w:type="spellEnd"/>
      <w:r w:rsidR="00815843" w:rsidRPr="00B905F0">
        <w:rPr>
          <w:bCs/>
          <w:i/>
          <w:sz w:val="24"/>
          <w:szCs w:val="24"/>
        </w:rPr>
        <w:t xml:space="preserve"> ekonomikas politikai, Eiropas Savienības Padomes secinājumi par 2026. gada Agrās brīdināšanas mehānisma ziņojumu, 2026. gada Vienotais nodarbinātības ziņojums, Eiropas Savienības Padomes Ieteikums par cilvēkkapitālu Eiropas Savienībā </w:t>
      </w:r>
      <w:r w:rsidR="00815843" w:rsidRPr="00B905F0">
        <w:rPr>
          <w:i/>
          <w:sz w:val="24"/>
          <w:szCs w:val="24"/>
        </w:rPr>
        <w:t>apstiprināta Ministru kabineta 2026. gada 20. janvāra sēdē un Saeimas Eiropas lietu komisijas 2026. gada 16. janvāra sēdē.</w:t>
      </w:r>
    </w:p>
    <w:p w14:paraId="45C9488B" w14:textId="0FFDFB5E" w:rsidR="002A5AAF" w:rsidRPr="00B905F0" w:rsidRDefault="002A5AAF" w:rsidP="009B3844">
      <w:pPr>
        <w:pStyle w:val="xdefault"/>
        <w:shd w:val="clear" w:color="auto" w:fill="FFFFFF"/>
        <w:spacing w:before="0" w:beforeAutospacing="0" w:after="0" w:afterAutospacing="0"/>
        <w:ind w:firstLine="720"/>
        <w:jc w:val="both"/>
        <w:rPr>
          <w:highlight w:val="yellow"/>
        </w:rPr>
      </w:pPr>
    </w:p>
    <w:p w14:paraId="4662E1C9" w14:textId="5298C439" w:rsidR="00BF35B1" w:rsidRPr="003A47B4" w:rsidRDefault="00BF35B1" w:rsidP="00BF35B1">
      <w:pPr>
        <w:pStyle w:val="ListParagraph"/>
        <w:numPr>
          <w:ilvl w:val="0"/>
          <w:numId w:val="18"/>
        </w:numPr>
        <w:spacing w:before="120" w:after="0" w:line="240" w:lineRule="auto"/>
        <w:ind w:left="284" w:hanging="284"/>
        <w:jc w:val="both"/>
        <w:rPr>
          <w:rFonts w:ascii="Times New Roman" w:hAnsi="Times New Roman" w:cs="Times New Roman"/>
          <w:b/>
          <w:sz w:val="24"/>
          <w:szCs w:val="24"/>
          <w:lang w:val="lv-LV"/>
        </w:rPr>
      </w:pPr>
      <w:r w:rsidRPr="003A47B4">
        <w:rPr>
          <w:rFonts w:ascii="Times New Roman" w:hAnsi="Times New Roman" w:cs="Times New Roman"/>
          <w:b/>
          <w:sz w:val="24"/>
          <w:szCs w:val="24"/>
          <w:lang w:val="lv-LV"/>
        </w:rPr>
        <w:t>Nodarbinātības komitejas pārskats par Garantijas jauniešiem ieviešanu: galvenie norādījumi</w:t>
      </w:r>
      <w:r w:rsidR="00F3223C" w:rsidRPr="003A47B4">
        <w:rPr>
          <w:rFonts w:ascii="Times New Roman" w:hAnsi="Times New Roman" w:cs="Times New Roman"/>
          <w:b/>
          <w:sz w:val="24"/>
          <w:szCs w:val="24"/>
          <w:lang w:val="lv-LV"/>
        </w:rPr>
        <w:t xml:space="preserve"> </w:t>
      </w:r>
      <w:r w:rsidR="00F3223C" w:rsidRPr="003A47B4">
        <w:rPr>
          <w:rFonts w:ascii="Times New Roman" w:hAnsi="Times New Roman" w:cs="Times New Roman"/>
          <w:b/>
          <w:i/>
          <w:sz w:val="24"/>
          <w:szCs w:val="24"/>
          <w:lang w:val="lv-LV"/>
        </w:rPr>
        <w:t>(uzklausīšana)</w:t>
      </w:r>
    </w:p>
    <w:p w14:paraId="5A7CABBE" w14:textId="5C8EA907" w:rsidR="00BF35B1" w:rsidRPr="003A47B4" w:rsidRDefault="00BF35B1" w:rsidP="00BF35B1">
      <w:pPr>
        <w:ind w:firstLine="720"/>
        <w:jc w:val="both"/>
        <w:rPr>
          <w:sz w:val="24"/>
          <w:szCs w:val="24"/>
        </w:rPr>
      </w:pPr>
      <w:r w:rsidRPr="003A47B4">
        <w:rPr>
          <w:sz w:val="24"/>
          <w:szCs w:val="24"/>
        </w:rPr>
        <w:t xml:space="preserve">Nodarbinātības </w:t>
      </w:r>
      <w:r w:rsidR="003A47B4" w:rsidRPr="003A47B4">
        <w:rPr>
          <w:sz w:val="24"/>
          <w:szCs w:val="24"/>
        </w:rPr>
        <w:t xml:space="preserve">komiteja </w:t>
      </w:r>
      <w:r w:rsidR="003A47B4">
        <w:rPr>
          <w:sz w:val="24"/>
          <w:szCs w:val="24"/>
        </w:rPr>
        <w:t xml:space="preserve">galvenajos vēstījumos pievērš uzmanību strukturāliem un institucionāliem izaicinājumiem, kas kavē </w:t>
      </w:r>
      <w:r w:rsidR="009A1E86">
        <w:rPr>
          <w:sz w:val="24"/>
          <w:szCs w:val="24"/>
        </w:rPr>
        <w:t xml:space="preserve">jauniešu </w:t>
      </w:r>
      <w:r w:rsidR="003A47B4">
        <w:rPr>
          <w:sz w:val="24"/>
          <w:szCs w:val="24"/>
        </w:rPr>
        <w:t>ilgtspējīgu integrāciju darba tirgū. Nodarbinātības komiteja secina, ka kopumā dalībvalstis ir panākušas progresu Garantijas jauniešiem īstenošanā, lai arī panākumus ietekmē plašāka makroekonomiskā attīstība. Vienlaikus tiek noradīts arī uz demogrāfisko izmaiņu ietekmi, samazinoties jauniešu skaitam.</w:t>
      </w:r>
      <w:r w:rsidR="00EA7702">
        <w:rPr>
          <w:sz w:val="24"/>
          <w:szCs w:val="24"/>
        </w:rPr>
        <w:t xml:space="preserve"> Kā būtiskus nākotnes izaicinājumus komiteja min prasmju neatbilstību darba tirgus </w:t>
      </w:r>
      <w:r w:rsidR="00EA7702">
        <w:rPr>
          <w:sz w:val="24"/>
          <w:szCs w:val="24"/>
        </w:rPr>
        <w:lastRenderedPageBreak/>
        <w:t>vajadzībām, veselības (tostarp mentālās) problēmas, infrastruktūras atbalstu (bērnu aprūpes pakalpojumu pieejamību, sabiedrisko transportu</w:t>
      </w:r>
      <w:r w:rsidR="009A1E86">
        <w:rPr>
          <w:sz w:val="24"/>
          <w:szCs w:val="24"/>
        </w:rPr>
        <w:t>)</w:t>
      </w:r>
      <w:r w:rsidR="00EA7702">
        <w:rPr>
          <w:sz w:val="24"/>
          <w:szCs w:val="24"/>
        </w:rPr>
        <w:t>, kā arī sociālekonomiskos izaicinājumus (mājokļa pieejamību).</w:t>
      </w:r>
    </w:p>
    <w:p w14:paraId="4804EB5E" w14:textId="3099B454" w:rsidR="00BF35B1" w:rsidRPr="003A47B4" w:rsidRDefault="00BF35B1" w:rsidP="00BF35B1">
      <w:pPr>
        <w:tabs>
          <w:tab w:val="left" w:pos="2625"/>
        </w:tabs>
        <w:spacing w:before="120"/>
        <w:rPr>
          <w:color w:val="000000" w:themeColor="text1"/>
          <w:sz w:val="24"/>
          <w:szCs w:val="24"/>
          <w:u w:val="single"/>
        </w:rPr>
      </w:pPr>
      <w:r w:rsidRPr="003A47B4">
        <w:rPr>
          <w:color w:val="000000" w:themeColor="text1"/>
          <w:sz w:val="24"/>
          <w:szCs w:val="24"/>
          <w:u w:val="single"/>
        </w:rPr>
        <w:t>Latvijas nostāja</w:t>
      </w:r>
    </w:p>
    <w:p w14:paraId="15DCB2D5" w14:textId="2F13D449" w:rsidR="00663A97" w:rsidRDefault="00BF35B1" w:rsidP="00BF35B1">
      <w:pPr>
        <w:ind w:firstLine="720"/>
        <w:jc w:val="both"/>
        <w:rPr>
          <w:sz w:val="24"/>
          <w:szCs w:val="24"/>
        </w:rPr>
      </w:pPr>
      <w:r w:rsidRPr="003A47B4">
        <w:rPr>
          <w:sz w:val="24"/>
          <w:szCs w:val="24"/>
        </w:rPr>
        <w:t xml:space="preserve">Latvija </w:t>
      </w:r>
      <w:r w:rsidR="000F5E76" w:rsidRPr="003A47B4">
        <w:rPr>
          <w:sz w:val="24"/>
          <w:szCs w:val="24"/>
        </w:rPr>
        <w:t>pieņem zināšanai Nodarbinātības komitejas sniegto viedokli.</w:t>
      </w:r>
      <w:r w:rsidR="00663A97">
        <w:rPr>
          <w:sz w:val="24"/>
          <w:szCs w:val="24"/>
        </w:rPr>
        <w:t xml:space="preserve"> Latvija piekrīt Nodarbinātības komitejas viedoklim, ka </w:t>
      </w:r>
      <w:r w:rsidR="00663A97" w:rsidRPr="00893D1A">
        <w:rPr>
          <w:sz w:val="24"/>
          <w:szCs w:val="24"/>
        </w:rPr>
        <w:t xml:space="preserve">Latvijā </w:t>
      </w:r>
      <w:r w:rsidR="00663A97">
        <w:rPr>
          <w:sz w:val="24"/>
          <w:szCs w:val="24"/>
        </w:rPr>
        <w:t>Garantijas jauniešiem</w:t>
      </w:r>
      <w:r w:rsidR="00663A97" w:rsidRPr="00893D1A">
        <w:rPr>
          <w:sz w:val="24"/>
          <w:szCs w:val="24"/>
        </w:rPr>
        <w:t xml:space="preserve"> īstenošana notiek salīdzinoši labi, jo tiek izmantots integrēts pakalpojumu modelis jauniešu atbalstam darba tirgū, kurā efektīvi apvienoti pašvaldību, sociālo dienestu, Nodarbinātības valsts aģentūras, darba devēju un izglītības iestāžu sniegtie pakalpojumi.</w:t>
      </w:r>
    </w:p>
    <w:p w14:paraId="7FC65DAB" w14:textId="103767E8" w:rsidR="00BF35B1" w:rsidRPr="003A47B4" w:rsidRDefault="003A47B4" w:rsidP="00BF35B1">
      <w:pPr>
        <w:ind w:firstLine="720"/>
        <w:jc w:val="both"/>
        <w:rPr>
          <w:sz w:val="24"/>
          <w:szCs w:val="24"/>
        </w:rPr>
      </w:pPr>
      <w:r w:rsidRPr="003A47B4">
        <w:rPr>
          <w:sz w:val="24"/>
          <w:szCs w:val="24"/>
        </w:rPr>
        <w:t xml:space="preserve"> Latvijai ir būtiski </w:t>
      </w:r>
      <w:r w:rsidR="00663A97">
        <w:rPr>
          <w:sz w:val="24"/>
          <w:szCs w:val="24"/>
        </w:rPr>
        <w:t xml:space="preserve">turpināt </w:t>
      </w:r>
      <w:r w:rsidRPr="003A47B4">
        <w:rPr>
          <w:sz w:val="24"/>
          <w:szCs w:val="24"/>
        </w:rPr>
        <w:t>veicināt jauniešu</w:t>
      </w:r>
      <w:r w:rsidR="00663A97">
        <w:rPr>
          <w:sz w:val="24"/>
          <w:szCs w:val="24"/>
        </w:rPr>
        <w:t>, kas nemācās un nestrādā</w:t>
      </w:r>
      <w:r w:rsidRPr="003A47B4">
        <w:rPr>
          <w:sz w:val="24"/>
          <w:szCs w:val="24"/>
        </w:rPr>
        <w:t xml:space="preserve"> pilnvērtīgu iesaisti darba tirgū</w:t>
      </w:r>
      <w:r w:rsidR="00663A97">
        <w:rPr>
          <w:sz w:val="24"/>
          <w:szCs w:val="24"/>
        </w:rPr>
        <w:t xml:space="preserve"> </w:t>
      </w:r>
      <w:r w:rsidR="00663A97" w:rsidRPr="00893D1A">
        <w:rPr>
          <w:sz w:val="24"/>
          <w:szCs w:val="24"/>
        </w:rPr>
        <w:t>un atgriešanos izglītības sistēmā</w:t>
      </w:r>
      <w:r w:rsidRPr="003A47B4">
        <w:rPr>
          <w:sz w:val="24"/>
          <w:szCs w:val="24"/>
        </w:rPr>
        <w:t>, gan nodrošinot dažādus atbalsta pasākumus, gan sekmējot jauniešu iesaisti apmācībās un prasmju pilnveidē.</w:t>
      </w:r>
    </w:p>
    <w:p w14:paraId="7804783B" w14:textId="1CDD29A8" w:rsidR="00BF35B1" w:rsidRPr="00B905F0" w:rsidRDefault="00815843" w:rsidP="003A47B4">
      <w:pPr>
        <w:spacing w:before="120"/>
        <w:ind w:right="-12" w:firstLine="720"/>
        <w:jc w:val="both"/>
        <w:rPr>
          <w:i/>
          <w:sz w:val="24"/>
          <w:szCs w:val="24"/>
        </w:rPr>
      </w:pPr>
      <w:r w:rsidRPr="00B905F0">
        <w:rPr>
          <w:i/>
          <w:sz w:val="24"/>
          <w:szCs w:val="24"/>
        </w:rPr>
        <w:t>Sociālās aizsardzības un darba tirgus politikas pamatnostādnes 2021.-2027. gadam apstiprinātas 2021. gada 1. septembrī ar Ministru kabineta rīkojumu Nr. 616.</w:t>
      </w:r>
    </w:p>
    <w:sectPr w:rsidR="00BF35B1" w:rsidRPr="00B905F0" w:rsidSect="000B122A">
      <w:headerReference w:type="even" r:id="rId8"/>
      <w:headerReference w:type="default" r:id="rId9"/>
      <w:pgSz w:w="11906" w:h="16838"/>
      <w:pgMar w:top="1247" w:right="1247"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536EA" w14:textId="77777777" w:rsidR="00D75E12" w:rsidRDefault="00D75E12">
      <w:r>
        <w:separator/>
      </w:r>
    </w:p>
  </w:endnote>
  <w:endnote w:type="continuationSeparator" w:id="0">
    <w:p w14:paraId="6D49624F" w14:textId="77777777" w:rsidR="00D75E12" w:rsidRDefault="00D75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36879" w14:textId="77777777" w:rsidR="00D75E12" w:rsidRDefault="00D75E12">
      <w:r>
        <w:separator/>
      </w:r>
    </w:p>
  </w:footnote>
  <w:footnote w:type="continuationSeparator" w:id="0">
    <w:p w14:paraId="4862B400" w14:textId="77777777" w:rsidR="00D75E12" w:rsidRDefault="00D75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24298" w14:textId="77777777" w:rsidR="006844B6" w:rsidRDefault="006844B6" w:rsidP="009037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D17644" w14:textId="77777777" w:rsidR="006844B6" w:rsidRDefault="006844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54669" w14:textId="77777777" w:rsidR="006844B6" w:rsidRDefault="006844B6" w:rsidP="009037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6AC5">
      <w:rPr>
        <w:rStyle w:val="PageNumber"/>
        <w:noProof/>
      </w:rPr>
      <w:t>2</w:t>
    </w:r>
    <w:r>
      <w:rPr>
        <w:rStyle w:val="PageNumber"/>
      </w:rPr>
      <w:fldChar w:fldCharType="end"/>
    </w:r>
  </w:p>
  <w:p w14:paraId="606B0734" w14:textId="77777777" w:rsidR="006844B6" w:rsidRDefault="00684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F66D6"/>
    <w:multiLevelType w:val="hybridMultilevel"/>
    <w:tmpl w:val="0ECC2B6A"/>
    <w:lvl w:ilvl="0" w:tplc="FFFFFFFF">
      <w:start w:val="1"/>
      <w:numFmt w:val="decimal"/>
      <w:pStyle w:val="numeracionod"/>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2155FC0"/>
    <w:multiLevelType w:val="hybridMultilevel"/>
    <w:tmpl w:val="B8D8EA26"/>
    <w:lvl w:ilvl="0" w:tplc="066E204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181E7306"/>
    <w:multiLevelType w:val="hybridMultilevel"/>
    <w:tmpl w:val="E58EF746"/>
    <w:lvl w:ilvl="0" w:tplc="D6BC7F5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20115CDC"/>
    <w:multiLevelType w:val="hybridMultilevel"/>
    <w:tmpl w:val="B2F8746A"/>
    <w:lvl w:ilvl="0" w:tplc="A64AFA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39662AE"/>
    <w:multiLevelType w:val="hybridMultilevel"/>
    <w:tmpl w:val="F31C268A"/>
    <w:lvl w:ilvl="0" w:tplc="04260011">
      <w:start w:val="1"/>
      <w:numFmt w:val="decimal"/>
      <w:lvlText w:val="%1)"/>
      <w:lvlJc w:val="left"/>
      <w:pPr>
        <w:ind w:left="720" w:hanging="360"/>
      </w:pPr>
      <w:rPr>
        <w:rFonts w:hint="default"/>
      </w:rPr>
    </w:lvl>
    <w:lvl w:ilvl="1" w:tplc="CB9E0BC6">
      <w:start w:val="1"/>
      <w:numFmt w:val="lowerLetter"/>
      <w:lvlText w:val="%2)"/>
      <w:lvlJc w:val="left"/>
      <w:pPr>
        <w:ind w:left="1440" w:hanging="360"/>
      </w:pPr>
      <w:rPr>
        <w:rFonts w:ascii="Times New Roman" w:eastAsia="Times New Roman" w:hAnsi="Times New Roman" w:cs="Times New Roman"/>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6" w15:restartNumberingAfterBreak="0">
    <w:nsid w:val="41C8668E"/>
    <w:multiLevelType w:val="hybridMultilevel"/>
    <w:tmpl w:val="CE82DBF2"/>
    <w:name w:val="List Dash"/>
    <w:lvl w:ilvl="0" w:tplc="ABA2F16E">
      <w:numFmt w:val="bullet"/>
      <w:lvlText w:val="-"/>
      <w:lvlJc w:val="left"/>
      <w:pPr>
        <w:tabs>
          <w:tab w:val="num" w:pos="840"/>
        </w:tabs>
        <w:ind w:left="840" w:hanging="420"/>
      </w:pPr>
      <w:rPr>
        <w:rFonts w:ascii="Times New Roman" w:eastAsia="Times New Roman" w:hAnsi="Times New Roman" w:cs="Times New Roman" w:hint="default"/>
      </w:rPr>
    </w:lvl>
    <w:lvl w:ilvl="1" w:tplc="C39A6F08" w:tentative="1">
      <w:start w:val="1"/>
      <w:numFmt w:val="bullet"/>
      <w:lvlText w:val="o"/>
      <w:lvlJc w:val="left"/>
      <w:pPr>
        <w:tabs>
          <w:tab w:val="num" w:pos="1500"/>
        </w:tabs>
        <w:ind w:left="1500" w:hanging="360"/>
      </w:pPr>
      <w:rPr>
        <w:rFonts w:ascii="Courier New" w:hAnsi="Courier New" w:cs="Courier New" w:hint="default"/>
      </w:rPr>
    </w:lvl>
    <w:lvl w:ilvl="2" w:tplc="E056BF2E" w:tentative="1">
      <w:start w:val="1"/>
      <w:numFmt w:val="bullet"/>
      <w:lvlText w:val=""/>
      <w:lvlJc w:val="left"/>
      <w:pPr>
        <w:tabs>
          <w:tab w:val="num" w:pos="2220"/>
        </w:tabs>
        <w:ind w:left="2220" w:hanging="360"/>
      </w:pPr>
      <w:rPr>
        <w:rFonts w:ascii="Wingdings" w:hAnsi="Wingdings" w:hint="default"/>
      </w:rPr>
    </w:lvl>
    <w:lvl w:ilvl="3" w:tplc="BA4EDE7A" w:tentative="1">
      <w:start w:val="1"/>
      <w:numFmt w:val="bullet"/>
      <w:lvlText w:val=""/>
      <w:lvlJc w:val="left"/>
      <w:pPr>
        <w:tabs>
          <w:tab w:val="num" w:pos="2940"/>
        </w:tabs>
        <w:ind w:left="2940" w:hanging="360"/>
      </w:pPr>
      <w:rPr>
        <w:rFonts w:ascii="Symbol" w:hAnsi="Symbol" w:hint="default"/>
      </w:rPr>
    </w:lvl>
    <w:lvl w:ilvl="4" w:tplc="7F601956" w:tentative="1">
      <w:start w:val="1"/>
      <w:numFmt w:val="bullet"/>
      <w:lvlText w:val="o"/>
      <w:lvlJc w:val="left"/>
      <w:pPr>
        <w:tabs>
          <w:tab w:val="num" w:pos="3660"/>
        </w:tabs>
        <w:ind w:left="3660" w:hanging="360"/>
      </w:pPr>
      <w:rPr>
        <w:rFonts w:ascii="Courier New" w:hAnsi="Courier New" w:cs="Courier New" w:hint="default"/>
      </w:rPr>
    </w:lvl>
    <w:lvl w:ilvl="5" w:tplc="52D2AA1E" w:tentative="1">
      <w:start w:val="1"/>
      <w:numFmt w:val="bullet"/>
      <w:lvlText w:val=""/>
      <w:lvlJc w:val="left"/>
      <w:pPr>
        <w:tabs>
          <w:tab w:val="num" w:pos="4380"/>
        </w:tabs>
        <w:ind w:left="4380" w:hanging="360"/>
      </w:pPr>
      <w:rPr>
        <w:rFonts w:ascii="Wingdings" w:hAnsi="Wingdings" w:hint="default"/>
      </w:rPr>
    </w:lvl>
    <w:lvl w:ilvl="6" w:tplc="BFA6DAB4" w:tentative="1">
      <w:start w:val="1"/>
      <w:numFmt w:val="bullet"/>
      <w:lvlText w:val=""/>
      <w:lvlJc w:val="left"/>
      <w:pPr>
        <w:tabs>
          <w:tab w:val="num" w:pos="5100"/>
        </w:tabs>
        <w:ind w:left="5100" w:hanging="360"/>
      </w:pPr>
      <w:rPr>
        <w:rFonts w:ascii="Symbol" w:hAnsi="Symbol" w:hint="default"/>
      </w:rPr>
    </w:lvl>
    <w:lvl w:ilvl="7" w:tplc="C2D01F02" w:tentative="1">
      <w:start w:val="1"/>
      <w:numFmt w:val="bullet"/>
      <w:lvlText w:val="o"/>
      <w:lvlJc w:val="left"/>
      <w:pPr>
        <w:tabs>
          <w:tab w:val="num" w:pos="5820"/>
        </w:tabs>
        <w:ind w:left="5820" w:hanging="360"/>
      </w:pPr>
      <w:rPr>
        <w:rFonts w:ascii="Courier New" w:hAnsi="Courier New" w:cs="Courier New" w:hint="default"/>
      </w:rPr>
    </w:lvl>
    <w:lvl w:ilvl="8" w:tplc="1288391E"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A7E0012"/>
    <w:multiLevelType w:val="multilevel"/>
    <w:tmpl w:val="37E0120C"/>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Letter"/>
      <w:lvlText w:val="%6)"/>
      <w:lvlJc w:val="left"/>
      <w:pPr>
        <w:tabs>
          <w:tab w:val="num" w:pos="1800"/>
        </w:tabs>
        <w:ind w:left="1800" w:hanging="360"/>
      </w:pPr>
      <w:rPr>
        <w:rFonts w:hint="default"/>
      </w:rPr>
    </w:lvl>
    <w:lvl w:ilvl="6">
      <w:start w:val="1"/>
      <w:numFmt w:val="decimal"/>
      <w:pStyle w:val="Heading7"/>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CFD4ED6"/>
    <w:multiLevelType w:val="hybridMultilevel"/>
    <w:tmpl w:val="76ECC6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DEA602D"/>
    <w:multiLevelType w:val="hybridMultilevel"/>
    <w:tmpl w:val="B16621CE"/>
    <w:lvl w:ilvl="0" w:tplc="D6BC7F50">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1404681"/>
    <w:multiLevelType w:val="multilevel"/>
    <w:tmpl w:val="34BC989C"/>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15:restartNumberingAfterBreak="0">
    <w:nsid w:val="59F1332C"/>
    <w:multiLevelType w:val="hybridMultilevel"/>
    <w:tmpl w:val="B2AA901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5ED42792"/>
    <w:multiLevelType w:val="hybridMultilevel"/>
    <w:tmpl w:val="3D2EA24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EF779A6"/>
    <w:multiLevelType w:val="singleLevel"/>
    <w:tmpl w:val="C4347D46"/>
    <w:name w:val="List Dash 2"/>
    <w:lvl w:ilvl="0">
      <w:start w:val="1"/>
      <w:numFmt w:val="decimal"/>
      <w:lvlRestart w:val="0"/>
      <w:pStyle w:val="Considrant"/>
      <w:lvlText w:val="(%1)"/>
      <w:lvlJc w:val="left"/>
      <w:pPr>
        <w:tabs>
          <w:tab w:val="num" w:pos="709"/>
        </w:tabs>
        <w:ind w:left="709" w:hanging="709"/>
      </w:pPr>
    </w:lvl>
  </w:abstractNum>
  <w:abstractNum w:abstractNumId="14" w15:restartNumberingAfterBreak="0">
    <w:nsid w:val="5F5A3BC9"/>
    <w:multiLevelType w:val="hybridMultilevel"/>
    <w:tmpl w:val="9C18ACF0"/>
    <w:lvl w:ilvl="0" w:tplc="04260011">
      <w:start w:val="1"/>
      <w:numFmt w:val="decimal"/>
      <w:lvlText w:val="%1)"/>
      <w:lvlJc w:val="left"/>
      <w:pPr>
        <w:ind w:left="720" w:hanging="360"/>
      </w:pPr>
      <w:rPr>
        <w:rFonts w:hint="default"/>
      </w:rPr>
    </w:lvl>
    <w:lvl w:ilvl="1" w:tplc="04260017">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A8042C"/>
    <w:multiLevelType w:val="singleLevel"/>
    <w:tmpl w:val="CCF20C06"/>
    <w:lvl w:ilvl="0">
      <w:start w:val="1"/>
      <w:numFmt w:val="bullet"/>
      <w:pStyle w:val="ListDash1"/>
      <w:lvlText w:val="–"/>
      <w:lvlJc w:val="left"/>
      <w:pPr>
        <w:tabs>
          <w:tab w:val="num" w:pos="1134"/>
        </w:tabs>
        <w:ind w:left="1134" w:hanging="283"/>
      </w:pPr>
      <w:rPr>
        <w:rFonts w:ascii="Times New Roman" w:hAnsi="Times New Roman"/>
      </w:rPr>
    </w:lvl>
  </w:abstractNum>
  <w:abstractNum w:abstractNumId="16" w15:restartNumberingAfterBreak="0">
    <w:nsid w:val="67BC61F9"/>
    <w:multiLevelType w:val="hybridMultilevel"/>
    <w:tmpl w:val="ADF8A38E"/>
    <w:lvl w:ilvl="0" w:tplc="61BCE9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D2B5511"/>
    <w:multiLevelType w:val="singleLevel"/>
    <w:tmpl w:val="74A09970"/>
    <w:name w:val="Considérant"/>
    <w:lvl w:ilvl="0">
      <w:start w:val="1"/>
      <w:numFmt w:val="bullet"/>
      <w:pStyle w:val="ListBullet"/>
      <w:lvlText w:val=""/>
      <w:lvlJc w:val="left"/>
      <w:pPr>
        <w:tabs>
          <w:tab w:val="num" w:pos="283"/>
        </w:tabs>
        <w:ind w:left="283" w:hanging="283"/>
      </w:pPr>
      <w:rPr>
        <w:rFonts w:ascii="Symbol" w:hAnsi="Symbol" w:hint="default"/>
      </w:rPr>
    </w:lvl>
  </w:abstractNum>
  <w:abstractNum w:abstractNumId="18" w15:restartNumberingAfterBreak="0">
    <w:nsid w:val="74A10572"/>
    <w:multiLevelType w:val="hybridMultilevel"/>
    <w:tmpl w:val="518AB3E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78B87BC1"/>
    <w:multiLevelType w:val="multilevel"/>
    <w:tmpl w:val="B8342F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C966381"/>
    <w:multiLevelType w:val="multilevel"/>
    <w:tmpl w:val="A61279DC"/>
    <w:name w:val="List Dash 3"/>
    <w:lvl w:ilvl="0">
      <w:start w:val="1"/>
      <w:numFmt w:val="decimal"/>
      <w:lvlText w:val="%1)"/>
      <w:lvlJc w:val="left"/>
      <w:pPr>
        <w:tabs>
          <w:tab w:val="num" w:pos="360"/>
        </w:tabs>
        <w:ind w:left="360" w:hanging="360"/>
      </w:pPr>
      <w:rPr>
        <w:rFonts w:cs="Times New Roman" w:hint="default"/>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7D5F6ED1"/>
    <w:multiLevelType w:val="hybridMultilevel"/>
    <w:tmpl w:val="9CF83B7C"/>
    <w:lvl w:ilvl="0" w:tplc="0426000F">
      <w:start w:val="1"/>
      <w:numFmt w:val="decimal"/>
      <w:pStyle w:val="Numeracin"/>
      <w:lvlText w:val="%1."/>
      <w:lvlJc w:val="left"/>
      <w:pPr>
        <w:ind w:left="927" w:hanging="360"/>
      </w:pPr>
      <w:rPr>
        <w:rFonts w:cs="Times New Roman" w:hint="default"/>
      </w:rPr>
    </w:lvl>
    <w:lvl w:ilvl="1" w:tplc="04260019">
      <w:start w:val="1"/>
      <w:numFmt w:val="lowerLetter"/>
      <w:lvlText w:val="%2."/>
      <w:lvlJc w:val="left"/>
      <w:pPr>
        <w:ind w:left="1647" w:hanging="360"/>
      </w:pPr>
      <w:rPr>
        <w:rFonts w:cs="Times New Roman"/>
      </w:rPr>
    </w:lvl>
    <w:lvl w:ilvl="2" w:tplc="0426001B">
      <w:start w:val="1"/>
      <w:numFmt w:val="lowerRoman"/>
      <w:lvlText w:val="%3."/>
      <w:lvlJc w:val="right"/>
      <w:pPr>
        <w:ind w:left="2367" w:hanging="180"/>
      </w:pPr>
      <w:rPr>
        <w:rFonts w:cs="Times New Roman"/>
      </w:rPr>
    </w:lvl>
    <w:lvl w:ilvl="3" w:tplc="0426000F" w:tentative="1">
      <w:start w:val="1"/>
      <w:numFmt w:val="decimal"/>
      <w:lvlText w:val="%4."/>
      <w:lvlJc w:val="left"/>
      <w:pPr>
        <w:ind w:left="3087" w:hanging="360"/>
      </w:pPr>
      <w:rPr>
        <w:rFonts w:cs="Times New Roman"/>
      </w:rPr>
    </w:lvl>
    <w:lvl w:ilvl="4" w:tplc="04260019" w:tentative="1">
      <w:start w:val="1"/>
      <w:numFmt w:val="lowerLetter"/>
      <w:lvlText w:val="%5."/>
      <w:lvlJc w:val="left"/>
      <w:pPr>
        <w:ind w:left="3807" w:hanging="360"/>
      </w:pPr>
      <w:rPr>
        <w:rFonts w:cs="Times New Roman"/>
      </w:rPr>
    </w:lvl>
    <w:lvl w:ilvl="5" w:tplc="0426001B" w:tentative="1">
      <w:start w:val="1"/>
      <w:numFmt w:val="lowerRoman"/>
      <w:lvlText w:val="%6."/>
      <w:lvlJc w:val="right"/>
      <w:pPr>
        <w:ind w:left="4527" w:hanging="180"/>
      </w:pPr>
      <w:rPr>
        <w:rFonts w:cs="Times New Roman"/>
      </w:rPr>
    </w:lvl>
    <w:lvl w:ilvl="6" w:tplc="0426000F" w:tentative="1">
      <w:start w:val="1"/>
      <w:numFmt w:val="decimal"/>
      <w:lvlText w:val="%7."/>
      <w:lvlJc w:val="left"/>
      <w:pPr>
        <w:ind w:left="5247" w:hanging="360"/>
      </w:pPr>
      <w:rPr>
        <w:rFonts w:cs="Times New Roman"/>
      </w:rPr>
    </w:lvl>
    <w:lvl w:ilvl="7" w:tplc="04260019" w:tentative="1">
      <w:start w:val="1"/>
      <w:numFmt w:val="lowerLetter"/>
      <w:lvlText w:val="%8."/>
      <w:lvlJc w:val="left"/>
      <w:pPr>
        <w:ind w:left="5967" w:hanging="360"/>
      </w:pPr>
      <w:rPr>
        <w:rFonts w:cs="Times New Roman"/>
      </w:rPr>
    </w:lvl>
    <w:lvl w:ilvl="8" w:tplc="0426001B" w:tentative="1">
      <w:start w:val="1"/>
      <w:numFmt w:val="lowerRoman"/>
      <w:lvlText w:val="%9."/>
      <w:lvlJc w:val="right"/>
      <w:pPr>
        <w:ind w:left="6687" w:hanging="180"/>
      </w:pPr>
      <w:rPr>
        <w:rFonts w:cs="Times New Roman"/>
      </w:rPr>
    </w:lvl>
  </w:abstractNum>
  <w:num w:numId="1">
    <w:abstractNumId w:val="7"/>
  </w:num>
  <w:num w:numId="2">
    <w:abstractNumId w:val="5"/>
  </w:num>
  <w:num w:numId="3">
    <w:abstractNumId w:val="21"/>
  </w:num>
  <w:num w:numId="4">
    <w:abstractNumId w:val="17"/>
  </w:num>
  <w:num w:numId="5">
    <w:abstractNumId w:val="0"/>
  </w:num>
  <w:num w:numId="6">
    <w:abstractNumId w:val="20"/>
  </w:num>
  <w:num w:numId="7">
    <w:abstractNumId w:val="15"/>
  </w:num>
  <w:num w:numId="8">
    <w:abstractNumId w:val="13"/>
  </w:num>
  <w:num w:numId="9">
    <w:abstractNumId w:val="10"/>
  </w:num>
  <w:num w:numId="10">
    <w:abstractNumId w:val="4"/>
  </w:num>
  <w:num w:numId="11">
    <w:abstractNumId w:val="14"/>
  </w:num>
  <w:num w:numId="12">
    <w:abstractNumId w:val="2"/>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6"/>
  </w:num>
  <w:num w:numId="18">
    <w:abstractNumId w:val="12"/>
  </w:num>
  <w:num w:numId="19">
    <w:abstractNumId w:val="9"/>
  </w:num>
  <w:num w:numId="20">
    <w:abstractNumId w:val="18"/>
  </w:num>
  <w:num w:numId="21">
    <w:abstractNumId w:val="11"/>
  </w:num>
  <w:num w:numId="22">
    <w:abstractNumId w:val="3"/>
  </w:num>
  <w:num w:numId="2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27"/>
    <w:rsid w:val="0000175B"/>
    <w:rsid w:val="00001C5B"/>
    <w:rsid w:val="00002345"/>
    <w:rsid w:val="000031A9"/>
    <w:rsid w:val="000047F7"/>
    <w:rsid w:val="0000524D"/>
    <w:rsid w:val="0000571A"/>
    <w:rsid w:val="00005F71"/>
    <w:rsid w:val="000062FC"/>
    <w:rsid w:val="0001011A"/>
    <w:rsid w:val="000134BD"/>
    <w:rsid w:val="00015691"/>
    <w:rsid w:val="00017330"/>
    <w:rsid w:val="00017416"/>
    <w:rsid w:val="00020C7E"/>
    <w:rsid w:val="00021F32"/>
    <w:rsid w:val="00023A99"/>
    <w:rsid w:val="00024732"/>
    <w:rsid w:val="00025344"/>
    <w:rsid w:val="000276BF"/>
    <w:rsid w:val="00031ECD"/>
    <w:rsid w:val="000322D1"/>
    <w:rsid w:val="000333BE"/>
    <w:rsid w:val="00034424"/>
    <w:rsid w:val="00035A73"/>
    <w:rsid w:val="00036101"/>
    <w:rsid w:val="000367A1"/>
    <w:rsid w:val="0003784B"/>
    <w:rsid w:val="0004095B"/>
    <w:rsid w:val="00041DFF"/>
    <w:rsid w:val="00042908"/>
    <w:rsid w:val="00042DD8"/>
    <w:rsid w:val="00043769"/>
    <w:rsid w:val="000439DA"/>
    <w:rsid w:val="000441BF"/>
    <w:rsid w:val="00044BFD"/>
    <w:rsid w:val="000451F4"/>
    <w:rsid w:val="00045DBF"/>
    <w:rsid w:val="000478E9"/>
    <w:rsid w:val="000502A6"/>
    <w:rsid w:val="0005068D"/>
    <w:rsid w:val="00050AA7"/>
    <w:rsid w:val="00050AE2"/>
    <w:rsid w:val="00051C9A"/>
    <w:rsid w:val="00052212"/>
    <w:rsid w:val="00053CA1"/>
    <w:rsid w:val="000558C9"/>
    <w:rsid w:val="000559DE"/>
    <w:rsid w:val="000562FD"/>
    <w:rsid w:val="000571AE"/>
    <w:rsid w:val="00057471"/>
    <w:rsid w:val="00057E9A"/>
    <w:rsid w:val="00060651"/>
    <w:rsid w:val="000625F0"/>
    <w:rsid w:val="000640DE"/>
    <w:rsid w:val="00064225"/>
    <w:rsid w:val="00065481"/>
    <w:rsid w:val="000657B0"/>
    <w:rsid w:val="00065AF7"/>
    <w:rsid w:val="00065BFE"/>
    <w:rsid w:val="00066B11"/>
    <w:rsid w:val="00067C64"/>
    <w:rsid w:val="0007063E"/>
    <w:rsid w:val="00070A6D"/>
    <w:rsid w:val="000719C6"/>
    <w:rsid w:val="00072AC7"/>
    <w:rsid w:val="00072BE1"/>
    <w:rsid w:val="00072F6B"/>
    <w:rsid w:val="00073988"/>
    <w:rsid w:val="00073AC6"/>
    <w:rsid w:val="00074DDA"/>
    <w:rsid w:val="00075F59"/>
    <w:rsid w:val="00080BED"/>
    <w:rsid w:val="00080EF7"/>
    <w:rsid w:val="000816D3"/>
    <w:rsid w:val="00082534"/>
    <w:rsid w:val="00082ED0"/>
    <w:rsid w:val="0008392B"/>
    <w:rsid w:val="00084CD9"/>
    <w:rsid w:val="0008613B"/>
    <w:rsid w:val="00086F18"/>
    <w:rsid w:val="000877C4"/>
    <w:rsid w:val="00090D63"/>
    <w:rsid w:val="00090FF2"/>
    <w:rsid w:val="00092414"/>
    <w:rsid w:val="00092BF5"/>
    <w:rsid w:val="000931E1"/>
    <w:rsid w:val="00093E12"/>
    <w:rsid w:val="0009406D"/>
    <w:rsid w:val="00094937"/>
    <w:rsid w:val="000957AC"/>
    <w:rsid w:val="00095E4C"/>
    <w:rsid w:val="00096924"/>
    <w:rsid w:val="0009719B"/>
    <w:rsid w:val="00097B8A"/>
    <w:rsid w:val="00097D67"/>
    <w:rsid w:val="000A1FCB"/>
    <w:rsid w:val="000A22EA"/>
    <w:rsid w:val="000A26D5"/>
    <w:rsid w:val="000A26E3"/>
    <w:rsid w:val="000A2F8A"/>
    <w:rsid w:val="000A359D"/>
    <w:rsid w:val="000A37BA"/>
    <w:rsid w:val="000A3F35"/>
    <w:rsid w:val="000A45CB"/>
    <w:rsid w:val="000A49F1"/>
    <w:rsid w:val="000A5A36"/>
    <w:rsid w:val="000A5EEB"/>
    <w:rsid w:val="000A6BDC"/>
    <w:rsid w:val="000A74D5"/>
    <w:rsid w:val="000A7637"/>
    <w:rsid w:val="000A7976"/>
    <w:rsid w:val="000B0F2A"/>
    <w:rsid w:val="000B122A"/>
    <w:rsid w:val="000B129D"/>
    <w:rsid w:val="000B1320"/>
    <w:rsid w:val="000B1EE4"/>
    <w:rsid w:val="000B4629"/>
    <w:rsid w:val="000B54D4"/>
    <w:rsid w:val="000B5539"/>
    <w:rsid w:val="000B5556"/>
    <w:rsid w:val="000C0135"/>
    <w:rsid w:val="000C018A"/>
    <w:rsid w:val="000C0AB3"/>
    <w:rsid w:val="000C0B5A"/>
    <w:rsid w:val="000C5ACA"/>
    <w:rsid w:val="000C6201"/>
    <w:rsid w:val="000C6D23"/>
    <w:rsid w:val="000C70A3"/>
    <w:rsid w:val="000D1224"/>
    <w:rsid w:val="000D404E"/>
    <w:rsid w:val="000D50E8"/>
    <w:rsid w:val="000D5A58"/>
    <w:rsid w:val="000D732A"/>
    <w:rsid w:val="000E062F"/>
    <w:rsid w:val="000E0D3D"/>
    <w:rsid w:val="000E2C71"/>
    <w:rsid w:val="000E317C"/>
    <w:rsid w:val="000E356C"/>
    <w:rsid w:val="000E3939"/>
    <w:rsid w:val="000E3D65"/>
    <w:rsid w:val="000E3E00"/>
    <w:rsid w:val="000E460F"/>
    <w:rsid w:val="000E54EA"/>
    <w:rsid w:val="000E68FB"/>
    <w:rsid w:val="000E7FE1"/>
    <w:rsid w:val="000F0DB4"/>
    <w:rsid w:val="000F39C4"/>
    <w:rsid w:val="000F3ADD"/>
    <w:rsid w:val="000F49C3"/>
    <w:rsid w:val="000F4C5A"/>
    <w:rsid w:val="000F5E76"/>
    <w:rsid w:val="00101970"/>
    <w:rsid w:val="00102444"/>
    <w:rsid w:val="001033CA"/>
    <w:rsid w:val="001051E1"/>
    <w:rsid w:val="0010577B"/>
    <w:rsid w:val="00106141"/>
    <w:rsid w:val="00106212"/>
    <w:rsid w:val="00110822"/>
    <w:rsid w:val="00111EF8"/>
    <w:rsid w:val="00112BE5"/>
    <w:rsid w:val="00112E9F"/>
    <w:rsid w:val="001150E8"/>
    <w:rsid w:val="0011547A"/>
    <w:rsid w:val="00116AE4"/>
    <w:rsid w:val="00116CC4"/>
    <w:rsid w:val="00116E87"/>
    <w:rsid w:val="001214F5"/>
    <w:rsid w:val="001221E1"/>
    <w:rsid w:val="00122301"/>
    <w:rsid w:val="001232C4"/>
    <w:rsid w:val="00123712"/>
    <w:rsid w:val="0012469C"/>
    <w:rsid w:val="001257C5"/>
    <w:rsid w:val="001260F3"/>
    <w:rsid w:val="00126371"/>
    <w:rsid w:val="00126E4B"/>
    <w:rsid w:val="00127754"/>
    <w:rsid w:val="00127AB0"/>
    <w:rsid w:val="0013009A"/>
    <w:rsid w:val="0013025A"/>
    <w:rsid w:val="00132400"/>
    <w:rsid w:val="001333E2"/>
    <w:rsid w:val="00133D32"/>
    <w:rsid w:val="00135005"/>
    <w:rsid w:val="00135146"/>
    <w:rsid w:val="00135A22"/>
    <w:rsid w:val="00135A49"/>
    <w:rsid w:val="00135EF1"/>
    <w:rsid w:val="001421C9"/>
    <w:rsid w:val="00142590"/>
    <w:rsid w:val="00142BC0"/>
    <w:rsid w:val="00145CB0"/>
    <w:rsid w:val="00150500"/>
    <w:rsid w:val="001518B4"/>
    <w:rsid w:val="001527B4"/>
    <w:rsid w:val="00152C42"/>
    <w:rsid w:val="001532E2"/>
    <w:rsid w:val="00153D5D"/>
    <w:rsid w:val="00155574"/>
    <w:rsid w:val="00155BE9"/>
    <w:rsid w:val="00155D05"/>
    <w:rsid w:val="00155D10"/>
    <w:rsid w:val="00157C33"/>
    <w:rsid w:val="00160355"/>
    <w:rsid w:val="00160824"/>
    <w:rsid w:val="00161BB6"/>
    <w:rsid w:val="00161BBA"/>
    <w:rsid w:val="00162AC3"/>
    <w:rsid w:val="00162C03"/>
    <w:rsid w:val="00162D4F"/>
    <w:rsid w:val="00163338"/>
    <w:rsid w:val="00167EE6"/>
    <w:rsid w:val="001701B2"/>
    <w:rsid w:val="001703AE"/>
    <w:rsid w:val="00170AEB"/>
    <w:rsid w:val="00170B13"/>
    <w:rsid w:val="00170DE3"/>
    <w:rsid w:val="001717F3"/>
    <w:rsid w:val="001718EA"/>
    <w:rsid w:val="00171D08"/>
    <w:rsid w:val="0017211D"/>
    <w:rsid w:val="00172CAA"/>
    <w:rsid w:val="001732B6"/>
    <w:rsid w:val="001735E1"/>
    <w:rsid w:val="00174168"/>
    <w:rsid w:val="0017417E"/>
    <w:rsid w:val="001746EC"/>
    <w:rsid w:val="00174923"/>
    <w:rsid w:val="00175C2A"/>
    <w:rsid w:val="0018022D"/>
    <w:rsid w:val="001810F9"/>
    <w:rsid w:val="00181CAF"/>
    <w:rsid w:val="00182AEE"/>
    <w:rsid w:val="00183ECB"/>
    <w:rsid w:val="001859F7"/>
    <w:rsid w:val="00185F1A"/>
    <w:rsid w:val="00187630"/>
    <w:rsid w:val="00187EAF"/>
    <w:rsid w:val="001901AB"/>
    <w:rsid w:val="0019179D"/>
    <w:rsid w:val="00191E88"/>
    <w:rsid w:val="0019337D"/>
    <w:rsid w:val="00193811"/>
    <w:rsid w:val="00193D01"/>
    <w:rsid w:val="0019413B"/>
    <w:rsid w:val="001950F0"/>
    <w:rsid w:val="00195983"/>
    <w:rsid w:val="00195BDF"/>
    <w:rsid w:val="001965C7"/>
    <w:rsid w:val="001969F7"/>
    <w:rsid w:val="00197751"/>
    <w:rsid w:val="001A0200"/>
    <w:rsid w:val="001A0531"/>
    <w:rsid w:val="001A1B6B"/>
    <w:rsid w:val="001A1F29"/>
    <w:rsid w:val="001A265B"/>
    <w:rsid w:val="001A33CF"/>
    <w:rsid w:val="001A4128"/>
    <w:rsid w:val="001A41B8"/>
    <w:rsid w:val="001A468A"/>
    <w:rsid w:val="001A54D7"/>
    <w:rsid w:val="001A5F97"/>
    <w:rsid w:val="001A72BF"/>
    <w:rsid w:val="001A7D5C"/>
    <w:rsid w:val="001B0318"/>
    <w:rsid w:val="001B14A8"/>
    <w:rsid w:val="001B24E2"/>
    <w:rsid w:val="001B2A4A"/>
    <w:rsid w:val="001B6902"/>
    <w:rsid w:val="001B7404"/>
    <w:rsid w:val="001C0657"/>
    <w:rsid w:val="001C271F"/>
    <w:rsid w:val="001C4B04"/>
    <w:rsid w:val="001C60A1"/>
    <w:rsid w:val="001C654B"/>
    <w:rsid w:val="001C6ABF"/>
    <w:rsid w:val="001D1741"/>
    <w:rsid w:val="001D1747"/>
    <w:rsid w:val="001D1897"/>
    <w:rsid w:val="001D1B93"/>
    <w:rsid w:val="001D2549"/>
    <w:rsid w:val="001D3778"/>
    <w:rsid w:val="001D3C24"/>
    <w:rsid w:val="001D3DE2"/>
    <w:rsid w:val="001D4F1C"/>
    <w:rsid w:val="001D4FB4"/>
    <w:rsid w:val="001D6C68"/>
    <w:rsid w:val="001D77AA"/>
    <w:rsid w:val="001E0E7F"/>
    <w:rsid w:val="001E35B3"/>
    <w:rsid w:val="001E726B"/>
    <w:rsid w:val="001E7315"/>
    <w:rsid w:val="001F0704"/>
    <w:rsid w:val="001F33FA"/>
    <w:rsid w:val="001F373E"/>
    <w:rsid w:val="001F3D1C"/>
    <w:rsid w:val="001F4033"/>
    <w:rsid w:val="001F4159"/>
    <w:rsid w:val="001F4775"/>
    <w:rsid w:val="001F560A"/>
    <w:rsid w:val="001F5A0B"/>
    <w:rsid w:val="001F5D78"/>
    <w:rsid w:val="001F72BB"/>
    <w:rsid w:val="001F77FB"/>
    <w:rsid w:val="001F7E8D"/>
    <w:rsid w:val="00200F0D"/>
    <w:rsid w:val="00201BEA"/>
    <w:rsid w:val="002022F2"/>
    <w:rsid w:val="00202ADE"/>
    <w:rsid w:val="00202CFA"/>
    <w:rsid w:val="0020311A"/>
    <w:rsid w:val="00205CFF"/>
    <w:rsid w:val="00205F60"/>
    <w:rsid w:val="002061D4"/>
    <w:rsid w:val="00206482"/>
    <w:rsid w:val="002066E0"/>
    <w:rsid w:val="00206B43"/>
    <w:rsid w:val="00210056"/>
    <w:rsid w:val="002104D6"/>
    <w:rsid w:val="002123B2"/>
    <w:rsid w:val="00212A86"/>
    <w:rsid w:val="00213F4D"/>
    <w:rsid w:val="00215914"/>
    <w:rsid w:val="00215AFE"/>
    <w:rsid w:val="0021691E"/>
    <w:rsid w:val="00216DF1"/>
    <w:rsid w:val="00220B24"/>
    <w:rsid w:val="00221EA5"/>
    <w:rsid w:val="002223C9"/>
    <w:rsid w:val="0022252C"/>
    <w:rsid w:val="00222F18"/>
    <w:rsid w:val="0022354E"/>
    <w:rsid w:val="002238C0"/>
    <w:rsid w:val="00224A6D"/>
    <w:rsid w:val="0023019F"/>
    <w:rsid w:val="0023179A"/>
    <w:rsid w:val="00232CCE"/>
    <w:rsid w:val="002336A8"/>
    <w:rsid w:val="00234D29"/>
    <w:rsid w:val="002350C8"/>
    <w:rsid w:val="00235CD0"/>
    <w:rsid w:val="00237635"/>
    <w:rsid w:val="00237DC2"/>
    <w:rsid w:val="00241974"/>
    <w:rsid w:val="00243477"/>
    <w:rsid w:val="00245090"/>
    <w:rsid w:val="00245F4D"/>
    <w:rsid w:val="002472EF"/>
    <w:rsid w:val="00247AAB"/>
    <w:rsid w:val="00250EFC"/>
    <w:rsid w:val="002512EE"/>
    <w:rsid w:val="00251E78"/>
    <w:rsid w:val="00252B2F"/>
    <w:rsid w:val="002534CE"/>
    <w:rsid w:val="002535B4"/>
    <w:rsid w:val="00254448"/>
    <w:rsid w:val="00254867"/>
    <w:rsid w:val="0025537C"/>
    <w:rsid w:val="002553FE"/>
    <w:rsid w:val="0025562D"/>
    <w:rsid w:val="0025577D"/>
    <w:rsid w:val="00255C69"/>
    <w:rsid w:val="00256A93"/>
    <w:rsid w:val="00256D42"/>
    <w:rsid w:val="00257F84"/>
    <w:rsid w:val="00260A88"/>
    <w:rsid w:val="00260C13"/>
    <w:rsid w:val="00261D36"/>
    <w:rsid w:val="00262531"/>
    <w:rsid w:val="00263160"/>
    <w:rsid w:val="002648E1"/>
    <w:rsid w:val="00264EE2"/>
    <w:rsid w:val="00265D26"/>
    <w:rsid w:val="002715F2"/>
    <w:rsid w:val="0027201B"/>
    <w:rsid w:val="00272688"/>
    <w:rsid w:val="00273032"/>
    <w:rsid w:val="00273171"/>
    <w:rsid w:val="00273EE9"/>
    <w:rsid w:val="00274528"/>
    <w:rsid w:val="00275854"/>
    <w:rsid w:val="00275C67"/>
    <w:rsid w:val="00275E86"/>
    <w:rsid w:val="00276629"/>
    <w:rsid w:val="00277870"/>
    <w:rsid w:val="00280291"/>
    <w:rsid w:val="0028191D"/>
    <w:rsid w:val="00281D1A"/>
    <w:rsid w:val="00282A34"/>
    <w:rsid w:val="00282E40"/>
    <w:rsid w:val="00287F96"/>
    <w:rsid w:val="002908D2"/>
    <w:rsid w:val="002924EE"/>
    <w:rsid w:val="00292DD2"/>
    <w:rsid w:val="0029333E"/>
    <w:rsid w:val="00293409"/>
    <w:rsid w:val="002940FD"/>
    <w:rsid w:val="002952E5"/>
    <w:rsid w:val="0029727A"/>
    <w:rsid w:val="002972BC"/>
    <w:rsid w:val="0029758F"/>
    <w:rsid w:val="002A0AB0"/>
    <w:rsid w:val="002A0AF1"/>
    <w:rsid w:val="002A1242"/>
    <w:rsid w:val="002A140F"/>
    <w:rsid w:val="002A1472"/>
    <w:rsid w:val="002A2D9D"/>
    <w:rsid w:val="002A3A81"/>
    <w:rsid w:val="002A5AAF"/>
    <w:rsid w:val="002A6315"/>
    <w:rsid w:val="002A64F9"/>
    <w:rsid w:val="002B0141"/>
    <w:rsid w:val="002B0939"/>
    <w:rsid w:val="002B1DFE"/>
    <w:rsid w:val="002B2494"/>
    <w:rsid w:val="002B2748"/>
    <w:rsid w:val="002B29F3"/>
    <w:rsid w:val="002B3ABE"/>
    <w:rsid w:val="002B3E76"/>
    <w:rsid w:val="002B416F"/>
    <w:rsid w:val="002B4DA0"/>
    <w:rsid w:val="002B5390"/>
    <w:rsid w:val="002B6C73"/>
    <w:rsid w:val="002B6CF6"/>
    <w:rsid w:val="002C03F1"/>
    <w:rsid w:val="002C12A4"/>
    <w:rsid w:val="002C52F2"/>
    <w:rsid w:val="002C5C29"/>
    <w:rsid w:val="002C62EA"/>
    <w:rsid w:val="002C6908"/>
    <w:rsid w:val="002C6E7E"/>
    <w:rsid w:val="002C76FC"/>
    <w:rsid w:val="002D01B8"/>
    <w:rsid w:val="002D0B0B"/>
    <w:rsid w:val="002D2AB7"/>
    <w:rsid w:val="002D3E54"/>
    <w:rsid w:val="002D4517"/>
    <w:rsid w:val="002D7275"/>
    <w:rsid w:val="002D7699"/>
    <w:rsid w:val="002E00E1"/>
    <w:rsid w:val="002E07EB"/>
    <w:rsid w:val="002E495F"/>
    <w:rsid w:val="002E584F"/>
    <w:rsid w:val="002E79E4"/>
    <w:rsid w:val="002F1202"/>
    <w:rsid w:val="002F1DC2"/>
    <w:rsid w:val="002F2B29"/>
    <w:rsid w:val="002F3016"/>
    <w:rsid w:val="002F402A"/>
    <w:rsid w:val="002F42B9"/>
    <w:rsid w:val="002F4A7E"/>
    <w:rsid w:val="002F5331"/>
    <w:rsid w:val="002F5DF6"/>
    <w:rsid w:val="002F7BC3"/>
    <w:rsid w:val="003018DB"/>
    <w:rsid w:val="003023F5"/>
    <w:rsid w:val="00303C8F"/>
    <w:rsid w:val="00303F97"/>
    <w:rsid w:val="00304997"/>
    <w:rsid w:val="003057F7"/>
    <w:rsid w:val="0030644F"/>
    <w:rsid w:val="0030647D"/>
    <w:rsid w:val="00307D7A"/>
    <w:rsid w:val="00311EC0"/>
    <w:rsid w:val="0031379D"/>
    <w:rsid w:val="00314224"/>
    <w:rsid w:val="00315BEB"/>
    <w:rsid w:val="0032056D"/>
    <w:rsid w:val="00321412"/>
    <w:rsid w:val="00321774"/>
    <w:rsid w:val="003230B0"/>
    <w:rsid w:val="0032567F"/>
    <w:rsid w:val="00326076"/>
    <w:rsid w:val="003260AA"/>
    <w:rsid w:val="00326C0D"/>
    <w:rsid w:val="00326F2C"/>
    <w:rsid w:val="0033051F"/>
    <w:rsid w:val="0033187C"/>
    <w:rsid w:val="00331B3A"/>
    <w:rsid w:val="00331CC6"/>
    <w:rsid w:val="003329AB"/>
    <w:rsid w:val="00332EFC"/>
    <w:rsid w:val="00332F01"/>
    <w:rsid w:val="003345BD"/>
    <w:rsid w:val="00334824"/>
    <w:rsid w:val="00335B75"/>
    <w:rsid w:val="00336344"/>
    <w:rsid w:val="003401B6"/>
    <w:rsid w:val="0034109E"/>
    <w:rsid w:val="003446E3"/>
    <w:rsid w:val="00345011"/>
    <w:rsid w:val="0034509D"/>
    <w:rsid w:val="003455FD"/>
    <w:rsid w:val="00346A53"/>
    <w:rsid w:val="00346D37"/>
    <w:rsid w:val="003474A0"/>
    <w:rsid w:val="00347EE7"/>
    <w:rsid w:val="00350B87"/>
    <w:rsid w:val="00351356"/>
    <w:rsid w:val="003532CF"/>
    <w:rsid w:val="003533A0"/>
    <w:rsid w:val="00354324"/>
    <w:rsid w:val="00354EF5"/>
    <w:rsid w:val="00357983"/>
    <w:rsid w:val="003579B8"/>
    <w:rsid w:val="00357EA9"/>
    <w:rsid w:val="00360067"/>
    <w:rsid w:val="0036288F"/>
    <w:rsid w:val="00362C31"/>
    <w:rsid w:val="00362C72"/>
    <w:rsid w:val="0036348F"/>
    <w:rsid w:val="00363939"/>
    <w:rsid w:val="003659C3"/>
    <w:rsid w:val="00366117"/>
    <w:rsid w:val="00366E8E"/>
    <w:rsid w:val="00366F80"/>
    <w:rsid w:val="00367644"/>
    <w:rsid w:val="00371920"/>
    <w:rsid w:val="00371B38"/>
    <w:rsid w:val="00372B60"/>
    <w:rsid w:val="003739DB"/>
    <w:rsid w:val="00373A76"/>
    <w:rsid w:val="00373C19"/>
    <w:rsid w:val="00373F4B"/>
    <w:rsid w:val="00374594"/>
    <w:rsid w:val="00374EBD"/>
    <w:rsid w:val="00374FD1"/>
    <w:rsid w:val="00375FE3"/>
    <w:rsid w:val="00376F54"/>
    <w:rsid w:val="00377EC0"/>
    <w:rsid w:val="003801C3"/>
    <w:rsid w:val="00380351"/>
    <w:rsid w:val="00380852"/>
    <w:rsid w:val="00380E0D"/>
    <w:rsid w:val="003828ED"/>
    <w:rsid w:val="0038354C"/>
    <w:rsid w:val="003846DA"/>
    <w:rsid w:val="003847CB"/>
    <w:rsid w:val="00385512"/>
    <w:rsid w:val="00385B86"/>
    <w:rsid w:val="00387161"/>
    <w:rsid w:val="00391146"/>
    <w:rsid w:val="003932E5"/>
    <w:rsid w:val="00393A77"/>
    <w:rsid w:val="00393D35"/>
    <w:rsid w:val="00394A10"/>
    <w:rsid w:val="00394C2F"/>
    <w:rsid w:val="003960AA"/>
    <w:rsid w:val="00396AE7"/>
    <w:rsid w:val="00396D8C"/>
    <w:rsid w:val="003A05BC"/>
    <w:rsid w:val="003A0CF0"/>
    <w:rsid w:val="003A0DB5"/>
    <w:rsid w:val="003A1E4D"/>
    <w:rsid w:val="003A2ACD"/>
    <w:rsid w:val="003A3799"/>
    <w:rsid w:val="003A38BE"/>
    <w:rsid w:val="003A47B4"/>
    <w:rsid w:val="003A4A99"/>
    <w:rsid w:val="003A6B24"/>
    <w:rsid w:val="003B1A2F"/>
    <w:rsid w:val="003B24D8"/>
    <w:rsid w:val="003B312C"/>
    <w:rsid w:val="003B37E2"/>
    <w:rsid w:val="003B3D56"/>
    <w:rsid w:val="003B4A21"/>
    <w:rsid w:val="003B5AA4"/>
    <w:rsid w:val="003B5F72"/>
    <w:rsid w:val="003B7BF9"/>
    <w:rsid w:val="003B7C3F"/>
    <w:rsid w:val="003C13FB"/>
    <w:rsid w:val="003C320D"/>
    <w:rsid w:val="003C51FC"/>
    <w:rsid w:val="003C56BF"/>
    <w:rsid w:val="003C59AD"/>
    <w:rsid w:val="003C5EB4"/>
    <w:rsid w:val="003D092A"/>
    <w:rsid w:val="003D284B"/>
    <w:rsid w:val="003D40A7"/>
    <w:rsid w:val="003D40FC"/>
    <w:rsid w:val="003D593C"/>
    <w:rsid w:val="003D5AA3"/>
    <w:rsid w:val="003D61AF"/>
    <w:rsid w:val="003D73E6"/>
    <w:rsid w:val="003E00AB"/>
    <w:rsid w:val="003E0D81"/>
    <w:rsid w:val="003E16BB"/>
    <w:rsid w:val="003E22AD"/>
    <w:rsid w:val="003E3441"/>
    <w:rsid w:val="003E4F30"/>
    <w:rsid w:val="003E5155"/>
    <w:rsid w:val="003E6BDF"/>
    <w:rsid w:val="003F00F9"/>
    <w:rsid w:val="003F0EF2"/>
    <w:rsid w:val="003F1E00"/>
    <w:rsid w:val="003F2D3C"/>
    <w:rsid w:val="003F37A1"/>
    <w:rsid w:val="003F3FA9"/>
    <w:rsid w:val="003F6617"/>
    <w:rsid w:val="003F741A"/>
    <w:rsid w:val="003F792C"/>
    <w:rsid w:val="003F7B86"/>
    <w:rsid w:val="003F7C40"/>
    <w:rsid w:val="0040026C"/>
    <w:rsid w:val="00400B74"/>
    <w:rsid w:val="0040240F"/>
    <w:rsid w:val="004026B6"/>
    <w:rsid w:val="00402B29"/>
    <w:rsid w:val="00402F5E"/>
    <w:rsid w:val="004033FA"/>
    <w:rsid w:val="004034CB"/>
    <w:rsid w:val="00403C31"/>
    <w:rsid w:val="00404909"/>
    <w:rsid w:val="004052A7"/>
    <w:rsid w:val="004054E5"/>
    <w:rsid w:val="0040610F"/>
    <w:rsid w:val="00406C18"/>
    <w:rsid w:val="00407CB1"/>
    <w:rsid w:val="00410DB9"/>
    <w:rsid w:val="00411557"/>
    <w:rsid w:val="00412DA9"/>
    <w:rsid w:val="00412FF7"/>
    <w:rsid w:val="00413B9C"/>
    <w:rsid w:val="004141EF"/>
    <w:rsid w:val="0041585B"/>
    <w:rsid w:val="0042150A"/>
    <w:rsid w:val="00423305"/>
    <w:rsid w:val="0042347F"/>
    <w:rsid w:val="00423668"/>
    <w:rsid w:val="00423B26"/>
    <w:rsid w:val="00423E19"/>
    <w:rsid w:val="00425421"/>
    <w:rsid w:val="00425969"/>
    <w:rsid w:val="004264E2"/>
    <w:rsid w:val="00426B8A"/>
    <w:rsid w:val="004272D5"/>
    <w:rsid w:val="00427C71"/>
    <w:rsid w:val="00430822"/>
    <w:rsid w:val="00431E51"/>
    <w:rsid w:val="00433939"/>
    <w:rsid w:val="00434076"/>
    <w:rsid w:val="00434302"/>
    <w:rsid w:val="004358DD"/>
    <w:rsid w:val="0044035A"/>
    <w:rsid w:val="0044156B"/>
    <w:rsid w:val="00442935"/>
    <w:rsid w:val="00442E79"/>
    <w:rsid w:val="004445B0"/>
    <w:rsid w:val="00445BD5"/>
    <w:rsid w:val="00446358"/>
    <w:rsid w:val="0045081B"/>
    <w:rsid w:val="00452C03"/>
    <w:rsid w:val="00453B38"/>
    <w:rsid w:val="00455AB1"/>
    <w:rsid w:val="004562F1"/>
    <w:rsid w:val="00457B73"/>
    <w:rsid w:val="00461A56"/>
    <w:rsid w:val="00463427"/>
    <w:rsid w:val="004660E5"/>
    <w:rsid w:val="00467452"/>
    <w:rsid w:val="0046796E"/>
    <w:rsid w:val="00470513"/>
    <w:rsid w:val="00470D3A"/>
    <w:rsid w:val="00471C10"/>
    <w:rsid w:val="0047243D"/>
    <w:rsid w:val="004763DF"/>
    <w:rsid w:val="004803DD"/>
    <w:rsid w:val="004829C8"/>
    <w:rsid w:val="00483875"/>
    <w:rsid w:val="0048530A"/>
    <w:rsid w:val="00485D39"/>
    <w:rsid w:val="00486D46"/>
    <w:rsid w:val="00487DEE"/>
    <w:rsid w:val="00490ACA"/>
    <w:rsid w:val="00490C89"/>
    <w:rsid w:val="004912F6"/>
    <w:rsid w:val="00491D82"/>
    <w:rsid w:val="004928F6"/>
    <w:rsid w:val="00492953"/>
    <w:rsid w:val="00493B9D"/>
    <w:rsid w:val="004963DE"/>
    <w:rsid w:val="004A0328"/>
    <w:rsid w:val="004A076E"/>
    <w:rsid w:val="004A27EF"/>
    <w:rsid w:val="004A2F68"/>
    <w:rsid w:val="004A3CE3"/>
    <w:rsid w:val="004A4049"/>
    <w:rsid w:val="004A5050"/>
    <w:rsid w:val="004A5401"/>
    <w:rsid w:val="004A60BA"/>
    <w:rsid w:val="004A6385"/>
    <w:rsid w:val="004A64F5"/>
    <w:rsid w:val="004A7E19"/>
    <w:rsid w:val="004B02F0"/>
    <w:rsid w:val="004B04A5"/>
    <w:rsid w:val="004B074D"/>
    <w:rsid w:val="004B15DE"/>
    <w:rsid w:val="004B2F1D"/>
    <w:rsid w:val="004B49DE"/>
    <w:rsid w:val="004B56FF"/>
    <w:rsid w:val="004B6441"/>
    <w:rsid w:val="004B662E"/>
    <w:rsid w:val="004B6DFD"/>
    <w:rsid w:val="004C06C6"/>
    <w:rsid w:val="004C1282"/>
    <w:rsid w:val="004C3CD4"/>
    <w:rsid w:val="004C5B18"/>
    <w:rsid w:val="004C68F7"/>
    <w:rsid w:val="004D05B0"/>
    <w:rsid w:val="004D05E8"/>
    <w:rsid w:val="004D3066"/>
    <w:rsid w:val="004D401A"/>
    <w:rsid w:val="004D6A24"/>
    <w:rsid w:val="004E1C9E"/>
    <w:rsid w:val="004E4863"/>
    <w:rsid w:val="004E4A7A"/>
    <w:rsid w:val="004E5277"/>
    <w:rsid w:val="004E6949"/>
    <w:rsid w:val="004E6ADD"/>
    <w:rsid w:val="004E70DD"/>
    <w:rsid w:val="004E76F0"/>
    <w:rsid w:val="004E7D08"/>
    <w:rsid w:val="004F0C27"/>
    <w:rsid w:val="004F1357"/>
    <w:rsid w:val="004F1AA8"/>
    <w:rsid w:val="004F23B5"/>
    <w:rsid w:val="004F3098"/>
    <w:rsid w:val="004F61F7"/>
    <w:rsid w:val="004F6584"/>
    <w:rsid w:val="004F6623"/>
    <w:rsid w:val="004F728B"/>
    <w:rsid w:val="005001FB"/>
    <w:rsid w:val="0050196C"/>
    <w:rsid w:val="00501FBF"/>
    <w:rsid w:val="0050693A"/>
    <w:rsid w:val="00506C0B"/>
    <w:rsid w:val="005102B4"/>
    <w:rsid w:val="00512576"/>
    <w:rsid w:val="00512A10"/>
    <w:rsid w:val="00512AD6"/>
    <w:rsid w:val="00512EF9"/>
    <w:rsid w:val="00513135"/>
    <w:rsid w:val="00513713"/>
    <w:rsid w:val="00513F0E"/>
    <w:rsid w:val="00514429"/>
    <w:rsid w:val="00514A18"/>
    <w:rsid w:val="00516F59"/>
    <w:rsid w:val="00517456"/>
    <w:rsid w:val="00517CE5"/>
    <w:rsid w:val="00517FDA"/>
    <w:rsid w:val="0052081E"/>
    <w:rsid w:val="00520FB4"/>
    <w:rsid w:val="005212D2"/>
    <w:rsid w:val="005214CE"/>
    <w:rsid w:val="00521899"/>
    <w:rsid w:val="00521AAB"/>
    <w:rsid w:val="00522AF4"/>
    <w:rsid w:val="005236FD"/>
    <w:rsid w:val="005249A8"/>
    <w:rsid w:val="00524AB5"/>
    <w:rsid w:val="00524BEA"/>
    <w:rsid w:val="005301FE"/>
    <w:rsid w:val="00530392"/>
    <w:rsid w:val="0053092C"/>
    <w:rsid w:val="00530BB1"/>
    <w:rsid w:val="00530E0F"/>
    <w:rsid w:val="00531054"/>
    <w:rsid w:val="005317AA"/>
    <w:rsid w:val="00532079"/>
    <w:rsid w:val="00532BEF"/>
    <w:rsid w:val="00532D74"/>
    <w:rsid w:val="00534B30"/>
    <w:rsid w:val="005353BB"/>
    <w:rsid w:val="00536938"/>
    <w:rsid w:val="00541C83"/>
    <w:rsid w:val="0054251F"/>
    <w:rsid w:val="00542914"/>
    <w:rsid w:val="00542AD8"/>
    <w:rsid w:val="00543D81"/>
    <w:rsid w:val="005441E7"/>
    <w:rsid w:val="00545FF7"/>
    <w:rsid w:val="00547EB5"/>
    <w:rsid w:val="005505AC"/>
    <w:rsid w:val="005521AA"/>
    <w:rsid w:val="0055563B"/>
    <w:rsid w:val="00555CA0"/>
    <w:rsid w:val="00557859"/>
    <w:rsid w:val="00557AE9"/>
    <w:rsid w:val="00560464"/>
    <w:rsid w:val="00560B66"/>
    <w:rsid w:val="00562CAB"/>
    <w:rsid w:val="00565906"/>
    <w:rsid w:val="0056662A"/>
    <w:rsid w:val="00566E46"/>
    <w:rsid w:val="00570C6F"/>
    <w:rsid w:val="00570F17"/>
    <w:rsid w:val="00571A16"/>
    <w:rsid w:val="00572C40"/>
    <w:rsid w:val="00573ED8"/>
    <w:rsid w:val="00574CEB"/>
    <w:rsid w:val="0057507D"/>
    <w:rsid w:val="00576C66"/>
    <w:rsid w:val="00581282"/>
    <w:rsid w:val="00581AC7"/>
    <w:rsid w:val="005824C6"/>
    <w:rsid w:val="00582F4A"/>
    <w:rsid w:val="0058352D"/>
    <w:rsid w:val="005841B6"/>
    <w:rsid w:val="00584EEA"/>
    <w:rsid w:val="00586E5B"/>
    <w:rsid w:val="0058784F"/>
    <w:rsid w:val="00587C69"/>
    <w:rsid w:val="00590444"/>
    <w:rsid w:val="00590516"/>
    <w:rsid w:val="00590816"/>
    <w:rsid w:val="00591773"/>
    <w:rsid w:val="005921A3"/>
    <w:rsid w:val="00594A46"/>
    <w:rsid w:val="005953B2"/>
    <w:rsid w:val="00595C81"/>
    <w:rsid w:val="0059688C"/>
    <w:rsid w:val="00597350"/>
    <w:rsid w:val="00597B30"/>
    <w:rsid w:val="005A226F"/>
    <w:rsid w:val="005A2CDE"/>
    <w:rsid w:val="005A45A4"/>
    <w:rsid w:val="005A70AA"/>
    <w:rsid w:val="005B0C3F"/>
    <w:rsid w:val="005B187B"/>
    <w:rsid w:val="005B33A7"/>
    <w:rsid w:val="005B3CDA"/>
    <w:rsid w:val="005B40EB"/>
    <w:rsid w:val="005B56BE"/>
    <w:rsid w:val="005B635C"/>
    <w:rsid w:val="005B714E"/>
    <w:rsid w:val="005B77C5"/>
    <w:rsid w:val="005C0BBC"/>
    <w:rsid w:val="005C2CD7"/>
    <w:rsid w:val="005C3193"/>
    <w:rsid w:val="005C3655"/>
    <w:rsid w:val="005C739B"/>
    <w:rsid w:val="005C7AFF"/>
    <w:rsid w:val="005D08DC"/>
    <w:rsid w:val="005D4324"/>
    <w:rsid w:val="005D43E3"/>
    <w:rsid w:val="005D4A79"/>
    <w:rsid w:val="005D54B6"/>
    <w:rsid w:val="005D5D35"/>
    <w:rsid w:val="005D66F7"/>
    <w:rsid w:val="005D6757"/>
    <w:rsid w:val="005D6FAF"/>
    <w:rsid w:val="005D7E02"/>
    <w:rsid w:val="005E0C9C"/>
    <w:rsid w:val="005E11E4"/>
    <w:rsid w:val="005E437C"/>
    <w:rsid w:val="005E4A7D"/>
    <w:rsid w:val="005E7038"/>
    <w:rsid w:val="005E7DEB"/>
    <w:rsid w:val="005F0603"/>
    <w:rsid w:val="005F16E1"/>
    <w:rsid w:val="005F1827"/>
    <w:rsid w:val="005F252D"/>
    <w:rsid w:val="005F4F19"/>
    <w:rsid w:val="005F4F51"/>
    <w:rsid w:val="005F51F5"/>
    <w:rsid w:val="005F55CF"/>
    <w:rsid w:val="005F6CF9"/>
    <w:rsid w:val="005F7874"/>
    <w:rsid w:val="0060082B"/>
    <w:rsid w:val="006021DD"/>
    <w:rsid w:val="006041D2"/>
    <w:rsid w:val="006044C3"/>
    <w:rsid w:val="00604F75"/>
    <w:rsid w:val="006050A4"/>
    <w:rsid w:val="006060F9"/>
    <w:rsid w:val="00606C8C"/>
    <w:rsid w:val="0060785D"/>
    <w:rsid w:val="0061137C"/>
    <w:rsid w:val="006120FE"/>
    <w:rsid w:val="00614EE5"/>
    <w:rsid w:val="006150A3"/>
    <w:rsid w:val="00615CFD"/>
    <w:rsid w:val="006170D5"/>
    <w:rsid w:val="00617939"/>
    <w:rsid w:val="00620496"/>
    <w:rsid w:val="0062142C"/>
    <w:rsid w:val="00622FA5"/>
    <w:rsid w:val="00623545"/>
    <w:rsid w:val="006236C9"/>
    <w:rsid w:val="00623F1B"/>
    <w:rsid w:val="00624C3B"/>
    <w:rsid w:val="006266FC"/>
    <w:rsid w:val="0062673E"/>
    <w:rsid w:val="00627615"/>
    <w:rsid w:val="00630A9A"/>
    <w:rsid w:val="00631E1D"/>
    <w:rsid w:val="006324CC"/>
    <w:rsid w:val="00634CF9"/>
    <w:rsid w:val="0063506F"/>
    <w:rsid w:val="00635DA3"/>
    <w:rsid w:val="00637E57"/>
    <w:rsid w:val="0064074F"/>
    <w:rsid w:val="00641713"/>
    <w:rsid w:val="00641A7A"/>
    <w:rsid w:val="00641C98"/>
    <w:rsid w:val="00643436"/>
    <w:rsid w:val="00644CAD"/>
    <w:rsid w:val="00645058"/>
    <w:rsid w:val="00645C08"/>
    <w:rsid w:val="006464AF"/>
    <w:rsid w:val="00646D93"/>
    <w:rsid w:val="00650C55"/>
    <w:rsid w:val="00650FD1"/>
    <w:rsid w:val="0065145C"/>
    <w:rsid w:val="00651914"/>
    <w:rsid w:val="00652821"/>
    <w:rsid w:val="006533AE"/>
    <w:rsid w:val="006535AC"/>
    <w:rsid w:val="006537EB"/>
    <w:rsid w:val="006545F2"/>
    <w:rsid w:val="00654EE0"/>
    <w:rsid w:val="006566B4"/>
    <w:rsid w:val="00657AC8"/>
    <w:rsid w:val="006601E3"/>
    <w:rsid w:val="00663A97"/>
    <w:rsid w:val="00663B2C"/>
    <w:rsid w:val="00663C7B"/>
    <w:rsid w:val="00663D23"/>
    <w:rsid w:val="00664896"/>
    <w:rsid w:val="00664BD7"/>
    <w:rsid w:val="00664CCB"/>
    <w:rsid w:val="00665F1B"/>
    <w:rsid w:val="006668DA"/>
    <w:rsid w:val="00666CBA"/>
    <w:rsid w:val="0067003B"/>
    <w:rsid w:val="00670A03"/>
    <w:rsid w:val="00671BB7"/>
    <w:rsid w:val="00672889"/>
    <w:rsid w:val="00673F40"/>
    <w:rsid w:val="00674581"/>
    <w:rsid w:val="00674D73"/>
    <w:rsid w:val="00675BB2"/>
    <w:rsid w:val="0067707F"/>
    <w:rsid w:val="00677C26"/>
    <w:rsid w:val="00680AAD"/>
    <w:rsid w:val="0068200C"/>
    <w:rsid w:val="0068308D"/>
    <w:rsid w:val="006844B6"/>
    <w:rsid w:val="00685626"/>
    <w:rsid w:val="00685646"/>
    <w:rsid w:val="0069043E"/>
    <w:rsid w:val="006904A2"/>
    <w:rsid w:val="0069098C"/>
    <w:rsid w:val="00690BA8"/>
    <w:rsid w:val="00691DC4"/>
    <w:rsid w:val="00693B59"/>
    <w:rsid w:val="00694BA3"/>
    <w:rsid w:val="0069514B"/>
    <w:rsid w:val="00696285"/>
    <w:rsid w:val="00696C39"/>
    <w:rsid w:val="00697817"/>
    <w:rsid w:val="00697E36"/>
    <w:rsid w:val="006A1E45"/>
    <w:rsid w:val="006A26A3"/>
    <w:rsid w:val="006A3BC8"/>
    <w:rsid w:val="006A4758"/>
    <w:rsid w:val="006A4C0D"/>
    <w:rsid w:val="006A4DC1"/>
    <w:rsid w:val="006A5824"/>
    <w:rsid w:val="006A5928"/>
    <w:rsid w:val="006A5F2A"/>
    <w:rsid w:val="006A7D65"/>
    <w:rsid w:val="006B0CD2"/>
    <w:rsid w:val="006B1897"/>
    <w:rsid w:val="006B3065"/>
    <w:rsid w:val="006B38F0"/>
    <w:rsid w:val="006B3B18"/>
    <w:rsid w:val="006B5736"/>
    <w:rsid w:val="006B628F"/>
    <w:rsid w:val="006B637C"/>
    <w:rsid w:val="006C00B2"/>
    <w:rsid w:val="006C160A"/>
    <w:rsid w:val="006C3146"/>
    <w:rsid w:val="006C3D91"/>
    <w:rsid w:val="006C42B8"/>
    <w:rsid w:val="006C4804"/>
    <w:rsid w:val="006C4D9E"/>
    <w:rsid w:val="006C5DE6"/>
    <w:rsid w:val="006C5DEF"/>
    <w:rsid w:val="006C6631"/>
    <w:rsid w:val="006C6DFD"/>
    <w:rsid w:val="006D0591"/>
    <w:rsid w:val="006D0AB3"/>
    <w:rsid w:val="006D1E0A"/>
    <w:rsid w:val="006D2B98"/>
    <w:rsid w:val="006D402B"/>
    <w:rsid w:val="006D520D"/>
    <w:rsid w:val="006D586D"/>
    <w:rsid w:val="006D78B6"/>
    <w:rsid w:val="006E0DA8"/>
    <w:rsid w:val="006E2893"/>
    <w:rsid w:val="006E30EF"/>
    <w:rsid w:val="006E54E9"/>
    <w:rsid w:val="006E5FE5"/>
    <w:rsid w:val="006E713C"/>
    <w:rsid w:val="006F0F36"/>
    <w:rsid w:val="006F2283"/>
    <w:rsid w:val="006F2454"/>
    <w:rsid w:val="006F37A4"/>
    <w:rsid w:val="006F4D62"/>
    <w:rsid w:val="006F4E12"/>
    <w:rsid w:val="0070150C"/>
    <w:rsid w:val="00701763"/>
    <w:rsid w:val="00701AB8"/>
    <w:rsid w:val="00701ECB"/>
    <w:rsid w:val="0070384F"/>
    <w:rsid w:val="00703AFB"/>
    <w:rsid w:val="00703BC0"/>
    <w:rsid w:val="00703C96"/>
    <w:rsid w:val="007043F4"/>
    <w:rsid w:val="00704AC0"/>
    <w:rsid w:val="00706558"/>
    <w:rsid w:val="00710AD0"/>
    <w:rsid w:val="0071174E"/>
    <w:rsid w:val="0071326B"/>
    <w:rsid w:val="00713ED4"/>
    <w:rsid w:val="00714EC0"/>
    <w:rsid w:val="0071573C"/>
    <w:rsid w:val="0071597C"/>
    <w:rsid w:val="00715FEC"/>
    <w:rsid w:val="00716469"/>
    <w:rsid w:val="00717307"/>
    <w:rsid w:val="00717436"/>
    <w:rsid w:val="0071750C"/>
    <w:rsid w:val="007175A0"/>
    <w:rsid w:val="00717ED7"/>
    <w:rsid w:val="0072000C"/>
    <w:rsid w:val="0072067A"/>
    <w:rsid w:val="00722D94"/>
    <w:rsid w:val="0072377C"/>
    <w:rsid w:val="00725165"/>
    <w:rsid w:val="007267DA"/>
    <w:rsid w:val="00727C20"/>
    <w:rsid w:val="00731297"/>
    <w:rsid w:val="00732867"/>
    <w:rsid w:val="007337F3"/>
    <w:rsid w:val="00736328"/>
    <w:rsid w:val="0073711E"/>
    <w:rsid w:val="00740B83"/>
    <w:rsid w:val="00740E29"/>
    <w:rsid w:val="00742416"/>
    <w:rsid w:val="00743658"/>
    <w:rsid w:val="007436D1"/>
    <w:rsid w:val="0074415A"/>
    <w:rsid w:val="00744D9F"/>
    <w:rsid w:val="0074762B"/>
    <w:rsid w:val="00747BA4"/>
    <w:rsid w:val="00750025"/>
    <w:rsid w:val="007516C7"/>
    <w:rsid w:val="00752B6B"/>
    <w:rsid w:val="00753023"/>
    <w:rsid w:val="00753564"/>
    <w:rsid w:val="0075379C"/>
    <w:rsid w:val="00753A8A"/>
    <w:rsid w:val="0075560C"/>
    <w:rsid w:val="007565F2"/>
    <w:rsid w:val="007618EA"/>
    <w:rsid w:val="00762D87"/>
    <w:rsid w:val="007631FC"/>
    <w:rsid w:val="00764BEC"/>
    <w:rsid w:val="00764C21"/>
    <w:rsid w:val="00765042"/>
    <w:rsid w:val="00765C81"/>
    <w:rsid w:val="00767D5D"/>
    <w:rsid w:val="00767EAA"/>
    <w:rsid w:val="00770202"/>
    <w:rsid w:val="00770AF7"/>
    <w:rsid w:val="00771160"/>
    <w:rsid w:val="00771327"/>
    <w:rsid w:val="007729E5"/>
    <w:rsid w:val="0077380F"/>
    <w:rsid w:val="00773D49"/>
    <w:rsid w:val="007757C1"/>
    <w:rsid w:val="00775856"/>
    <w:rsid w:val="00775978"/>
    <w:rsid w:val="00780BC8"/>
    <w:rsid w:val="00781617"/>
    <w:rsid w:val="00781908"/>
    <w:rsid w:val="00781C36"/>
    <w:rsid w:val="0078227B"/>
    <w:rsid w:val="00782356"/>
    <w:rsid w:val="00784050"/>
    <w:rsid w:val="00784EC9"/>
    <w:rsid w:val="0078596E"/>
    <w:rsid w:val="007866E5"/>
    <w:rsid w:val="00787375"/>
    <w:rsid w:val="00791830"/>
    <w:rsid w:val="00791EFA"/>
    <w:rsid w:val="007924DC"/>
    <w:rsid w:val="007926C3"/>
    <w:rsid w:val="00793527"/>
    <w:rsid w:val="0079546C"/>
    <w:rsid w:val="007967E7"/>
    <w:rsid w:val="00796D3D"/>
    <w:rsid w:val="00797881"/>
    <w:rsid w:val="007A0175"/>
    <w:rsid w:val="007A11D6"/>
    <w:rsid w:val="007A132B"/>
    <w:rsid w:val="007A174E"/>
    <w:rsid w:val="007A2BE1"/>
    <w:rsid w:val="007A3139"/>
    <w:rsid w:val="007A567D"/>
    <w:rsid w:val="007A5B2F"/>
    <w:rsid w:val="007A5EE3"/>
    <w:rsid w:val="007A663A"/>
    <w:rsid w:val="007A6A20"/>
    <w:rsid w:val="007A6A5A"/>
    <w:rsid w:val="007A6BFA"/>
    <w:rsid w:val="007A6CF1"/>
    <w:rsid w:val="007A6EE8"/>
    <w:rsid w:val="007A7B46"/>
    <w:rsid w:val="007B0841"/>
    <w:rsid w:val="007B29AE"/>
    <w:rsid w:val="007B2F3E"/>
    <w:rsid w:val="007B323A"/>
    <w:rsid w:val="007B3D8E"/>
    <w:rsid w:val="007B3F3C"/>
    <w:rsid w:val="007B5A98"/>
    <w:rsid w:val="007B69BB"/>
    <w:rsid w:val="007B75BA"/>
    <w:rsid w:val="007B76A4"/>
    <w:rsid w:val="007B7B17"/>
    <w:rsid w:val="007C0883"/>
    <w:rsid w:val="007C1300"/>
    <w:rsid w:val="007C1449"/>
    <w:rsid w:val="007C14FF"/>
    <w:rsid w:val="007C15C3"/>
    <w:rsid w:val="007C1995"/>
    <w:rsid w:val="007C1D41"/>
    <w:rsid w:val="007C2A5D"/>
    <w:rsid w:val="007C5BF9"/>
    <w:rsid w:val="007C65EE"/>
    <w:rsid w:val="007C6AFF"/>
    <w:rsid w:val="007C7A7C"/>
    <w:rsid w:val="007D0630"/>
    <w:rsid w:val="007D2308"/>
    <w:rsid w:val="007D23D9"/>
    <w:rsid w:val="007D4AB7"/>
    <w:rsid w:val="007D5763"/>
    <w:rsid w:val="007D7750"/>
    <w:rsid w:val="007E05A9"/>
    <w:rsid w:val="007E18F5"/>
    <w:rsid w:val="007E1916"/>
    <w:rsid w:val="007E27B7"/>
    <w:rsid w:val="007E46C3"/>
    <w:rsid w:val="007E4852"/>
    <w:rsid w:val="007E49F4"/>
    <w:rsid w:val="007E4A40"/>
    <w:rsid w:val="007E5DFB"/>
    <w:rsid w:val="007E7DE8"/>
    <w:rsid w:val="007E7FEE"/>
    <w:rsid w:val="007F0859"/>
    <w:rsid w:val="007F0B15"/>
    <w:rsid w:val="007F10EA"/>
    <w:rsid w:val="007F1E31"/>
    <w:rsid w:val="007F32E4"/>
    <w:rsid w:val="007F5171"/>
    <w:rsid w:val="007F641F"/>
    <w:rsid w:val="00801F37"/>
    <w:rsid w:val="00802D2F"/>
    <w:rsid w:val="00803851"/>
    <w:rsid w:val="00803952"/>
    <w:rsid w:val="00807573"/>
    <w:rsid w:val="0081167B"/>
    <w:rsid w:val="00811F8E"/>
    <w:rsid w:val="00812E84"/>
    <w:rsid w:val="00813566"/>
    <w:rsid w:val="00813BE5"/>
    <w:rsid w:val="00814392"/>
    <w:rsid w:val="00814470"/>
    <w:rsid w:val="00814F5B"/>
    <w:rsid w:val="008153D3"/>
    <w:rsid w:val="00815843"/>
    <w:rsid w:val="00815B39"/>
    <w:rsid w:val="0081604F"/>
    <w:rsid w:val="00816170"/>
    <w:rsid w:val="00820672"/>
    <w:rsid w:val="00820B08"/>
    <w:rsid w:val="00820C5A"/>
    <w:rsid w:val="008213A5"/>
    <w:rsid w:val="00821B33"/>
    <w:rsid w:val="00822429"/>
    <w:rsid w:val="00822AD5"/>
    <w:rsid w:val="0082506B"/>
    <w:rsid w:val="00825FE6"/>
    <w:rsid w:val="008267B4"/>
    <w:rsid w:val="00827210"/>
    <w:rsid w:val="00830342"/>
    <w:rsid w:val="00831338"/>
    <w:rsid w:val="00831C91"/>
    <w:rsid w:val="0083217A"/>
    <w:rsid w:val="00833423"/>
    <w:rsid w:val="00833C77"/>
    <w:rsid w:val="00835A55"/>
    <w:rsid w:val="008370A4"/>
    <w:rsid w:val="0083727F"/>
    <w:rsid w:val="00840C48"/>
    <w:rsid w:val="00842013"/>
    <w:rsid w:val="0084247D"/>
    <w:rsid w:val="008438D8"/>
    <w:rsid w:val="008438E0"/>
    <w:rsid w:val="00844528"/>
    <w:rsid w:val="00844758"/>
    <w:rsid w:val="00845E06"/>
    <w:rsid w:val="00847166"/>
    <w:rsid w:val="00847432"/>
    <w:rsid w:val="00847BEA"/>
    <w:rsid w:val="00847D4C"/>
    <w:rsid w:val="00851F1E"/>
    <w:rsid w:val="00852146"/>
    <w:rsid w:val="00852DB3"/>
    <w:rsid w:val="008538DA"/>
    <w:rsid w:val="008553EE"/>
    <w:rsid w:val="00855CAD"/>
    <w:rsid w:val="00855D4A"/>
    <w:rsid w:val="00856A67"/>
    <w:rsid w:val="00856ABE"/>
    <w:rsid w:val="00856BB2"/>
    <w:rsid w:val="00857E7A"/>
    <w:rsid w:val="008607D2"/>
    <w:rsid w:val="00860DFE"/>
    <w:rsid w:val="008615D6"/>
    <w:rsid w:val="0086162E"/>
    <w:rsid w:val="00862E8D"/>
    <w:rsid w:val="0086379D"/>
    <w:rsid w:val="00863A7C"/>
    <w:rsid w:val="00864BD1"/>
    <w:rsid w:val="00865A69"/>
    <w:rsid w:val="00865F32"/>
    <w:rsid w:val="00866129"/>
    <w:rsid w:val="00866239"/>
    <w:rsid w:val="0086744D"/>
    <w:rsid w:val="0086773D"/>
    <w:rsid w:val="00870AB7"/>
    <w:rsid w:val="00872314"/>
    <w:rsid w:val="00872DAB"/>
    <w:rsid w:val="00877377"/>
    <w:rsid w:val="00877612"/>
    <w:rsid w:val="00880247"/>
    <w:rsid w:val="0088059C"/>
    <w:rsid w:val="0088098B"/>
    <w:rsid w:val="00880E1C"/>
    <w:rsid w:val="00880F12"/>
    <w:rsid w:val="00881A95"/>
    <w:rsid w:val="00882624"/>
    <w:rsid w:val="00883E06"/>
    <w:rsid w:val="00885907"/>
    <w:rsid w:val="00885EF2"/>
    <w:rsid w:val="00887551"/>
    <w:rsid w:val="008877FD"/>
    <w:rsid w:val="00890038"/>
    <w:rsid w:val="00890D40"/>
    <w:rsid w:val="0089212B"/>
    <w:rsid w:val="008925A2"/>
    <w:rsid w:val="008953C0"/>
    <w:rsid w:val="00895CF6"/>
    <w:rsid w:val="00895EAF"/>
    <w:rsid w:val="00895EBE"/>
    <w:rsid w:val="008962CA"/>
    <w:rsid w:val="00896538"/>
    <w:rsid w:val="00896BBF"/>
    <w:rsid w:val="00897480"/>
    <w:rsid w:val="00897520"/>
    <w:rsid w:val="00897A03"/>
    <w:rsid w:val="00897A60"/>
    <w:rsid w:val="008A1BBA"/>
    <w:rsid w:val="008A686F"/>
    <w:rsid w:val="008A6AC5"/>
    <w:rsid w:val="008A7505"/>
    <w:rsid w:val="008A7B93"/>
    <w:rsid w:val="008A7E50"/>
    <w:rsid w:val="008B055C"/>
    <w:rsid w:val="008B19B2"/>
    <w:rsid w:val="008B6219"/>
    <w:rsid w:val="008B63E9"/>
    <w:rsid w:val="008B68E9"/>
    <w:rsid w:val="008B7D8F"/>
    <w:rsid w:val="008C142C"/>
    <w:rsid w:val="008C2203"/>
    <w:rsid w:val="008C3107"/>
    <w:rsid w:val="008C4341"/>
    <w:rsid w:val="008C5A48"/>
    <w:rsid w:val="008D0FC0"/>
    <w:rsid w:val="008D2933"/>
    <w:rsid w:val="008D3380"/>
    <w:rsid w:val="008D38D4"/>
    <w:rsid w:val="008D38D7"/>
    <w:rsid w:val="008D49A3"/>
    <w:rsid w:val="008D5864"/>
    <w:rsid w:val="008D599B"/>
    <w:rsid w:val="008D6A8D"/>
    <w:rsid w:val="008D72D6"/>
    <w:rsid w:val="008E0B13"/>
    <w:rsid w:val="008E0D05"/>
    <w:rsid w:val="008E1679"/>
    <w:rsid w:val="008E16DF"/>
    <w:rsid w:val="008E170A"/>
    <w:rsid w:val="008E316C"/>
    <w:rsid w:val="008E5842"/>
    <w:rsid w:val="008E5AA9"/>
    <w:rsid w:val="008E5EDD"/>
    <w:rsid w:val="008E5FC1"/>
    <w:rsid w:val="008E71E8"/>
    <w:rsid w:val="008F15CF"/>
    <w:rsid w:val="008F1BF3"/>
    <w:rsid w:val="008F1E82"/>
    <w:rsid w:val="008F26D7"/>
    <w:rsid w:val="008F294C"/>
    <w:rsid w:val="008F3469"/>
    <w:rsid w:val="008F40B5"/>
    <w:rsid w:val="008F4409"/>
    <w:rsid w:val="008F5DF4"/>
    <w:rsid w:val="008F6252"/>
    <w:rsid w:val="008F656E"/>
    <w:rsid w:val="008F6DDE"/>
    <w:rsid w:val="008F7852"/>
    <w:rsid w:val="009012A6"/>
    <w:rsid w:val="009018B2"/>
    <w:rsid w:val="00902C13"/>
    <w:rsid w:val="0090375A"/>
    <w:rsid w:val="00903E9C"/>
    <w:rsid w:val="00904398"/>
    <w:rsid w:val="00904784"/>
    <w:rsid w:val="00904A76"/>
    <w:rsid w:val="0090721A"/>
    <w:rsid w:val="00907980"/>
    <w:rsid w:val="00907D05"/>
    <w:rsid w:val="00910886"/>
    <w:rsid w:val="00913301"/>
    <w:rsid w:val="00913923"/>
    <w:rsid w:val="009148EB"/>
    <w:rsid w:val="009150B2"/>
    <w:rsid w:val="009152BA"/>
    <w:rsid w:val="00916BB5"/>
    <w:rsid w:val="00920244"/>
    <w:rsid w:val="00920403"/>
    <w:rsid w:val="00920B28"/>
    <w:rsid w:val="00920BF7"/>
    <w:rsid w:val="00920DF3"/>
    <w:rsid w:val="00921B78"/>
    <w:rsid w:val="009225B9"/>
    <w:rsid w:val="00923F9A"/>
    <w:rsid w:val="0092545E"/>
    <w:rsid w:val="0092580D"/>
    <w:rsid w:val="009264B3"/>
    <w:rsid w:val="00927EAD"/>
    <w:rsid w:val="00930035"/>
    <w:rsid w:val="00930506"/>
    <w:rsid w:val="00932931"/>
    <w:rsid w:val="009333CB"/>
    <w:rsid w:val="00933578"/>
    <w:rsid w:val="00933666"/>
    <w:rsid w:val="009348F6"/>
    <w:rsid w:val="00935DB4"/>
    <w:rsid w:val="00935F81"/>
    <w:rsid w:val="00936266"/>
    <w:rsid w:val="0093692F"/>
    <w:rsid w:val="009375CB"/>
    <w:rsid w:val="00937ADD"/>
    <w:rsid w:val="00940B98"/>
    <w:rsid w:val="00941C50"/>
    <w:rsid w:val="00942014"/>
    <w:rsid w:val="00943F0F"/>
    <w:rsid w:val="0094469D"/>
    <w:rsid w:val="00946061"/>
    <w:rsid w:val="00947345"/>
    <w:rsid w:val="00950AAD"/>
    <w:rsid w:val="009526E9"/>
    <w:rsid w:val="00953311"/>
    <w:rsid w:val="00954D0A"/>
    <w:rsid w:val="009558D4"/>
    <w:rsid w:val="00956F6B"/>
    <w:rsid w:val="009572BA"/>
    <w:rsid w:val="00957BBC"/>
    <w:rsid w:val="00957BD8"/>
    <w:rsid w:val="00960ED6"/>
    <w:rsid w:val="00961F9E"/>
    <w:rsid w:val="00962A23"/>
    <w:rsid w:val="009637CD"/>
    <w:rsid w:val="00963D19"/>
    <w:rsid w:val="00964442"/>
    <w:rsid w:val="009645E5"/>
    <w:rsid w:val="009669BE"/>
    <w:rsid w:val="00970C8D"/>
    <w:rsid w:val="00971916"/>
    <w:rsid w:val="00971A9F"/>
    <w:rsid w:val="00972A62"/>
    <w:rsid w:val="00972B0F"/>
    <w:rsid w:val="00974698"/>
    <w:rsid w:val="00975161"/>
    <w:rsid w:val="00975F61"/>
    <w:rsid w:val="00976498"/>
    <w:rsid w:val="00976752"/>
    <w:rsid w:val="00976888"/>
    <w:rsid w:val="00977899"/>
    <w:rsid w:val="009811C1"/>
    <w:rsid w:val="00981CBA"/>
    <w:rsid w:val="00982E6F"/>
    <w:rsid w:val="00983D6B"/>
    <w:rsid w:val="00984B99"/>
    <w:rsid w:val="00984BE6"/>
    <w:rsid w:val="00984FED"/>
    <w:rsid w:val="0098606F"/>
    <w:rsid w:val="009906B9"/>
    <w:rsid w:val="00990A5B"/>
    <w:rsid w:val="0099108B"/>
    <w:rsid w:val="009915D1"/>
    <w:rsid w:val="00992523"/>
    <w:rsid w:val="0099329B"/>
    <w:rsid w:val="009936BD"/>
    <w:rsid w:val="0099376A"/>
    <w:rsid w:val="00993802"/>
    <w:rsid w:val="009941A0"/>
    <w:rsid w:val="00994217"/>
    <w:rsid w:val="00994BF8"/>
    <w:rsid w:val="009952E5"/>
    <w:rsid w:val="00995D1C"/>
    <w:rsid w:val="00996D48"/>
    <w:rsid w:val="00997308"/>
    <w:rsid w:val="009975C3"/>
    <w:rsid w:val="009A17ED"/>
    <w:rsid w:val="009A1CDD"/>
    <w:rsid w:val="009A1E86"/>
    <w:rsid w:val="009A2013"/>
    <w:rsid w:val="009A2977"/>
    <w:rsid w:val="009A38BC"/>
    <w:rsid w:val="009A39B2"/>
    <w:rsid w:val="009A4E24"/>
    <w:rsid w:val="009A5CE4"/>
    <w:rsid w:val="009A60AC"/>
    <w:rsid w:val="009A633B"/>
    <w:rsid w:val="009B324A"/>
    <w:rsid w:val="009B3844"/>
    <w:rsid w:val="009B40F0"/>
    <w:rsid w:val="009B6C42"/>
    <w:rsid w:val="009B770D"/>
    <w:rsid w:val="009B7C42"/>
    <w:rsid w:val="009C026D"/>
    <w:rsid w:val="009C064C"/>
    <w:rsid w:val="009C14BF"/>
    <w:rsid w:val="009C241A"/>
    <w:rsid w:val="009C2666"/>
    <w:rsid w:val="009C325C"/>
    <w:rsid w:val="009C5691"/>
    <w:rsid w:val="009C60A1"/>
    <w:rsid w:val="009C625C"/>
    <w:rsid w:val="009C7A8B"/>
    <w:rsid w:val="009D0B90"/>
    <w:rsid w:val="009D152B"/>
    <w:rsid w:val="009D25BE"/>
    <w:rsid w:val="009D2A10"/>
    <w:rsid w:val="009D40D5"/>
    <w:rsid w:val="009D598F"/>
    <w:rsid w:val="009D5F01"/>
    <w:rsid w:val="009D6931"/>
    <w:rsid w:val="009D7EC1"/>
    <w:rsid w:val="009E09D6"/>
    <w:rsid w:val="009E25A6"/>
    <w:rsid w:val="009E391C"/>
    <w:rsid w:val="009E42D0"/>
    <w:rsid w:val="009E5039"/>
    <w:rsid w:val="009E6B17"/>
    <w:rsid w:val="009E7221"/>
    <w:rsid w:val="009E7642"/>
    <w:rsid w:val="009E7899"/>
    <w:rsid w:val="009E7F2D"/>
    <w:rsid w:val="009F1E05"/>
    <w:rsid w:val="009F411D"/>
    <w:rsid w:val="009F5976"/>
    <w:rsid w:val="009F6672"/>
    <w:rsid w:val="009F7AEC"/>
    <w:rsid w:val="00A00D10"/>
    <w:rsid w:val="00A012A6"/>
    <w:rsid w:val="00A016DE"/>
    <w:rsid w:val="00A01B74"/>
    <w:rsid w:val="00A02527"/>
    <w:rsid w:val="00A031F0"/>
    <w:rsid w:val="00A04746"/>
    <w:rsid w:val="00A05877"/>
    <w:rsid w:val="00A058B7"/>
    <w:rsid w:val="00A066E5"/>
    <w:rsid w:val="00A07DC3"/>
    <w:rsid w:val="00A1084C"/>
    <w:rsid w:val="00A11215"/>
    <w:rsid w:val="00A11D09"/>
    <w:rsid w:val="00A129BE"/>
    <w:rsid w:val="00A13F52"/>
    <w:rsid w:val="00A14F1C"/>
    <w:rsid w:val="00A15D22"/>
    <w:rsid w:val="00A16092"/>
    <w:rsid w:val="00A168AE"/>
    <w:rsid w:val="00A22D67"/>
    <w:rsid w:val="00A2307E"/>
    <w:rsid w:val="00A244B6"/>
    <w:rsid w:val="00A26758"/>
    <w:rsid w:val="00A271EF"/>
    <w:rsid w:val="00A27D4D"/>
    <w:rsid w:val="00A3176C"/>
    <w:rsid w:val="00A33BB7"/>
    <w:rsid w:val="00A34C7D"/>
    <w:rsid w:val="00A354BB"/>
    <w:rsid w:val="00A358F5"/>
    <w:rsid w:val="00A359D9"/>
    <w:rsid w:val="00A35FDC"/>
    <w:rsid w:val="00A361F5"/>
    <w:rsid w:val="00A379B5"/>
    <w:rsid w:val="00A40ED6"/>
    <w:rsid w:val="00A41046"/>
    <w:rsid w:val="00A4172F"/>
    <w:rsid w:val="00A42B12"/>
    <w:rsid w:val="00A42E6B"/>
    <w:rsid w:val="00A44146"/>
    <w:rsid w:val="00A44581"/>
    <w:rsid w:val="00A44A63"/>
    <w:rsid w:val="00A44C09"/>
    <w:rsid w:val="00A45BBC"/>
    <w:rsid w:val="00A47D3D"/>
    <w:rsid w:val="00A5088D"/>
    <w:rsid w:val="00A50D83"/>
    <w:rsid w:val="00A514E4"/>
    <w:rsid w:val="00A521DA"/>
    <w:rsid w:val="00A523DC"/>
    <w:rsid w:val="00A54610"/>
    <w:rsid w:val="00A57458"/>
    <w:rsid w:val="00A575A8"/>
    <w:rsid w:val="00A579D2"/>
    <w:rsid w:val="00A60032"/>
    <w:rsid w:val="00A60C06"/>
    <w:rsid w:val="00A61A05"/>
    <w:rsid w:val="00A61C47"/>
    <w:rsid w:val="00A63636"/>
    <w:rsid w:val="00A66F8E"/>
    <w:rsid w:val="00A67492"/>
    <w:rsid w:val="00A676D5"/>
    <w:rsid w:val="00A701DF"/>
    <w:rsid w:val="00A7124C"/>
    <w:rsid w:val="00A71854"/>
    <w:rsid w:val="00A72BDC"/>
    <w:rsid w:val="00A748F2"/>
    <w:rsid w:val="00A751F1"/>
    <w:rsid w:val="00A75269"/>
    <w:rsid w:val="00A759BF"/>
    <w:rsid w:val="00A7707A"/>
    <w:rsid w:val="00A77435"/>
    <w:rsid w:val="00A7746E"/>
    <w:rsid w:val="00A77E3E"/>
    <w:rsid w:val="00A80864"/>
    <w:rsid w:val="00A81162"/>
    <w:rsid w:val="00A81C99"/>
    <w:rsid w:val="00A81E74"/>
    <w:rsid w:val="00A831F3"/>
    <w:rsid w:val="00A83D12"/>
    <w:rsid w:val="00A84AFB"/>
    <w:rsid w:val="00A850F4"/>
    <w:rsid w:val="00A871CE"/>
    <w:rsid w:val="00A87C8B"/>
    <w:rsid w:val="00A91905"/>
    <w:rsid w:val="00A92C05"/>
    <w:rsid w:val="00A93A19"/>
    <w:rsid w:val="00A93F40"/>
    <w:rsid w:val="00A94F80"/>
    <w:rsid w:val="00A951DE"/>
    <w:rsid w:val="00A9792A"/>
    <w:rsid w:val="00A97B24"/>
    <w:rsid w:val="00AA01AF"/>
    <w:rsid w:val="00AA0F06"/>
    <w:rsid w:val="00AA1BCF"/>
    <w:rsid w:val="00AA2637"/>
    <w:rsid w:val="00AA26F7"/>
    <w:rsid w:val="00AA3443"/>
    <w:rsid w:val="00AA5C3B"/>
    <w:rsid w:val="00AA6D4A"/>
    <w:rsid w:val="00AB0BF3"/>
    <w:rsid w:val="00AB1E51"/>
    <w:rsid w:val="00AB21E4"/>
    <w:rsid w:val="00AB2723"/>
    <w:rsid w:val="00AB3AF5"/>
    <w:rsid w:val="00AB3C01"/>
    <w:rsid w:val="00AB415A"/>
    <w:rsid w:val="00AB43F5"/>
    <w:rsid w:val="00AB45F0"/>
    <w:rsid w:val="00AB53D0"/>
    <w:rsid w:val="00AC0772"/>
    <w:rsid w:val="00AC17B4"/>
    <w:rsid w:val="00AC30EF"/>
    <w:rsid w:val="00AC3599"/>
    <w:rsid w:val="00AC37E7"/>
    <w:rsid w:val="00AC4802"/>
    <w:rsid w:val="00AC5592"/>
    <w:rsid w:val="00AC5910"/>
    <w:rsid w:val="00AC64A1"/>
    <w:rsid w:val="00AC654F"/>
    <w:rsid w:val="00AC6EF7"/>
    <w:rsid w:val="00AC7D23"/>
    <w:rsid w:val="00AD0345"/>
    <w:rsid w:val="00AD0E8D"/>
    <w:rsid w:val="00AD1681"/>
    <w:rsid w:val="00AD1931"/>
    <w:rsid w:val="00AD24EC"/>
    <w:rsid w:val="00AD30DB"/>
    <w:rsid w:val="00AD34A0"/>
    <w:rsid w:val="00AD350C"/>
    <w:rsid w:val="00AD3A86"/>
    <w:rsid w:val="00AD3B1C"/>
    <w:rsid w:val="00AD4B8A"/>
    <w:rsid w:val="00AD64B7"/>
    <w:rsid w:val="00AD7539"/>
    <w:rsid w:val="00AE01FC"/>
    <w:rsid w:val="00AE0706"/>
    <w:rsid w:val="00AE074C"/>
    <w:rsid w:val="00AE1283"/>
    <w:rsid w:val="00AE286D"/>
    <w:rsid w:val="00AE424C"/>
    <w:rsid w:val="00AE46C1"/>
    <w:rsid w:val="00AE5033"/>
    <w:rsid w:val="00AE50C6"/>
    <w:rsid w:val="00AE5CA6"/>
    <w:rsid w:val="00AE6D15"/>
    <w:rsid w:val="00AF048F"/>
    <w:rsid w:val="00AF1F53"/>
    <w:rsid w:val="00AF2D55"/>
    <w:rsid w:val="00AF30B8"/>
    <w:rsid w:val="00AF6721"/>
    <w:rsid w:val="00AF705C"/>
    <w:rsid w:val="00B006FC"/>
    <w:rsid w:val="00B025E2"/>
    <w:rsid w:val="00B03067"/>
    <w:rsid w:val="00B03782"/>
    <w:rsid w:val="00B04153"/>
    <w:rsid w:val="00B0547A"/>
    <w:rsid w:val="00B06AA5"/>
    <w:rsid w:val="00B06FEF"/>
    <w:rsid w:val="00B07B56"/>
    <w:rsid w:val="00B07B70"/>
    <w:rsid w:val="00B108C2"/>
    <w:rsid w:val="00B11AA9"/>
    <w:rsid w:val="00B12F3B"/>
    <w:rsid w:val="00B1530F"/>
    <w:rsid w:val="00B15757"/>
    <w:rsid w:val="00B15F04"/>
    <w:rsid w:val="00B16578"/>
    <w:rsid w:val="00B17A42"/>
    <w:rsid w:val="00B17C8E"/>
    <w:rsid w:val="00B20C51"/>
    <w:rsid w:val="00B21373"/>
    <w:rsid w:val="00B21FAE"/>
    <w:rsid w:val="00B225CE"/>
    <w:rsid w:val="00B2370F"/>
    <w:rsid w:val="00B24A1B"/>
    <w:rsid w:val="00B24A2B"/>
    <w:rsid w:val="00B24B6C"/>
    <w:rsid w:val="00B25516"/>
    <w:rsid w:val="00B25A3C"/>
    <w:rsid w:val="00B25F22"/>
    <w:rsid w:val="00B27303"/>
    <w:rsid w:val="00B27ACD"/>
    <w:rsid w:val="00B30247"/>
    <w:rsid w:val="00B306E6"/>
    <w:rsid w:val="00B30980"/>
    <w:rsid w:val="00B32529"/>
    <w:rsid w:val="00B32A51"/>
    <w:rsid w:val="00B33263"/>
    <w:rsid w:val="00B33FFA"/>
    <w:rsid w:val="00B37D4A"/>
    <w:rsid w:val="00B4015B"/>
    <w:rsid w:val="00B41507"/>
    <w:rsid w:val="00B41528"/>
    <w:rsid w:val="00B4162A"/>
    <w:rsid w:val="00B444FE"/>
    <w:rsid w:val="00B44678"/>
    <w:rsid w:val="00B470F8"/>
    <w:rsid w:val="00B5037F"/>
    <w:rsid w:val="00B50760"/>
    <w:rsid w:val="00B528CC"/>
    <w:rsid w:val="00B53409"/>
    <w:rsid w:val="00B60583"/>
    <w:rsid w:val="00B60E60"/>
    <w:rsid w:val="00B63743"/>
    <w:rsid w:val="00B63F8B"/>
    <w:rsid w:val="00B642B4"/>
    <w:rsid w:val="00B65515"/>
    <w:rsid w:val="00B6576D"/>
    <w:rsid w:val="00B662C4"/>
    <w:rsid w:val="00B6698D"/>
    <w:rsid w:val="00B66F6A"/>
    <w:rsid w:val="00B6779A"/>
    <w:rsid w:val="00B713B0"/>
    <w:rsid w:val="00B729FC"/>
    <w:rsid w:val="00B72D89"/>
    <w:rsid w:val="00B73099"/>
    <w:rsid w:val="00B73303"/>
    <w:rsid w:val="00B73AF5"/>
    <w:rsid w:val="00B76C4F"/>
    <w:rsid w:val="00B76E09"/>
    <w:rsid w:val="00B7786D"/>
    <w:rsid w:val="00B77FA3"/>
    <w:rsid w:val="00B82063"/>
    <w:rsid w:val="00B83952"/>
    <w:rsid w:val="00B85DD7"/>
    <w:rsid w:val="00B8745B"/>
    <w:rsid w:val="00B874E4"/>
    <w:rsid w:val="00B8772A"/>
    <w:rsid w:val="00B905F0"/>
    <w:rsid w:val="00B934BA"/>
    <w:rsid w:val="00B93AA6"/>
    <w:rsid w:val="00B94180"/>
    <w:rsid w:val="00B9492F"/>
    <w:rsid w:val="00B950C3"/>
    <w:rsid w:val="00B95289"/>
    <w:rsid w:val="00B9561A"/>
    <w:rsid w:val="00B95AAE"/>
    <w:rsid w:val="00B9642A"/>
    <w:rsid w:val="00B9743A"/>
    <w:rsid w:val="00B976B6"/>
    <w:rsid w:val="00BA2A59"/>
    <w:rsid w:val="00BA40CB"/>
    <w:rsid w:val="00BA485F"/>
    <w:rsid w:val="00BA4E54"/>
    <w:rsid w:val="00BA5532"/>
    <w:rsid w:val="00BA5FE9"/>
    <w:rsid w:val="00BA6460"/>
    <w:rsid w:val="00BB010D"/>
    <w:rsid w:val="00BB05F7"/>
    <w:rsid w:val="00BB0E7D"/>
    <w:rsid w:val="00BB6FAF"/>
    <w:rsid w:val="00BC114D"/>
    <w:rsid w:val="00BC2DB6"/>
    <w:rsid w:val="00BC32A7"/>
    <w:rsid w:val="00BC4428"/>
    <w:rsid w:val="00BC7440"/>
    <w:rsid w:val="00BD1061"/>
    <w:rsid w:val="00BD1108"/>
    <w:rsid w:val="00BD15C9"/>
    <w:rsid w:val="00BD1E20"/>
    <w:rsid w:val="00BD3A89"/>
    <w:rsid w:val="00BD3D7C"/>
    <w:rsid w:val="00BD4F10"/>
    <w:rsid w:val="00BD54CD"/>
    <w:rsid w:val="00BD570D"/>
    <w:rsid w:val="00BD6687"/>
    <w:rsid w:val="00BD6919"/>
    <w:rsid w:val="00BD7D57"/>
    <w:rsid w:val="00BE083F"/>
    <w:rsid w:val="00BE0E5B"/>
    <w:rsid w:val="00BE0FBF"/>
    <w:rsid w:val="00BE1C6F"/>
    <w:rsid w:val="00BE1E7E"/>
    <w:rsid w:val="00BE2223"/>
    <w:rsid w:val="00BE2964"/>
    <w:rsid w:val="00BE3850"/>
    <w:rsid w:val="00BE4977"/>
    <w:rsid w:val="00BF08A7"/>
    <w:rsid w:val="00BF21A1"/>
    <w:rsid w:val="00BF35B1"/>
    <w:rsid w:val="00BF3D99"/>
    <w:rsid w:val="00BF4974"/>
    <w:rsid w:val="00BF5076"/>
    <w:rsid w:val="00BF535B"/>
    <w:rsid w:val="00BF66BD"/>
    <w:rsid w:val="00C004A5"/>
    <w:rsid w:val="00C0058E"/>
    <w:rsid w:val="00C010E6"/>
    <w:rsid w:val="00C01849"/>
    <w:rsid w:val="00C0227C"/>
    <w:rsid w:val="00C0309A"/>
    <w:rsid w:val="00C04161"/>
    <w:rsid w:val="00C04348"/>
    <w:rsid w:val="00C06187"/>
    <w:rsid w:val="00C06974"/>
    <w:rsid w:val="00C06B80"/>
    <w:rsid w:val="00C07020"/>
    <w:rsid w:val="00C072A1"/>
    <w:rsid w:val="00C078F2"/>
    <w:rsid w:val="00C07C12"/>
    <w:rsid w:val="00C108BB"/>
    <w:rsid w:val="00C10BDE"/>
    <w:rsid w:val="00C11B84"/>
    <w:rsid w:val="00C11F73"/>
    <w:rsid w:val="00C126A1"/>
    <w:rsid w:val="00C143BE"/>
    <w:rsid w:val="00C153FD"/>
    <w:rsid w:val="00C20680"/>
    <w:rsid w:val="00C238C2"/>
    <w:rsid w:val="00C238EC"/>
    <w:rsid w:val="00C23913"/>
    <w:rsid w:val="00C249FF"/>
    <w:rsid w:val="00C25489"/>
    <w:rsid w:val="00C259DE"/>
    <w:rsid w:val="00C271CB"/>
    <w:rsid w:val="00C2755B"/>
    <w:rsid w:val="00C27DFF"/>
    <w:rsid w:val="00C304FF"/>
    <w:rsid w:val="00C30B20"/>
    <w:rsid w:val="00C31146"/>
    <w:rsid w:val="00C318FF"/>
    <w:rsid w:val="00C33DF0"/>
    <w:rsid w:val="00C35D59"/>
    <w:rsid w:val="00C420BC"/>
    <w:rsid w:val="00C42A82"/>
    <w:rsid w:val="00C43A12"/>
    <w:rsid w:val="00C449DD"/>
    <w:rsid w:val="00C45833"/>
    <w:rsid w:val="00C464F7"/>
    <w:rsid w:val="00C472E2"/>
    <w:rsid w:val="00C5013A"/>
    <w:rsid w:val="00C503FA"/>
    <w:rsid w:val="00C50448"/>
    <w:rsid w:val="00C50B96"/>
    <w:rsid w:val="00C52653"/>
    <w:rsid w:val="00C54373"/>
    <w:rsid w:val="00C547EB"/>
    <w:rsid w:val="00C554CE"/>
    <w:rsid w:val="00C55792"/>
    <w:rsid w:val="00C55976"/>
    <w:rsid w:val="00C572CA"/>
    <w:rsid w:val="00C5772F"/>
    <w:rsid w:val="00C60794"/>
    <w:rsid w:val="00C608A0"/>
    <w:rsid w:val="00C60E81"/>
    <w:rsid w:val="00C611FF"/>
    <w:rsid w:val="00C612EB"/>
    <w:rsid w:val="00C62728"/>
    <w:rsid w:val="00C630BD"/>
    <w:rsid w:val="00C6421C"/>
    <w:rsid w:val="00C656DE"/>
    <w:rsid w:val="00C66B1F"/>
    <w:rsid w:val="00C66F53"/>
    <w:rsid w:val="00C67C60"/>
    <w:rsid w:val="00C708CD"/>
    <w:rsid w:val="00C70BDD"/>
    <w:rsid w:val="00C71B9A"/>
    <w:rsid w:val="00C72C3D"/>
    <w:rsid w:val="00C73D13"/>
    <w:rsid w:val="00C7486C"/>
    <w:rsid w:val="00C7610B"/>
    <w:rsid w:val="00C77E7A"/>
    <w:rsid w:val="00C8191A"/>
    <w:rsid w:val="00C8379E"/>
    <w:rsid w:val="00C838C5"/>
    <w:rsid w:val="00C85726"/>
    <w:rsid w:val="00C87373"/>
    <w:rsid w:val="00C900B4"/>
    <w:rsid w:val="00C91185"/>
    <w:rsid w:val="00C91BAD"/>
    <w:rsid w:val="00C948F3"/>
    <w:rsid w:val="00C94BD8"/>
    <w:rsid w:val="00C9671D"/>
    <w:rsid w:val="00CA10B5"/>
    <w:rsid w:val="00CA4508"/>
    <w:rsid w:val="00CA6225"/>
    <w:rsid w:val="00CA6926"/>
    <w:rsid w:val="00CA6CED"/>
    <w:rsid w:val="00CA737B"/>
    <w:rsid w:val="00CA7984"/>
    <w:rsid w:val="00CB0AC6"/>
    <w:rsid w:val="00CB1FC0"/>
    <w:rsid w:val="00CB332A"/>
    <w:rsid w:val="00CB3F54"/>
    <w:rsid w:val="00CB5DFF"/>
    <w:rsid w:val="00CB642E"/>
    <w:rsid w:val="00CC033D"/>
    <w:rsid w:val="00CC10D5"/>
    <w:rsid w:val="00CC1898"/>
    <w:rsid w:val="00CC1AF0"/>
    <w:rsid w:val="00CC315B"/>
    <w:rsid w:val="00CC328D"/>
    <w:rsid w:val="00CC5774"/>
    <w:rsid w:val="00CC670B"/>
    <w:rsid w:val="00CC705C"/>
    <w:rsid w:val="00CC7CA9"/>
    <w:rsid w:val="00CD1DF5"/>
    <w:rsid w:val="00CD292B"/>
    <w:rsid w:val="00CD3497"/>
    <w:rsid w:val="00CD410C"/>
    <w:rsid w:val="00CD5107"/>
    <w:rsid w:val="00CD6623"/>
    <w:rsid w:val="00CD6E85"/>
    <w:rsid w:val="00CD7185"/>
    <w:rsid w:val="00CD78B1"/>
    <w:rsid w:val="00CD79D1"/>
    <w:rsid w:val="00CE1159"/>
    <w:rsid w:val="00CE1627"/>
    <w:rsid w:val="00CE1B41"/>
    <w:rsid w:val="00CE35C7"/>
    <w:rsid w:val="00CE4337"/>
    <w:rsid w:val="00CE5A8F"/>
    <w:rsid w:val="00CE6485"/>
    <w:rsid w:val="00CE65D5"/>
    <w:rsid w:val="00CE660F"/>
    <w:rsid w:val="00CE779C"/>
    <w:rsid w:val="00CF28F6"/>
    <w:rsid w:val="00CF2FDB"/>
    <w:rsid w:val="00CF4B33"/>
    <w:rsid w:val="00CF525C"/>
    <w:rsid w:val="00CF7372"/>
    <w:rsid w:val="00D00D8B"/>
    <w:rsid w:val="00D014C3"/>
    <w:rsid w:val="00D01ACD"/>
    <w:rsid w:val="00D02146"/>
    <w:rsid w:val="00D02DF6"/>
    <w:rsid w:val="00D03DAB"/>
    <w:rsid w:val="00D06131"/>
    <w:rsid w:val="00D0654C"/>
    <w:rsid w:val="00D07C1F"/>
    <w:rsid w:val="00D100EF"/>
    <w:rsid w:val="00D10994"/>
    <w:rsid w:val="00D12A05"/>
    <w:rsid w:val="00D12AC6"/>
    <w:rsid w:val="00D13043"/>
    <w:rsid w:val="00D13671"/>
    <w:rsid w:val="00D137F4"/>
    <w:rsid w:val="00D138F0"/>
    <w:rsid w:val="00D146B1"/>
    <w:rsid w:val="00D14BF2"/>
    <w:rsid w:val="00D14F5B"/>
    <w:rsid w:val="00D15743"/>
    <w:rsid w:val="00D15B8F"/>
    <w:rsid w:val="00D164F4"/>
    <w:rsid w:val="00D167CE"/>
    <w:rsid w:val="00D174F8"/>
    <w:rsid w:val="00D175C9"/>
    <w:rsid w:val="00D17819"/>
    <w:rsid w:val="00D17966"/>
    <w:rsid w:val="00D17A57"/>
    <w:rsid w:val="00D200C6"/>
    <w:rsid w:val="00D207BF"/>
    <w:rsid w:val="00D21FA7"/>
    <w:rsid w:val="00D22495"/>
    <w:rsid w:val="00D225BA"/>
    <w:rsid w:val="00D25068"/>
    <w:rsid w:val="00D30014"/>
    <w:rsid w:val="00D33816"/>
    <w:rsid w:val="00D3681F"/>
    <w:rsid w:val="00D36C59"/>
    <w:rsid w:val="00D4031A"/>
    <w:rsid w:val="00D40695"/>
    <w:rsid w:val="00D41A04"/>
    <w:rsid w:val="00D42148"/>
    <w:rsid w:val="00D43655"/>
    <w:rsid w:val="00D44000"/>
    <w:rsid w:val="00D44694"/>
    <w:rsid w:val="00D44B2F"/>
    <w:rsid w:val="00D507C3"/>
    <w:rsid w:val="00D51150"/>
    <w:rsid w:val="00D5245F"/>
    <w:rsid w:val="00D53159"/>
    <w:rsid w:val="00D54442"/>
    <w:rsid w:val="00D579E2"/>
    <w:rsid w:val="00D615F1"/>
    <w:rsid w:val="00D61C60"/>
    <w:rsid w:val="00D61FA2"/>
    <w:rsid w:val="00D62123"/>
    <w:rsid w:val="00D621A9"/>
    <w:rsid w:val="00D6346A"/>
    <w:rsid w:val="00D63E52"/>
    <w:rsid w:val="00D65F86"/>
    <w:rsid w:val="00D66A09"/>
    <w:rsid w:val="00D717DC"/>
    <w:rsid w:val="00D71A17"/>
    <w:rsid w:val="00D735F6"/>
    <w:rsid w:val="00D73797"/>
    <w:rsid w:val="00D7567D"/>
    <w:rsid w:val="00D75E12"/>
    <w:rsid w:val="00D77336"/>
    <w:rsid w:val="00D819ED"/>
    <w:rsid w:val="00D81A4E"/>
    <w:rsid w:val="00D821D7"/>
    <w:rsid w:val="00D837CB"/>
    <w:rsid w:val="00D84F6B"/>
    <w:rsid w:val="00D8537A"/>
    <w:rsid w:val="00D86CE9"/>
    <w:rsid w:val="00D93383"/>
    <w:rsid w:val="00D937CA"/>
    <w:rsid w:val="00D93C93"/>
    <w:rsid w:val="00D95BC8"/>
    <w:rsid w:val="00DA1767"/>
    <w:rsid w:val="00DA1D70"/>
    <w:rsid w:val="00DA42DC"/>
    <w:rsid w:val="00DA4ACD"/>
    <w:rsid w:val="00DA4C74"/>
    <w:rsid w:val="00DA4EBC"/>
    <w:rsid w:val="00DA5FCD"/>
    <w:rsid w:val="00DB003E"/>
    <w:rsid w:val="00DB0711"/>
    <w:rsid w:val="00DB0F9A"/>
    <w:rsid w:val="00DB271A"/>
    <w:rsid w:val="00DB2B5E"/>
    <w:rsid w:val="00DB2BB2"/>
    <w:rsid w:val="00DB390B"/>
    <w:rsid w:val="00DB47B4"/>
    <w:rsid w:val="00DB4803"/>
    <w:rsid w:val="00DB4C59"/>
    <w:rsid w:val="00DB79AE"/>
    <w:rsid w:val="00DC02F3"/>
    <w:rsid w:val="00DC0745"/>
    <w:rsid w:val="00DC1A85"/>
    <w:rsid w:val="00DC248F"/>
    <w:rsid w:val="00DC3BAE"/>
    <w:rsid w:val="00DC4661"/>
    <w:rsid w:val="00DC4CF4"/>
    <w:rsid w:val="00DC5508"/>
    <w:rsid w:val="00DC7062"/>
    <w:rsid w:val="00DC70EC"/>
    <w:rsid w:val="00DC7820"/>
    <w:rsid w:val="00DC79E2"/>
    <w:rsid w:val="00DC7DCB"/>
    <w:rsid w:val="00DD02A3"/>
    <w:rsid w:val="00DD0F14"/>
    <w:rsid w:val="00DD3915"/>
    <w:rsid w:val="00DD55C7"/>
    <w:rsid w:val="00DD576E"/>
    <w:rsid w:val="00DD5A94"/>
    <w:rsid w:val="00DD653E"/>
    <w:rsid w:val="00DD6FD8"/>
    <w:rsid w:val="00DE03FF"/>
    <w:rsid w:val="00DE076F"/>
    <w:rsid w:val="00DE0CBB"/>
    <w:rsid w:val="00DE1D7A"/>
    <w:rsid w:val="00DE23E1"/>
    <w:rsid w:val="00DE2EF9"/>
    <w:rsid w:val="00DE3D33"/>
    <w:rsid w:val="00DE3DBA"/>
    <w:rsid w:val="00DE4C84"/>
    <w:rsid w:val="00DE6000"/>
    <w:rsid w:val="00DE70B6"/>
    <w:rsid w:val="00DF0D95"/>
    <w:rsid w:val="00DF1AA1"/>
    <w:rsid w:val="00DF4D1F"/>
    <w:rsid w:val="00DF5732"/>
    <w:rsid w:val="00DF745F"/>
    <w:rsid w:val="00E00BCC"/>
    <w:rsid w:val="00E00D05"/>
    <w:rsid w:val="00E00F4C"/>
    <w:rsid w:val="00E00F60"/>
    <w:rsid w:val="00E0228B"/>
    <w:rsid w:val="00E039A1"/>
    <w:rsid w:val="00E042D9"/>
    <w:rsid w:val="00E055B2"/>
    <w:rsid w:val="00E057E3"/>
    <w:rsid w:val="00E05848"/>
    <w:rsid w:val="00E059F5"/>
    <w:rsid w:val="00E06B47"/>
    <w:rsid w:val="00E07734"/>
    <w:rsid w:val="00E101BC"/>
    <w:rsid w:val="00E112CC"/>
    <w:rsid w:val="00E11462"/>
    <w:rsid w:val="00E1162E"/>
    <w:rsid w:val="00E128FE"/>
    <w:rsid w:val="00E12AEE"/>
    <w:rsid w:val="00E12FDD"/>
    <w:rsid w:val="00E14479"/>
    <w:rsid w:val="00E14708"/>
    <w:rsid w:val="00E159F4"/>
    <w:rsid w:val="00E169EE"/>
    <w:rsid w:val="00E1705E"/>
    <w:rsid w:val="00E234C5"/>
    <w:rsid w:val="00E24BD2"/>
    <w:rsid w:val="00E24DC4"/>
    <w:rsid w:val="00E25064"/>
    <w:rsid w:val="00E25A8D"/>
    <w:rsid w:val="00E25E52"/>
    <w:rsid w:val="00E27204"/>
    <w:rsid w:val="00E2759E"/>
    <w:rsid w:val="00E2760C"/>
    <w:rsid w:val="00E27C0D"/>
    <w:rsid w:val="00E27E09"/>
    <w:rsid w:val="00E32B81"/>
    <w:rsid w:val="00E3356F"/>
    <w:rsid w:val="00E339F8"/>
    <w:rsid w:val="00E345F1"/>
    <w:rsid w:val="00E355F8"/>
    <w:rsid w:val="00E36414"/>
    <w:rsid w:val="00E374F3"/>
    <w:rsid w:val="00E413F6"/>
    <w:rsid w:val="00E42A1C"/>
    <w:rsid w:val="00E42C84"/>
    <w:rsid w:val="00E42CAF"/>
    <w:rsid w:val="00E445C6"/>
    <w:rsid w:val="00E45F4E"/>
    <w:rsid w:val="00E466B3"/>
    <w:rsid w:val="00E500D8"/>
    <w:rsid w:val="00E5040B"/>
    <w:rsid w:val="00E50493"/>
    <w:rsid w:val="00E50AA2"/>
    <w:rsid w:val="00E51AC3"/>
    <w:rsid w:val="00E51C05"/>
    <w:rsid w:val="00E53845"/>
    <w:rsid w:val="00E53B9D"/>
    <w:rsid w:val="00E54179"/>
    <w:rsid w:val="00E547D7"/>
    <w:rsid w:val="00E60A7E"/>
    <w:rsid w:val="00E6270A"/>
    <w:rsid w:val="00E62CDA"/>
    <w:rsid w:val="00E62FCB"/>
    <w:rsid w:val="00E631DC"/>
    <w:rsid w:val="00E659FE"/>
    <w:rsid w:val="00E663D4"/>
    <w:rsid w:val="00E70CA7"/>
    <w:rsid w:val="00E71334"/>
    <w:rsid w:val="00E7285E"/>
    <w:rsid w:val="00E734B2"/>
    <w:rsid w:val="00E74AD4"/>
    <w:rsid w:val="00E76916"/>
    <w:rsid w:val="00E77025"/>
    <w:rsid w:val="00E77476"/>
    <w:rsid w:val="00E77610"/>
    <w:rsid w:val="00E77634"/>
    <w:rsid w:val="00E77E13"/>
    <w:rsid w:val="00E77FBD"/>
    <w:rsid w:val="00E81988"/>
    <w:rsid w:val="00E82AA5"/>
    <w:rsid w:val="00E82B19"/>
    <w:rsid w:val="00E8410E"/>
    <w:rsid w:val="00E8424E"/>
    <w:rsid w:val="00E847B4"/>
    <w:rsid w:val="00E8592D"/>
    <w:rsid w:val="00E86976"/>
    <w:rsid w:val="00E86C34"/>
    <w:rsid w:val="00E87507"/>
    <w:rsid w:val="00E92291"/>
    <w:rsid w:val="00E939A4"/>
    <w:rsid w:val="00E93BFB"/>
    <w:rsid w:val="00E95BED"/>
    <w:rsid w:val="00E96F81"/>
    <w:rsid w:val="00E9701A"/>
    <w:rsid w:val="00EA01D0"/>
    <w:rsid w:val="00EA05A2"/>
    <w:rsid w:val="00EA45FA"/>
    <w:rsid w:val="00EA53B1"/>
    <w:rsid w:val="00EA7702"/>
    <w:rsid w:val="00EA7B92"/>
    <w:rsid w:val="00EA7D73"/>
    <w:rsid w:val="00EB0FE7"/>
    <w:rsid w:val="00EB13D7"/>
    <w:rsid w:val="00EB1B43"/>
    <w:rsid w:val="00EB23F4"/>
    <w:rsid w:val="00EB267D"/>
    <w:rsid w:val="00EB2762"/>
    <w:rsid w:val="00EB396E"/>
    <w:rsid w:val="00EB4051"/>
    <w:rsid w:val="00EB5C50"/>
    <w:rsid w:val="00EB6170"/>
    <w:rsid w:val="00EB70ED"/>
    <w:rsid w:val="00EB72DC"/>
    <w:rsid w:val="00EB77E6"/>
    <w:rsid w:val="00EC3AA5"/>
    <w:rsid w:val="00EC5BD5"/>
    <w:rsid w:val="00EC5D54"/>
    <w:rsid w:val="00EC68F1"/>
    <w:rsid w:val="00EC70C1"/>
    <w:rsid w:val="00ED01FB"/>
    <w:rsid w:val="00ED0FB8"/>
    <w:rsid w:val="00ED1A41"/>
    <w:rsid w:val="00ED27F7"/>
    <w:rsid w:val="00ED2E1D"/>
    <w:rsid w:val="00ED4A32"/>
    <w:rsid w:val="00ED6E53"/>
    <w:rsid w:val="00ED7CB4"/>
    <w:rsid w:val="00EE149D"/>
    <w:rsid w:val="00EE1526"/>
    <w:rsid w:val="00EE22D0"/>
    <w:rsid w:val="00EE347C"/>
    <w:rsid w:val="00EE3683"/>
    <w:rsid w:val="00EE4155"/>
    <w:rsid w:val="00EE469E"/>
    <w:rsid w:val="00EE4EAB"/>
    <w:rsid w:val="00EE54C2"/>
    <w:rsid w:val="00EF183A"/>
    <w:rsid w:val="00EF43DF"/>
    <w:rsid w:val="00EF493F"/>
    <w:rsid w:val="00EF532B"/>
    <w:rsid w:val="00EF6285"/>
    <w:rsid w:val="00EF62A7"/>
    <w:rsid w:val="00EF636E"/>
    <w:rsid w:val="00F015C3"/>
    <w:rsid w:val="00F01A02"/>
    <w:rsid w:val="00F02F42"/>
    <w:rsid w:val="00F038BD"/>
    <w:rsid w:val="00F039F3"/>
    <w:rsid w:val="00F047B5"/>
    <w:rsid w:val="00F05A39"/>
    <w:rsid w:val="00F06A77"/>
    <w:rsid w:val="00F06AFC"/>
    <w:rsid w:val="00F0701E"/>
    <w:rsid w:val="00F1069A"/>
    <w:rsid w:val="00F108F6"/>
    <w:rsid w:val="00F10EB9"/>
    <w:rsid w:val="00F114F2"/>
    <w:rsid w:val="00F11A51"/>
    <w:rsid w:val="00F128F2"/>
    <w:rsid w:val="00F13351"/>
    <w:rsid w:val="00F13FD4"/>
    <w:rsid w:val="00F14435"/>
    <w:rsid w:val="00F148D4"/>
    <w:rsid w:val="00F14B0A"/>
    <w:rsid w:val="00F15D87"/>
    <w:rsid w:val="00F161D3"/>
    <w:rsid w:val="00F20E73"/>
    <w:rsid w:val="00F226A1"/>
    <w:rsid w:val="00F31BB8"/>
    <w:rsid w:val="00F3223C"/>
    <w:rsid w:val="00F32AB3"/>
    <w:rsid w:val="00F33265"/>
    <w:rsid w:val="00F33363"/>
    <w:rsid w:val="00F3489D"/>
    <w:rsid w:val="00F35441"/>
    <w:rsid w:val="00F354BA"/>
    <w:rsid w:val="00F360AB"/>
    <w:rsid w:val="00F4033C"/>
    <w:rsid w:val="00F40F92"/>
    <w:rsid w:val="00F41918"/>
    <w:rsid w:val="00F41FDE"/>
    <w:rsid w:val="00F4264F"/>
    <w:rsid w:val="00F42E01"/>
    <w:rsid w:val="00F44052"/>
    <w:rsid w:val="00F4441A"/>
    <w:rsid w:val="00F447B4"/>
    <w:rsid w:val="00F458A2"/>
    <w:rsid w:val="00F46C97"/>
    <w:rsid w:val="00F47CBC"/>
    <w:rsid w:val="00F501A6"/>
    <w:rsid w:val="00F510A1"/>
    <w:rsid w:val="00F533B5"/>
    <w:rsid w:val="00F5766A"/>
    <w:rsid w:val="00F579F5"/>
    <w:rsid w:val="00F60F7E"/>
    <w:rsid w:val="00F618C9"/>
    <w:rsid w:val="00F625DD"/>
    <w:rsid w:val="00F65AC6"/>
    <w:rsid w:val="00F65BF3"/>
    <w:rsid w:val="00F660C2"/>
    <w:rsid w:val="00F67E23"/>
    <w:rsid w:val="00F728EF"/>
    <w:rsid w:val="00F72DED"/>
    <w:rsid w:val="00F73B98"/>
    <w:rsid w:val="00F73BBC"/>
    <w:rsid w:val="00F7498B"/>
    <w:rsid w:val="00F76C43"/>
    <w:rsid w:val="00F80ADD"/>
    <w:rsid w:val="00F830BD"/>
    <w:rsid w:val="00F834FE"/>
    <w:rsid w:val="00F83B5F"/>
    <w:rsid w:val="00F840D2"/>
    <w:rsid w:val="00F8491D"/>
    <w:rsid w:val="00F851FA"/>
    <w:rsid w:val="00F862CF"/>
    <w:rsid w:val="00F86DE2"/>
    <w:rsid w:val="00F90CA2"/>
    <w:rsid w:val="00F90EB1"/>
    <w:rsid w:val="00F922D3"/>
    <w:rsid w:val="00F92A28"/>
    <w:rsid w:val="00F9558B"/>
    <w:rsid w:val="00FA1DFE"/>
    <w:rsid w:val="00FA2269"/>
    <w:rsid w:val="00FA2C01"/>
    <w:rsid w:val="00FA3630"/>
    <w:rsid w:val="00FA57C5"/>
    <w:rsid w:val="00FA72AC"/>
    <w:rsid w:val="00FA7367"/>
    <w:rsid w:val="00FB013E"/>
    <w:rsid w:val="00FB03F4"/>
    <w:rsid w:val="00FB0EDD"/>
    <w:rsid w:val="00FB170F"/>
    <w:rsid w:val="00FB1F18"/>
    <w:rsid w:val="00FB7F51"/>
    <w:rsid w:val="00FC258D"/>
    <w:rsid w:val="00FC3096"/>
    <w:rsid w:val="00FC3D77"/>
    <w:rsid w:val="00FC4082"/>
    <w:rsid w:val="00FC5012"/>
    <w:rsid w:val="00FC5622"/>
    <w:rsid w:val="00FD0446"/>
    <w:rsid w:val="00FD1B04"/>
    <w:rsid w:val="00FD33B8"/>
    <w:rsid w:val="00FD448D"/>
    <w:rsid w:val="00FD5E58"/>
    <w:rsid w:val="00FD6173"/>
    <w:rsid w:val="00FD7B9C"/>
    <w:rsid w:val="00FE002F"/>
    <w:rsid w:val="00FE0137"/>
    <w:rsid w:val="00FE26D4"/>
    <w:rsid w:val="00FE2848"/>
    <w:rsid w:val="00FE2F27"/>
    <w:rsid w:val="00FE3B7C"/>
    <w:rsid w:val="00FE499A"/>
    <w:rsid w:val="00FE6B13"/>
    <w:rsid w:val="00FE72FC"/>
    <w:rsid w:val="00FE79BE"/>
    <w:rsid w:val="00FE7FA2"/>
    <w:rsid w:val="00FF362D"/>
    <w:rsid w:val="00FF3826"/>
    <w:rsid w:val="00FF5D15"/>
    <w:rsid w:val="00FF7AD5"/>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B6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C27"/>
  </w:style>
  <w:style w:type="paragraph" w:styleId="Heading4">
    <w:name w:val="heading 4"/>
    <w:basedOn w:val="Normal"/>
    <w:next w:val="Normal"/>
    <w:link w:val="Heading4Char"/>
    <w:qFormat/>
    <w:rsid w:val="009018B2"/>
    <w:pPr>
      <w:keepNext/>
      <w:spacing w:before="240" w:after="60"/>
      <w:outlineLvl w:val="3"/>
    </w:pPr>
    <w:rPr>
      <w:b/>
      <w:bCs/>
      <w:sz w:val="28"/>
      <w:szCs w:val="28"/>
    </w:rPr>
  </w:style>
  <w:style w:type="paragraph" w:styleId="Heading7">
    <w:name w:val="heading 7"/>
    <w:basedOn w:val="Normal"/>
    <w:next w:val="Normal"/>
    <w:qFormat/>
    <w:rsid w:val="000C0135"/>
    <w:pPr>
      <w:keepNext/>
      <w:numPr>
        <w:ilvl w:val="6"/>
        <w:numId w:val="1"/>
      </w:numPr>
      <w:suppressAutoHyphens/>
      <w:outlineLvl w:val="6"/>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D570D"/>
    <w:pPr>
      <w:jc w:val="both"/>
    </w:pPr>
    <w:rPr>
      <w:sz w:val="24"/>
    </w:rPr>
  </w:style>
  <w:style w:type="character" w:styleId="CommentReference">
    <w:name w:val="annotation reference"/>
    <w:uiPriority w:val="99"/>
    <w:semiHidden/>
    <w:rsid w:val="00866129"/>
    <w:rPr>
      <w:sz w:val="16"/>
      <w:szCs w:val="16"/>
    </w:rPr>
  </w:style>
  <w:style w:type="paragraph" w:styleId="CommentText">
    <w:name w:val="annotation text"/>
    <w:basedOn w:val="Normal"/>
    <w:link w:val="CommentTextChar"/>
    <w:uiPriority w:val="99"/>
    <w:rsid w:val="00866129"/>
  </w:style>
  <w:style w:type="paragraph" w:styleId="CommentSubject">
    <w:name w:val="annotation subject"/>
    <w:basedOn w:val="CommentText"/>
    <w:next w:val="CommentText"/>
    <w:semiHidden/>
    <w:rsid w:val="00866129"/>
    <w:rPr>
      <w:b/>
      <w:bCs/>
    </w:rPr>
  </w:style>
  <w:style w:type="paragraph" w:styleId="BalloonText">
    <w:name w:val="Balloon Text"/>
    <w:basedOn w:val="Normal"/>
    <w:semiHidden/>
    <w:rsid w:val="00866129"/>
    <w:rPr>
      <w:rFonts w:ascii="Tahoma" w:hAnsi="Tahoma" w:cs="Tahoma"/>
      <w:sz w:val="16"/>
      <w:szCs w:val="16"/>
    </w:rPr>
  </w:style>
  <w:style w:type="paragraph" w:customStyle="1" w:styleId="ListDash">
    <w:name w:val="List Dash"/>
    <w:basedOn w:val="Normal"/>
    <w:rsid w:val="00696285"/>
    <w:pPr>
      <w:numPr>
        <w:numId w:val="2"/>
      </w:numPr>
      <w:spacing w:before="120" w:after="120"/>
      <w:jc w:val="both"/>
    </w:pPr>
    <w:rPr>
      <w:sz w:val="24"/>
      <w:szCs w:val="24"/>
      <w:lang w:eastAsia="de-DE"/>
    </w:rPr>
  </w:style>
  <w:style w:type="paragraph" w:styleId="Header">
    <w:name w:val="header"/>
    <w:basedOn w:val="Normal"/>
    <w:rsid w:val="00696285"/>
    <w:pPr>
      <w:tabs>
        <w:tab w:val="center" w:pos="4153"/>
        <w:tab w:val="right" w:pos="8306"/>
      </w:tabs>
    </w:pPr>
  </w:style>
  <w:style w:type="character" w:styleId="PageNumber">
    <w:name w:val="page number"/>
    <w:basedOn w:val="DefaultParagraphFont"/>
    <w:rsid w:val="00696285"/>
  </w:style>
  <w:style w:type="paragraph" w:styleId="Footer">
    <w:name w:val="footer"/>
    <w:basedOn w:val="Normal"/>
    <w:link w:val="FooterChar"/>
    <w:uiPriority w:val="99"/>
    <w:rsid w:val="0012469C"/>
    <w:pPr>
      <w:tabs>
        <w:tab w:val="center" w:pos="4153"/>
        <w:tab w:val="right" w:pos="8306"/>
      </w:tabs>
    </w:pPr>
  </w:style>
  <w:style w:type="paragraph" w:customStyle="1" w:styleId="CharCharRakstz">
    <w:name w:val="Char Char Rakstz."/>
    <w:basedOn w:val="Normal"/>
    <w:rsid w:val="00471C10"/>
    <w:pPr>
      <w:spacing w:after="160" w:line="240" w:lineRule="exact"/>
    </w:pPr>
    <w:rPr>
      <w:rFonts w:ascii="Tahoma" w:hAnsi="Tahoma"/>
      <w:lang w:val="en-US" w:eastAsia="en-US"/>
    </w:rPr>
  </w:style>
  <w:style w:type="paragraph" w:customStyle="1" w:styleId="RKnormal">
    <w:name w:val="RKnormal"/>
    <w:basedOn w:val="Normal"/>
    <w:link w:val="RKnormalChar"/>
    <w:rsid w:val="00471C10"/>
    <w:pPr>
      <w:tabs>
        <w:tab w:val="left" w:pos="2835"/>
      </w:tabs>
      <w:overflowPunct w:val="0"/>
      <w:autoSpaceDE w:val="0"/>
      <w:autoSpaceDN w:val="0"/>
      <w:adjustRightInd w:val="0"/>
      <w:spacing w:line="240" w:lineRule="atLeast"/>
      <w:textAlignment w:val="baseline"/>
    </w:pPr>
    <w:rPr>
      <w:rFonts w:ascii="OrigGarmnd BT" w:hAnsi="OrigGarmnd BT"/>
      <w:sz w:val="24"/>
      <w:lang w:val="sv-SE" w:eastAsia="en-US"/>
    </w:rPr>
  </w:style>
  <w:style w:type="character" w:customStyle="1" w:styleId="RKnormalChar">
    <w:name w:val="RKnormal Char"/>
    <w:link w:val="RKnormal"/>
    <w:rsid w:val="00471C10"/>
    <w:rPr>
      <w:rFonts w:ascii="OrigGarmnd BT" w:hAnsi="OrigGarmnd BT"/>
      <w:sz w:val="24"/>
      <w:lang w:val="sv-SE" w:eastAsia="en-US" w:bidi="ar-SA"/>
    </w:rPr>
  </w:style>
  <w:style w:type="paragraph" w:customStyle="1" w:styleId="Titreobjet">
    <w:name w:val="Titre objet"/>
    <w:basedOn w:val="Normal"/>
    <w:next w:val="Normal"/>
    <w:rsid w:val="00471C10"/>
    <w:pPr>
      <w:spacing w:before="360" w:after="360"/>
      <w:jc w:val="center"/>
    </w:pPr>
    <w:rPr>
      <w:rFonts w:eastAsia="Calibri"/>
      <w:b/>
      <w:sz w:val="24"/>
      <w:szCs w:val="24"/>
      <w:lang w:eastAsia="en-GB"/>
    </w:rPr>
  </w:style>
  <w:style w:type="character" w:styleId="FootnoteReference">
    <w:name w:val="footnote reference"/>
    <w:aliases w:val="Footnote Reference Number,number,SUPERS,BVI fnr,Footnote symbol,Footnote symboFußnotenzeichen,Footnote sign,Footnote Reference Superscript,Footnote number,-E Fußnotenzeichen,EN Footnote Reference,-E Fuﬂnotenzeichen,-E Fuûnotenzeichen"/>
    <w:link w:val="16Point"/>
    <w:uiPriority w:val="99"/>
    <w:qFormat/>
    <w:rsid w:val="00471C10"/>
    <w:rPr>
      <w:rFonts w:cs="Times New Roman"/>
      <w:vertAlign w:val="superscript"/>
    </w:rPr>
  </w:style>
  <w:style w:type="paragraph" w:customStyle="1" w:styleId="EntRefer">
    <w:name w:val="EntRefer"/>
    <w:basedOn w:val="Normal"/>
    <w:rsid w:val="00534B30"/>
    <w:pPr>
      <w:widowControl w:val="0"/>
    </w:pPr>
    <w:rPr>
      <w:b/>
      <w:sz w:val="24"/>
      <w:lang w:val="en-GB" w:eastAsia="en-US"/>
    </w:rPr>
  </w:style>
  <w:style w:type="paragraph" w:customStyle="1" w:styleId="EntEmet">
    <w:name w:val="EntEmet"/>
    <w:basedOn w:val="Normal"/>
    <w:rsid w:val="00C42A82"/>
    <w:pPr>
      <w:widowControl w:val="0"/>
      <w:tabs>
        <w:tab w:val="left" w:pos="284"/>
        <w:tab w:val="left" w:pos="567"/>
        <w:tab w:val="left" w:pos="851"/>
        <w:tab w:val="left" w:pos="1134"/>
        <w:tab w:val="left" w:pos="1418"/>
      </w:tabs>
      <w:spacing w:before="40"/>
    </w:pPr>
    <w:rPr>
      <w:sz w:val="24"/>
      <w:szCs w:val="24"/>
      <w:lang w:val="en-GB" w:eastAsia="fr-BE"/>
    </w:rPr>
  </w:style>
  <w:style w:type="paragraph" w:customStyle="1" w:styleId="Numeracin">
    <w:name w:val="Numeración"/>
    <w:basedOn w:val="Normal"/>
    <w:link w:val="NumeracinCar"/>
    <w:rsid w:val="002D4517"/>
    <w:pPr>
      <w:widowControl w:val="0"/>
      <w:numPr>
        <w:numId w:val="3"/>
      </w:numPr>
      <w:tabs>
        <w:tab w:val="num" w:pos="360"/>
      </w:tabs>
      <w:suppressAutoHyphens/>
      <w:spacing w:before="240" w:line="360" w:lineRule="auto"/>
      <w:ind w:left="360"/>
    </w:pPr>
    <w:rPr>
      <w:sz w:val="24"/>
      <w:szCs w:val="24"/>
      <w:lang w:val="en-GB" w:eastAsia="fr-BE"/>
    </w:rPr>
  </w:style>
  <w:style w:type="character" w:customStyle="1" w:styleId="NumeracinCar">
    <w:name w:val="Numeración Car"/>
    <w:link w:val="Numeracin"/>
    <w:locked/>
    <w:rsid w:val="002D4517"/>
    <w:rPr>
      <w:sz w:val="24"/>
      <w:szCs w:val="24"/>
      <w:lang w:val="en-GB" w:eastAsia="fr-BE"/>
    </w:rPr>
  </w:style>
  <w:style w:type="paragraph" w:customStyle="1" w:styleId="Prliminairetype">
    <w:name w:val="Préliminaire type"/>
    <w:basedOn w:val="Normal"/>
    <w:next w:val="Normal"/>
    <w:rsid w:val="003A0CF0"/>
    <w:pPr>
      <w:spacing w:before="360"/>
      <w:jc w:val="center"/>
    </w:pPr>
    <w:rPr>
      <w:b/>
      <w:snapToGrid w:val="0"/>
      <w:sz w:val="24"/>
      <w:szCs w:val="24"/>
      <w:lang w:eastAsia="en-GB"/>
    </w:rPr>
  </w:style>
  <w:style w:type="paragraph" w:styleId="PlainText">
    <w:name w:val="Plain Text"/>
    <w:basedOn w:val="Normal"/>
    <w:link w:val="PlainTextChar"/>
    <w:uiPriority w:val="99"/>
    <w:rsid w:val="003E00AB"/>
    <w:rPr>
      <w:rFonts w:ascii="Consolas" w:hAnsi="Consolas"/>
      <w:sz w:val="21"/>
      <w:szCs w:val="21"/>
      <w:lang w:eastAsia="en-US"/>
    </w:rPr>
  </w:style>
  <w:style w:type="character" w:customStyle="1" w:styleId="PlainTextChar">
    <w:name w:val="Plain Text Char"/>
    <w:link w:val="PlainText"/>
    <w:uiPriority w:val="99"/>
    <w:locked/>
    <w:rsid w:val="003E00AB"/>
    <w:rPr>
      <w:rFonts w:ascii="Consolas" w:hAnsi="Consolas"/>
      <w:sz w:val="21"/>
      <w:szCs w:val="21"/>
      <w:lang w:val="lv-LV" w:eastAsia="en-US" w:bidi="ar-SA"/>
    </w:rPr>
  </w:style>
  <w:style w:type="paragraph" w:customStyle="1" w:styleId="CharChar1CharCharCharChar">
    <w:name w:val="Char Char1 Char Char Char Char"/>
    <w:basedOn w:val="Normal"/>
    <w:rsid w:val="009C241A"/>
    <w:rPr>
      <w:sz w:val="24"/>
      <w:szCs w:val="24"/>
      <w:lang w:val="pl-PL" w:eastAsia="pl-PL"/>
    </w:rPr>
  </w:style>
  <w:style w:type="character" w:customStyle="1" w:styleId="longtext">
    <w:name w:val="long_text"/>
    <w:basedOn w:val="DefaultParagraphFont"/>
    <w:rsid w:val="00373F4B"/>
  </w:style>
  <w:style w:type="paragraph" w:styleId="FootnoteText">
    <w:name w:val="footnote text"/>
    <w:aliases w:val="Footnote,Fußnote,single space,ft Rakstz. Rakstz.,ft Rakstz.,ft,-E Fußnotentext,footnote text,Fußnotentext Ursprung,Fußnote Char,Fußnote Char Char Char,Schriftart: 9 pt,Schriftart: 10 pt,Schriftart: 8 pt,Fußnotentext Char Char,WB-Fußnotente"/>
    <w:basedOn w:val="Normal"/>
    <w:link w:val="FootnoteTextChar"/>
    <w:uiPriority w:val="99"/>
    <w:qFormat/>
    <w:rsid w:val="00582F4A"/>
    <w:pPr>
      <w:widowControl w:val="0"/>
      <w:tabs>
        <w:tab w:val="left" w:pos="567"/>
      </w:tabs>
      <w:ind w:left="567" w:hanging="567"/>
    </w:pPr>
    <w:rPr>
      <w:sz w:val="24"/>
      <w:szCs w:val="24"/>
      <w:lang w:val="en-GB" w:eastAsia="fr-BE"/>
    </w:rPr>
  </w:style>
  <w:style w:type="paragraph" w:styleId="ListBullet">
    <w:name w:val="List Bullet"/>
    <w:basedOn w:val="Normal"/>
    <w:rsid w:val="008E0B13"/>
    <w:pPr>
      <w:numPr>
        <w:numId w:val="4"/>
      </w:numPr>
      <w:spacing w:before="120" w:after="120"/>
      <w:jc w:val="both"/>
    </w:pPr>
    <w:rPr>
      <w:sz w:val="24"/>
      <w:szCs w:val="24"/>
      <w:lang w:eastAsia="en-GB"/>
    </w:rPr>
  </w:style>
  <w:style w:type="paragraph" w:customStyle="1" w:styleId="numeracionod">
    <w:name w:val="numeracion od"/>
    <w:basedOn w:val="Normal"/>
    <w:link w:val="numeracionodCar"/>
    <w:rsid w:val="00FD6173"/>
    <w:pPr>
      <w:widowControl w:val="0"/>
      <w:numPr>
        <w:numId w:val="5"/>
      </w:numPr>
    </w:pPr>
    <w:rPr>
      <w:rFonts w:ascii="Book Antiqua" w:hAnsi="Book Antiqua" w:cs="Book Antiqua"/>
      <w:b/>
      <w:bCs/>
      <w:snapToGrid w:val="0"/>
      <w:sz w:val="22"/>
      <w:szCs w:val="22"/>
      <w:lang w:val="fr-BE" w:eastAsia="fr-BE"/>
    </w:rPr>
  </w:style>
  <w:style w:type="character" w:customStyle="1" w:styleId="numeracionodCar">
    <w:name w:val="numeracion od Car"/>
    <w:link w:val="numeracionod"/>
    <w:rsid w:val="00FD6173"/>
    <w:rPr>
      <w:rFonts w:ascii="Book Antiqua" w:hAnsi="Book Antiqua" w:cs="Book Antiqua"/>
      <w:b/>
      <w:bCs/>
      <w:snapToGrid w:val="0"/>
      <w:sz w:val="22"/>
      <w:szCs w:val="22"/>
      <w:lang w:val="fr-BE" w:eastAsia="fr-BE"/>
    </w:rPr>
  </w:style>
  <w:style w:type="paragraph" w:customStyle="1" w:styleId="Formatlibre">
    <w:name w:val="Format libre"/>
    <w:rsid w:val="00D175C9"/>
    <w:rPr>
      <w:rFonts w:ascii="Helvetica" w:eastAsia="ヒラギノ角ゴ Pro W3" w:hAnsi="Helvetica"/>
      <w:color w:val="000000"/>
      <w:sz w:val="24"/>
      <w:lang w:val="fr-FR"/>
    </w:rPr>
  </w:style>
  <w:style w:type="paragraph" w:customStyle="1" w:styleId="NumPar1">
    <w:name w:val="NumPar 1"/>
    <w:basedOn w:val="Normal"/>
    <w:next w:val="Normal"/>
    <w:rsid w:val="00920B28"/>
    <w:pPr>
      <w:tabs>
        <w:tab w:val="num" w:pos="850"/>
      </w:tabs>
      <w:spacing w:before="120" w:after="120"/>
      <w:ind w:left="850" w:hanging="850"/>
      <w:jc w:val="both"/>
    </w:pPr>
    <w:rPr>
      <w:sz w:val="24"/>
      <w:szCs w:val="24"/>
      <w:lang w:eastAsia="en-US"/>
    </w:rPr>
  </w:style>
  <w:style w:type="paragraph" w:customStyle="1" w:styleId="NumPar2">
    <w:name w:val="NumPar 2"/>
    <w:basedOn w:val="Normal"/>
    <w:next w:val="Normal"/>
    <w:rsid w:val="00920B28"/>
    <w:pPr>
      <w:numPr>
        <w:ilvl w:val="1"/>
        <w:numId w:val="6"/>
      </w:numPr>
      <w:spacing w:before="120" w:after="120"/>
      <w:jc w:val="both"/>
    </w:pPr>
    <w:rPr>
      <w:sz w:val="24"/>
      <w:szCs w:val="24"/>
      <w:lang w:eastAsia="en-US"/>
    </w:rPr>
  </w:style>
  <w:style w:type="paragraph" w:customStyle="1" w:styleId="NumPar3">
    <w:name w:val="NumPar 3"/>
    <w:basedOn w:val="Normal"/>
    <w:next w:val="Normal"/>
    <w:rsid w:val="00920B28"/>
    <w:pPr>
      <w:numPr>
        <w:ilvl w:val="2"/>
        <w:numId w:val="6"/>
      </w:numPr>
      <w:spacing w:before="120" w:after="120"/>
      <w:jc w:val="both"/>
    </w:pPr>
    <w:rPr>
      <w:sz w:val="24"/>
      <w:szCs w:val="24"/>
      <w:lang w:eastAsia="en-US"/>
    </w:rPr>
  </w:style>
  <w:style w:type="paragraph" w:customStyle="1" w:styleId="NumPar4">
    <w:name w:val="NumPar 4"/>
    <w:basedOn w:val="Normal"/>
    <w:next w:val="Normal"/>
    <w:rsid w:val="00920B28"/>
    <w:pPr>
      <w:numPr>
        <w:ilvl w:val="3"/>
        <w:numId w:val="6"/>
      </w:numPr>
      <w:spacing w:before="120" w:after="120"/>
      <w:jc w:val="both"/>
    </w:pPr>
    <w:rPr>
      <w:sz w:val="24"/>
      <w:szCs w:val="24"/>
      <w:lang w:eastAsia="en-US"/>
    </w:rPr>
  </w:style>
  <w:style w:type="paragraph" w:customStyle="1" w:styleId="ListDash1">
    <w:name w:val="List Dash 1"/>
    <w:basedOn w:val="Normal"/>
    <w:rsid w:val="00920B28"/>
    <w:pPr>
      <w:numPr>
        <w:numId w:val="7"/>
      </w:numPr>
      <w:spacing w:before="120" w:after="120"/>
      <w:jc w:val="both"/>
    </w:pPr>
    <w:rPr>
      <w:sz w:val="24"/>
      <w:szCs w:val="24"/>
      <w:lang w:eastAsia="en-US"/>
    </w:rPr>
  </w:style>
  <w:style w:type="paragraph" w:styleId="BodyTextIndent">
    <w:name w:val="Body Text Indent"/>
    <w:basedOn w:val="Normal"/>
    <w:rsid w:val="00920B28"/>
    <w:pPr>
      <w:spacing w:after="120"/>
      <w:ind w:left="283"/>
    </w:pPr>
    <w:rPr>
      <w:sz w:val="24"/>
      <w:szCs w:val="24"/>
      <w:lang w:val="en-US" w:eastAsia="en-US"/>
    </w:rPr>
  </w:style>
  <w:style w:type="paragraph" w:styleId="ListParagraph">
    <w:name w:val="List Paragraph"/>
    <w:aliases w:val="2,Akapit z listą BS,H&amp;P List Paragraph,Numbered Para 1,Dot pt,No Spacing1,List Paragraph Char Char Char,Indicator Text,List Paragraph1,Bullet 1,Bullet Points,MAIN CONTENT,IFCL - List Paragraph,List Paragraph12,OBC Bullet,F5 List Paragraph"/>
    <w:basedOn w:val="Normal"/>
    <w:link w:val="ListParagraphChar"/>
    <w:uiPriority w:val="34"/>
    <w:qFormat/>
    <w:rsid w:val="00920B28"/>
    <w:pPr>
      <w:spacing w:after="200" w:line="276" w:lineRule="auto"/>
      <w:ind w:left="720"/>
      <w:contextualSpacing/>
    </w:pPr>
    <w:rPr>
      <w:rFonts w:ascii="Calibri" w:hAnsi="Calibri" w:cs="Calibri"/>
      <w:sz w:val="22"/>
      <w:szCs w:val="22"/>
      <w:lang w:val="es-ES" w:eastAsia="en-US"/>
    </w:rPr>
  </w:style>
  <w:style w:type="paragraph" w:customStyle="1" w:styleId="Considrant">
    <w:name w:val="Considérant"/>
    <w:basedOn w:val="Normal"/>
    <w:rsid w:val="00D15743"/>
    <w:pPr>
      <w:numPr>
        <w:numId w:val="8"/>
      </w:numPr>
      <w:spacing w:before="120" w:after="120"/>
      <w:jc w:val="both"/>
    </w:pPr>
    <w:rPr>
      <w:sz w:val="24"/>
      <w:szCs w:val="24"/>
      <w:lang w:val="en-GB" w:eastAsia="de-DE"/>
    </w:rPr>
  </w:style>
  <w:style w:type="paragraph" w:customStyle="1" w:styleId="Text2">
    <w:name w:val="Text 2"/>
    <w:basedOn w:val="Normal"/>
    <w:rsid w:val="00975161"/>
    <w:pPr>
      <w:spacing w:before="120" w:after="120"/>
      <w:ind w:left="850"/>
      <w:jc w:val="both"/>
    </w:pPr>
    <w:rPr>
      <w:sz w:val="24"/>
      <w:szCs w:val="24"/>
      <w:lang w:val="en-GB" w:eastAsia="de-DE"/>
    </w:rPr>
  </w:style>
  <w:style w:type="character" w:customStyle="1" w:styleId="FootnoteTextChar">
    <w:name w:val="Footnote Text Char"/>
    <w:aliases w:val="Footnote Char1,Fußnote Char1,single space Char,ft Rakstz. Rakstz. Char,ft Rakstz. Char,ft Char,-E Fußnotentext Char,footnote text Char,Fußnotentext Ursprung Char,Fußnote Char Char1,Fußnote Char Char Char Char,Schriftart: 9 pt Char"/>
    <w:link w:val="FootnoteText"/>
    <w:uiPriority w:val="99"/>
    <w:qFormat/>
    <w:locked/>
    <w:rsid w:val="00406C18"/>
    <w:rPr>
      <w:sz w:val="24"/>
      <w:szCs w:val="24"/>
      <w:lang w:val="en-GB" w:eastAsia="fr-BE" w:bidi="ar-SA"/>
    </w:rPr>
  </w:style>
  <w:style w:type="paragraph" w:customStyle="1" w:styleId="Statut">
    <w:name w:val="Statut"/>
    <w:basedOn w:val="Normal"/>
    <w:next w:val="Normal"/>
    <w:rsid w:val="007F641F"/>
    <w:pPr>
      <w:spacing w:before="360"/>
      <w:jc w:val="center"/>
    </w:pPr>
    <w:rPr>
      <w:snapToGrid w:val="0"/>
      <w:sz w:val="24"/>
      <w:szCs w:val="24"/>
      <w:lang w:eastAsia="en-GB"/>
    </w:rPr>
  </w:style>
  <w:style w:type="paragraph" w:customStyle="1" w:styleId="CharChar3CharCharCharCharCharCharCharCharChar">
    <w:name w:val="Char Char3 Char Char Char Char Char Char Char Char Char"/>
    <w:basedOn w:val="Normal"/>
    <w:rsid w:val="00674581"/>
    <w:rPr>
      <w:sz w:val="24"/>
      <w:szCs w:val="24"/>
      <w:lang w:val="pl-PL" w:eastAsia="pl-PL"/>
    </w:rPr>
  </w:style>
  <w:style w:type="paragraph" w:styleId="BodyText">
    <w:name w:val="Body Text"/>
    <w:basedOn w:val="Normal"/>
    <w:rsid w:val="00F06A77"/>
    <w:pPr>
      <w:spacing w:after="120"/>
    </w:pPr>
  </w:style>
  <w:style w:type="paragraph" w:customStyle="1" w:styleId="Default">
    <w:name w:val="Default"/>
    <w:rsid w:val="00331CC6"/>
    <w:pPr>
      <w:autoSpaceDE w:val="0"/>
      <w:autoSpaceDN w:val="0"/>
      <w:adjustRightInd w:val="0"/>
    </w:pPr>
    <w:rPr>
      <w:rFonts w:eastAsia="Calibri"/>
      <w:color w:val="000000"/>
      <w:sz w:val="24"/>
      <w:szCs w:val="24"/>
      <w:lang w:val="en-GB" w:eastAsia="en-GB"/>
    </w:rPr>
  </w:style>
  <w:style w:type="character" w:customStyle="1" w:styleId="FootnoteChar">
    <w:name w:val="Footnote Char"/>
    <w:aliases w:val="Fußnote Char Char,Fußnote Char Char Char Char Char"/>
    <w:semiHidden/>
    <w:rsid w:val="00252B2F"/>
    <w:rPr>
      <w:lang w:val="ru-RU" w:eastAsia="ru-RU" w:bidi="ar-SA"/>
    </w:rPr>
  </w:style>
  <w:style w:type="character" w:styleId="Hyperlink">
    <w:name w:val="Hyperlink"/>
    <w:uiPriority w:val="99"/>
    <w:rsid w:val="00252B2F"/>
    <w:rPr>
      <w:color w:val="0000FF"/>
      <w:u w:val="single"/>
    </w:rPr>
  </w:style>
  <w:style w:type="paragraph" w:styleId="NoSpacing">
    <w:name w:val="No Spacing"/>
    <w:qFormat/>
    <w:rsid w:val="00F161D3"/>
    <w:rPr>
      <w:rFonts w:ascii="Calibri" w:hAnsi="Calibri"/>
      <w:sz w:val="22"/>
      <w:szCs w:val="22"/>
      <w:lang w:val="en-US" w:eastAsia="en-US"/>
    </w:rPr>
  </w:style>
  <w:style w:type="character" w:customStyle="1" w:styleId="Heading4Char">
    <w:name w:val="Heading 4 Char"/>
    <w:link w:val="Heading4"/>
    <w:rsid w:val="00F161D3"/>
    <w:rPr>
      <w:b/>
      <w:bCs/>
      <w:sz w:val="28"/>
      <w:szCs w:val="28"/>
      <w:lang w:val="lv-LV" w:eastAsia="lv-LV" w:bidi="ar-SA"/>
    </w:rPr>
  </w:style>
  <w:style w:type="character" w:customStyle="1" w:styleId="ListParagraphChar">
    <w:name w:val="List Paragraph Char"/>
    <w:aliases w:val="2 Char,Akapit z listą BS Char,H&amp;P List Paragraph Char,Numbered Para 1 Char,Dot pt Char,No Spacing1 Char,List Paragraph Char Char Char Char,Indicator Text Char,List Paragraph1 Char,Bullet 1 Char,Bullet Points Char,MAIN CONTENT Char"/>
    <w:link w:val="ListParagraph"/>
    <w:uiPriority w:val="34"/>
    <w:qFormat/>
    <w:locked/>
    <w:rsid w:val="00717307"/>
    <w:rPr>
      <w:rFonts w:ascii="Calibri" w:hAnsi="Calibri" w:cs="Calibri"/>
      <w:sz w:val="22"/>
      <w:szCs w:val="22"/>
      <w:lang w:val="es-ES" w:eastAsia="en-US"/>
    </w:rPr>
  </w:style>
  <w:style w:type="paragraph" w:customStyle="1" w:styleId="Char">
    <w:name w:val="Char"/>
    <w:basedOn w:val="Normal"/>
    <w:rsid w:val="00F9558B"/>
    <w:rPr>
      <w:sz w:val="24"/>
      <w:szCs w:val="24"/>
      <w:lang w:val="pl-PL" w:eastAsia="pl-PL"/>
    </w:rPr>
  </w:style>
  <w:style w:type="paragraph" w:styleId="NormalWeb">
    <w:name w:val="Normal (Web)"/>
    <w:basedOn w:val="Normal"/>
    <w:uiPriority w:val="99"/>
    <w:rsid w:val="00F9558B"/>
    <w:pPr>
      <w:spacing w:before="100" w:beforeAutospacing="1" w:after="100" w:afterAutospacing="1"/>
    </w:pPr>
    <w:rPr>
      <w:sz w:val="24"/>
      <w:szCs w:val="24"/>
    </w:rPr>
  </w:style>
  <w:style w:type="paragraph" w:customStyle="1" w:styleId="Text1">
    <w:name w:val="Text 1"/>
    <w:basedOn w:val="Normal"/>
    <w:rsid w:val="00EE4EAB"/>
    <w:pPr>
      <w:spacing w:before="120" w:after="120"/>
      <w:ind w:left="850"/>
      <w:jc w:val="both"/>
    </w:pPr>
    <w:rPr>
      <w:sz w:val="24"/>
      <w:szCs w:val="24"/>
      <w:lang w:eastAsia="en-US"/>
    </w:rPr>
  </w:style>
  <w:style w:type="character" w:customStyle="1" w:styleId="CommentTextChar">
    <w:name w:val="Comment Text Char"/>
    <w:link w:val="CommentText"/>
    <w:uiPriority w:val="99"/>
    <w:rsid w:val="00EE4EAB"/>
  </w:style>
  <w:style w:type="character" w:customStyle="1" w:styleId="BodyText2Char">
    <w:name w:val="Body Text 2 Char"/>
    <w:link w:val="BodyText2"/>
    <w:rsid w:val="00BA40CB"/>
    <w:rPr>
      <w:sz w:val="24"/>
    </w:rPr>
  </w:style>
  <w:style w:type="paragraph" w:customStyle="1" w:styleId="CharChar1CharChar">
    <w:name w:val="Char Char1 Char Char"/>
    <w:basedOn w:val="Normal"/>
    <w:rsid w:val="00354EF5"/>
    <w:rPr>
      <w:sz w:val="24"/>
      <w:szCs w:val="24"/>
      <w:lang w:val="pl-PL" w:eastAsia="pl-PL"/>
    </w:rPr>
  </w:style>
  <w:style w:type="character" w:customStyle="1" w:styleId="st">
    <w:name w:val="st"/>
    <w:rsid w:val="007A2BE1"/>
  </w:style>
  <w:style w:type="paragraph" w:customStyle="1" w:styleId="CharChar3">
    <w:name w:val="Char Char3"/>
    <w:basedOn w:val="Normal"/>
    <w:rsid w:val="005D7E02"/>
    <w:rPr>
      <w:sz w:val="24"/>
      <w:szCs w:val="24"/>
      <w:lang w:val="pl-PL" w:eastAsia="pl-PL"/>
    </w:rPr>
  </w:style>
  <w:style w:type="character" w:customStyle="1" w:styleId="hps">
    <w:name w:val="hps"/>
    <w:rsid w:val="00A361F5"/>
  </w:style>
  <w:style w:type="paragraph" w:customStyle="1" w:styleId="CharChar3CharCharCharCharCharCharCharChar">
    <w:name w:val="Char Char3 Char Char Char Char Char Char Char Char"/>
    <w:basedOn w:val="Normal"/>
    <w:rsid w:val="00CF4B33"/>
    <w:rPr>
      <w:sz w:val="24"/>
      <w:szCs w:val="24"/>
      <w:lang w:val="pl-PL" w:eastAsia="pl-PL"/>
    </w:rPr>
  </w:style>
  <w:style w:type="paragraph" w:customStyle="1" w:styleId="CharChar3CharCharCharCharCharCharCharCharCharCharCharChar">
    <w:name w:val="Char Char3 Char Char Char Char Char Char Char Char Char Char Char Char"/>
    <w:basedOn w:val="Normal"/>
    <w:rsid w:val="00CA6225"/>
    <w:rPr>
      <w:sz w:val="24"/>
      <w:szCs w:val="24"/>
      <w:lang w:val="pl-PL" w:eastAsia="pl-PL"/>
    </w:rPr>
  </w:style>
  <w:style w:type="paragraph" w:customStyle="1" w:styleId="Point0number">
    <w:name w:val="Point 0 (number)"/>
    <w:basedOn w:val="Normal"/>
    <w:rsid w:val="007E49F4"/>
    <w:pPr>
      <w:numPr>
        <w:numId w:val="9"/>
      </w:numPr>
      <w:spacing w:before="120" w:after="120"/>
      <w:jc w:val="both"/>
    </w:pPr>
    <w:rPr>
      <w:sz w:val="24"/>
      <w:szCs w:val="24"/>
      <w:lang w:eastAsia="en-US"/>
    </w:rPr>
  </w:style>
  <w:style w:type="paragraph" w:customStyle="1" w:styleId="Point1number">
    <w:name w:val="Point 1 (number)"/>
    <w:basedOn w:val="Normal"/>
    <w:rsid w:val="007E49F4"/>
    <w:pPr>
      <w:numPr>
        <w:ilvl w:val="2"/>
        <w:numId w:val="9"/>
      </w:numPr>
      <w:spacing w:before="120" w:after="120"/>
      <w:jc w:val="both"/>
    </w:pPr>
    <w:rPr>
      <w:sz w:val="24"/>
      <w:szCs w:val="24"/>
      <w:lang w:eastAsia="en-US"/>
    </w:rPr>
  </w:style>
  <w:style w:type="paragraph" w:customStyle="1" w:styleId="Point2number">
    <w:name w:val="Point 2 (number)"/>
    <w:basedOn w:val="Normal"/>
    <w:rsid w:val="007E49F4"/>
    <w:pPr>
      <w:numPr>
        <w:ilvl w:val="4"/>
        <w:numId w:val="9"/>
      </w:numPr>
      <w:spacing w:before="120" w:after="120"/>
      <w:jc w:val="both"/>
    </w:pPr>
    <w:rPr>
      <w:sz w:val="24"/>
      <w:szCs w:val="24"/>
      <w:lang w:eastAsia="en-US"/>
    </w:rPr>
  </w:style>
  <w:style w:type="paragraph" w:customStyle="1" w:styleId="Point3number">
    <w:name w:val="Point 3 (number)"/>
    <w:basedOn w:val="Normal"/>
    <w:rsid w:val="007E49F4"/>
    <w:pPr>
      <w:numPr>
        <w:ilvl w:val="6"/>
        <w:numId w:val="9"/>
      </w:numPr>
      <w:spacing w:before="120" w:after="120"/>
      <w:jc w:val="both"/>
    </w:pPr>
    <w:rPr>
      <w:sz w:val="24"/>
      <w:szCs w:val="24"/>
      <w:lang w:eastAsia="en-US"/>
    </w:rPr>
  </w:style>
  <w:style w:type="paragraph" w:customStyle="1" w:styleId="Point0letter">
    <w:name w:val="Point 0 (letter)"/>
    <w:basedOn w:val="Normal"/>
    <w:rsid w:val="007E49F4"/>
    <w:pPr>
      <w:numPr>
        <w:ilvl w:val="1"/>
        <w:numId w:val="9"/>
      </w:numPr>
      <w:spacing w:before="120" w:after="120"/>
      <w:jc w:val="both"/>
    </w:pPr>
    <w:rPr>
      <w:sz w:val="24"/>
      <w:szCs w:val="24"/>
      <w:lang w:eastAsia="en-US"/>
    </w:rPr>
  </w:style>
  <w:style w:type="paragraph" w:customStyle="1" w:styleId="Point1letter">
    <w:name w:val="Point 1 (letter)"/>
    <w:basedOn w:val="Normal"/>
    <w:rsid w:val="007E49F4"/>
    <w:pPr>
      <w:numPr>
        <w:ilvl w:val="3"/>
        <w:numId w:val="9"/>
      </w:numPr>
      <w:spacing w:before="120" w:after="120"/>
      <w:jc w:val="both"/>
    </w:pPr>
    <w:rPr>
      <w:sz w:val="24"/>
      <w:szCs w:val="24"/>
      <w:lang w:eastAsia="en-US"/>
    </w:rPr>
  </w:style>
  <w:style w:type="paragraph" w:customStyle="1" w:styleId="Point2letter">
    <w:name w:val="Point 2 (letter)"/>
    <w:basedOn w:val="Normal"/>
    <w:rsid w:val="007E49F4"/>
    <w:pPr>
      <w:numPr>
        <w:ilvl w:val="5"/>
        <w:numId w:val="9"/>
      </w:numPr>
      <w:spacing w:before="120" w:after="120"/>
      <w:jc w:val="both"/>
    </w:pPr>
    <w:rPr>
      <w:sz w:val="24"/>
      <w:szCs w:val="24"/>
      <w:lang w:eastAsia="en-US"/>
    </w:rPr>
  </w:style>
  <w:style w:type="paragraph" w:customStyle="1" w:styleId="Point3letter">
    <w:name w:val="Point 3 (letter)"/>
    <w:basedOn w:val="Normal"/>
    <w:rsid w:val="007E49F4"/>
    <w:pPr>
      <w:numPr>
        <w:ilvl w:val="7"/>
        <w:numId w:val="9"/>
      </w:numPr>
      <w:spacing w:before="120" w:after="120"/>
      <w:jc w:val="both"/>
    </w:pPr>
    <w:rPr>
      <w:sz w:val="24"/>
      <w:szCs w:val="24"/>
      <w:lang w:eastAsia="en-US"/>
    </w:rPr>
  </w:style>
  <w:style w:type="paragraph" w:customStyle="1" w:styleId="Point4letter">
    <w:name w:val="Point 4 (letter)"/>
    <w:basedOn w:val="Normal"/>
    <w:rsid w:val="007E49F4"/>
    <w:pPr>
      <w:numPr>
        <w:ilvl w:val="8"/>
        <w:numId w:val="9"/>
      </w:numPr>
      <w:spacing w:before="120" w:after="120"/>
      <w:jc w:val="both"/>
    </w:pPr>
    <w:rPr>
      <w:sz w:val="24"/>
      <w:szCs w:val="24"/>
      <w:lang w:eastAsia="en-US"/>
    </w:rPr>
  </w:style>
  <w:style w:type="character" w:customStyle="1" w:styleId="darbamChar">
    <w:name w:val="darbam Char"/>
    <w:link w:val="darbam"/>
    <w:locked/>
    <w:rsid w:val="00DA4C74"/>
    <w:rPr>
      <w:sz w:val="24"/>
      <w:szCs w:val="24"/>
    </w:rPr>
  </w:style>
  <w:style w:type="paragraph" w:customStyle="1" w:styleId="darbam">
    <w:name w:val="darbam"/>
    <w:basedOn w:val="Normal"/>
    <w:link w:val="darbamChar"/>
    <w:qFormat/>
    <w:rsid w:val="00DA4C74"/>
    <w:pPr>
      <w:spacing w:before="120" w:after="120"/>
      <w:jc w:val="both"/>
    </w:pPr>
    <w:rPr>
      <w:sz w:val="24"/>
      <w:szCs w:val="24"/>
    </w:rPr>
  </w:style>
  <w:style w:type="paragraph" w:customStyle="1" w:styleId="CharChar3CharChar">
    <w:name w:val="Char Char3 Char Char"/>
    <w:basedOn w:val="Normal"/>
    <w:rsid w:val="00A44C09"/>
    <w:rPr>
      <w:sz w:val="24"/>
      <w:szCs w:val="24"/>
      <w:lang w:val="pl-PL" w:eastAsia="pl-PL"/>
    </w:rPr>
  </w:style>
  <w:style w:type="paragraph" w:customStyle="1" w:styleId="16Point">
    <w:name w:val="16 Point"/>
    <w:aliases w:val="Superscript 6 Point,Odwołanie przypisu,de nota al pie,footnote ref,2001+ Fußnotenzeichen,Exposant 3 Point"/>
    <w:basedOn w:val="Normal"/>
    <w:link w:val="FootnoteReference"/>
    <w:uiPriority w:val="99"/>
    <w:rsid w:val="006C6DFD"/>
    <w:pPr>
      <w:spacing w:after="160" w:line="240" w:lineRule="exact"/>
    </w:pPr>
    <w:rPr>
      <w:vertAlign w:val="superscript"/>
    </w:rPr>
  </w:style>
  <w:style w:type="character" w:customStyle="1" w:styleId="apple-converted-space">
    <w:name w:val="apple-converted-space"/>
    <w:rsid w:val="00F92A28"/>
  </w:style>
  <w:style w:type="paragraph" w:customStyle="1" w:styleId="CharChar3CharCharCharChar">
    <w:name w:val="Char Char3 Char Char Char Char"/>
    <w:basedOn w:val="Normal"/>
    <w:rsid w:val="00F92A28"/>
    <w:rPr>
      <w:sz w:val="24"/>
      <w:szCs w:val="24"/>
      <w:lang w:val="pl-PL" w:eastAsia="pl-PL"/>
    </w:rPr>
  </w:style>
  <w:style w:type="character" w:customStyle="1" w:styleId="Strong1">
    <w:name w:val="Strong1"/>
    <w:rsid w:val="003329AB"/>
  </w:style>
  <w:style w:type="paragraph" w:styleId="Revision">
    <w:name w:val="Revision"/>
    <w:hidden/>
    <w:uiPriority w:val="99"/>
    <w:semiHidden/>
    <w:rsid w:val="00AA26F7"/>
  </w:style>
  <w:style w:type="paragraph" w:customStyle="1" w:styleId="li">
    <w:name w:val="li"/>
    <w:basedOn w:val="Normal"/>
    <w:rsid w:val="00C66B1F"/>
    <w:pPr>
      <w:spacing w:before="100" w:beforeAutospacing="1" w:after="100" w:afterAutospacing="1"/>
    </w:pPr>
    <w:rPr>
      <w:sz w:val="24"/>
      <w:szCs w:val="24"/>
    </w:rPr>
  </w:style>
  <w:style w:type="character" w:customStyle="1" w:styleId="num">
    <w:name w:val="num"/>
    <w:rsid w:val="00C66B1F"/>
  </w:style>
  <w:style w:type="paragraph" w:customStyle="1" w:styleId="typedudocumentcp">
    <w:name w:val="typedudocument_cp"/>
    <w:basedOn w:val="Normal"/>
    <w:rsid w:val="00FE79BE"/>
    <w:pPr>
      <w:spacing w:before="100" w:beforeAutospacing="1" w:after="100" w:afterAutospacing="1"/>
    </w:pPr>
    <w:rPr>
      <w:sz w:val="24"/>
      <w:szCs w:val="24"/>
    </w:rPr>
  </w:style>
  <w:style w:type="character" w:styleId="Strong">
    <w:name w:val="Strong"/>
    <w:uiPriority w:val="22"/>
    <w:qFormat/>
    <w:rsid w:val="00FA2269"/>
    <w:rPr>
      <w:b/>
      <w:bCs/>
    </w:rPr>
  </w:style>
  <w:style w:type="paragraph" w:customStyle="1" w:styleId="xdefault">
    <w:name w:val="x_default"/>
    <w:basedOn w:val="Normal"/>
    <w:rsid w:val="008267B4"/>
    <w:pPr>
      <w:spacing w:before="100" w:beforeAutospacing="1" w:after="100" w:afterAutospacing="1"/>
    </w:pPr>
    <w:rPr>
      <w:sz w:val="24"/>
      <w:szCs w:val="24"/>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rsid w:val="00017330"/>
    <w:pPr>
      <w:spacing w:after="120" w:line="240" w:lineRule="exact"/>
    </w:pPr>
    <w:rPr>
      <w:b/>
      <w:vertAlign w:val="superscript"/>
    </w:rPr>
  </w:style>
  <w:style w:type="character" w:customStyle="1" w:styleId="Noklusjumarindkopasfonts1">
    <w:name w:val="Noklusējuma rindkopas fonts1"/>
    <w:rsid w:val="00D65F86"/>
  </w:style>
  <w:style w:type="character" w:customStyle="1" w:styleId="FooterChar">
    <w:name w:val="Footer Char"/>
    <w:basedOn w:val="DefaultParagraphFont"/>
    <w:link w:val="Footer"/>
    <w:uiPriority w:val="99"/>
    <w:qFormat/>
    <w:rsid w:val="00E05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5953">
      <w:bodyDiv w:val="1"/>
      <w:marLeft w:val="0"/>
      <w:marRight w:val="0"/>
      <w:marTop w:val="0"/>
      <w:marBottom w:val="0"/>
      <w:divBdr>
        <w:top w:val="none" w:sz="0" w:space="0" w:color="auto"/>
        <w:left w:val="none" w:sz="0" w:space="0" w:color="auto"/>
        <w:bottom w:val="none" w:sz="0" w:space="0" w:color="auto"/>
        <w:right w:val="none" w:sz="0" w:space="0" w:color="auto"/>
      </w:divBdr>
    </w:div>
    <w:div w:id="32851601">
      <w:bodyDiv w:val="1"/>
      <w:marLeft w:val="0"/>
      <w:marRight w:val="0"/>
      <w:marTop w:val="0"/>
      <w:marBottom w:val="0"/>
      <w:divBdr>
        <w:top w:val="none" w:sz="0" w:space="0" w:color="auto"/>
        <w:left w:val="none" w:sz="0" w:space="0" w:color="auto"/>
        <w:bottom w:val="none" w:sz="0" w:space="0" w:color="auto"/>
        <w:right w:val="none" w:sz="0" w:space="0" w:color="auto"/>
      </w:divBdr>
    </w:div>
    <w:div w:id="35010784">
      <w:bodyDiv w:val="1"/>
      <w:marLeft w:val="0"/>
      <w:marRight w:val="0"/>
      <w:marTop w:val="0"/>
      <w:marBottom w:val="0"/>
      <w:divBdr>
        <w:top w:val="none" w:sz="0" w:space="0" w:color="auto"/>
        <w:left w:val="none" w:sz="0" w:space="0" w:color="auto"/>
        <w:bottom w:val="none" w:sz="0" w:space="0" w:color="auto"/>
        <w:right w:val="none" w:sz="0" w:space="0" w:color="auto"/>
      </w:divBdr>
    </w:div>
    <w:div w:id="92212521">
      <w:bodyDiv w:val="1"/>
      <w:marLeft w:val="0"/>
      <w:marRight w:val="0"/>
      <w:marTop w:val="0"/>
      <w:marBottom w:val="0"/>
      <w:divBdr>
        <w:top w:val="none" w:sz="0" w:space="0" w:color="auto"/>
        <w:left w:val="none" w:sz="0" w:space="0" w:color="auto"/>
        <w:bottom w:val="none" w:sz="0" w:space="0" w:color="auto"/>
        <w:right w:val="none" w:sz="0" w:space="0" w:color="auto"/>
      </w:divBdr>
    </w:div>
    <w:div w:id="128865413">
      <w:bodyDiv w:val="1"/>
      <w:marLeft w:val="0"/>
      <w:marRight w:val="0"/>
      <w:marTop w:val="0"/>
      <w:marBottom w:val="0"/>
      <w:divBdr>
        <w:top w:val="none" w:sz="0" w:space="0" w:color="auto"/>
        <w:left w:val="none" w:sz="0" w:space="0" w:color="auto"/>
        <w:bottom w:val="none" w:sz="0" w:space="0" w:color="auto"/>
        <w:right w:val="none" w:sz="0" w:space="0" w:color="auto"/>
      </w:divBdr>
    </w:div>
    <w:div w:id="225802338">
      <w:bodyDiv w:val="1"/>
      <w:marLeft w:val="0"/>
      <w:marRight w:val="0"/>
      <w:marTop w:val="0"/>
      <w:marBottom w:val="0"/>
      <w:divBdr>
        <w:top w:val="none" w:sz="0" w:space="0" w:color="auto"/>
        <w:left w:val="none" w:sz="0" w:space="0" w:color="auto"/>
        <w:bottom w:val="none" w:sz="0" w:space="0" w:color="auto"/>
        <w:right w:val="none" w:sz="0" w:space="0" w:color="auto"/>
      </w:divBdr>
    </w:div>
    <w:div w:id="239214312">
      <w:bodyDiv w:val="1"/>
      <w:marLeft w:val="0"/>
      <w:marRight w:val="0"/>
      <w:marTop w:val="0"/>
      <w:marBottom w:val="0"/>
      <w:divBdr>
        <w:top w:val="none" w:sz="0" w:space="0" w:color="auto"/>
        <w:left w:val="none" w:sz="0" w:space="0" w:color="auto"/>
        <w:bottom w:val="none" w:sz="0" w:space="0" w:color="auto"/>
        <w:right w:val="none" w:sz="0" w:space="0" w:color="auto"/>
      </w:divBdr>
    </w:div>
    <w:div w:id="268851745">
      <w:bodyDiv w:val="1"/>
      <w:marLeft w:val="0"/>
      <w:marRight w:val="0"/>
      <w:marTop w:val="0"/>
      <w:marBottom w:val="0"/>
      <w:divBdr>
        <w:top w:val="none" w:sz="0" w:space="0" w:color="auto"/>
        <w:left w:val="none" w:sz="0" w:space="0" w:color="auto"/>
        <w:bottom w:val="none" w:sz="0" w:space="0" w:color="auto"/>
        <w:right w:val="none" w:sz="0" w:space="0" w:color="auto"/>
      </w:divBdr>
    </w:div>
    <w:div w:id="290290546">
      <w:bodyDiv w:val="1"/>
      <w:marLeft w:val="0"/>
      <w:marRight w:val="0"/>
      <w:marTop w:val="0"/>
      <w:marBottom w:val="0"/>
      <w:divBdr>
        <w:top w:val="none" w:sz="0" w:space="0" w:color="auto"/>
        <w:left w:val="none" w:sz="0" w:space="0" w:color="auto"/>
        <w:bottom w:val="none" w:sz="0" w:space="0" w:color="auto"/>
        <w:right w:val="none" w:sz="0" w:space="0" w:color="auto"/>
      </w:divBdr>
    </w:div>
    <w:div w:id="409426852">
      <w:bodyDiv w:val="1"/>
      <w:marLeft w:val="0"/>
      <w:marRight w:val="0"/>
      <w:marTop w:val="0"/>
      <w:marBottom w:val="0"/>
      <w:divBdr>
        <w:top w:val="none" w:sz="0" w:space="0" w:color="auto"/>
        <w:left w:val="none" w:sz="0" w:space="0" w:color="auto"/>
        <w:bottom w:val="none" w:sz="0" w:space="0" w:color="auto"/>
        <w:right w:val="none" w:sz="0" w:space="0" w:color="auto"/>
      </w:divBdr>
    </w:div>
    <w:div w:id="481430701">
      <w:bodyDiv w:val="1"/>
      <w:marLeft w:val="0"/>
      <w:marRight w:val="0"/>
      <w:marTop w:val="0"/>
      <w:marBottom w:val="0"/>
      <w:divBdr>
        <w:top w:val="none" w:sz="0" w:space="0" w:color="auto"/>
        <w:left w:val="none" w:sz="0" w:space="0" w:color="auto"/>
        <w:bottom w:val="none" w:sz="0" w:space="0" w:color="auto"/>
        <w:right w:val="none" w:sz="0" w:space="0" w:color="auto"/>
      </w:divBdr>
    </w:div>
    <w:div w:id="487288163">
      <w:bodyDiv w:val="1"/>
      <w:marLeft w:val="0"/>
      <w:marRight w:val="0"/>
      <w:marTop w:val="0"/>
      <w:marBottom w:val="0"/>
      <w:divBdr>
        <w:top w:val="none" w:sz="0" w:space="0" w:color="auto"/>
        <w:left w:val="none" w:sz="0" w:space="0" w:color="auto"/>
        <w:bottom w:val="none" w:sz="0" w:space="0" w:color="auto"/>
        <w:right w:val="none" w:sz="0" w:space="0" w:color="auto"/>
      </w:divBdr>
    </w:div>
    <w:div w:id="495612119">
      <w:bodyDiv w:val="1"/>
      <w:marLeft w:val="0"/>
      <w:marRight w:val="0"/>
      <w:marTop w:val="0"/>
      <w:marBottom w:val="0"/>
      <w:divBdr>
        <w:top w:val="none" w:sz="0" w:space="0" w:color="auto"/>
        <w:left w:val="none" w:sz="0" w:space="0" w:color="auto"/>
        <w:bottom w:val="none" w:sz="0" w:space="0" w:color="auto"/>
        <w:right w:val="none" w:sz="0" w:space="0" w:color="auto"/>
      </w:divBdr>
    </w:div>
    <w:div w:id="500898846">
      <w:bodyDiv w:val="1"/>
      <w:marLeft w:val="0"/>
      <w:marRight w:val="0"/>
      <w:marTop w:val="0"/>
      <w:marBottom w:val="0"/>
      <w:divBdr>
        <w:top w:val="none" w:sz="0" w:space="0" w:color="auto"/>
        <w:left w:val="none" w:sz="0" w:space="0" w:color="auto"/>
        <w:bottom w:val="none" w:sz="0" w:space="0" w:color="auto"/>
        <w:right w:val="none" w:sz="0" w:space="0" w:color="auto"/>
      </w:divBdr>
    </w:div>
    <w:div w:id="521481262">
      <w:bodyDiv w:val="1"/>
      <w:marLeft w:val="0"/>
      <w:marRight w:val="0"/>
      <w:marTop w:val="0"/>
      <w:marBottom w:val="0"/>
      <w:divBdr>
        <w:top w:val="none" w:sz="0" w:space="0" w:color="auto"/>
        <w:left w:val="none" w:sz="0" w:space="0" w:color="auto"/>
        <w:bottom w:val="none" w:sz="0" w:space="0" w:color="auto"/>
        <w:right w:val="none" w:sz="0" w:space="0" w:color="auto"/>
      </w:divBdr>
    </w:div>
    <w:div w:id="597762501">
      <w:bodyDiv w:val="1"/>
      <w:marLeft w:val="0"/>
      <w:marRight w:val="0"/>
      <w:marTop w:val="0"/>
      <w:marBottom w:val="0"/>
      <w:divBdr>
        <w:top w:val="none" w:sz="0" w:space="0" w:color="auto"/>
        <w:left w:val="none" w:sz="0" w:space="0" w:color="auto"/>
        <w:bottom w:val="none" w:sz="0" w:space="0" w:color="auto"/>
        <w:right w:val="none" w:sz="0" w:space="0" w:color="auto"/>
      </w:divBdr>
    </w:div>
    <w:div w:id="602224600">
      <w:bodyDiv w:val="1"/>
      <w:marLeft w:val="0"/>
      <w:marRight w:val="0"/>
      <w:marTop w:val="0"/>
      <w:marBottom w:val="0"/>
      <w:divBdr>
        <w:top w:val="none" w:sz="0" w:space="0" w:color="auto"/>
        <w:left w:val="none" w:sz="0" w:space="0" w:color="auto"/>
        <w:bottom w:val="none" w:sz="0" w:space="0" w:color="auto"/>
        <w:right w:val="none" w:sz="0" w:space="0" w:color="auto"/>
      </w:divBdr>
    </w:div>
    <w:div w:id="643630956">
      <w:bodyDiv w:val="1"/>
      <w:marLeft w:val="0"/>
      <w:marRight w:val="0"/>
      <w:marTop w:val="0"/>
      <w:marBottom w:val="0"/>
      <w:divBdr>
        <w:top w:val="none" w:sz="0" w:space="0" w:color="auto"/>
        <w:left w:val="none" w:sz="0" w:space="0" w:color="auto"/>
        <w:bottom w:val="none" w:sz="0" w:space="0" w:color="auto"/>
        <w:right w:val="none" w:sz="0" w:space="0" w:color="auto"/>
      </w:divBdr>
    </w:div>
    <w:div w:id="690490293">
      <w:bodyDiv w:val="1"/>
      <w:marLeft w:val="0"/>
      <w:marRight w:val="0"/>
      <w:marTop w:val="0"/>
      <w:marBottom w:val="0"/>
      <w:divBdr>
        <w:top w:val="none" w:sz="0" w:space="0" w:color="auto"/>
        <w:left w:val="none" w:sz="0" w:space="0" w:color="auto"/>
        <w:bottom w:val="none" w:sz="0" w:space="0" w:color="auto"/>
        <w:right w:val="none" w:sz="0" w:space="0" w:color="auto"/>
      </w:divBdr>
    </w:div>
    <w:div w:id="894044530">
      <w:bodyDiv w:val="1"/>
      <w:marLeft w:val="0"/>
      <w:marRight w:val="0"/>
      <w:marTop w:val="0"/>
      <w:marBottom w:val="0"/>
      <w:divBdr>
        <w:top w:val="none" w:sz="0" w:space="0" w:color="auto"/>
        <w:left w:val="none" w:sz="0" w:space="0" w:color="auto"/>
        <w:bottom w:val="none" w:sz="0" w:space="0" w:color="auto"/>
        <w:right w:val="none" w:sz="0" w:space="0" w:color="auto"/>
      </w:divBdr>
    </w:div>
    <w:div w:id="911476137">
      <w:bodyDiv w:val="1"/>
      <w:marLeft w:val="0"/>
      <w:marRight w:val="0"/>
      <w:marTop w:val="0"/>
      <w:marBottom w:val="0"/>
      <w:divBdr>
        <w:top w:val="none" w:sz="0" w:space="0" w:color="auto"/>
        <w:left w:val="none" w:sz="0" w:space="0" w:color="auto"/>
        <w:bottom w:val="none" w:sz="0" w:space="0" w:color="auto"/>
        <w:right w:val="none" w:sz="0" w:space="0" w:color="auto"/>
      </w:divBdr>
    </w:div>
    <w:div w:id="912543191">
      <w:bodyDiv w:val="1"/>
      <w:marLeft w:val="0"/>
      <w:marRight w:val="0"/>
      <w:marTop w:val="0"/>
      <w:marBottom w:val="0"/>
      <w:divBdr>
        <w:top w:val="none" w:sz="0" w:space="0" w:color="auto"/>
        <w:left w:val="none" w:sz="0" w:space="0" w:color="auto"/>
        <w:bottom w:val="none" w:sz="0" w:space="0" w:color="auto"/>
        <w:right w:val="none" w:sz="0" w:space="0" w:color="auto"/>
      </w:divBdr>
    </w:div>
    <w:div w:id="1023823870">
      <w:bodyDiv w:val="1"/>
      <w:marLeft w:val="0"/>
      <w:marRight w:val="0"/>
      <w:marTop w:val="0"/>
      <w:marBottom w:val="0"/>
      <w:divBdr>
        <w:top w:val="none" w:sz="0" w:space="0" w:color="auto"/>
        <w:left w:val="none" w:sz="0" w:space="0" w:color="auto"/>
        <w:bottom w:val="none" w:sz="0" w:space="0" w:color="auto"/>
        <w:right w:val="none" w:sz="0" w:space="0" w:color="auto"/>
      </w:divBdr>
    </w:div>
    <w:div w:id="1047029551">
      <w:bodyDiv w:val="1"/>
      <w:marLeft w:val="0"/>
      <w:marRight w:val="0"/>
      <w:marTop w:val="0"/>
      <w:marBottom w:val="0"/>
      <w:divBdr>
        <w:top w:val="none" w:sz="0" w:space="0" w:color="auto"/>
        <w:left w:val="none" w:sz="0" w:space="0" w:color="auto"/>
        <w:bottom w:val="none" w:sz="0" w:space="0" w:color="auto"/>
        <w:right w:val="none" w:sz="0" w:space="0" w:color="auto"/>
      </w:divBdr>
    </w:div>
    <w:div w:id="1050181371">
      <w:bodyDiv w:val="1"/>
      <w:marLeft w:val="0"/>
      <w:marRight w:val="0"/>
      <w:marTop w:val="0"/>
      <w:marBottom w:val="0"/>
      <w:divBdr>
        <w:top w:val="none" w:sz="0" w:space="0" w:color="auto"/>
        <w:left w:val="none" w:sz="0" w:space="0" w:color="auto"/>
        <w:bottom w:val="none" w:sz="0" w:space="0" w:color="auto"/>
        <w:right w:val="none" w:sz="0" w:space="0" w:color="auto"/>
      </w:divBdr>
    </w:div>
    <w:div w:id="1114901715">
      <w:bodyDiv w:val="1"/>
      <w:marLeft w:val="0"/>
      <w:marRight w:val="0"/>
      <w:marTop w:val="0"/>
      <w:marBottom w:val="0"/>
      <w:divBdr>
        <w:top w:val="none" w:sz="0" w:space="0" w:color="auto"/>
        <w:left w:val="none" w:sz="0" w:space="0" w:color="auto"/>
        <w:bottom w:val="none" w:sz="0" w:space="0" w:color="auto"/>
        <w:right w:val="none" w:sz="0" w:space="0" w:color="auto"/>
      </w:divBdr>
    </w:div>
    <w:div w:id="1244297489">
      <w:bodyDiv w:val="1"/>
      <w:marLeft w:val="0"/>
      <w:marRight w:val="0"/>
      <w:marTop w:val="0"/>
      <w:marBottom w:val="0"/>
      <w:divBdr>
        <w:top w:val="none" w:sz="0" w:space="0" w:color="auto"/>
        <w:left w:val="none" w:sz="0" w:space="0" w:color="auto"/>
        <w:bottom w:val="none" w:sz="0" w:space="0" w:color="auto"/>
        <w:right w:val="none" w:sz="0" w:space="0" w:color="auto"/>
      </w:divBdr>
    </w:div>
    <w:div w:id="1247180564">
      <w:bodyDiv w:val="1"/>
      <w:marLeft w:val="0"/>
      <w:marRight w:val="0"/>
      <w:marTop w:val="0"/>
      <w:marBottom w:val="0"/>
      <w:divBdr>
        <w:top w:val="none" w:sz="0" w:space="0" w:color="auto"/>
        <w:left w:val="none" w:sz="0" w:space="0" w:color="auto"/>
        <w:bottom w:val="none" w:sz="0" w:space="0" w:color="auto"/>
        <w:right w:val="none" w:sz="0" w:space="0" w:color="auto"/>
      </w:divBdr>
    </w:div>
    <w:div w:id="1303541249">
      <w:bodyDiv w:val="1"/>
      <w:marLeft w:val="0"/>
      <w:marRight w:val="0"/>
      <w:marTop w:val="0"/>
      <w:marBottom w:val="0"/>
      <w:divBdr>
        <w:top w:val="none" w:sz="0" w:space="0" w:color="auto"/>
        <w:left w:val="none" w:sz="0" w:space="0" w:color="auto"/>
        <w:bottom w:val="none" w:sz="0" w:space="0" w:color="auto"/>
        <w:right w:val="none" w:sz="0" w:space="0" w:color="auto"/>
      </w:divBdr>
    </w:div>
    <w:div w:id="1343968380">
      <w:bodyDiv w:val="1"/>
      <w:marLeft w:val="0"/>
      <w:marRight w:val="0"/>
      <w:marTop w:val="0"/>
      <w:marBottom w:val="0"/>
      <w:divBdr>
        <w:top w:val="none" w:sz="0" w:space="0" w:color="auto"/>
        <w:left w:val="none" w:sz="0" w:space="0" w:color="auto"/>
        <w:bottom w:val="none" w:sz="0" w:space="0" w:color="auto"/>
        <w:right w:val="none" w:sz="0" w:space="0" w:color="auto"/>
      </w:divBdr>
    </w:div>
    <w:div w:id="1360274051">
      <w:bodyDiv w:val="1"/>
      <w:marLeft w:val="0"/>
      <w:marRight w:val="0"/>
      <w:marTop w:val="0"/>
      <w:marBottom w:val="0"/>
      <w:divBdr>
        <w:top w:val="none" w:sz="0" w:space="0" w:color="auto"/>
        <w:left w:val="none" w:sz="0" w:space="0" w:color="auto"/>
        <w:bottom w:val="none" w:sz="0" w:space="0" w:color="auto"/>
        <w:right w:val="none" w:sz="0" w:space="0" w:color="auto"/>
      </w:divBdr>
    </w:div>
    <w:div w:id="1363242186">
      <w:bodyDiv w:val="1"/>
      <w:marLeft w:val="0"/>
      <w:marRight w:val="0"/>
      <w:marTop w:val="0"/>
      <w:marBottom w:val="0"/>
      <w:divBdr>
        <w:top w:val="none" w:sz="0" w:space="0" w:color="auto"/>
        <w:left w:val="none" w:sz="0" w:space="0" w:color="auto"/>
        <w:bottom w:val="none" w:sz="0" w:space="0" w:color="auto"/>
        <w:right w:val="none" w:sz="0" w:space="0" w:color="auto"/>
      </w:divBdr>
    </w:div>
    <w:div w:id="1374888668">
      <w:bodyDiv w:val="1"/>
      <w:marLeft w:val="0"/>
      <w:marRight w:val="0"/>
      <w:marTop w:val="0"/>
      <w:marBottom w:val="0"/>
      <w:divBdr>
        <w:top w:val="none" w:sz="0" w:space="0" w:color="auto"/>
        <w:left w:val="none" w:sz="0" w:space="0" w:color="auto"/>
        <w:bottom w:val="none" w:sz="0" w:space="0" w:color="auto"/>
        <w:right w:val="none" w:sz="0" w:space="0" w:color="auto"/>
      </w:divBdr>
    </w:div>
    <w:div w:id="1522621132">
      <w:bodyDiv w:val="1"/>
      <w:marLeft w:val="0"/>
      <w:marRight w:val="0"/>
      <w:marTop w:val="0"/>
      <w:marBottom w:val="0"/>
      <w:divBdr>
        <w:top w:val="none" w:sz="0" w:space="0" w:color="auto"/>
        <w:left w:val="none" w:sz="0" w:space="0" w:color="auto"/>
        <w:bottom w:val="none" w:sz="0" w:space="0" w:color="auto"/>
        <w:right w:val="none" w:sz="0" w:space="0" w:color="auto"/>
      </w:divBdr>
    </w:div>
    <w:div w:id="1622303683">
      <w:bodyDiv w:val="1"/>
      <w:marLeft w:val="0"/>
      <w:marRight w:val="0"/>
      <w:marTop w:val="0"/>
      <w:marBottom w:val="0"/>
      <w:divBdr>
        <w:top w:val="none" w:sz="0" w:space="0" w:color="auto"/>
        <w:left w:val="none" w:sz="0" w:space="0" w:color="auto"/>
        <w:bottom w:val="none" w:sz="0" w:space="0" w:color="auto"/>
        <w:right w:val="none" w:sz="0" w:space="0" w:color="auto"/>
      </w:divBdr>
    </w:div>
    <w:div w:id="1658416644">
      <w:bodyDiv w:val="1"/>
      <w:marLeft w:val="0"/>
      <w:marRight w:val="0"/>
      <w:marTop w:val="0"/>
      <w:marBottom w:val="0"/>
      <w:divBdr>
        <w:top w:val="none" w:sz="0" w:space="0" w:color="auto"/>
        <w:left w:val="none" w:sz="0" w:space="0" w:color="auto"/>
        <w:bottom w:val="none" w:sz="0" w:space="0" w:color="auto"/>
        <w:right w:val="none" w:sz="0" w:space="0" w:color="auto"/>
      </w:divBdr>
    </w:div>
    <w:div w:id="1699625275">
      <w:bodyDiv w:val="1"/>
      <w:marLeft w:val="0"/>
      <w:marRight w:val="0"/>
      <w:marTop w:val="0"/>
      <w:marBottom w:val="0"/>
      <w:divBdr>
        <w:top w:val="none" w:sz="0" w:space="0" w:color="auto"/>
        <w:left w:val="none" w:sz="0" w:space="0" w:color="auto"/>
        <w:bottom w:val="none" w:sz="0" w:space="0" w:color="auto"/>
        <w:right w:val="none" w:sz="0" w:space="0" w:color="auto"/>
      </w:divBdr>
    </w:div>
    <w:div w:id="1710259346">
      <w:bodyDiv w:val="1"/>
      <w:marLeft w:val="0"/>
      <w:marRight w:val="0"/>
      <w:marTop w:val="0"/>
      <w:marBottom w:val="0"/>
      <w:divBdr>
        <w:top w:val="none" w:sz="0" w:space="0" w:color="auto"/>
        <w:left w:val="none" w:sz="0" w:space="0" w:color="auto"/>
        <w:bottom w:val="none" w:sz="0" w:space="0" w:color="auto"/>
        <w:right w:val="none" w:sz="0" w:space="0" w:color="auto"/>
      </w:divBdr>
    </w:div>
    <w:div w:id="1769809577">
      <w:bodyDiv w:val="1"/>
      <w:marLeft w:val="0"/>
      <w:marRight w:val="0"/>
      <w:marTop w:val="0"/>
      <w:marBottom w:val="0"/>
      <w:divBdr>
        <w:top w:val="none" w:sz="0" w:space="0" w:color="auto"/>
        <w:left w:val="none" w:sz="0" w:space="0" w:color="auto"/>
        <w:bottom w:val="none" w:sz="0" w:space="0" w:color="auto"/>
        <w:right w:val="none" w:sz="0" w:space="0" w:color="auto"/>
      </w:divBdr>
    </w:div>
    <w:div w:id="1810317360">
      <w:bodyDiv w:val="1"/>
      <w:marLeft w:val="0"/>
      <w:marRight w:val="0"/>
      <w:marTop w:val="0"/>
      <w:marBottom w:val="0"/>
      <w:divBdr>
        <w:top w:val="none" w:sz="0" w:space="0" w:color="auto"/>
        <w:left w:val="none" w:sz="0" w:space="0" w:color="auto"/>
        <w:bottom w:val="none" w:sz="0" w:space="0" w:color="auto"/>
        <w:right w:val="none" w:sz="0" w:space="0" w:color="auto"/>
      </w:divBdr>
    </w:div>
    <w:div w:id="1828477241">
      <w:bodyDiv w:val="1"/>
      <w:marLeft w:val="0"/>
      <w:marRight w:val="0"/>
      <w:marTop w:val="0"/>
      <w:marBottom w:val="0"/>
      <w:divBdr>
        <w:top w:val="none" w:sz="0" w:space="0" w:color="auto"/>
        <w:left w:val="none" w:sz="0" w:space="0" w:color="auto"/>
        <w:bottom w:val="none" w:sz="0" w:space="0" w:color="auto"/>
        <w:right w:val="none" w:sz="0" w:space="0" w:color="auto"/>
      </w:divBdr>
    </w:div>
    <w:div w:id="1835804720">
      <w:bodyDiv w:val="1"/>
      <w:marLeft w:val="0"/>
      <w:marRight w:val="0"/>
      <w:marTop w:val="0"/>
      <w:marBottom w:val="0"/>
      <w:divBdr>
        <w:top w:val="none" w:sz="0" w:space="0" w:color="auto"/>
        <w:left w:val="none" w:sz="0" w:space="0" w:color="auto"/>
        <w:bottom w:val="none" w:sz="0" w:space="0" w:color="auto"/>
        <w:right w:val="none" w:sz="0" w:space="0" w:color="auto"/>
      </w:divBdr>
    </w:div>
    <w:div w:id="1890993301">
      <w:bodyDiv w:val="1"/>
      <w:marLeft w:val="0"/>
      <w:marRight w:val="0"/>
      <w:marTop w:val="0"/>
      <w:marBottom w:val="0"/>
      <w:divBdr>
        <w:top w:val="none" w:sz="0" w:space="0" w:color="auto"/>
        <w:left w:val="none" w:sz="0" w:space="0" w:color="auto"/>
        <w:bottom w:val="none" w:sz="0" w:space="0" w:color="auto"/>
        <w:right w:val="none" w:sz="0" w:space="0" w:color="auto"/>
      </w:divBdr>
    </w:div>
    <w:div w:id="1963268618">
      <w:bodyDiv w:val="1"/>
      <w:marLeft w:val="0"/>
      <w:marRight w:val="0"/>
      <w:marTop w:val="0"/>
      <w:marBottom w:val="0"/>
      <w:divBdr>
        <w:top w:val="none" w:sz="0" w:space="0" w:color="auto"/>
        <w:left w:val="none" w:sz="0" w:space="0" w:color="auto"/>
        <w:bottom w:val="none" w:sz="0" w:space="0" w:color="auto"/>
        <w:right w:val="none" w:sz="0" w:space="0" w:color="auto"/>
      </w:divBdr>
    </w:div>
    <w:div w:id="2074965296">
      <w:bodyDiv w:val="1"/>
      <w:marLeft w:val="0"/>
      <w:marRight w:val="0"/>
      <w:marTop w:val="0"/>
      <w:marBottom w:val="0"/>
      <w:divBdr>
        <w:top w:val="none" w:sz="0" w:space="0" w:color="auto"/>
        <w:left w:val="none" w:sz="0" w:space="0" w:color="auto"/>
        <w:bottom w:val="none" w:sz="0" w:space="0" w:color="auto"/>
        <w:right w:val="none" w:sz="0" w:space="0" w:color="auto"/>
      </w:divBdr>
    </w:div>
    <w:div w:id="2082097493">
      <w:bodyDiv w:val="1"/>
      <w:marLeft w:val="0"/>
      <w:marRight w:val="0"/>
      <w:marTop w:val="0"/>
      <w:marBottom w:val="0"/>
      <w:divBdr>
        <w:top w:val="none" w:sz="0" w:space="0" w:color="auto"/>
        <w:left w:val="none" w:sz="0" w:space="0" w:color="auto"/>
        <w:bottom w:val="none" w:sz="0" w:space="0" w:color="auto"/>
        <w:right w:val="none" w:sz="0" w:space="0" w:color="auto"/>
      </w:divBdr>
    </w:div>
    <w:div w:id="2084720114">
      <w:bodyDiv w:val="1"/>
      <w:marLeft w:val="0"/>
      <w:marRight w:val="0"/>
      <w:marTop w:val="0"/>
      <w:marBottom w:val="0"/>
      <w:divBdr>
        <w:top w:val="none" w:sz="0" w:space="0" w:color="auto"/>
        <w:left w:val="none" w:sz="0" w:space="0" w:color="auto"/>
        <w:bottom w:val="none" w:sz="0" w:space="0" w:color="auto"/>
        <w:right w:val="none" w:sz="0" w:space="0" w:color="auto"/>
      </w:divBdr>
    </w:div>
    <w:div w:id="2091736142">
      <w:bodyDiv w:val="1"/>
      <w:marLeft w:val="0"/>
      <w:marRight w:val="0"/>
      <w:marTop w:val="0"/>
      <w:marBottom w:val="0"/>
      <w:divBdr>
        <w:top w:val="none" w:sz="0" w:space="0" w:color="auto"/>
        <w:left w:val="none" w:sz="0" w:space="0" w:color="auto"/>
        <w:bottom w:val="none" w:sz="0" w:space="0" w:color="auto"/>
        <w:right w:val="none" w:sz="0" w:space="0" w:color="auto"/>
      </w:divBdr>
    </w:div>
    <w:div w:id="212148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r="http://schemas.openxmlformats.org/officeDocument/2006/relationships" xmlns:w="http://schemas.openxmlformats.org/wordprocessingml/2006/main" xmlns:w14="http://schemas.microsoft.com/office/word/2010/wordml" xmlns:w15="http://schemas.microsoft.com/office/word/2012/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9357C475-D592-47C3-8C47-D2E09173DB34}">
  <ds:schemaRefs>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10238</Words>
  <Characters>5836</Characters>
  <Application>Microsoft Office Word</Application>
  <DocSecurity>0</DocSecurity>
  <Lines>48</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Par Eiropas Savienības Nodarbinātības, sociālās politikas, veselības un patērētāju lietu ministru padomes 2026. gada 9. marta sanāksmē izskatāmajiem jautājumiem</vt:lpstr>
      <vt:lpstr>Par Eiropas Savienības Nodarbinātības, sociālās politikas, veselības un patērētāju lietu ministru padomes 2024. gada 11. marta sanāksmē izskatāmajiem jautājumiem</vt:lpstr>
    </vt:vector>
  </TitlesOfParts>
  <Company/>
  <LinksUpToDate>false</LinksUpToDate>
  <CharactersWithSpaces>16042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Eiropas Savienības Nodarbinātības, sociālās politikas, veselības un patērētāju lietu ministru padomes 2026. gada 9. marta sanāksmē izskatāmajiem jautājumiem</dc:title>
  <dc:subject/>
  <dc:creator/>
  <cp:keywords/>
  <dc:description>tālr. 20683922, e-pasts Nauris.Kozulins@lm.gov.lv</dc:description>
  <cp:lastModifiedBy/>
  <cp:revision>1</cp:revision>
  <dcterms:created xsi:type="dcterms:W3CDTF">2026-04-08T11:26:00Z</dcterms:created>
  <dcterms:modified xsi:type="dcterms:W3CDTF">2026-04-08T11:27:00Z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esvisMeetingDate">
    <vt:lpwstr>2022-03-14</vt:lpwstr>
  </property>
  <property fmtid="{D5CDD505-2E9C-101B-9397-08002B2CF9AE}" pid="3" name="DISCesvisAdditionalMakers">
    <vt:lpwstr>vecākais eksperts Nauris Kozuliņš</vt:lpwstr>
  </property>
  <property fmtid="{D5CDD505-2E9C-101B-9397-08002B2CF9AE}" pid="4" name="DIScgiUrl">
    <vt:lpwstr>https://lim.esvis.gov.lv/cs/idcplg</vt:lpwstr>
  </property>
  <property fmtid="{D5CDD505-2E9C-101B-9397-08002B2CF9AE}" pid="5" name="DISdDocName">
    <vt:lpwstr>L299755</vt:lpwstr>
  </property>
  <property fmtid="{D5CDD505-2E9C-101B-9397-08002B2CF9AE}" pid="6" name="DISCesvisAdditionalMakersPhone">
    <vt:lpwstr>67021613</vt:lpwstr>
  </property>
  <property fmtid="{D5CDD505-2E9C-101B-9397-08002B2CF9AE}" pid="7" name="DISCesvisSigner">
    <vt:lpwstr> Gatis Eglītis</vt:lpwstr>
  </property>
  <property fmtid="{D5CDD505-2E9C-101B-9397-08002B2CF9AE}" pid="8" name="DISTaskPaneUrl">
    <vt:lpwstr>https://lim.esvis.gov.lv/cs/idcplg?ClientControlled=DocMan&amp;coreContentOnly=1&amp;WebdavRequest=1&amp;IdcService=DOC_INFO&amp;dID=388940</vt:lpwstr>
  </property>
  <property fmtid="{D5CDD505-2E9C-101B-9397-08002B2CF9AE}" pid="9" name="DISCesvisSafetyLevel">
    <vt:lpwstr>Vispārpieejams</vt:lpwstr>
  </property>
  <property fmtid="{D5CDD505-2E9C-101B-9397-08002B2CF9AE}" pid="10" name="DISCesvisTitle">
    <vt:lpwstr>Latvijas nacionālās pozīcijas Eiropas Savienības Nodarbinātības, sociālās politikas, veselības un patērētāju lietu ministru padomes 2022.gada 14.marta sanāksmē izskatāmajos jautājumos</vt:lpwstr>
  </property>
  <property fmtid="{D5CDD505-2E9C-101B-9397-08002B2CF9AE}" pid="11" name="DISCesvisMinistryOfMinister">
    <vt:lpwstr>Labklājības ministra pienākumu izpildītājs - </vt:lpwstr>
  </property>
  <property fmtid="{D5CDD505-2E9C-101B-9397-08002B2CF9AE}" pid="12" name="DISCesvisAuthor">
    <vt:lpwstr>Labklājības ministrija</vt:lpwstr>
  </property>
  <property fmtid="{D5CDD505-2E9C-101B-9397-08002B2CF9AE}" pid="13" name="DISCesvisMainMaker">
    <vt:lpwstr> Ārlietu ministrija</vt:lpwstr>
  </property>
  <property fmtid="{D5CDD505-2E9C-101B-9397-08002B2CF9AE}" pid="14" name="DISidcName">
    <vt:lpwstr>1020404016200</vt:lpwstr>
  </property>
  <property fmtid="{D5CDD505-2E9C-101B-9397-08002B2CF9AE}" pid="15" name="DISProperties">
    <vt:lpwstr>DISCesvisMeetingDate,DISCesvisAdditionalMakers,DIScgiUrl,DISdDocName,DISCesvisAdditionalTutors,DISCesvisAdditionalMakersPhone,DISCesvisSigner,DISCesvisSafetyLevel,DISTaskPaneUrl,DISCesvisTitle,DISCesvisMinistryOfMinister,DISCesvisAuthor,DISCesvisMainMaker</vt:lpwstr>
  </property>
  <property fmtid="{D5CDD505-2E9C-101B-9397-08002B2CF9AE}" pid="16" name="DISCesvisDescription">
    <vt:lpwstr>
</vt:lpwstr>
  </property>
  <property fmtid="{D5CDD505-2E9C-101B-9397-08002B2CF9AE}" pid="17" name="DISCesvisAdditionalMakersMail">
    <vt:lpwstr>Nauris.Kozulins@lm.gov.lv</vt:lpwstr>
  </property>
  <property fmtid="{D5CDD505-2E9C-101B-9397-08002B2CF9AE}" pid="18" name="DISdUser">
    <vt:lpwstr>lm_nkozulins</vt:lpwstr>
  </property>
  <property fmtid="{D5CDD505-2E9C-101B-9397-08002B2CF9AE}" pid="19" name="DISdID">
    <vt:lpwstr>388940</vt:lpwstr>
  </property>
  <property fmtid="{D5CDD505-2E9C-101B-9397-08002B2CF9AE}" pid="20" name="DISCesvisAdditionalTutors">
    <vt:lpwstr>departamenta direktora vietniece Ina Elksne, vecākais eksperts Nauris Kozuliņš</vt:lpwstr>
  </property>
  <property fmtid="{D5CDD505-2E9C-101B-9397-08002B2CF9AE}" pid="21" name="DISCesvisAdditionalTutorsMail">
    <vt:lpwstr>Ina.Elksne@lm.gov.lv, Nauris.Kozulins@lm.gov.lv</vt:lpwstr>
  </property>
  <property fmtid="{D5CDD505-2E9C-101B-9397-08002B2CF9AE}" pid="22" name="DISCesvisAdditionalTutorsPhone">
    <vt:lpwstr>67021613, 67021613</vt:lpwstr>
  </property>
  <property fmtid="{D5CDD505-2E9C-101B-9397-08002B2CF9AE}" pid="23" name="DISCesvisOrgApprovers">
    <vt:lpwstr>Ārlietu ministrija, Ekonomikas ministrija, Finanšu ministrija, Izglītības un zinātnes ministrija, Tieslietu ministrija, Veselības ministrija</vt:lpwstr>
  </property>
</Properties>
</file>