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A72DD" w14:textId="77777777" w:rsidR="00E06662" w:rsidRPr="00B25178" w:rsidRDefault="00E06662" w:rsidP="00341A77">
      <w:pPr>
        <w:spacing w:line="276" w:lineRule="auto"/>
        <w:jc w:val="center"/>
        <w:rPr>
          <w:sz w:val="32"/>
          <w:szCs w:val="32"/>
        </w:rPr>
      </w:pPr>
      <w:r w:rsidRPr="00B25178">
        <w:rPr>
          <w:noProof/>
        </w:rPr>
        <w:drawing>
          <wp:inline distT="0" distB="0" distL="0" distR="0" wp14:anchorId="2BD245EA" wp14:editId="3CD0F960">
            <wp:extent cx="3253740" cy="116970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9650" cy="1186209"/>
                    </a:xfrm>
                    <a:prstGeom prst="rect">
                      <a:avLst/>
                    </a:prstGeom>
                    <a:noFill/>
                    <a:ln>
                      <a:noFill/>
                    </a:ln>
                  </pic:spPr>
                </pic:pic>
              </a:graphicData>
            </a:graphic>
          </wp:inline>
        </w:drawing>
      </w:r>
    </w:p>
    <w:p w14:paraId="5DC55037" w14:textId="7FE03E48" w:rsidR="00E06662" w:rsidRPr="00B25178" w:rsidRDefault="00E06662" w:rsidP="00341A77">
      <w:pPr>
        <w:pStyle w:val="Heading1"/>
        <w:spacing w:before="120" w:after="120" w:line="276" w:lineRule="auto"/>
        <w:jc w:val="center"/>
        <w:rPr>
          <w:rFonts w:ascii="Aptos" w:hAnsi="Aptos"/>
          <w:b/>
          <w:bCs/>
          <w:color w:val="000000" w:themeColor="text1"/>
          <w:sz w:val="32"/>
          <w:szCs w:val="32"/>
        </w:rPr>
      </w:pPr>
      <w:r w:rsidRPr="00B25178">
        <w:rPr>
          <w:rFonts w:ascii="Aptos" w:hAnsi="Aptos"/>
          <w:b/>
          <w:bCs/>
          <w:color w:val="000000" w:themeColor="text1"/>
          <w:sz w:val="32"/>
          <w:szCs w:val="32"/>
        </w:rPr>
        <w:t>Diskusija</w:t>
      </w:r>
      <w:r w:rsidR="00C642AC">
        <w:rPr>
          <w:rFonts w:ascii="Aptos" w:hAnsi="Aptos"/>
          <w:b/>
          <w:bCs/>
          <w:color w:val="000000" w:themeColor="text1"/>
          <w:sz w:val="32"/>
          <w:szCs w:val="32"/>
        </w:rPr>
        <w:t>s</w:t>
      </w:r>
      <w:r w:rsidRPr="00B25178">
        <w:rPr>
          <w:rFonts w:ascii="Aptos" w:hAnsi="Aptos"/>
          <w:b/>
          <w:bCs/>
          <w:color w:val="000000" w:themeColor="text1"/>
          <w:sz w:val="32"/>
          <w:szCs w:val="32"/>
        </w:rPr>
        <w:t xml:space="preserve"> </w:t>
      </w:r>
      <w:r w:rsidR="004B1237" w:rsidRPr="004B1237">
        <w:rPr>
          <w:rFonts w:ascii="Aptos" w:hAnsi="Aptos"/>
          <w:b/>
          <w:bCs/>
          <w:color w:val="000000" w:themeColor="text1"/>
          <w:sz w:val="32"/>
          <w:szCs w:val="32"/>
        </w:rPr>
        <w:t xml:space="preserve">“Pārklājošās jeb </w:t>
      </w:r>
      <w:proofErr w:type="spellStart"/>
      <w:r w:rsidR="004B1237" w:rsidRPr="004B1237">
        <w:rPr>
          <w:rFonts w:ascii="Aptos" w:hAnsi="Aptos"/>
          <w:b/>
          <w:bCs/>
          <w:color w:val="000000" w:themeColor="text1"/>
          <w:sz w:val="32"/>
          <w:szCs w:val="32"/>
        </w:rPr>
        <w:t>intersekcionālās</w:t>
      </w:r>
      <w:proofErr w:type="spellEnd"/>
      <w:r w:rsidR="004B1237" w:rsidRPr="004B1237">
        <w:rPr>
          <w:rFonts w:ascii="Aptos" w:hAnsi="Aptos"/>
          <w:b/>
          <w:bCs/>
          <w:color w:val="000000" w:themeColor="text1"/>
          <w:sz w:val="32"/>
          <w:szCs w:val="32"/>
        </w:rPr>
        <w:t xml:space="preserve"> diskriminācijas novēršana kā instruments politikas veidotājiem</w:t>
      </w:r>
      <w:r w:rsidRPr="00AF3FD0">
        <w:rPr>
          <w:rFonts w:ascii="Aptos" w:hAnsi="Aptos"/>
          <w:b/>
          <w:bCs/>
          <w:color w:val="000000" w:themeColor="text1"/>
          <w:sz w:val="32"/>
          <w:szCs w:val="32"/>
        </w:rPr>
        <w:t xml:space="preserve">” </w:t>
      </w:r>
    </w:p>
    <w:p w14:paraId="75A33634" w14:textId="77777777" w:rsidR="00E06662" w:rsidRPr="00B25178" w:rsidRDefault="00E06662" w:rsidP="00341A77">
      <w:pPr>
        <w:pStyle w:val="Heading2"/>
        <w:spacing w:before="120" w:after="120" w:line="276" w:lineRule="auto"/>
        <w:jc w:val="center"/>
        <w:rPr>
          <w:rFonts w:ascii="Aptos" w:hAnsi="Aptos"/>
          <w:b/>
          <w:bCs/>
          <w:color w:val="000000" w:themeColor="text1"/>
          <w:sz w:val="28"/>
          <w:szCs w:val="28"/>
        </w:rPr>
      </w:pPr>
      <w:r w:rsidRPr="00B25178">
        <w:rPr>
          <w:rFonts w:ascii="Aptos" w:hAnsi="Aptos"/>
          <w:b/>
          <w:bCs/>
          <w:color w:val="000000" w:themeColor="text1"/>
          <w:sz w:val="28"/>
          <w:szCs w:val="28"/>
        </w:rPr>
        <w:t xml:space="preserve">KOPSAVILKUMS </w:t>
      </w:r>
    </w:p>
    <w:p w14:paraId="11635C22" w14:textId="4A0DE7A7" w:rsidR="00AB3737" w:rsidRPr="00B25178" w:rsidRDefault="00251890" w:rsidP="00341A77">
      <w:pPr>
        <w:spacing w:before="120" w:after="120" w:line="276" w:lineRule="auto"/>
        <w:jc w:val="center"/>
        <w:rPr>
          <w:rFonts w:ascii="Aptos" w:hAnsi="Aptos" w:cs="Calibri"/>
        </w:rPr>
      </w:pPr>
      <w:r w:rsidRPr="00B25178">
        <w:rPr>
          <w:rFonts w:ascii="Aptos" w:hAnsi="Aptos" w:cs="Calibri"/>
        </w:rPr>
        <w:t>2026.</w:t>
      </w:r>
      <w:r w:rsidR="00C53C81">
        <w:t xml:space="preserve"> </w:t>
      </w:r>
      <w:r w:rsidRPr="00B25178">
        <w:rPr>
          <w:rFonts w:ascii="Aptos" w:hAnsi="Aptos" w:cs="Calibri"/>
        </w:rPr>
        <w:t xml:space="preserve">gada </w:t>
      </w:r>
      <w:r w:rsidR="00C53C81">
        <w:t>30</w:t>
      </w:r>
      <w:r w:rsidRPr="00B25178">
        <w:rPr>
          <w:rFonts w:ascii="Aptos" w:hAnsi="Aptos" w:cs="Calibri"/>
        </w:rPr>
        <w:t xml:space="preserve">. </w:t>
      </w:r>
      <w:r>
        <w:rPr>
          <w:rFonts w:ascii="Aptos" w:hAnsi="Aptos" w:cs="Calibri"/>
        </w:rPr>
        <w:t>septembrī</w:t>
      </w:r>
      <w:r w:rsidRPr="00B25178">
        <w:rPr>
          <w:rFonts w:ascii="Aptos" w:hAnsi="Aptos" w:cs="Calibri"/>
        </w:rPr>
        <w:t xml:space="preserve">, </w:t>
      </w:r>
      <w:r w:rsidR="00C53C81">
        <w:t>Labklājības ministrij</w:t>
      </w:r>
      <w:r w:rsidR="00C642AC">
        <w:t>ā,</w:t>
      </w:r>
      <w:r w:rsidR="00070D89">
        <w:t xml:space="preserve"> </w:t>
      </w:r>
      <w:r w:rsidR="00C53C81">
        <w:t>Rīgā</w:t>
      </w:r>
    </w:p>
    <w:p w14:paraId="33DEDC65" w14:textId="77777777" w:rsidR="00302698" w:rsidRDefault="00302698" w:rsidP="00341A77">
      <w:pPr>
        <w:spacing w:before="120" w:after="120" w:line="276" w:lineRule="auto"/>
      </w:pPr>
    </w:p>
    <w:p w14:paraId="09269A1F" w14:textId="2A16AAFC" w:rsidR="006E0F4F" w:rsidRPr="006E0F4F" w:rsidRDefault="006E0F4F" w:rsidP="00341A77">
      <w:pPr>
        <w:spacing w:before="120" w:after="120" w:line="276" w:lineRule="auto"/>
        <w:jc w:val="both"/>
        <w:rPr>
          <w:rFonts w:ascii="Aptos" w:eastAsia="Times New Roman" w:hAnsi="Aptos" w:cs="Times New Roman"/>
          <w:color w:val="000000"/>
          <w:kern w:val="0"/>
          <w:lang w:eastAsia="en-GB"/>
          <w14:ligatures w14:val="none"/>
        </w:rPr>
      </w:pPr>
      <w:r w:rsidRPr="006E0F4F">
        <w:rPr>
          <w:rFonts w:ascii="Aptos" w:eastAsia="Times New Roman" w:hAnsi="Aptos" w:cs="Times New Roman"/>
          <w:color w:val="000000"/>
          <w:kern w:val="0"/>
          <w:lang w:eastAsia="en-GB"/>
          <w14:ligatures w14:val="none"/>
        </w:rPr>
        <w:t>Diskusijas mērķis bija stiprināt ministriju politikas veidotāju izpratni par</w:t>
      </w:r>
      <w:r w:rsidR="00685BAB">
        <w:rPr>
          <w:rFonts w:ascii="Aptos" w:eastAsia="Times New Roman" w:hAnsi="Aptos" w:cs="Times New Roman"/>
          <w:color w:val="000000"/>
          <w:kern w:val="0"/>
          <w:lang w:eastAsia="en-GB"/>
          <w14:ligatures w14:val="none"/>
        </w:rPr>
        <w:t xml:space="preserve"> intersekcion</w:t>
      </w:r>
      <w:r w:rsidR="00070D89">
        <w:rPr>
          <w:rFonts w:ascii="Aptos" w:eastAsia="Times New Roman" w:hAnsi="Aptos" w:cs="Times New Roman"/>
          <w:color w:val="000000"/>
          <w:kern w:val="0"/>
          <w:lang w:eastAsia="en-GB"/>
          <w14:ligatures w14:val="none"/>
        </w:rPr>
        <w:t>al</w:t>
      </w:r>
      <w:r w:rsidR="00685BAB">
        <w:rPr>
          <w:rFonts w:ascii="Aptos" w:eastAsia="Times New Roman" w:hAnsi="Aptos" w:cs="Times New Roman"/>
          <w:color w:val="000000"/>
          <w:kern w:val="0"/>
          <w:lang w:eastAsia="en-GB"/>
          <w14:ligatures w14:val="none"/>
        </w:rPr>
        <w:t>itāti</w:t>
      </w:r>
      <w:r w:rsidR="00070D89">
        <w:rPr>
          <w:rFonts w:ascii="Aptos" w:eastAsia="Times New Roman" w:hAnsi="Aptos" w:cs="Times New Roman"/>
          <w:color w:val="000000"/>
          <w:kern w:val="0"/>
          <w:lang w:eastAsia="en-GB"/>
          <w14:ligatures w14:val="none"/>
        </w:rPr>
        <w:t xml:space="preserve">, </w:t>
      </w:r>
      <w:r w:rsidR="00685BAB">
        <w:rPr>
          <w:rFonts w:ascii="Aptos" w:eastAsia="Times New Roman" w:hAnsi="Aptos" w:cs="Times New Roman"/>
          <w:color w:val="000000"/>
          <w:kern w:val="0"/>
          <w:lang w:eastAsia="en-GB"/>
          <w14:ligatures w14:val="none"/>
        </w:rPr>
        <w:t>pārklājošās diskriminācijas novēršanu</w:t>
      </w:r>
      <w:r w:rsidRPr="006E0F4F">
        <w:rPr>
          <w:rFonts w:ascii="Aptos" w:eastAsia="Times New Roman" w:hAnsi="Aptos" w:cs="Times New Roman"/>
          <w:color w:val="000000"/>
          <w:kern w:val="0"/>
          <w:lang w:eastAsia="en-GB"/>
          <w14:ligatures w14:val="none"/>
        </w:rPr>
        <w:t xml:space="preserve"> </w:t>
      </w:r>
      <w:r w:rsidR="00685BAB">
        <w:rPr>
          <w:rFonts w:ascii="Aptos" w:eastAsia="Times New Roman" w:hAnsi="Aptos" w:cs="Times New Roman"/>
          <w:color w:val="000000"/>
          <w:kern w:val="0"/>
          <w:lang w:eastAsia="en-GB"/>
          <w14:ligatures w14:val="none"/>
        </w:rPr>
        <w:t xml:space="preserve">un </w:t>
      </w:r>
      <w:r w:rsidRPr="006E0F4F">
        <w:rPr>
          <w:rFonts w:ascii="Aptos" w:eastAsia="Times New Roman" w:hAnsi="Aptos" w:cs="Times New Roman"/>
          <w:color w:val="000000"/>
          <w:kern w:val="0"/>
          <w:lang w:eastAsia="en-GB"/>
          <w14:ligatures w14:val="none"/>
        </w:rPr>
        <w:t>situācijām, kurās dažādas cilvēkam piemītošas pazīmes un ar tām saistītie nevienlīdzības riski savstarpēji mijiedarbojas.</w:t>
      </w:r>
    </w:p>
    <w:p w14:paraId="1B5B65BF" w14:textId="665A3504" w:rsidR="006E0F4F" w:rsidRPr="006E0F4F" w:rsidRDefault="006E0F4F" w:rsidP="00341A77">
      <w:pPr>
        <w:spacing w:before="120" w:after="120" w:line="276" w:lineRule="auto"/>
        <w:jc w:val="both"/>
        <w:rPr>
          <w:rFonts w:ascii="Aptos" w:eastAsia="Times New Roman" w:hAnsi="Aptos" w:cs="Times New Roman"/>
          <w:color w:val="000000"/>
          <w:kern w:val="0"/>
          <w:lang w:eastAsia="en-GB"/>
          <w14:ligatures w14:val="none"/>
        </w:rPr>
      </w:pPr>
      <w:r w:rsidRPr="006E0F4F">
        <w:rPr>
          <w:rFonts w:ascii="Aptos" w:eastAsia="Times New Roman" w:hAnsi="Aptos" w:cs="Times New Roman"/>
          <w:color w:val="000000"/>
          <w:kern w:val="0"/>
          <w:lang w:eastAsia="en-GB"/>
          <w14:ligatures w14:val="none"/>
        </w:rPr>
        <w:t xml:space="preserve">Diskusijas mērķa grupa bija ministriju </w:t>
      </w:r>
      <w:r w:rsidR="00313BB9">
        <w:rPr>
          <w:rFonts w:ascii="Aptos" w:eastAsia="Times New Roman" w:hAnsi="Aptos" w:cs="Times New Roman"/>
          <w:color w:val="000000"/>
          <w:kern w:val="0"/>
          <w:lang w:eastAsia="en-GB"/>
          <w14:ligatures w14:val="none"/>
        </w:rPr>
        <w:t xml:space="preserve">nozaru </w:t>
      </w:r>
      <w:r w:rsidRPr="006E0F4F">
        <w:rPr>
          <w:rFonts w:ascii="Aptos" w:eastAsia="Times New Roman" w:hAnsi="Aptos" w:cs="Times New Roman"/>
          <w:color w:val="000000"/>
          <w:kern w:val="0"/>
          <w:lang w:eastAsia="en-GB"/>
          <w14:ligatures w14:val="none"/>
        </w:rPr>
        <w:t>politikas veidotāji un speciālisti, kuru darbs saistīts ar politikas plānošanu, tiesību aktu izstrādi un to ietekmes izvērtēšanu.</w:t>
      </w:r>
    </w:p>
    <w:p w14:paraId="6A374C63" w14:textId="7EB138D7" w:rsidR="006E0F4F" w:rsidRPr="006E0F4F" w:rsidRDefault="006E0F4F" w:rsidP="00341A77">
      <w:pPr>
        <w:spacing w:before="120" w:after="120" w:line="276" w:lineRule="auto"/>
        <w:jc w:val="both"/>
        <w:rPr>
          <w:rFonts w:ascii="Aptos" w:eastAsia="Times New Roman" w:hAnsi="Aptos" w:cs="Times New Roman"/>
          <w:color w:val="000000"/>
          <w:kern w:val="0"/>
          <w:lang w:eastAsia="en-GB"/>
          <w14:ligatures w14:val="none"/>
        </w:rPr>
      </w:pPr>
      <w:r w:rsidRPr="006E0F4F">
        <w:rPr>
          <w:rFonts w:ascii="Aptos" w:eastAsia="Times New Roman" w:hAnsi="Aptos" w:cs="Times New Roman"/>
          <w:color w:val="000000"/>
          <w:kern w:val="0"/>
          <w:lang w:eastAsia="en-GB"/>
          <w14:ligatures w14:val="none"/>
        </w:rPr>
        <w:t xml:space="preserve">Pasākumā dalībnieki iepazinās ar </w:t>
      </w:r>
      <w:proofErr w:type="spellStart"/>
      <w:r w:rsidRPr="006E0F4F">
        <w:rPr>
          <w:rFonts w:ascii="Aptos" w:eastAsia="Times New Roman" w:hAnsi="Aptos" w:cs="Times New Roman"/>
          <w:color w:val="000000"/>
          <w:kern w:val="0"/>
          <w:lang w:eastAsia="en-GB"/>
          <w14:ligatures w14:val="none"/>
        </w:rPr>
        <w:t>vairākpamatu</w:t>
      </w:r>
      <w:proofErr w:type="spellEnd"/>
      <w:r w:rsidRPr="006E0F4F">
        <w:rPr>
          <w:rFonts w:ascii="Aptos" w:eastAsia="Times New Roman" w:hAnsi="Aptos" w:cs="Times New Roman"/>
          <w:color w:val="000000"/>
          <w:kern w:val="0"/>
          <w:lang w:eastAsia="en-GB"/>
          <w14:ligatures w14:val="none"/>
        </w:rPr>
        <w:t xml:space="preserve"> diskriminācijas jēdzienu</w:t>
      </w:r>
      <w:r w:rsidR="0085194E">
        <w:rPr>
          <w:rFonts w:ascii="Aptos" w:eastAsia="Times New Roman" w:hAnsi="Aptos" w:cs="Times New Roman"/>
          <w:color w:val="000000"/>
          <w:kern w:val="0"/>
          <w:lang w:eastAsia="en-GB"/>
          <w14:ligatures w14:val="none"/>
        </w:rPr>
        <w:t xml:space="preserve">, </w:t>
      </w:r>
      <w:r w:rsidRPr="006E0F4F">
        <w:rPr>
          <w:rFonts w:ascii="Aptos" w:eastAsia="Times New Roman" w:hAnsi="Aptos" w:cs="Times New Roman"/>
          <w:color w:val="000000"/>
          <w:kern w:val="0"/>
          <w:lang w:eastAsia="en-GB"/>
          <w14:ligatures w14:val="none"/>
        </w:rPr>
        <w:t>tās veidie</w:t>
      </w:r>
      <w:r w:rsidR="0085194E">
        <w:rPr>
          <w:rFonts w:ascii="Aptos" w:eastAsia="Times New Roman" w:hAnsi="Aptos" w:cs="Times New Roman"/>
          <w:color w:val="000000"/>
          <w:kern w:val="0"/>
          <w:lang w:eastAsia="en-GB"/>
          <w14:ligatures w14:val="none"/>
        </w:rPr>
        <w:t>m un</w:t>
      </w:r>
      <w:r w:rsidR="00487848">
        <w:rPr>
          <w:rFonts w:ascii="Aptos" w:eastAsia="Times New Roman" w:hAnsi="Aptos" w:cs="Times New Roman"/>
          <w:color w:val="000000"/>
          <w:kern w:val="0"/>
          <w:lang w:eastAsia="en-GB"/>
          <w14:ligatures w14:val="none"/>
        </w:rPr>
        <w:t xml:space="preserve"> piemēriem</w:t>
      </w:r>
      <w:r w:rsidRPr="006E0F4F">
        <w:rPr>
          <w:rFonts w:ascii="Aptos" w:eastAsia="Times New Roman" w:hAnsi="Aptos" w:cs="Times New Roman"/>
          <w:color w:val="000000"/>
          <w:kern w:val="0"/>
          <w:lang w:eastAsia="en-GB"/>
          <w14:ligatures w14:val="none"/>
        </w:rPr>
        <w:t xml:space="preserve">, kā arī diskutēja </w:t>
      </w:r>
      <w:r w:rsidR="00EE28D9">
        <w:rPr>
          <w:rFonts w:ascii="Aptos" w:eastAsia="Times New Roman" w:hAnsi="Aptos" w:cs="Times New Roman"/>
          <w:color w:val="000000"/>
          <w:kern w:val="0"/>
          <w:lang w:eastAsia="en-GB"/>
          <w14:ligatures w14:val="none"/>
        </w:rPr>
        <w:t xml:space="preserve">par to, kā </w:t>
      </w:r>
      <w:r w:rsidR="00D5267B">
        <w:rPr>
          <w:rFonts w:ascii="Aptos" w:eastAsia="Times New Roman" w:hAnsi="Aptos" w:cs="Times New Roman"/>
          <w:color w:val="000000"/>
          <w:kern w:val="0"/>
          <w:lang w:eastAsia="en-GB"/>
          <w14:ligatures w14:val="none"/>
        </w:rPr>
        <w:t xml:space="preserve">intersekcionalitāti ņemt vērā </w:t>
      </w:r>
      <w:r w:rsidRPr="006E0F4F">
        <w:rPr>
          <w:rFonts w:ascii="Aptos" w:eastAsia="Times New Roman" w:hAnsi="Aptos" w:cs="Times New Roman"/>
          <w:color w:val="000000"/>
          <w:kern w:val="0"/>
          <w:lang w:eastAsia="en-GB"/>
          <w14:ligatures w14:val="none"/>
        </w:rPr>
        <w:t xml:space="preserve">politikas plānošanā un tiesību aktu projektu izstrādē. </w:t>
      </w:r>
      <w:r w:rsidR="00D5267B">
        <w:rPr>
          <w:rFonts w:ascii="Aptos" w:eastAsia="Times New Roman" w:hAnsi="Aptos" w:cs="Times New Roman"/>
          <w:color w:val="000000"/>
          <w:kern w:val="0"/>
          <w:lang w:eastAsia="en-GB"/>
          <w14:ligatures w14:val="none"/>
        </w:rPr>
        <w:t xml:space="preserve">Lai sniegtu praktisku piemēru, </w:t>
      </w:r>
      <w:proofErr w:type="spellStart"/>
      <w:r w:rsidR="00D5267B">
        <w:rPr>
          <w:rFonts w:ascii="Aptos" w:eastAsia="Times New Roman" w:hAnsi="Aptos" w:cs="Times New Roman"/>
          <w:color w:val="000000"/>
          <w:kern w:val="0"/>
          <w:lang w:eastAsia="en-GB"/>
          <w14:ligatures w14:val="none"/>
        </w:rPr>
        <w:t>intersekcionalitātes</w:t>
      </w:r>
      <w:proofErr w:type="spellEnd"/>
      <w:r w:rsidR="00D5267B">
        <w:rPr>
          <w:rFonts w:ascii="Aptos" w:eastAsia="Times New Roman" w:hAnsi="Aptos" w:cs="Times New Roman"/>
          <w:color w:val="000000"/>
          <w:kern w:val="0"/>
          <w:lang w:eastAsia="en-GB"/>
          <w14:ligatures w14:val="none"/>
        </w:rPr>
        <w:t xml:space="preserve"> aspekti tika skatīti </w:t>
      </w:r>
      <w:r w:rsidR="007F37E4">
        <w:rPr>
          <w:rFonts w:ascii="Aptos" w:eastAsia="Times New Roman" w:hAnsi="Aptos" w:cs="Times New Roman"/>
          <w:color w:val="000000"/>
          <w:kern w:val="0"/>
          <w:lang w:eastAsia="en-GB"/>
          <w14:ligatures w14:val="none"/>
        </w:rPr>
        <w:t xml:space="preserve">no </w:t>
      </w:r>
      <w:r w:rsidRPr="006E0F4F">
        <w:rPr>
          <w:rFonts w:ascii="Aptos" w:eastAsia="Times New Roman" w:hAnsi="Aptos" w:cs="Times New Roman"/>
          <w:color w:val="000000"/>
          <w:kern w:val="0"/>
          <w:lang w:eastAsia="en-GB"/>
          <w14:ligatures w14:val="none"/>
        </w:rPr>
        <w:t xml:space="preserve">horizontālās ietekmes </w:t>
      </w:r>
      <w:r w:rsidR="007F37E4">
        <w:rPr>
          <w:rFonts w:ascii="Aptos" w:eastAsia="Times New Roman" w:hAnsi="Aptos" w:cs="Times New Roman"/>
          <w:color w:val="000000"/>
          <w:kern w:val="0"/>
          <w:lang w:eastAsia="en-GB"/>
          <w14:ligatures w14:val="none"/>
        </w:rPr>
        <w:t xml:space="preserve">izvērtēšanas </w:t>
      </w:r>
      <w:r w:rsidR="00081174">
        <w:rPr>
          <w:rFonts w:ascii="Aptos" w:eastAsia="Times New Roman" w:hAnsi="Aptos" w:cs="Times New Roman"/>
          <w:color w:val="000000"/>
          <w:kern w:val="0"/>
          <w:lang w:eastAsia="en-GB"/>
          <w14:ligatures w14:val="none"/>
        </w:rPr>
        <w:t xml:space="preserve">nepieciešamības </w:t>
      </w:r>
      <w:r w:rsidRPr="006E0F4F">
        <w:rPr>
          <w:rFonts w:ascii="Aptos" w:eastAsia="Times New Roman" w:hAnsi="Aptos" w:cs="Times New Roman"/>
          <w:color w:val="000000"/>
          <w:kern w:val="0"/>
          <w:lang w:eastAsia="en-GB"/>
          <w14:ligatures w14:val="none"/>
        </w:rPr>
        <w:t>tiesību aktu projektu anotācijās</w:t>
      </w:r>
      <w:r w:rsidR="00081174">
        <w:rPr>
          <w:rFonts w:ascii="Aptos" w:eastAsia="Times New Roman" w:hAnsi="Aptos" w:cs="Times New Roman"/>
          <w:color w:val="000000"/>
          <w:kern w:val="0"/>
          <w:lang w:eastAsia="en-GB"/>
          <w14:ligatures w14:val="none"/>
        </w:rPr>
        <w:t xml:space="preserve">. </w:t>
      </w:r>
    </w:p>
    <w:p w14:paraId="0645426A" w14:textId="667A5EFC" w:rsidR="001B58C9" w:rsidRDefault="006E0F4F" w:rsidP="00341A77">
      <w:pPr>
        <w:spacing w:before="120" w:after="120" w:line="276" w:lineRule="auto"/>
        <w:jc w:val="both"/>
        <w:rPr>
          <w:rFonts w:ascii="Aptos" w:eastAsia="Times New Roman" w:hAnsi="Aptos" w:cs="Times New Roman"/>
          <w:color w:val="000000"/>
          <w:kern w:val="0"/>
          <w:lang w:eastAsia="en-GB"/>
          <w14:ligatures w14:val="none"/>
        </w:rPr>
      </w:pPr>
      <w:r w:rsidRPr="006E0F4F">
        <w:rPr>
          <w:rFonts w:ascii="Aptos" w:eastAsia="Times New Roman" w:hAnsi="Aptos" w:cs="Times New Roman"/>
          <w:color w:val="000000"/>
          <w:kern w:val="0"/>
          <w:lang w:eastAsia="en-GB"/>
          <w14:ligatures w14:val="none"/>
        </w:rPr>
        <w:t>Šajā kopsavilkumā apkopotas galvenās diskusijā izskanējušās atziņas un praktiski ieteikumi turpmākam darbam.</w:t>
      </w:r>
    </w:p>
    <w:p w14:paraId="0D5855DB" w14:textId="77777777" w:rsidR="002E7D74" w:rsidRDefault="002E7D74" w:rsidP="00341A77">
      <w:pPr>
        <w:spacing w:before="120" w:after="120" w:line="276" w:lineRule="auto"/>
        <w:rPr>
          <w:lang w:eastAsia="en-GB"/>
        </w:rPr>
      </w:pPr>
    </w:p>
    <w:p w14:paraId="3BEE68C8" w14:textId="4A1471A3" w:rsidR="00FC5E65" w:rsidRDefault="00A401CB" w:rsidP="00341A77">
      <w:pPr>
        <w:pStyle w:val="Heading3"/>
        <w:spacing w:before="120" w:after="120" w:line="276" w:lineRule="auto"/>
        <w:rPr>
          <w:rFonts w:ascii="Aptos" w:eastAsia="Times New Roman" w:hAnsi="Aptos"/>
          <w:b/>
          <w:bCs/>
          <w:color w:val="000000" w:themeColor="text1"/>
          <w:sz w:val="24"/>
          <w:szCs w:val="24"/>
          <w:lang w:eastAsia="en-GB"/>
        </w:rPr>
      </w:pPr>
      <w:r>
        <w:rPr>
          <w:rFonts w:ascii="Aptos" w:eastAsia="Times New Roman" w:hAnsi="Aptos"/>
          <w:b/>
          <w:bCs/>
          <w:color w:val="000000" w:themeColor="text1"/>
          <w:sz w:val="24"/>
          <w:szCs w:val="24"/>
          <w:lang w:eastAsia="en-GB"/>
        </w:rPr>
        <w:t>J</w:t>
      </w:r>
      <w:r w:rsidR="00FC5E65">
        <w:rPr>
          <w:rFonts w:ascii="Aptos" w:eastAsia="Times New Roman" w:hAnsi="Aptos"/>
          <w:b/>
          <w:bCs/>
          <w:color w:val="000000" w:themeColor="text1"/>
          <w:sz w:val="24"/>
          <w:szCs w:val="24"/>
          <w:lang w:eastAsia="en-GB"/>
        </w:rPr>
        <w:t>ēdzien</w:t>
      </w:r>
      <w:r>
        <w:rPr>
          <w:rFonts w:ascii="Aptos" w:eastAsia="Times New Roman" w:hAnsi="Aptos"/>
          <w:b/>
          <w:bCs/>
          <w:color w:val="000000" w:themeColor="text1"/>
          <w:sz w:val="24"/>
          <w:szCs w:val="24"/>
          <w:lang w:eastAsia="en-GB"/>
        </w:rPr>
        <w:t>i un to skaidrojumi</w:t>
      </w:r>
    </w:p>
    <w:p w14:paraId="21880986" w14:textId="55A3D8FF" w:rsidR="00FC5E65" w:rsidRPr="00FC5E65" w:rsidRDefault="00FC5E65" w:rsidP="00341A77">
      <w:pPr>
        <w:pStyle w:val="NormalWeb"/>
        <w:spacing w:before="120" w:beforeAutospacing="0" w:after="120" w:afterAutospacing="0" w:line="276" w:lineRule="auto"/>
        <w:jc w:val="both"/>
        <w:rPr>
          <w:rFonts w:asciiTheme="minorHAnsi" w:eastAsiaTheme="minorHAnsi" w:hAnsiTheme="minorHAnsi" w:cstheme="minorBidi"/>
          <w:kern w:val="2"/>
          <w:lang w:eastAsia="en-US"/>
          <w14:ligatures w14:val="standardContextual"/>
        </w:rPr>
      </w:pPr>
      <w:r w:rsidRPr="00A401CB">
        <w:rPr>
          <w:rFonts w:asciiTheme="minorHAnsi" w:eastAsiaTheme="minorHAnsi" w:hAnsiTheme="minorHAnsi" w:cstheme="minorBidi"/>
          <w:b/>
          <w:bCs/>
          <w:kern w:val="2"/>
          <w:lang w:eastAsia="en-US"/>
          <w14:ligatures w14:val="standardContextual"/>
        </w:rPr>
        <w:t>Diskriminācija</w:t>
      </w:r>
      <w:r w:rsidRPr="00FC5E65">
        <w:rPr>
          <w:rFonts w:asciiTheme="minorHAnsi" w:eastAsiaTheme="minorHAnsi" w:hAnsiTheme="minorHAnsi" w:cstheme="minorBidi"/>
          <w:kern w:val="2"/>
          <w:lang w:eastAsia="en-US"/>
          <w14:ligatures w14:val="standardContextual"/>
        </w:rPr>
        <w:t xml:space="preserve"> ir</w:t>
      </w:r>
      <w:r>
        <w:rPr>
          <w:rFonts w:asciiTheme="minorHAnsi" w:eastAsiaTheme="minorHAnsi" w:hAnsiTheme="minorHAnsi" w:cstheme="minorBidi"/>
          <w:kern w:val="2"/>
          <w:lang w:eastAsia="en-US"/>
          <w14:ligatures w14:val="standardContextual"/>
        </w:rPr>
        <w:t xml:space="preserve"> </w:t>
      </w:r>
      <w:r w:rsidRPr="00FC5E65">
        <w:rPr>
          <w:rFonts w:asciiTheme="minorHAnsi" w:eastAsiaTheme="minorHAnsi" w:hAnsiTheme="minorHAnsi" w:cstheme="minorBidi"/>
          <w:kern w:val="2"/>
          <w:lang w:eastAsia="en-US"/>
          <w14:ligatures w14:val="standardContextual"/>
        </w:rPr>
        <w:t>nepamatota atšķirīga vai nelabvēlīgāka attieksme pret personu kādas noteiktas pazīmes dēļ, piemēram, dzimuma, vecuma, invaliditātes, rases vai etniskās piederības, reliģijas vai pārliecības, seksuālās orientācijas u. c. dēļ.</w:t>
      </w:r>
      <w:r w:rsidR="00FE324C">
        <w:rPr>
          <w:rFonts w:asciiTheme="minorHAnsi" w:eastAsiaTheme="minorHAnsi" w:hAnsiTheme="minorHAnsi" w:cstheme="minorBidi"/>
          <w:kern w:val="2"/>
          <w:lang w:eastAsia="en-US"/>
          <w14:ligatures w14:val="standardContextual"/>
        </w:rPr>
        <w:t xml:space="preserve"> </w:t>
      </w:r>
      <w:r w:rsidR="00827A24" w:rsidRPr="00827A24">
        <w:rPr>
          <w:rFonts w:asciiTheme="minorHAnsi" w:eastAsiaTheme="minorHAnsi" w:hAnsiTheme="minorHAnsi" w:cstheme="minorBidi"/>
          <w:kern w:val="2"/>
          <w:lang w:eastAsia="en-US"/>
          <w14:ligatures w14:val="standardContextual"/>
        </w:rPr>
        <w:t>Šīs pazīmes tiek dēvētas arī par diskriminācijas aizlieguma pazīmēm.</w:t>
      </w:r>
      <w:r w:rsidR="00AE482A" w:rsidRPr="00827A24">
        <w:rPr>
          <w:rStyle w:val="FootnoteReference"/>
          <w:rFonts w:asciiTheme="minorHAnsi" w:eastAsiaTheme="minorHAnsi" w:hAnsiTheme="minorHAnsi" w:cstheme="minorBidi"/>
          <w:kern w:val="2"/>
          <w:lang w:eastAsia="en-US"/>
          <w14:ligatures w14:val="standardContextual"/>
        </w:rPr>
        <w:footnoteReference w:id="1"/>
      </w:r>
    </w:p>
    <w:p w14:paraId="6F81AB7F" w14:textId="77777777" w:rsidR="00E905EE" w:rsidRDefault="00D30E1F" w:rsidP="00341A77">
      <w:pPr>
        <w:pStyle w:val="NormalWeb"/>
        <w:spacing w:before="120" w:beforeAutospacing="0" w:after="120" w:afterAutospacing="0" w:line="276" w:lineRule="auto"/>
        <w:jc w:val="both"/>
        <w:rPr>
          <w:rFonts w:asciiTheme="minorHAnsi" w:eastAsiaTheme="minorHAnsi" w:hAnsiTheme="minorHAnsi" w:cstheme="minorBidi"/>
          <w:kern w:val="2"/>
          <w:lang w:eastAsia="en-US"/>
          <w14:ligatures w14:val="standardContextual"/>
        </w:rPr>
      </w:pPr>
      <w:r>
        <w:rPr>
          <w:rFonts w:asciiTheme="minorHAnsi" w:eastAsiaTheme="minorHAnsi" w:hAnsiTheme="minorHAnsi" w:cstheme="minorBidi"/>
          <w:kern w:val="2"/>
          <w:lang w:eastAsia="en-US"/>
          <w14:ligatures w14:val="standardContextual"/>
        </w:rPr>
        <w:t>D</w:t>
      </w:r>
      <w:r w:rsidR="00FC5E65" w:rsidRPr="00FC5E65">
        <w:rPr>
          <w:rFonts w:asciiTheme="minorHAnsi" w:eastAsiaTheme="minorHAnsi" w:hAnsiTheme="minorHAnsi" w:cstheme="minorBidi"/>
          <w:kern w:val="2"/>
          <w:lang w:eastAsia="en-US"/>
          <w14:ligatures w14:val="standardContextual"/>
        </w:rPr>
        <w:t xml:space="preserve">iskriminācija </w:t>
      </w:r>
      <w:r w:rsidR="00081174">
        <w:rPr>
          <w:rFonts w:asciiTheme="minorHAnsi" w:eastAsiaTheme="minorHAnsi" w:hAnsiTheme="minorHAnsi" w:cstheme="minorBidi"/>
          <w:kern w:val="2"/>
          <w:lang w:eastAsia="en-US"/>
          <w14:ligatures w14:val="standardContextual"/>
        </w:rPr>
        <w:t>ir</w:t>
      </w:r>
      <w:r w:rsidR="00E905EE">
        <w:rPr>
          <w:rFonts w:asciiTheme="minorHAnsi" w:eastAsiaTheme="minorHAnsi" w:hAnsiTheme="minorHAnsi" w:cstheme="minorBidi"/>
          <w:kern w:val="2"/>
          <w:lang w:eastAsia="en-US"/>
          <w14:ligatures w14:val="standardContextual"/>
        </w:rPr>
        <w:t xml:space="preserve">: </w:t>
      </w:r>
    </w:p>
    <w:p w14:paraId="0F9B25CE" w14:textId="29A08888" w:rsidR="00E905EE" w:rsidRDefault="00E905EE" w:rsidP="00341A77">
      <w:pPr>
        <w:pStyle w:val="NormalWeb"/>
        <w:spacing w:before="120" w:beforeAutospacing="0" w:after="120" w:afterAutospacing="0" w:line="276" w:lineRule="auto"/>
        <w:jc w:val="both"/>
        <w:rPr>
          <w:rFonts w:asciiTheme="minorHAnsi" w:eastAsiaTheme="minorHAnsi" w:hAnsiTheme="minorHAnsi" w:cstheme="minorBidi"/>
          <w:kern w:val="2"/>
          <w:lang w:eastAsia="en-US"/>
          <w14:ligatures w14:val="standardContextual"/>
        </w:rPr>
      </w:pPr>
      <w:r>
        <w:rPr>
          <w:rFonts w:asciiTheme="minorHAnsi" w:eastAsiaTheme="minorHAnsi" w:hAnsiTheme="minorHAnsi" w:cstheme="minorBidi"/>
          <w:kern w:val="2"/>
          <w:lang w:eastAsia="en-US"/>
          <w14:ligatures w14:val="standardContextual"/>
        </w:rPr>
        <w:t xml:space="preserve">- </w:t>
      </w:r>
      <w:r w:rsidR="00FC5E65" w:rsidRPr="00FC5E65">
        <w:rPr>
          <w:rFonts w:asciiTheme="minorHAnsi" w:eastAsiaTheme="minorHAnsi" w:hAnsiTheme="minorHAnsi" w:cstheme="minorBidi"/>
          <w:kern w:val="2"/>
          <w:lang w:eastAsia="en-US"/>
          <w14:ligatures w14:val="standardContextual"/>
        </w:rPr>
        <w:t>ja pret līdzīgā situācijā esošiem cilvēkiem izturas atšķirīgi,</w:t>
      </w:r>
    </w:p>
    <w:p w14:paraId="1EEB9C98" w14:textId="0EA28FD8" w:rsidR="00E905EE" w:rsidRPr="00336A0B" w:rsidRDefault="00FC5E65" w:rsidP="00E905EE">
      <w:pPr>
        <w:pStyle w:val="NormalWeb"/>
        <w:numPr>
          <w:ilvl w:val="0"/>
          <w:numId w:val="4"/>
        </w:numPr>
        <w:spacing w:before="120" w:beforeAutospacing="0" w:after="120" w:afterAutospacing="0" w:line="276" w:lineRule="auto"/>
        <w:jc w:val="both"/>
      </w:pPr>
      <w:r w:rsidRPr="00FC5E65">
        <w:rPr>
          <w:rFonts w:asciiTheme="minorHAnsi" w:eastAsiaTheme="minorHAnsi" w:hAnsiTheme="minorHAnsi" w:cstheme="minorBidi"/>
          <w:kern w:val="2"/>
          <w:lang w:eastAsia="en-US"/>
          <w14:ligatures w14:val="standardContextual"/>
        </w:rPr>
        <w:lastRenderedPageBreak/>
        <w:t>ja</w:t>
      </w:r>
      <w:r w:rsidR="005B1D92">
        <w:rPr>
          <w:rFonts w:asciiTheme="minorHAnsi" w:eastAsiaTheme="minorHAnsi" w:hAnsiTheme="minorHAnsi" w:cstheme="minorBidi"/>
          <w:kern w:val="2"/>
          <w:lang w:eastAsia="en-US"/>
          <w14:ligatures w14:val="standardContextual"/>
        </w:rPr>
        <w:t xml:space="preserve"> </w:t>
      </w:r>
      <w:r w:rsidRPr="00FC5E65">
        <w:rPr>
          <w:rFonts w:asciiTheme="minorHAnsi" w:eastAsiaTheme="minorHAnsi" w:hAnsiTheme="minorHAnsi" w:cstheme="minorBidi"/>
          <w:kern w:val="2"/>
          <w:lang w:eastAsia="en-US"/>
          <w14:ligatures w14:val="standardContextual"/>
        </w:rPr>
        <w:t>pret cilvēkiem atšķirīgās situācijās izturas vienādi, neņemot vērā viņu faktiskās vajadzības</w:t>
      </w:r>
      <w:r w:rsidR="00E905EE">
        <w:rPr>
          <w:rFonts w:asciiTheme="minorHAnsi" w:eastAsiaTheme="minorHAnsi" w:hAnsiTheme="minorHAnsi" w:cstheme="minorBidi"/>
          <w:kern w:val="2"/>
          <w:lang w:eastAsia="en-US"/>
          <w14:ligatures w14:val="standardContextual"/>
        </w:rPr>
        <w:t xml:space="preserve">, situāciju </w:t>
      </w:r>
      <w:r w:rsidRPr="00FC5E65">
        <w:rPr>
          <w:rFonts w:asciiTheme="minorHAnsi" w:eastAsiaTheme="minorHAnsi" w:hAnsiTheme="minorHAnsi" w:cstheme="minorBidi"/>
          <w:kern w:val="2"/>
          <w:lang w:eastAsia="en-US"/>
          <w14:ligatures w14:val="standardContextual"/>
        </w:rPr>
        <w:t xml:space="preserve"> un šķēršļus. </w:t>
      </w:r>
    </w:p>
    <w:p w14:paraId="771C8C98" w14:textId="0915A871" w:rsidR="00872257" w:rsidRDefault="00FC5E65" w:rsidP="00E905EE">
      <w:pPr>
        <w:pStyle w:val="NormalWeb"/>
        <w:spacing w:before="120" w:beforeAutospacing="0" w:after="120" w:afterAutospacing="0" w:line="276" w:lineRule="auto"/>
        <w:jc w:val="both"/>
      </w:pPr>
      <w:r w:rsidRPr="00FC5E65">
        <w:rPr>
          <w:rFonts w:asciiTheme="minorHAnsi" w:eastAsiaTheme="minorHAnsi" w:hAnsiTheme="minorHAnsi" w:cstheme="minorBidi"/>
          <w:kern w:val="2"/>
          <w:lang w:eastAsia="en-US"/>
          <w14:ligatures w14:val="standardContextual"/>
        </w:rPr>
        <w:t>Piemēram, formāli vienādi noteikumi var būt nepieejami personai ar invaliditāti, ja nav paredzēti nepieciešamie pielāgojumi.</w:t>
      </w:r>
    </w:p>
    <w:p w14:paraId="755BCAB9" w14:textId="07DBEFB3" w:rsidR="00872257" w:rsidRDefault="00872257" w:rsidP="00341A77">
      <w:pPr>
        <w:spacing w:before="120" w:after="120" w:line="276" w:lineRule="auto"/>
        <w:jc w:val="both"/>
        <w:rPr>
          <w:b/>
          <w:bCs/>
        </w:rPr>
      </w:pPr>
      <w:r w:rsidRPr="00CD2595">
        <w:rPr>
          <w:b/>
          <w:bCs/>
        </w:rPr>
        <w:t>Pārklājošā</w:t>
      </w:r>
      <w:r w:rsidRPr="007D4C35">
        <w:rPr>
          <w:b/>
          <w:bCs/>
        </w:rPr>
        <w:t xml:space="preserve"> jeb </w:t>
      </w:r>
      <w:proofErr w:type="spellStart"/>
      <w:r w:rsidRPr="007D4C35">
        <w:rPr>
          <w:b/>
          <w:bCs/>
        </w:rPr>
        <w:t>intersekcionāl</w:t>
      </w:r>
      <w:r w:rsidRPr="00D34352">
        <w:rPr>
          <w:b/>
          <w:bCs/>
        </w:rPr>
        <w:t>ā</w:t>
      </w:r>
      <w:proofErr w:type="spellEnd"/>
      <w:r w:rsidRPr="00FE3312">
        <w:rPr>
          <w:b/>
          <w:bCs/>
        </w:rPr>
        <w:t xml:space="preserve"> diskriminācija</w:t>
      </w:r>
      <w:r w:rsidRPr="003B568B">
        <w:rPr>
          <w:b/>
          <w:bCs/>
        </w:rPr>
        <w:t xml:space="preserve"> ir </w:t>
      </w:r>
      <w:proofErr w:type="spellStart"/>
      <w:r w:rsidRPr="003B568B">
        <w:rPr>
          <w:b/>
          <w:bCs/>
        </w:rPr>
        <w:t>vairākpamatu</w:t>
      </w:r>
      <w:proofErr w:type="spellEnd"/>
      <w:r w:rsidRPr="003B568B">
        <w:rPr>
          <w:b/>
          <w:bCs/>
        </w:rPr>
        <w:t xml:space="preserve"> diskriminācijas veids</w:t>
      </w:r>
      <w:r w:rsidRPr="007C67A2">
        <w:t>.</w:t>
      </w:r>
      <w:r>
        <w:t xml:space="preserve"> Lai </w:t>
      </w:r>
      <w:r w:rsidR="00972B32">
        <w:t xml:space="preserve">izprastu šis diskriminācijas specifiku ir jāsaprot atšķirības starp </w:t>
      </w:r>
      <w:proofErr w:type="spellStart"/>
      <w:r w:rsidR="00972B32" w:rsidRPr="00DF3919">
        <w:t>vairākpamatu</w:t>
      </w:r>
      <w:proofErr w:type="spellEnd"/>
      <w:r w:rsidR="00972B32" w:rsidRPr="00DF3919">
        <w:t xml:space="preserve"> diskriminācijas</w:t>
      </w:r>
      <w:r w:rsidR="00972B32">
        <w:rPr>
          <w:b/>
          <w:bCs/>
        </w:rPr>
        <w:t xml:space="preserve"> </w:t>
      </w:r>
      <w:r w:rsidR="00972B32" w:rsidRPr="00DF3919">
        <w:t>veid</w:t>
      </w:r>
      <w:r w:rsidR="00972B32">
        <w:t>iem.</w:t>
      </w:r>
    </w:p>
    <w:p w14:paraId="1E6E5176" w14:textId="6324A1DF" w:rsidR="007B2086" w:rsidRDefault="00D30E1F" w:rsidP="00341A77">
      <w:pPr>
        <w:spacing w:before="120" w:after="120" w:line="276" w:lineRule="auto"/>
        <w:jc w:val="both"/>
      </w:pPr>
      <w:proofErr w:type="spellStart"/>
      <w:r w:rsidRPr="007C67A2">
        <w:rPr>
          <w:b/>
          <w:bCs/>
        </w:rPr>
        <w:t>V</w:t>
      </w:r>
      <w:r w:rsidR="00044CFD" w:rsidRPr="007C67A2">
        <w:rPr>
          <w:b/>
          <w:bCs/>
        </w:rPr>
        <w:t>airākpamatu</w:t>
      </w:r>
      <w:proofErr w:type="spellEnd"/>
      <w:r w:rsidR="00044CFD" w:rsidRPr="007C67A2">
        <w:rPr>
          <w:b/>
          <w:bCs/>
        </w:rPr>
        <w:t xml:space="preserve"> diskriminācijas</w:t>
      </w:r>
      <w:r w:rsidR="00044CFD" w:rsidRPr="00044CFD">
        <w:t xml:space="preserve"> </w:t>
      </w:r>
      <w:r w:rsidR="00953169" w:rsidRPr="001F4107">
        <w:t>(ang</w:t>
      </w:r>
      <w:r w:rsidR="00953169">
        <w:t xml:space="preserve">ļu </w:t>
      </w:r>
      <w:r w:rsidR="00953169" w:rsidRPr="001F4107">
        <w:t>valodā</w:t>
      </w:r>
      <w:r w:rsidR="00953169">
        <w:t xml:space="preserve"> </w:t>
      </w:r>
      <w:r w:rsidR="00D439BC">
        <w:rPr>
          <w:i/>
          <w:iCs/>
          <w:lang w:val="en-US"/>
        </w:rPr>
        <w:t>M</w:t>
      </w:r>
      <w:r w:rsidR="00953169" w:rsidRPr="001F4107">
        <w:rPr>
          <w:i/>
          <w:iCs/>
          <w:lang w:val="en-US"/>
        </w:rPr>
        <w:t xml:space="preserve">ultiple </w:t>
      </w:r>
      <w:r w:rsidR="001D7EED">
        <w:rPr>
          <w:i/>
          <w:iCs/>
          <w:lang w:val="en-US"/>
        </w:rPr>
        <w:t>D</w:t>
      </w:r>
      <w:r w:rsidR="00953169" w:rsidRPr="001F4107">
        <w:rPr>
          <w:i/>
          <w:iCs/>
          <w:lang w:val="en-US"/>
        </w:rPr>
        <w:t>iscrimination</w:t>
      </w:r>
      <w:r w:rsidR="00953169" w:rsidRPr="001F4107">
        <w:t>)</w:t>
      </w:r>
      <w:r w:rsidR="00953169">
        <w:t xml:space="preserve"> </w:t>
      </w:r>
      <w:r w:rsidR="00044CFD" w:rsidRPr="00044CFD">
        <w:t>veidi</w:t>
      </w:r>
      <w:r w:rsidR="00044CFD">
        <w:t>:</w:t>
      </w:r>
    </w:p>
    <w:p w14:paraId="5D27E32C" w14:textId="3C92DF22" w:rsidR="00F0200A" w:rsidRDefault="00F0200A" w:rsidP="00341A77">
      <w:pPr>
        <w:pStyle w:val="ListParagraph"/>
        <w:numPr>
          <w:ilvl w:val="0"/>
          <w:numId w:val="1"/>
        </w:numPr>
        <w:spacing w:before="120" w:after="120" w:line="276" w:lineRule="auto"/>
        <w:contextualSpacing w:val="0"/>
        <w:jc w:val="both"/>
      </w:pPr>
      <w:r w:rsidRPr="00F0200A">
        <w:rPr>
          <w:b/>
          <w:bCs/>
        </w:rPr>
        <w:t>Secīga</w:t>
      </w:r>
      <w:r w:rsidR="00070D89">
        <w:rPr>
          <w:b/>
          <w:bCs/>
        </w:rPr>
        <w:t>s</w:t>
      </w:r>
      <w:r w:rsidRPr="00F0200A">
        <w:rPr>
          <w:b/>
          <w:bCs/>
        </w:rPr>
        <w:t xml:space="preserve"> </w:t>
      </w:r>
      <w:proofErr w:type="spellStart"/>
      <w:r w:rsidRPr="00F0200A">
        <w:rPr>
          <w:b/>
          <w:bCs/>
        </w:rPr>
        <w:t>vairākpamatu</w:t>
      </w:r>
      <w:proofErr w:type="spellEnd"/>
      <w:r w:rsidRPr="00F0200A">
        <w:rPr>
          <w:b/>
          <w:bCs/>
        </w:rPr>
        <w:t xml:space="preserve"> diskriminācija</w:t>
      </w:r>
      <w:r w:rsidR="001557A0">
        <w:rPr>
          <w:b/>
          <w:bCs/>
        </w:rPr>
        <w:t>s</w:t>
      </w:r>
      <w:r w:rsidR="001F4107">
        <w:rPr>
          <w:b/>
          <w:bCs/>
        </w:rPr>
        <w:t xml:space="preserve"> </w:t>
      </w:r>
      <w:r w:rsidR="001F4107" w:rsidRPr="001F4107">
        <w:t>(ang</w:t>
      </w:r>
      <w:r w:rsidR="001F4107">
        <w:t xml:space="preserve">ļu </w:t>
      </w:r>
      <w:r w:rsidR="001F4107" w:rsidRPr="001F4107">
        <w:t>valodā</w:t>
      </w:r>
      <w:r w:rsidR="001F4107">
        <w:t xml:space="preserve"> </w:t>
      </w:r>
      <w:r w:rsidR="00D63E15" w:rsidRPr="008D633B">
        <w:rPr>
          <w:i/>
          <w:iCs/>
        </w:rPr>
        <w:t>Sequential</w:t>
      </w:r>
      <w:r w:rsidR="00D63E15" w:rsidRPr="00D63E15">
        <w:t xml:space="preserve"> </w:t>
      </w:r>
      <w:r w:rsidR="001D7EED">
        <w:rPr>
          <w:i/>
          <w:iCs/>
          <w:lang w:val="en-US"/>
        </w:rPr>
        <w:t>M</w:t>
      </w:r>
      <w:r w:rsidR="001F4107" w:rsidRPr="001F4107">
        <w:rPr>
          <w:i/>
          <w:iCs/>
          <w:lang w:val="en-US"/>
        </w:rPr>
        <w:t xml:space="preserve">ultiple </w:t>
      </w:r>
      <w:r w:rsidR="001D7EED">
        <w:rPr>
          <w:i/>
          <w:iCs/>
          <w:lang w:val="en-US"/>
        </w:rPr>
        <w:t>D</w:t>
      </w:r>
      <w:r w:rsidR="001F4107" w:rsidRPr="001F4107">
        <w:rPr>
          <w:i/>
          <w:iCs/>
          <w:lang w:val="en-US"/>
        </w:rPr>
        <w:t>iscrimination</w:t>
      </w:r>
      <w:r w:rsidR="001F4107" w:rsidRPr="001F4107">
        <w:t>)</w:t>
      </w:r>
      <w:r w:rsidR="00CC74E1" w:rsidRPr="001F4107">
        <w:t xml:space="preserve"> </w:t>
      </w:r>
      <w:r w:rsidR="001557A0" w:rsidRPr="00001D70">
        <w:t>gadījumā</w:t>
      </w:r>
      <w:r w:rsidR="001557A0">
        <w:t xml:space="preserve"> persona</w:t>
      </w:r>
      <w:r w:rsidR="001557A0" w:rsidRPr="00F0200A">
        <w:t xml:space="preserve"> </w:t>
      </w:r>
      <w:r w:rsidRPr="00F0200A">
        <w:t>tiek diskriminēt</w:t>
      </w:r>
      <w:r w:rsidR="001557A0">
        <w:t>a</w:t>
      </w:r>
      <w:r w:rsidRPr="00F0200A">
        <w:t xml:space="preserve"> dažādu pazīmju dēļ </w:t>
      </w:r>
      <w:r w:rsidRPr="00DE09D5">
        <w:rPr>
          <w:u w:val="single"/>
        </w:rPr>
        <w:t xml:space="preserve">atšķirīgās </w:t>
      </w:r>
      <w:r w:rsidR="00DE09D5" w:rsidRPr="00DE09D5">
        <w:rPr>
          <w:u w:val="single"/>
        </w:rPr>
        <w:t>ga</w:t>
      </w:r>
      <w:r w:rsidR="00DE09D5" w:rsidRPr="00441AF6">
        <w:rPr>
          <w:u w:val="single"/>
        </w:rPr>
        <w:t xml:space="preserve">dījumos </w:t>
      </w:r>
      <w:r w:rsidR="00DE09D5">
        <w:rPr>
          <w:u w:val="single"/>
        </w:rPr>
        <w:t xml:space="preserve">vai </w:t>
      </w:r>
      <w:r w:rsidRPr="00441AF6">
        <w:rPr>
          <w:u w:val="single"/>
        </w:rPr>
        <w:t>situācijās vai dažādos laikos</w:t>
      </w:r>
      <w:r w:rsidRPr="00F0200A">
        <w:t xml:space="preserve">. Piemēram, vienā situācijā </w:t>
      </w:r>
      <w:r w:rsidR="00836BF4">
        <w:t>sieviete</w:t>
      </w:r>
      <w:r w:rsidR="00836BF4" w:rsidRPr="00F0200A">
        <w:t xml:space="preserve"> </w:t>
      </w:r>
      <w:r w:rsidRPr="00F0200A">
        <w:t xml:space="preserve">tiek diskriminēta </w:t>
      </w:r>
      <w:r w:rsidR="00836BF4" w:rsidRPr="00EC2369">
        <w:t>viņas dzimuma dēļ</w:t>
      </w:r>
      <w:r w:rsidRPr="00F0200A">
        <w:t xml:space="preserve">, </w:t>
      </w:r>
      <w:r w:rsidR="00836BF4" w:rsidRPr="00EC2369">
        <w:t>un vēlāk, pilnīgi citā gadījumā</w:t>
      </w:r>
      <w:r w:rsidR="00836BF4" w:rsidRPr="00F0200A">
        <w:t xml:space="preserve"> </w:t>
      </w:r>
      <w:r w:rsidR="00FF6295">
        <w:t xml:space="preserve">viņai ir liegts pakalpojums </w:t>
      </w:r>
      <w:r w:rsidRPr="00F0200A">
        <w:t xml:space="preserve">vecuma dēļ. </w:t>
      </w:r>
      <w:r w:rsidR="00EC2369">
        <w:t xml:space="preserve"> </w:t>
      </w:r>
    </w:p>
    <w:p w14:paraId="4408DDAF" w14:textId="658AF956" w:rsidR="002C5E41" w:rsidRPr="00F0200A" w:rsidRDefault="00420A08" w:rsidP="00341A77">
      <w:pPr>
        <w:pStyle w:val="ListParagraph"/>
        <w:numPr>
          <w:ilvl w:val="0"/>
          <w:numId w:val="1"/>
        </w:numPr>
        <w:spacing w:before="120" w:after="120" w:line="276" w:lineRule="auto"/>
        <w:contextualSpacing w:val="0"/>
        <w:jc w:val="both"/>
      </w:pPr>
      <w:r w:rsidRPr="00420A08">
        <w:rPr>
          <w:b/>
          <w:bCs/>
        </w:rPr>
        <w:t>Pa</w:t>
      </w:r>
      <w:r w:rsidR="00211F30" w:rsidRPr="00420A08">
        <w:rPr>
          <w:b/>
          <w:bCs/>
        </w:rPr>
        <w:t>pildinošā</w:t>
      </w:r>
      <w:r w:rsidR="00070D89">
        <w:rPr>
          <w:b/>
          <w:bCs/>
        </w:rPr>
        <w:t>s</w:t>
      </w:r>
      <w:r w:rsidR="00211F30" w:rsidRPr="00420A08">
        <w:rPr>
          <w:b/>
          <w:bCs/>
        </w:rPr>
        <w:t xml:space="preserve"> </w:t>
      </w:r>
      <w:proofErr w:type="spellStart"/>
      <w:r w:rsidR="00211F30" w:rsidRPr="00420A08">
        <w:rPr>
          <w:b/>
          <w:bCs/>
        </w:rPr>
        <w:t>vairākpamatu</w:t>
      </w:r>
      <w:proofErr w:type="spellEnd"/>
      <w:r w:rsidR="00211F30" w:rsidRPr="00420A08">
        <w:rPr>
          <w:b/>
          <w:bCs/>
        </w:rPr>
        <w:t xml:space="preserve"> diskriminācija</w:t>
      </w:r>
      <w:r w:rsidR="0002306D">
        <w:rPr>
          <w:b/>
          <w:bCs/>
        </w:rPr>
        <w:t>s</w:t>
      </w:r>
      <w:r w:rsidR="001D7EED">
        <w:rPr>
          <w:b/>
          <w:bCs/>
        </w:rPr>
        <w:t xml:space="preserve"> </w:t>
      </w:r>
      <w:r w:rsidR="001D7EED" w:rsidRPr="001F4107">
        <w:t>(ang</w:t>
      </w:r>
      <w:r w:rsidR="001D7EED">
        <w:t xml:space="preserve">ļu </w:t>
      </w:r>
      <w:r w:rsidR="001D7EED" w:rsidRPr="001F4107">
        <w:t>valodā</w:t>
      </w:r>
      <w:r w:rsidR="001D7EED">
        <w:t xml:space="preserve"> </w:t>
      </w:r>
      <w:r w:rsidR="001D7EED" w:rsidRPr="001D7EED">
        <w:rPr>
          <w:i/>
          <w:iCs/>
        </w:rPr>
        <w:t>Additive</w:t>
      </w:r>
      <w:r w:rsidR="001D7EED" w:rsidRPr="001D7EED">
        <w:t xml:space="preserve"> </w:t>
      </w:r>
      <w:r w:rsidR="001D7EED">
        <w:rPr>
          <w:i/>
          <w:iCs/>
          <w:lang w:val="en-US"/>
        </w:rPr>
        <w:t>M</w:t>
      </w:r>
      <w:r w:rsidR="001D7EED" w:rsidRPr="001F4107">
        <w:rPr>
          <w:i/>
          <w:iCs/>
          <w:lang w:val="en-US"/>
        </w:rPr>
        <w:t xml:space="preserve">ultiple </w:t>
      </w:r>
      <w:r w:rsidR="001D7EED">
        <w:rPr>
          <w:i/>
          <w:iCs/>
          <w:lang w:val="en-US"/>
        </w:rPr>
        <w:t>D</w:t>
      </w:r>
      <w:r w:rsidR="001D7EED" w:rsidRPr="001F4107">
        <w:rPr>
          <w:i/>
          <w:iCs/>
          <w:lang w:val="en-US"/>
        </w:rPr>
        <w:t>iscrimination</w:t>
      </w:r>
      <w:r w:rsidR="001D7EED" w:rsidRPr="001F4107">
        <w:t>)</w:t>
      </w:r>
      <w:r w:rsidR="001D7EED" w:rsidRPr="001D7EED">
        <w:t xml:space="preserve"> </w:t>
      </w:r>
      <w:r w:rsidR="0002306D" w:rsidRPr="00001D70">
        <w:t>gadījumā</w:t>
      </w:r>
      <w:r w:rsidR="0002306D">
        <w:t xml:space="preserve"> </w:t>
      </w:r>
      <w:r w:rsidR="00211F30" w:rsidRPr="00211F30">
        <w:t xml:space="preserve">vienā situācijā persona tiek diskriminēta divu vai vairāku pazīmju dēļ, taču </w:t>
      </w:r>
      <w:r w:rsidR="00211F30" w:rsidRPr="00CC7B45">
        <w:rPr>
          <w:u w:val="single"/>
        </w:rPr>
        <w:t>katru diskriminācijas pamatu iespējams identificēt arī atsevišķi</w:t>
      </w:r>
      <w:r w:rsidR="00211F30" w:rsidRPr="00211F30">
        <w:t xml:space="preserve">.  </w:t>
      </w:r>
      <w:r w:rsidR="008C720F">
        <w:t>P</w:t>
      </w:r>
      <w:r w:rsidR="00211F30" w:rsidRPr="00211F30">
        <w:t>iemēr</w:t>
      </w:r>
      <w:r w:rsidR="008C720F">
        <w:t>am</w:t>
      </w:r>
      <w:r w:rsidR="00211F30" w:rsidRPr="00211F30">
        <w:t xml:space="preserve"> vecāka gadagājuma sievieti, kuru nepieņēm</w:t>
      </w:r>
      <w:r w:rsidR="00070D89">
        <w:t>a</w:t>
      </w:r>
      <w:r w:rsidR="00211F30" w:rsidRPr="00211F30">
        <w:t xml:space="preserve"> darbā par kurinātāju gan tāpēc, ka viņa bija sieviete, gan tāpēc, ka darba devējs vēlējās jaunāku cilvēku.</w:t>
      </w:r>
    </w:p>
    <w:p w14:paraId="185DBB84" w14:textId="5FC9BF48" w:rsidR="00F0200A" w:rsidRPr="00001D70" w:rsidRDefault="001703F3" w:rsidP="00341A77">
      <w:pPr>
        <w:pStyle w:val="ListParagraph"/>
        <w:numPr>
          <w:ilvl w:val="0"/>
          <w:numId w:val="1"/>
        </w:numPr>
        <w:spacing w:before="120" w:after="120" w:line="276" w:lineRule="auto"/>
        <w:contextualSpacing w:val="0"/>
        <w:jc w:val="both"/>
      </w:pPr>
      <w:r w:rsidRPr="00012AD7">
        <w:rPr>
          <w:b/>
          <w:bCs/>
        </w:rPr>
        <w:t>Pārklājoš</w:t>
      </w:r>
      <w:r w:rsidR="001557A0">
        <w:rPr>
          <w:b/>
          <w:bCs/>
        </w:rPr>
        <w:t>ā</w:t>
      </w:r>
      <w:r w:rsidRPr="00012AD7">
        <w:rPr>
          <w:b/>
          <w:bCs/>
        </w:rPr>
        <w:t xml:space="preserve">s jeb </w:t>
      </w:r>
      <w:proofErr w:type="spellStart"/>
      <w:r w:rsidRPr="00012AD7">
        <w:rPr>
          <w:b/>
          <w:bCs/>
        </w:rPr>
        <w:t>intersekcionāl</w:t>
      </w:r>
      <w:r w:rsidR="001557A0">
        <w:rPr>
          <w:b/>
          <w:bCs/>
        </w:rPr>
        <w:t>ā</w:t>
      </w:r>
      <w:r w:rsidRPr="00012AD7">
        <w:rPr>
          <w:b/>
          <w:bCs/>
        </w:rPr>
        <w:t>s</w:t>
      </w:r>
      <w:proofErr w:type="spellEnd"/>
      <w:r w:rsidRPr="00012AD7">
        <w:rPr>
          <w:b/>
          <w:bCs/>
        </w:rPr>
        <w:t xml:space="preserve"> diskriminācijas</w:t>
      </w:r>
      <w:r w:rsidR="001F4107">
        <w:rPr>
          <w:b/>
          <w:bCs/>
        </w:rPr>
        <w:t xml:space="preserve"> </w:t>
      </w:r>
      <w:r w:rsidR="001F4107" w:rsidRPr="001F4107">
        <w:t>(ang</w:t>
      </w:r>
      <w:r w:rsidR="001F4107">
        <w:t xml:space="preserve">ļu </w:t>
      </w:r>
      <w:r w:rsidR="001F4107" w:rsidRPr="001F4107">
        <w:t>valodā</w:t>
      </w:r>
      <w:r w:rsidR="001F4107">
        <w:rPr>
          <w:b/>
          <w:bCs/>
        </w:rPr>
        <w:t xml:space="preserve"> </w:t>
      </w:r>
      <w:r w:rsidR="00D439BC" w:rsidRPr="00D439BC">
        <w:rPr>
          <w:i/>
          <w:iCs/>
          <w:lang w:val="en-US"/>
        </w:rPr>
        <w:t xml:space="preserve">Intersectional </w:t>
      </w:r>
      <w:r w:rsidR="001D7EED">
        <w:rPr>
          <w:i/>
          <w:iCs/>
          <w:lang w:val="en-US"/>
        </w:rPr>
        <w:t>D</w:t>
      </w:r>
      <w:r w:rsidR="00D439BC" w:rsidRPr="00D439BC">
        <w:rPr>
          <w:i/>
          <w:iCs/>
          <w:lang w:val="en-US"/>
        </w:rPr>
        <w:t>iscrimination</w:t>
      </w:r>
      <w:r w:rsidR="001F4107" w:rsidRPr="00735E60">
        <w:rPr>
          <w:i/>
          <w:iCs/>
        </w:rPr>
        <w:t>)</w:t>
      </w:r>
      <w:r w:rsidRPr="00001D70">
        <w:t xml:space="preserve"> gadījumā </w:t>
      </w:r>
      <w:r w:rsidR="00622819" w:rsidRPr="00001D70">
        <w:t xml:space="preserve">persona tiek </w:t>
      </w:r>
      <w:r w:rsidR="001A4308" w:rsidRPr="001A4308">
        <w:t>diskriminēt</w:t>
      </w:r>
      <w:r w:rsidR="001A4308">
        <w:t>a</w:t>
      </w:r>
      <w:r w:rsidR="001A4308" w:rsidRPr="001A4308">
        <w:t xml:space="preserve"> vairāku pazīmju </w:t>
      </w:r>
      <w:r w:rsidR="001A4308" w:rsidRPr="002F754A">
        <w:rPr>
          <w:u w:val="single"/>
        </w:rPr>
        <w:t>vienlaicīgas mijiedarbības jeb “sinerģijas” rezultātā</w:t>
      </w:r>
      <w:r w:rsidR="001A4308" w:rsidRPr="001A4308">
        <w:t xml:space="preserve">. Šādā situācijā diskrimināciju </w:t>
      </w:r>
      <w:r w:rsidR="0002306D">
        <w:t>grūti</w:t>
      </w:r>
      <w:r w:rsidR="0002306D" w:rsidRPr="001A4308">
        <w:t xml:space="preserve"> </w:t>
      </w:r>
      <w:r w:rsidR="001A4308" w:rsidRPr="001A4308">
        <w:t xml:space="preserve">pilnvērtīgi identificēt, katru pazīmi analizējot atsevišķi. </w:t>
      </w:r>
      <w:r w:rsidR="00827A24" w:rsidRPr="00827A24">
        <w:t>Piemēram, aptuveni 40 gadus vecu sievieti neielaida naktsklubā. Vienlaikus klubā tika ielaistas jaunākas sievietes, kā arī sievietei līdzīga vecuma vīrieši. Šādi apstākļi varētu liecināt, ka nelabvēlīgā attieksme pret sievieti bija saistīta ar dzimuma un vecuma kombināciju.</w:t>
      </w:r>
    </w:p>
    <w:p w14:paraId="42FB5CF6" w14:textId="0215EB99" w:rsidR="00006BA0" w:rsidRDefault="00006BA0" w:rsidP="00341A77">
      <w:pPr>
        <w:pStyle w:val="NormalWeb"/>
        <w:spacing w:before="120" w:beforeAutospacing="0" w:after="120" w:afterAutospacing="0" w:line="276" w:lineRule="auto"/>
        <w:jc w:val="both"/>
        <w:rPr>
          <w:rFonts w:asciiTheme="minorHAnsi" w:eastAsiaTheme="minorHAnsi" w:hAnsiTheme="minorHAnsi" w:cstheme="minorBidi"/>
          <w:kern w:val="2"/>
          <w:lang w:eastAsia="en-US"/>
          <w14:ligatures w14:val="standardContextual"/>
        </w:rPr>
      </w:pPr>
      <w:r w:rsidRPr="00006BA0">
        <w:rPr>
          <w:rFonts w:asciiTheme="minorHAnsi" w:eastAsiaTheme="minorHAnsi" w:hAnsiTheme="minorHAnsi" w:cstheme="minorBidi"/>
          <w:kern w:val="2"/>
          <w:lang w:eastAsia="en-US"/>
          <w14:ligatures w14:val="standardContextual"/>
        </w:rPr>
        <w:t>Tas nozīmē, ka</w:t>
      </w:r>
      <w:r w:rsidR="00005102">
        <w:rPr>
          <w:rFonts w:asciiTheme="minorHAnsi" w:eastAsiaTheme="minorHAnsi" w:hAnsiTheme="minorHAnsi" w:cstheme="minorBidi"/>
          <w:kern w:val="2"/>
          <w:lang w:eastAsia="en-US"/>
          <w14:ligatures w14:val="standardContextual"/>
        </w:rPr>
        <w:t xml:space="preserve"> nozaru</w:t>
      </w:r>
      <w:r w:rsidRPr="00006BA0">
        <w:rPr>
          <w:rFonts w:asciiTheme="minorHAnsi" w:eastAsiaTheme="minorHAnsi" w:hAnsiTheme="minorHAnsi" w:cstheme="minorBidi"/>
          <w:kern w:val="2"/>
          <w:lang w:eastAsia="en-US"/>
          <w14:ligatures w14:val="standardContextual"/>
        </w:rPr>
        <w:t xml:space="preserve"> politik</w:t>
      </w:r>
      <w:r w:rsidR="00005102">
        <w:rPr>
          <w:rFonts w:asciiTheme="minorHAnsi" w:eastAsiaTheme="minorHAnsi" w:hAnsiTheme="minorHAnsi" w:cstheme="minorBidi"/>
          <w:kern w:val="2"/>
          <w:lang w:eastAsia="en-US"/>
          <w14:ligatures w14:val="standardContextual"/>
        </w:rPr>
        <w:t>u</w:t>
      </w:r>
      <w:r w:rsidRPr="00006BA0">
        <w:rPr>
          <w:rFonts w:asciiTheme="minorHAnsi" w:eastAsiaTheme="minorHAnsi" w:hAnsiTheme="minorHAnsi" w:cstheme="minorBidi"/>
          <w:kern w:val="2"/>
          <w:lang w:eastAsia="en-US"/>
          <w14:ligatures w14:val="standardContextual"/>
        </w:rPr>
        <w:t xml:space="preserve"> veidošanā būtiski skatīties ne tikai uz atsevišķām iedzīvotāju grupām, piemēram, sievietēm, senioriem vai personām ar invaliditāti, bet arī uz situācijām, kurās vienam cilvēkam vienlaikus piemīt vairākas pazīmes un to kombinācija var radīt specifiskus šķēršļus.</w:t>
      </w:r>
    </w:p>
    <w:p w14:paraId="7C026BCA" w14:textId="77777777" w:rsidR="00DE7245" w:rsidRDefault="00DE7245" w:rsidP="00341A77">
      <w:pPr>
        <w:spacing w:before="120" w:after="120" w:line="276" w:lineRule="auto"/>
        <w:jc w:val="both"/>
      </w:pPr>
      <w:r w:rsidRPr="00486B21">
        <w:rPr>
          <w:b/>
          <w:bCs/>
        </w:rPr>
        <w:t xml:space="preserve">Pārklājošās jeb </w:t>
      </w:r>
      <w:proofErr w:type="spellStart"/>
      <w:r w:rsidRPr="00486B21">
        <w:rPr>
          <w:b/>
          <w:bCs/>
        </w:rPr>
        <w:t>intersekcionālās</w:t>
      </w:r>
      <w:proofErr w:type="spellEnd"/>
      <w:r w:rsidRPr="00486B21">
        <w:rPr>
          <w:b/>
          <w:bCs/>
        </w:rPr>
        <w:t xml:space="preserve"> diskriminācijas</w:t>
      </w:r>
      <w:r>
        <w:t xml:space="preserve"> perspektīva palīdz politikas veidotājiem cilvēka situāciju vērtēt daudzdimensionāli un pamanīt riskus, kas var palikt nepamanīti, ja katra diskriminācijas pazīme tiek analizēta atsevišķi.</w:t>
      </w:r>
    </w:p>
    <w:p w14:paraId="6A5595F5" w14:textId="4B20CED0" w:rsidR="002E7D74" w:rsidRDefault="002E7D74" w:rsidP="00341A77">
      <w:pPr>
        <w:pStyle w:val="NormalWeb"/>
        <w:spacing w:before="120" w:beforeAutospacing="0" w:after="120" w:afterAutospacing="0" w:line="276" w:lineRule="auto"/>
        <w:jc w:val="both"/>
        <w:rPr>
          <w:rFonts w:asciiTheme="minorHAnsi" w:eastAsiaTheme="minorHAnsi" w:hAnsiTheme="minorHAnsi" w:cstheme="minorBidi"/>
          <w:kern w:val="2"/>
          <w:lang w:eastAsia="en-US"/>
          <w14:ligatures w14:val="standardContextual"/>
        </w:rPr>
      </w:pPr>
    </w:p>
    <w:p w14:paraId="1F8BFD26" w14:textId="77777777" w:rsidR="002E7D74" w:rsidRDefault="002E7D74" w:rsidP="00341A77">
      <w:pPr>
        <w:pStyle w:val="Heading3"/>
        <w:spacing w:before="120" w:after="120" w:line="276" w:lineRule="auto"/>
        <w:rPr>
          <w:rFonts w:ascii="Aptos" w:eastAsia="Times New Roman" w:hAnsi="Aptos"/>
          <w:b/>
          <w:bCs/>
          <w:color w:val="000000" w:themeColor="text1"/>
          <w:sz w:val="24"/>
          <w:szCs w:val="24"/>
          <w:lang w:eastAsia="en-GB"/>
        </w:rPr>
      </w:pPr>
      <w:r>
        <w:rPr>
          <w:rFonts w:ascii="Aptos" w:eastAsia="Times New Roman" w:hAnsi="Aptos"/>
          <w:b/>
          <w:bCs/>
          <w:color w:val="000000" w:themeColor="text1"/>
          <w:sz w:val="24"/>
          <w:szCs w:val="24"/>
          <w:lang w:eastAsia="en-GB"/>
        </w:rPr>
        <w:lastRenderedPageBreak/>
        <w:t xml:space="preserve">Pieredzes stāsts </w:t>
      </w:r>
    </w:p>
    <w:p w14:paraId="587B5938" w14:textId="195A7ED4" w:rsidR="002E7D74" w:rsidRDefault="00F422A4" w:rsidP="00341A77">
      <w:pPr>
        <w:spacing w:before="120" w:after="120" w:line="276" w:lineRule="auto"/>
        <w:jc w:val="both"/>
      </w:pPr>
      <w:r>
        <w:rPr>
          <w:lang w:eastAsia="en-GB"/>
        </w:rPr>
        <w:t xml:space="preserve">Ar savu pieredzes stāstu dalījās </w:t>
      </w:r>
      <w:r w:rsidRPr="00073FEF">
        <w:t>kampaņas “Nolaid slieksni”</w:t>
      </w:r>
      <w:r>
        <w:rPr>
          <w:rStyle w:val="FootnoteReference"/>
        </w:rPr>
        <w:footnoteReference w:id="2"/>
      </w:r>
      <w:r w:rsidRPr="00073FEF">
        <w:t xml:space="preserve"> vēstnese</w:t>
      </w:r>
      <w:r>
        <w:t>. Viņa</w:t>
      </w:r>
      <w:r w:rsidR="00C82309">
        <w:t xml:space="preserve"> </w:t>
      </w:r>
      <w:r>
        <w:t>stāst</w:t>
      </w:r>
      <w:r w:rsidR="00C82309">
        <w:t xml:space="preserve">īja </w:t>
      </w:r>
      <w:r w:rsidR="00C82309">
        <w:rPr>
          <w:lang w:eastAsia="en-GB"/>
        </w:rPr>
        <w:t>p</w:t>
      </w:r>
      <w:r w:rsidR="002E7D74" w:rsidRPr="00073FEF">
        <w:rPr>
          <w:lang w:eastAsia="en-GB"/>
        </w:rPr>
        <w:t xml:space="preserve">ar to, ka neredzama invaliditāte </w:t>
      </w:r>
      <w:r w:rsidR="00C82309">
        <w:rPr>
          <w:lang w:eastAsia="en-GB"/>
        </w:rPr>
        <w:t>vai veselības stāvoklis</w:t>
      </w:r>
      <w:r w:rsidR="00E31B56">
        <w:rPr>
          <w:lang w:eastAsia="en-GB"/>
        </w:rPr>
        <w:t xml:space="preserve">, </w:t>
      </w:r>
      <w:r w:rsidR="002E7D74" w:rsidRPr="00073FEF">
        <w:rPr>
          <w:lang w:eastAsia="en-GB"/>
        </w:rPr>
        <w:t>var radīt šķēršļus, kurus institūcijas un darba devēji nepamana</w:t>
      </w:r>
      <w:r w:rsidR="00C82309">
        <w:rPr>
          <w:lang w:eastAsia="en-GB"/>
        </w:rPr>
        <w:t xml:space="preserve">. </w:t>
      </w:r>
      <w:r w:rsidR="002E7D74" w:rsidRPr="00296059">
        <w:t xml:space="preserve">Stāstā tika minēts, ka personai ar </w:t>
      </w:r>
      <w:r w:rsidR="00E31B56">
        <w:t xml:space="preserve">neredzamu </w:t>
      </w:r>
      <w:r w:rsidR="002E7D74" w:rsidRPr="00296059">
        <w:t>invaliditāti bija grūti strādāt darb</w:t>
      </w:r>
      <w:r w:rsidR="00773804">
        <w:t xml:space="preserve">ā, kur darbs tiek organizēts </w:t>
      </w:r>
      <w:r w:rsidR="002E7D74" w:rsidRPr="00296059">
        <w:t>atvērtā birojā</w:t>
      </w:r>
      <w:r w:rsidR="008A5876">
        <w:t>, kur ir troksnis</w:t>
      </w:r>
      <w:r w:rsidR="00685FEF">
        <w:t xml:space="preserve"> </w:t>
      </w:r>
      <w:r w:rsidR="002E7D74" w:rsidRPr="00296059">
        <w:t>un būtu palīdzē</w:t>
      </w:r>
      <w:r w:rsidR="008A5876">
        <w:t xml:space="preserve">jis, ja </w:t>
      </w:r>
      <w:r w:rsidR="006221D5">
        <w:t xml:space="preserve">daļa laika būtu </w:t>
      </w:r>
      <w:r w:rsidR="002E7D74" w:rsidRPr="00296059">
        <w:t xml:space="preserve">iespēja strādāt no mājām vai klusākā </w:t>
      </w:r>
      <w:r w:rsidR="006221D5">
        <w:t xml:space="preserve">telpā. </w:t>
      </w:r>
      <w:r w:rsidR="002E7D74" w:rsidRPr="00296059">
        <w:t>Pieredzes stāsts parādīja, ka arī organizācijā, kura sevi pozicionē kā iekļaujošu, cilvēka individuālās vajadzības praksē var palikt nesaprastas.</w:t>
      </w:r>
    </w:p>
    <w:p w14:paraId="1DDAB5BB" w14:textId="77777777" w:rsidR="00341A77" w:rsidRPr="00296059" w:rsidRDefault="00341A77" w:rsidP="00341A77">
      <w:pPr>
        <w:spacing w:before="120" w:after="120" w:line="276" w:lineRule="auto"/>
        <w:jc w:val="both"/>
      </w:pPr>
    </w:p>
    <w:p w14:paraId="3170BA2D" w14:textId="77777777" w:rsidR="00F9224E" w:rsidRDefault="00F9224E" w:rsidP="00341A77">
      <w:pPr>
        <w:pStyle w:val="Heading3"/>
        <w:spacing w:before="120" w:after="120" w:line="276" w:lineRule="auto"/>
        <w:rPr>
          <w:rFonts w:ascii="Aptos" w:eastAsia="Times New Roman" w:hAnsi="Aptos"/>
          <w:b/>
          <w:bCs/>
          <w:color w:val="000000" w:themeColor="text1"/>
          <w:sz w:val="24"/>
          <w:szCs w:val="24"/>
          <w:lang w:eastAsia="en-GB"/>
        </w:rPr>
      </w:pPr>
      <w:r>
        <w:rPr>
          <w:rFonts w:ascii="Aptos" w:eastAsia="Times New Roman" w:hAnsi="Aptos"/>
          <w:b/>
          <w:bCs/>
          <w:color w:val="000000" w:themeColor="text1"/>
          <w:sz w:val="24"/>
          <w:szCs w:val="24"/>
          <w:lang w:eastAsia="en-GB"/>
        </w:rPr>
        <w:t>Praktiskā darbnīca un to rezultāti</w:t>
      </w:r>
    </w:p>
    <w:p w14:paraId="4CA32FF5" w14:textId="34F6C30A" w:rsidR="00F9224E" w:rsidRPr="00827A24" w:rsidRDefault="00052F9C" w:rsidP="00827A24">
      <w:pPr>
        <w:jc w:val="both"/>
      </w:pPr>
      <w:r w:rsidRPr="00827A24">
        <w:t>D</w:t>
      </w:r>
      <w:r w:rsidR="00F9224E" w:rsidRPr="00827A24">
        <w:t>ažād</w:t>
      </w:r>
      <w:r w:rsidR="00827A24">
        <w:t>s</w:t>
      </w:r>
      <w:r w:rsidR="00F9224E" w:rsidRPr="00827A24">
        <w:t xml:space="preserve"> regulējum</w:t>
      </w:r>
      <w:r w:rsidR="00827A24">
        <w:t>s,</w:t>
      </w:r>
      <w:r w:rsidR="00F9224E" w:rsidRPr="00827A24">
        <w:t xml:space="preserve"> </w:t>
      </w:r>
      <w:r w:rsidRPr="00827A24">
        <w:t>atbalsta pasākumi</w:t>
      </w:r>
      <w:r w:rsidR="00DA4E78" w:rsidRPr="00827A24">
        <w:t xml:space="preserve"> un </w:t>
      </w:r>
      <w:r w:rsidR="00F9224E" w:rsidRPr="00827A24">
        <w:t>risinājumi var atšķirīgi ietekmēt dažādas grupas. Praktiskajā darbā dalībnieki analizēja tiesību aktu projektu anotāciju fragmentu</w:t>
      </w:r>
      <w:r w:rsidR="00DE5149">
        <w:t xml:space="preserve"> piemērus </w:t>
      </w:r>
      <w:r w:rsidR="00F9224E" w:rsidRPr="00827A24">
        <w:t>sporta, valsts aizsardzības dienesta un cilvēku tirdzniecības upuru atpazīšanas un atbalsta jomā</w:t>
      </w:r>
      <w:r w:rsidR="00DE5149">
        <w:t>m</w:t>
      </w:r>
      <w:r w:rsidR="00F9224E" w:rsidRPr="00827A24">
        <w:t>:</w:t>
      </w:r>
    </w:p>
    <w:p w14:paraId="2B739B27" w14:textId="77777777" w:rsidR="00F9224E" w:rsidRDefault="00F9224E" w:rsidP="00341A77">
      <w:pPr>
        <w:pStyle w:val="ListParagraph"/>
        <w:numPr>
          <w:ilvl w:val="0"/>
          <w:numId w:val="2"/>
        </w:numPr>
        <w:spacing w:before="120" w:after="120" w:line="276" w:lineRule="auto"/>
        <w:contextualSpacing w:val="0"/>
        <w:jc w:val="both"/>
        <w:rPr>
          <w:rFonts w:ascii="Aptos" w:hAnsi="Aptos" w:cs="Times New Roman"/>
        </w:rPr>
      </w:pPr>
      <w:r>
        <w:rPr>
          <w:rFonts w:ascii="Aptos" w:hAnsi="Aptos" w:cs="Times New Roman"/>
        </w:rPr>
        <w:t>s</w:t>
      </w:r>
      <w:r w:rsidRPr="00FE59F6">
        <w:rPr>
          <w:rFonts w:ascii="Aptos" w:hAnsi="Aptos" w:cs="Times New Roman"/>
        </w:rPr>
        <w:t xml:space="preserve">porta jomas piemērā tika diskutēts par atšķirību starp vienlīdzīgu attieksmi un vienlīdzīgām iespējām. Ar to, ka sporta infrastruktūra vai iespēja sportot formāli ir pieejama visiem, var nepietikt. Jāvērtē arī dažādu </w:t>
      </w:r>
      <w:r>
        <w:rPr>
          <w:rFonts w:ascii="Aptos" w:hAnsi="Aptos" w:cs="Times New Roman"/>
        </w:rPr>
        <w:t>sabiedrības grupu</w:t>
      </w:r>
      <w:r w:rsidRPr="00FE59F6">
        <w:rPr>
          <w:rFonts w:ascii="Aptos" w:hAnsi="Aptos" w:cs="Times New Roman"/>
        </w:rPr>
        <w:t xml:space="preserve"> vajadzības un faktiskie šķēršļi līdzdalībai, piemēram, </w:t>
      </w:r>
      <w:r>
        <w:rPr>
          <w:rFonts w:ascii="Aptos" w:hAnsi="Aptos" w:cs="Times New Roman"/>
        </w:rPr>
        <w:t xml:space="preserve">pēc </w:t>
      </w:r>
      <w:r w:rsidRPr="00FE59F6">
        <w:rPr>
          <w:rFonts w:ascii="Aptos" w:hAnsi="Aptos" w:cs="Times New Roman"/>
        </w:rPr>
        <w:t>dzimuma, vecuma vai invaliditātes</w:t>
      </w:r>
      <w:r>
        <w:rPr>
          <w:rFonts w:ascii="Aptos" w:hAnsi="Aptos" w:cs="Times New Roman"/>
        </w:rPr>
        <w:t xml:space="preserve"> pazīmēm;</w:t>
      </w:r>
    </w:p>
    <w:p w14:paraId="432A23A0" w14:textId="383937C4" w:rsidR="007B380E" w:rsidRDefault="007B380E" w:rsidP="00341A77">
      <w:pPr>
        <w:pStyle w:val="ListParagraph"/>
        <w:numPr>
          <w:ilvl w:val="0"/>
          <w:numId w:val="2"/>
        </w:numPr>
        <w:spacing w:before="120" w:after="120" w:line="276" w:lineRule="auto"/>
        <w:contextualSpacing w:val="0"/>
        <w:jc w:val="both"/>
        <w:rPr>
          <w:rFonts w:ascii="Aptos" w:hAnsi="Aptos" w:cs="Times New Roman"/>
        </w:rPr>
      </w:pPr>
      <w:r w:rsidRPr="007B380E">
        <w:rPr>
          <w:rFonts w:ascii="Aptos" w:hAnsi="Aptos" w:cs="Times New Roman"/>
        </w:rPr>
        <w:t xml:space="preserve">valsts aizsardzības dienesta piemērā tika analizētas izmaiņas, kas paredz iespēju jauniešiem vēl pirms obligātās iesaukšanas brīvprātīgi pieteikties dienestam un izmantot ar brīvprātīgu pieteikšanos saistītās priekšrocības. Diskusijā tika pievērsta uzmanība tam, ka jauniešu faktiskā situācija var būt atšķirīga </w:t>
      </w:r>
      <w:r>
        <w:rPr>
          <w:rFonts w:ascii="Aptos" w:hAnsi="Aptos" w:cs="Times New Roman"/>
        </w:rPr>
        <w:t xml:space="preserve">un </w:t>
      </w:r>
      <w:r w:rsidRPr="007B380E">
        <w:rPr>
          <w:rFonts w:ascii="Aptos" w:hAnsi="Aptos" w:cs="Times New Roman"/>
        </w:rPr>
        <w:t xml:space="preserve">dienesta izpildi var ietekmēt studiju uzsākšana, ģimenes izveide, finansiāli apgrūtinājumi, dzīvesvieta un citi apstākļi. Tādēļ, vērtējot regulējuma ietekmi, būtiski skatīties ne tikai uz formāli noteikto </w:t>
      </w:r>
      <w:proofErr w:type="spellStart"/>
      <w:r w:rsidRPr="007B380E">
        <w:rPr>
          <w:rFonts w:ascii="Aptos" w:hAnsi="Aptos" w:cs="Times New Roman"/>
        </w:rPr>
        <w:t>mērķgrupu</w:t>
      </w:r>
      <w:proofErr w:type="spellEnd"/>
      <w:r w:rsidRPr="007B380E">
        <w:rPr>
          <w:rFonts w:ascii="Aptos" w:hAnsi="Aptos" w:cs="Times New Roman"/>
        </w:rPr>
        <w:t>, bet arī uz to, kā regulējums praksē ietekmē jauniešus atšķirīgās dzīves situācijās;</w:t>
      </w:r>
    </w:p>
    <w:p w14:paraId="31B57B21" w14:textId="6DC60902" w:rsidR="002E7D74" w:rsidRPr="007B380E" w:rsidRDefault="00F9224E" w:rsidP="00341A77">
      <w:pPr>
        <w:pStyle w:val="ListParagraph"/>
        <w:numPr>
          <w:ilvl w:val="0"/>
          <w:numId w:val="2"/>
        </w:numPr>
        <w:spacing w:before="120" w:after="120" w:line="276" w:lineRule="auto"/>
        <w:contextualSpacing w:val="0"/>
        <w:jc w:val="both"/>
        <w:rPr>
          <w:rFonts w:ascii="Aptos" w:hAnsi="Aptos" w:cs="Times New Roman"/>
        </w:rPr>
      </w:pPr>
      <w:r>
        <w:rPr>
          <w:rFonts w:ascii="Aptos" w:hAnsi="Aptos" w:cs="Times New Roman"/>
        </w:rPr>
        <w:t>c</w:t>
      </w:r>
      <w:r w:rsidRPr="00FE59F6">
        <w:rPr>
          <w:rFonts w:ascii="Aptos" w:hAnsi="Aptos" w:cs="Times New Roman"/>
        </w:rPr>
        <w:t xml:space="preserve">ilvēku tirdzniecības upuru atpazīšanas un atbalsta piemērā uzmanība tika pievērsta tam, ka </w:t>
      </w:r>
      <w:r>
        <w:rPr>
          <w:rFonts w:ascii="Aptos" w:hAnsi="Aptos" w:cs="Times New Roman"/>
        </w:rPr>
        <w:t xml:space="preserve">tiesību akta </w:t>
      </w:r>
      <w:r w:rsidRPr="00FE59F6">
        <w:rPr>
          <w:rFonts w:ascii="Aptos" w:hAnsi="Aptos" w:cs="Times New Roman"/>
        </w:rPr>
        <w:t xml:space="preserve">anotācijā bija informācija par sievietēm un vīriešiem un atšķirīgiem ekspluatācijas veidiem, taču vairāku faktoru kombinācijas un atsevišķas ievainojamākas grupas nebija pietiekami izdalītas. Diskusijā cita starpā tika minētas personas ar atkarībām un trešo valstu </w:t>
      </w:r>
      <w:proofErr w:type="spellStart"/>
      <w:r w:rsidRPr="00FE59F6">
        <w:rPr>
          <w:rFonts w:ascii="Aptos" w:hAnsi="Aptos" w:cs="Times New Roman"/>
        </w:rPr>
        <w:t>valstspiederīgie</w:t>
      </w:r>
      <w:proofErr w:type="spellEnd"/>
      <w:r w:rsidR="007B380E">
        <w:rPr>
          <w:rFonts w:ascii="Aptos" w:hAnsi="Aptos" w:cs="Times New Roman"/>
        </w:rPr>
        <w:t>.</w:t>
      </w:r>
    </w:p>
    <w:p w14:paraId="5948CF3E" w14:textId="197872F6" w:rsidR="002E7D74" w:rsidRDefault="002E7D74" w:rsidP="00341A77">
      <w:pPr>
        <w:pStyle w:val="Heading2"/>
        <w:spacing w:before="120" w:after="120" w:line="276" w:lineRule="auto"/>
        <w:jc w:val="center"/>
        <w:divId w:val="537356999"/>
        <w:rPr>
          <w:rFonts w:eastAsia="Times New Roman"/>
          <w:lang w:eastAsia="en-GB"/>
        </w:rPr>
      </w:pPr>
      <w:r w:rsidRPr="001703F3">
        <w:rPr>
          <w:rFonts w:ascii="Aptos" w:hAnsi="Aptos" w:cstheme="minorBidi"/>
          <w:b/>
          <w:color w:val="000000"/>
          <w:sz w:val="28"/>
          <w:szCs w:val="28"/>
        </w:rPr>
        <w:lastRenderedPageBreak/>
        <w:t>Galvenās atziņas</w:t>
      </w:r>
      <w:r>
        <w:rPr>
          <w:rFonts w:ascii="Aptos" w:hAnsi="Aptos" w:cstheme="minorBidi"/>
          <w:b/>
          <w:color w:val="000000"/>
          <w:sz w:val="28"/>
          <w:szCs w:val="28"/>
        </w:rPr>
        <w:t xml:space="preserve"> un ieteikumi</w:t>
      </w:r>
    </w:p>
    <w:p w14:paraId="441E67FB" w14:textId="10E26BA8" w:rsidR="001703F3" w:rsidRPr="0075748C" w:rsidRDefault="001703F3" w:rsidP="00341A77">
      <w:pPr>
        <w:pStyle w:val="Heading3"/>
        <w:spacing w:before="120" w:after="120" w:line="276" w:lineRule="auto"/>
        <w:divId w:val="537356999"/>
        <w:rPr>
          <w:rFonts w:ascii="Aptos" w:eastAsia="Times New Roman" w:hAnsi="Aptos"/>
          <w:b/>
          <w:bCs/>
          <w:color w:val="000000" w:themeColor="text1"/>
          <w:sz w:val="24"/>
          <w:szCs w:val="24"/>
          <w:lang w:eastAsia="en-GB"/>
        </w:rPr>
      </w:pPr>
      <w:r w:rsidRPr="0075748C">
        <w:rPr>
          <w:rFonts w:ascii="Aptos" w:eastAsia="Times New Roman" w:hAnsi="Aptos"/>
          <w:b/>
          <w:bCs/>
          <w:color w:val="000000" w:themeColor="text1"/>
          <w:sz w:val="24"/>
          <w:szCs w:val="24"/>
          <w:lang w:eastAsia="en-GB"/>
        </w:rPr>
        <w:t>Vienlīdzīga attieksme ne vienmēr nodrošina vienlīdzīgas iespējas</w:t>
      </w:r>
    </w:p>
    <w:p w14:paraId="5F827354" w14:textId="270B1AF6" w:rsidR="001B194C" w:rsidRPr="001B194C" w:rsidRDefault="007D4C35" w:rsidP="00341A77">
      <w:pPr>
        <w:spacing w:before="120" w:after="120" w:line="276" w:lineRule="auto"/>
        <w:jc w:val="both"/>
        <w:divId w:val="537356999"/>
        <w:rPr>
          <w:rFonts w:ascii="Aptos" w:hAnsi="Aptos" w:cs="Times New Roman"/>
        </w:rPr>
      </w:pPr>
      <w:r>
        <w:rPr>
          <w:rFonts w:ascii="Aptos" w:hAnsi="Aptos" w:cs="Times New Roman"/>
        </w:rPr>
        <w:t>Pastāv</w:t>
      </w:r>
      <w:r w:rsidR="001B194C" w:rsidRPr="001B194C">
        <w:rPr>
          <w:rFonts w:ascii="Aptos" w:hAnsi="Aptos" w:cs="Times New Roman"/>
        </w:rPr>
        <w:t xml:space="preserve"> atšķirība</w:t>
      </w:r>
      <w:r>
        <w:rPr>
          <w:rFonts w:ascii="Aptos" w:hAnsi="Aptos" w:cs="Times New Roman"/>
        </w:rPr>
        <w:t>s</w:t>
      </w:r>
      <w:r w:rsidR="001B194C" w:rsidRPr="001B194C">
        <w:rPr>
          <w:rFonts w:ascii="Aptos" w:hAnsi="Aptos" w:cs="Times New Roman"/>
        </w:rPr>
        <w:t xml:space="preserve"> starp vienlīdzīgu attieksmi un vienlīdzīgām iespējām. </w:t>
      </w:r>
      <w:r w:rsidR="00577F42" w:rsidRPr="00577F42">
        <w:rPr>
          <w:rFonts w:ascii="Aptos" w:hAnsi="Aptos" w:cs="Times New Roman"/>
        </w:rPr>
        <w:t>Formāli vienāda attieksme pret visiem ne vienmēr nodrošina līdztiesību pēc būtības. Ja cilvēki atrodas atšķirīgās situācijās, var būt nepieciešami atšķirīgi risinājumi, lai viņiem būtu reāli līdzvērtīgas iespējas.</w:t>
      </w:r>
    </w:p>
    <w:p w14:paraId="0634D9EE" w14:textId="217ED4D0" w:rsidR="00534C3F" w:rsidRPr="00534C3F" w:rsidRDefault="00534C3F" w:rsidP="00341A77">
      <w:pPr>
        <w:spacing w:before="120" w:after="120" w:line="276" w:lineRule="auto"/>
        <w:jc w:val="both"/>
        <w:divId w:val="537356999"/>
        <w:rPr>
          <w:rFonts w:ascii="Aptos" w:hAnsi="Aptos" w:cs="Times New Roman"/>
        </w:rPr>
      </w:pPr>
      <w:r w:rsidRPr="00534C3F">
        <w:rPr>
          <w:rFonts w:ascii="Aptos" w:hAnsi="Aptos" w:cs="Times New Roman"/>
        </w:rPr>
        <w:t xml:space="preserve">Tādēļ </w:t>
      </w:r>
      <w:r w:rsidR="007D4C35">
        <w:rPr>
          <w:rFonts w:ascii="Aptos" w:hAnsi="Aptos" w:cs="Times New Roman"/>
        </w:rPr>
        <w:t xml:space="preserve">nozares </w:t>
      </w:r>
      <w:r w:rsidRPr="00534C3F">
        <w:rPr>
          <w:rFonts w:ascii="Aptos" w:hAnsi="Aptos" w:cs="Times New Roman"/>
        </w:rPr>
        <w:t xml:space="preserve">politikas veidošanā ir svarīgi vērtēt ne tikai to, vai </w:t>
      </w:r>
      <w:r w:rsidR="006C57C6">
        <w:rPr>
          <w:rFonts w:ascii="Aptos" w:hAnsi="Aptos" w:cs="Times New Roman"/>
        </w:rPr>
        <w:t xml:space="preserve">pakalpojums, </w:t>
      </w:r>
      <w:r w:rsidRPr="00534C3F">
        <w:rPr>
          <w:rFonts w:ascii="Aptos" w:hAnsi="Aptos" w:cs="Times New Roman"/>
        </w:rPr>
        <w:t xml:space="preserve">regulējums </w:t>
      </w:r>
      <w:r w:rsidR="006C57C6">
        <w:rPr>
          <w:rFonts w:ascii="Aptos" w:hAnsi="Aptos" w:cs="Times New Roman"/>
        </w:rPr>
        <w:t xml:space="preserve">vai tiesību norma </w:t>
      </w:r>
      <w:r w:rsidRPr="00534C3F">
        <w:rPr>
          <w:rFonts w:ascii="Aptos" w:hAnsi="Aptos" w:cs="Times New Roman"/>
        </w:rPr>
        <w:t>vienādi attiecas uz vis</w:t>
      </w:r>
      <w:r w:rsidR="00D34352">
        <w:rPr>
          <w:rFonts w:ascii="Aptos" w:hAnsi="Aptos" w:cs="Times New Roman"/>
        </w:rPr>
        <w:t>u sabiedrību</w:t>
      </w:r>
      <w:r w:rsidRPr="00534C3F">
        <w:rPr>
          <w:rFonts w:ascii="Aptos" w:hAnsi="Aptos" w:cs="Times New Roman"/>
        </w:rPr>
        <w:t xml:space="preserve">, bet arī to, vai dažādām sabiedrības grupām praksē ir iespēja </w:t>
      </w:r>
      <w:r w:rsidR="006C57C6">
        <w:rPr>
          <w:rFonts w:ascii="Aptos" w:hAnsi="Aptos" w:cs="Times New Roman"/>
        </w:rPr>
        <w:t>izmantot šo pakalpojumu</w:t>
      </w:r>
      <w:r w:rsidR="00767025">
        <w:rPr>
          <w:rFonts w:ascii="Aptos" w:hAnsi="Aptos" w:cs="Times New Roman"/>
        </w:rPr>
        <w:t>/</w:t>
      </w:r>
      <w:r w:rsidR="006C57C6" w:rsidRPr="00534C3F">
        <w:rPr>
          <w:rFonts w:ascii="Aptos" w:hAnsi="Aptos" w:cs="Times New Roman"/>
        </w:rPr>
        <w:t>regulējum</w:t>
      </w:r>
      <w:r w:rsidR="006C57C6">
        <w:rPr>
          <w:rFonts w:ascii="Aptos" w:hAnsi="Aptos" w:cs="Times New Roman"/>
        </w:rPr>
        <w:t>u</w:t>
      </w:r>
      <w:r w:rsidR="00767025">
        <w:rPr>
          <w:rFonts w:ascii="Aptos" w:hAnsi="Aptos" w:cs="Times New Roman"/>
        </w:rPr>
        <w:t xml:space="preserve">, īpaši </w:t>
      </w:r>
      <w:r w:rsidRPr="00534C3F">
        <w:rPr>
          <w:rFonts w:ascii="Aptos" w:hAnsi="Aptos" w:cs="Times New Roman"/>
        </w:rPr>
        <w:t>izglītīb</w:t>
      </w:r>
      <w:r w:rsidR="00767025">
        <w:rPr>
          <w:rFonts w:ascii="Aptos" w:hAnsi="Aptos" w:cs="Times New Roman"/>
        </w:rPr>
        <w:t xml:space="preserve">as, </w:t>
      </w:r>
      <w:r w:rsidRPr="00534C3F">
        <w:rPr>
          <w:rFonts w:ascii="Aptos" w:hAnsi="Aptos" w:cs="Times New Roman"/>
        </w:rPr>
        <w:t xml:space="preserve"> nodarbinātība</w:t>
      </w:r>
      <w:r w:rsidR="00767025">
        <w:rPr>
          <w:rFonts w:ascii="Aptos" w:hAnsi="Aptos" w:cs="Times New Roman"/>
        </w:rPr>
        <w:t>s, sociālo</w:t>
      </w:r>
      <w:r w:rsidRPr="00534C3F">
        <w:rPr>
          <w:rFonts w:ascii="Aptos" w:hAnsi="Aptos" w:cs="Times New Roman"/>
        </w:rPr>
        <w:t xml:space="preserve"> pakalpojum</w:t>
      </w:r>
      <w:r w:rsidR="00767025">
        <w:rPr>
          <w:rFonts w:ascii="Aptos" w:hAnsi="Aptos" w:cs="Times New Roman"/>
        </w:rPr>
        <w:t>u jomā</w:t>
      </w:r>
      <w:r w:rsidRPr="00534C3F">
        <w:rPr>
          <w:rFonts w:ascii="Aptos" w:hAnsi="Aptos" w:cs="Times New Roman"/>
        </w:rPr>
        <w:t>.</w:t>
      </w:r>
    </w:p>
    <w:p w14:paraId="047EB86C" w14:textId="7495BFBD" w:rsidR="001B194C" w:rsidRDefault="00D34352" w:rsidP="00341A77">
      <w:pPr>
        <w:spacing w:before="120" w:after="120" w:line="276" w:lineRule="auto"/>
        <w:jc w:val="both"/>
        <w:divId w:val="537356999"/>
        <w:rPr>
          <w:rFonts w:ascii="Aptos" w:hAnsi="Aptos" w:cs="Times New Roman"/>
        </w:rPr>
      </w:pPr>
      <w:r>
        <w:rPr>
          <w:rFonts w:ascii="Aptos" w:hAnsi="Aptos" w:cs="Times New Roman"/>
        </w:rPr>
        <w:t xml:space="preserve">Lai </w:t>
      </w:r>
      <w:r w:rsidRPr="00534C3F">
        <w:rPr>
          <w:rFonts w:ascii="Aptos" w:hAnsi="Aptos" w:cs="Times New Roman"/>
        </w:rPr>
        <w:t>dažādām sabiedrības grupām</w:t>
      </w:r>
      <w:r>
        <w:rPr>
          <w:rFonts w:ascii="Aptos" w:hAnsi="Aptos" w:cs="Times New Roman"/>
        </w:rPr>
        <w:t xml:space="preserve"> r</w:t>
      </w:r>
      <w:r w:rsidR="000C141E">
        <w:rPr>
          <w:rFonts w:ascii="Aptos" w:hAnsi="Aptos" w:cs="Times New Roman"/>
        </w:rPr>
        <w:t>a</w:t>
      </w:r>
      <w:r>
        <w:rPr>
          <w:rFonts w:ascii="Aptos" w:hAnsi="Aptos" w:cs="Times New Roman"/>
        </w:rPr>
        <w:t>dītu šādu iespēju</w:t>
      </w:r>
      <w:r w:rsidR="00070D89">
        <w:rPr>
          <w:rFonts w:ascii="Aptos" w:hAnsi="Aptos" w:cs="Times New Roman"/>
        </w:rPr>
        <w:t>,</w:t>
      </w:r>
      <w:r w:rsidR="00736EB8">
        <w:rPr>
          <w:rFonts w:ascii="Aptos" w:hAnsi="Aptos" w:cs="Times New Roman"/>
        </w:rPr>
        <w:t xml:space="preserve"> tiek izmantoti</w:t>
      </w:r>
      <w:r>
        <w:rPr>
          <w:rFonts w:ascii="Aptos" w:hAnsi="Aptos" w:cs="Times New Roman"/>
        </w:rPr>
        <w:t xml:space="preserve"> </w:t>
      </w:r>
      <w:r w:rsidR="00534C3F" w:rsidRPr="00D34352">
        <w:rPr>
          <w:rFonts w:ascii="Aptos" w:hAnsi="Aptos" w:cs="Times New Roman"/>
          <w:b/>
          <w:bCs/>
        </w:rPr>
        <w:t>pozitīvie pasākumi</w:t>
      </w:r>
      <w:r w:rsidR="00534C3F" w:rsidRPr="00534C3F">
        <w:rPr>
          <w:rFonts w:ascii="Aptos" w:hAnsi="Aptos" w:cs="Times New Roman"/>
        </w:rPr>
        <w:t xml:space="preserve">. Tie </w:t>
      </w:r>
      <w:r w:rsidR="00736EB8">
        <w:rPr>
          <w:rFonts w:ascii="Aptos" w:hAnsi="Aptos" w:cs="Times New Roman"/>
        </w:rPr>
        <w:t xml:space="preserve">ir </w:t>
      </w:r>
      <w:r w:rsidR="00534C3F" w:rsidRPr="00534C3F">
        <w:rPr>
          <w:rFonts w:ascii="Aptos" w:hAnsi="Aptos" w:cs="Times New Roman"/>
        </w:rPr>
        <w:t>noteiktā laikposmā īstenoti pasākumi, ar kuriem īpašs atbalsts tiek sniegts grupām, kuras vēsturiski vai faktiski atrodas mazāk labvēlīgā situācijā</w:t>
      </w:r>
      <w:r w:rsidR="00D81190">
        <w:rPr>
          <w:rFonts w:ascii="Aptos" w:hAnsi="Aptos" w:cs="Times New Roman"/>
        </w:rPr>
        <w:t xml:space="preserve"> un nevar pilnvērtīgi izmantot </w:t>
      </w:r>
      <w:r w:rsidR="00407A63">
        <w:rPr>
          <w:rFonts w:ascii="Aptos" w:hAnsi="Aptos" w:cs="Times New Roman"/>
        </w:rPr>
        <w:t>plašākai</w:t>
      </w:r>
      <w:r w:rsidR="00D81190">
        <w:rPr>
          <w:rFonts w:ascii="Aptos" w:hAnsi="Aptos" w:cs="Times New Roman"/>
        </w:rPr>
        <w:t xml:space="preserve"> sabiedrība</w:t>
      </w:r>
      <w:r w:rsidR="00407A63">
        <w:rPr>
          <w:rFonts w:ascii="Aptos" w:hAnsi="Aptos" w:cs="Times New Roman"/>
        </w:rPr>
        <w:t xml:space="preserve">i </w:t>
      </w:r>
      <w:r w:rsidR="00D81190">
        <w:rPr>
          <w:rFonts w:ascii="Aptos" w:hAnsi="Aptos" w:cs="Times New Roman"/>
        </w:rPr>
        <w:t>pieejamas iespējas</w:t>
      </w:r>
      <w:r w:rsidR="00534C3F" w:rsidRPr="00534C3F">
        <w:rPr>
          <w:rFonts w:ascii="Aptos" w:hAnsi="Aptos" w:cs="Times New Roman"/>
        </w:rPr>
        <w:t>. Kā pozitīva pasākuma piemērs tika minēta sociālā stipendija “</w:t>
      </w:r>
      <w:proofErr w:type="spellStart"/>
      <w:r w:rsidR="00534C3F" w:rsidRPr="00534C3F">
        <w:rPr>
          <w:rFonts w:ascii="Aptos" w:hAnsi="Aptos" w:cs="Times New Roman"/>
        </w:rPr>
        <w:t>Studētgods</w:t>
      </w:r>
      <w:proofErr w:type="spellEnd"/>
      <w:r w:rsidR="00534C3F" w:rsidRPr="00534C3F">
        <w:rPr>
          <w:rFonts w:ascii="Aptos" w:hAnsi="Aptos" w:cs="Times New Roman"/>
        </w:rPr>
        <w:t>”.</w:t>
      </w:r>
      <w:r w:rsidR="00FE3312">
        <w:rPr>
          <w:rStyle w:val="FootnoteReference"/>
          <w:rFonts w:ascii="Aptos" w:hAnsi="Aptos" w:cs="Times New Roman"/>
        </w:rPr>
        <w:footnoteReference w:id="3"/>
      </w:r>
    </w:p>
    <w:p w14:paraId="36F19E28" w14:textId="77777777" w:rsidR="005F605E" w:rsidRDefault="005F605E" w:rsidP="00341A77">
      <w:pPr>
        <w:spacing w:line="276" w:lineRule="auto"/>
        <w:divId w:val="219097847"/>
        <w:rPr>
          <w:lang w:eastAsia="en-GB"/>
        </w:rPr>
      </w:pPr>
    </w:p>
    <w:p w14:paraId="4E110589" w14:textId="00687E56" w:rsidR="001703F3" w:rsidRPr="0075748C" w:rsidRDefault="007A3DA7" w:rsidP="007A3DA7">
      <w:pPr>
        <w:pStyle w:val="Heading3"/>
        <w:spacing w:before="120" w:after="120" w:line="276" w:lineRule="auto"/>
        <w:divId w:val="219097847"/>
        <w:rPr>
          <w:rFonts w:ascii="Aptos" w:eastAsia="Times New Roman" w:hAnsi="Aptos"/>
          <w:b/>
          <w:bCs/>
          <w:color w:val="000000" w:themeColor="text1"/>
          <w:sz w:val="24"/>
          <w:szCs w:val="24"/>
          <w:lang w:eastAsia="en-GB"/>
        </w:rPr>
      </w:pPr>
      <w:r w:rsidRPr="007A3DA7">
        <w:rPr>
          <w:rFonts w:ascii="Aptos" w:eastAsia="Times New Roman" w:hAnsi="Aptos"/>
          <w:b/>
          <w:bCs/>
          <w:color w:val="000000" w:themeColor="text1"/>
          <w:sz w:val="24"/>
          <w:szCs w:val="24"/>
          <w:lang w:eastAsia="en-GB"/>
        </w:rPr>
        <w:t>Nozares politikas ietekme uz dažādām sabiedrības grupām jāvērtē, ņemot vērā to situāciju un vajadzības</w:t>
      </w:r>
    </w:p>
    <w:p w14:paraId="568A3AEA" w14:textId="4410B327" w:rsidR="005B5EDD" w:rsidRDefault="005B5EDD" w:rsidP="00827A24">
      <w:pPr>
        <w:spacing w:before="120" w:after="120" w:line="276" w:lineRule="auto"/>
        <w:jc w:val="both"/>
        <w:divId w:val="219097847"/>
      </w:pPr>
      <w:r>
        <w:t>Politikas plānošanā būtiski ņemt vērā, ka cilvēkam vienlaikus piemīt vairākas pazīmes</w:t>
      </w:r>
      <w:r w:rsidR="00827A24">
        <w:t xml:space="preserve">: </w:t>
      </w:r>
      <w:r>
        <w:t>dzimums, vecums, iespējama invaliditāte, sociālais stāvoklis, dzīvesvieta, etniskā piederība un citi apstākļi.</w:t>
      </w:r>
    </w:p>
    <w:p w14:paraId="5E461B85" w14:textId="7E89981D" w:rsidR="005B5EDD" w:rsidRDefault="007A3DA7" w:rsidP="00827A24">
      <w:pPr>
        <w:spacing w:before="120" w:after="120" w:line="276" w:lineRule="auto"/>
        <w:jc w:val="both"/>
        <w:divId w:val="219097847"/>
      </w:pPr>
      <w:r w:rsidRPr="007A3DA7">
        <w:t>Tāpēc, izstrādājot tiesību aktu vai politikas atbalsta pasākumu, būtu jāizvērtē tā iespējamā ietekme uz dažādām sabiedrības grupām, piemēram, cilvēkiem ar invaliditāti, sievietēm, senioriem u. c. Būtu jāvērtē, vai attiecīgais regulējums vai pasākums šīm grupām būs sasniedzams un pieejams, vai tas neradīs papildu slogu vai šķēršļus, kā arī vai kādai no šīm grupām ir nepieciešami specifiski pielāgojumi.</w:t>
      </w:r>
    </w:p>
    <w:p w14:paraId="7E0E3AD9" w14:textId="38D99056" w:rsidR="001703F3" w:rsidRDefault="005B5EDD" w:rsidP="00827A24">
      <w:pPr>
        <w:spacing w:before="120" w:after="120" w:line="276" w:lineRule="auto"/>
        <w:jc w:val="both"/>
        <w:divId w:val="219097847"/>
        <w:rPr>
          <w:rFonts w:ascii="Aptos" w:hAnsi="Aptos" w:cs="Times New Roman"/>
        </w:rPr>
      </w:pPr>
      <w:r>
        <w:t>Būtiski ir arī pamanīt situācijas, kurās vairāku pazīmju</w:t>
      </w:r>
      <w:r w:rsidR="00440F3D">
        <w:t xml:space="preserve"> (</w:t>
      </w:r>
      <w:r w:rsidR="009833EA">
        <w:t xml:space="preserve">piemēram, </w:t>
      </w:r>
      <w:r w:rsidR="00440F3D">
        <w:t>dzimums, vecums, invaliditāte, etniskā piederība</w:t>
      </w:r>
      <w:r w:rsidR="00827A24">
        <w:t xml:space="preserve"> u.c.</w:t>
      </w:r>
      <w:r w:rsidR="00440F3D">
        <w:t>)</w:t>
      </w:r>
      <w:r>
        <w:t xml:space="preserve"> kombinācija rada tādus šķēršļus, kas nav redzami, katru pazīmi aplūkojot atsevišķi.</w:t>
      </w:r>
    </w:p>
    <w:p w14:paraId="65AB6FF8" w14:textId="77777777" w:rsidR="009833EA" w:rsidRDefault="009833EA" w:rsidP="00341A77">
      <w:pPr>
        <w:spacing w:line="276" w:lineRule="auto"/>
        <w:divId w:val="1541168678"/>
        <w:rPr>
          <w:lang w:eastAsia="en-GB"/>
        </w:rPr>
      </w:pPr>
    </w:p>
    <w:p w14:paraId="2F976876" w14:textId="32E4C34E" w:rsidR="001703F3" w:rsidRPr="0075748C" w:rsidRDefault="004F79F7" w:rsidP="004F79F7">
      <w:pPr>
        <w:pStyle w:val="Heading3"/>
        <w:spacing w:before="120" w:after="120" w:line="276" w:lineRule="auto"/>
        <w:jc w:val="both"/>
        <w:divId w:val="1894347728"/>
        <w:rPr>
          <w:rFonts w:ascii="Aptos" w:eastAsia="Times New Roman" w:hAnsi="Aptos"/>
          <w:b/>
          <w:bCs/>
          <w:color w:val="000000" w:themeColor="text1"/>
          <w:sz w:val="24"/>
          <w:szCs w:val="24"/>
          <w:lang w:eastAsia="en-GB"/>
        </w:rPr>
      </w:pPr>
      <w:r w:rsidRPr="004F79F7">
        <w:rPr>
          <w:rFonts w:ascii="Aptos" w:eastAsia="Times New Roman" w:hAnsi="Aptos"/>
          <w:b/>
          <w:bCs/>
          <w:color w:val="000000" w:themeColor="text1"/>
          <w:sz w:val="24"/>
          <w:szCs w:val="24"/>
          <w:lang w:eastAsia="en-GB"/>
        </w:rPr>
        <w:t>Tiesību akta projekta anotācijas 8. sadaļas “Horizontālā ietekme” aizpildīšana</w:t>
      </w:r>
    </w:p>
    <w:p w14:paraId="3C851BB8" w14:textId="7EECE7FA" w:rsidR="00C64477" w:rsidRPr="0061489F" w:rsidRDefault="002977BB" w:rsidP="007A3DA7">
      <w:pPr>
        <w:spacing w:before="120" w:after="120" w:line="276" w:lineRule="auto"/>
        <w:jc w:val="both"/>
        <w:divId w:val="1894347728"/>
      </w:pPr>
      <w:r w:rsidRPr="0061489F">
        <w:t xml:space="preserve">Diskusijā tika analizēta tiesību aktu projektu anotāciju 8. sadaļas „Horizontālā ietekme” aizpildīšanas prakse un tajā ietvertās prasības attiecībā uz tiesiskā regulējuma ietekmes izvērtēšanu uz dažādām sabiedrības grupām un horizontālajiem principiem. Tika </w:t>
      </w:r>
      <w:r w:rsidRPr="0061489F">
        <w:lastRenderedPageBreak/>
        <w:t xml:space="preserve">norādīts, ka šīs sadaļas aizpildīšana ir obligāta tiem tiesību aktu projektiem, kuri saistīti ar Eiropas Savienības fondu finansējuma izmantošanu. Savukārt nacionālā līmeņa tiesību aktu projektu anotācijās šī sadaļa ne vienmēr tiek aizpildīta vai arī tiek aizpildīta formāli, neveicot pietiekami detalizētu </w:t>
      </w:r>
      <w:proofErr w:type="spellStart"/>
      <w:r w:rsidRPr="0061489F">
        <w:t>izvērtējumu</w:t>
      </w:r>
      <w:proofErr w:type="spellEnd"/>
      <w:r w:rsidRPr="0061489F">
        <w:t xml:space="preserve"> par tiesiskā regulējuma iespējamo ietekmi uz dažādām sabiedrības grupām. </w:t>
      </w:r>
      <w:r w:rsidR="00C64477" w:rsidRPr="0061489F">
        <w:t xml:space="preserve"> </w:t>
      </w:r>
    </w:p>
    <w:p w14:paraId="023DE13A" w14:textId="4ABF4E55" w:rsidR="007A3DA7" w:rsidRDefault="007A3DA7" w:rsidP="007A3DA7">
      <w:pPr>
        <w:spacing w:before="120" w:after="120" w:line="276" w:lineRule="auto"/>
        <w:jc w:val="both"/>
        <w:divId w:val="1894347728"/>
      </w:pPr>
      <w:r>
        <w:t>Secināts, ka ar vispārīgu norādi uz vienlīdzīgas attieksmes nodrošināšanu vien ne vienmēr pietiek. Būtiski ir izvērtēt, uz kurām sabiedrības grupām konkrētais regulējums attiecas un vai šķietami neitrāls regulējums vai risinājums noteiktās situācijās kādai sabiedrības grupai nerada nesamērīgus šķēršļus vai neierobežo tās iespējas.</w:t>
      </w:r>
    </w:p>
    <w:p w14:paraId="7E3D4152" w14:textId="1AF62AC4" w:rsidR="00217D81" w:rsidRDefault="007A3DA7" w:rsidP="007A3DA7">
      <w:pPr>
        <w:spacing w:before="120" w:after="120" w:line="276" w:lineRule="auto"/>
        <w:jc w:val="both"/>
        <w:divId w:val="1894347728"/>
      </w:pPr>
      <w:r>
        <w:t>Turklāt jāņem vērā, ka viena persona vienlaikus var piederēt vairākām sabiedrības grupām un saskarties ar nevienlīdzīgām iespējām vairāku diskriminācijas aizlieguma pazīmju dēļ.</w:t>
      </w:r>
    </w:p>
    <w:p w14:paraId="2915F674" w14:textId="77777777" w:rsidR="00C86914" w:rsidRDefault="00C86914" w:rsidP="00341A77">
      <w:pPr>
        <w:spacing w:line="276" w:lineRule="auto"/>
        <w:divId w:val="1894347728"/>
        <w:rPr>
          <w:lang w:eastAsia="en-GB"/>
        </w:rPr>
      </w:pPr>
    </w:p>
    <w:p w14:paraId="5B9DB338" w14:textId="7585CCFD" w:rsidR="00FD5025" w:rsidRPr="0075748C" w:rsidRDefault="00FD5025" w:rsidP="00341A77">
      <w:pPr>
        <w:pStyle w:val="Heading3"/>
        <w:spacing w:before="120" w:after="120" w:line="276" w:lineRule="auto"/>
        <w:divId w:val="1894347728"/>
        <w:rPr>
          <w:rFonts w:ascii="Aptos" w:eastAsia="Times New Roman" w:hAnsi="Aptos"/>
          <w:b/>
          <w:bCs/>
          <w:color w:val="000000" w:themeColor="text1"/>
          <w:sz w:val="24"/>
          <w:szCs w:val="24"/>
          <w:lang w:eastAsia="en-GB"/>
        </w:rPr>
      </w:pPr>
      <w:r w:rsidRPr="0075748C">
        <w:rPr>
          <w:rFonts w:ascii="Aptos" w:eastAsia="Times New Roman" w:hAnsi="Aptos"/>
          <w:b/>
          <w:bCs/>
          <w:color w:val="000000" w:themeColor="text1"/>
          <w:sz w:val="24"/>
          <w:szCs w:val="24"/>
          <w:lang w:eastAsia="en-GB"/>
        </w:rPr>
        <w:t xml:space="preserve">Kvalitatīvam ietekmes </w:t>
      </w:r>
      <w:proofErr w:type="spellStart"/>
      <w:r w:rsidRPr="0075748C">
        <w:rPr>
          <w:rFonts w:ascii="Aptos" w:eastAsia="Times New Roman" w:hAnsi="Aptos"/>
          <w:b/>
          <w:bCs/>
          <w:color w:val="000000" w:themeColor="text1"/>
          <w:sz w:val="24"/>
          <w:szCs w:val="24"/>
          <w:lang w:eastAsia="en-GB"/>
        </w:rPr>
        <w:t>izvērtējumam</w:t>
      </w:r>
      <w:proofErr w:type="spellEnd"/>
      <w:r w:rsidRPr="0075748C">
        <w:rPr>
          <w:rFonts w:ascii="Aptos" w:eastAsia="Times New Roman" w:hAnsi="Aptos"/>
          <w:b/>
          <w:bCs/>
          <w:color w:val="000000" w:themeColor="text1"/>
          <w:sz w:val="24"/>
          <w:szCs w:val="24"/>
          <w:lang w:eastAsia="en-GB"/>
        </w:rPr>
        <w:t xml:space="preserve"> nepieciešama</w:t>
      </w:r>
      <w:r>
        <w:rPr>
          <w:rFonts w:ascii="Aptos" w:eastAsia="Times New Roman" w:hAnsi="Aptos"/>
          <w:b/>
          <w:bCs/>
          <w:color w:val="000000" w:themeColor="text1"/>
          <w:sz w:val="24"/>
          <w:szCs w:val="24"/>
          <w:lang w:eastAsia="en-GB"/>
        </w:rPr>
        <w:t xml:space="preserve"> izpratne</w:t>
      </w:r>
      <w:r w:rsidR="009E3768">
        <w:rPr>
          <w:rFonts w:ascii="Aptos" w:eastAsia="Times New Roman" w:hAnsi="Aptos"/>
          <w:b/>
          <w:bCs/>
          <w:color w:val="000000" w:themeColor="text1"/>
          <w:sz w:val="24"/>
          <w:szCs w:val="24"/>
          <w:lang w:eastAsia="en-GB"/>
        </w:rPr>
        <w:t xml:space="preserve"> </w:t>
      </w:r>
      <w:r w:rsidRPr="0075748C">
        <w:rPr>
          <w:rFonts w:ascii="Aptos" w:eastAsia="Times New Roman" w:hAnsi="Aptos"/>
          <w:b/>
          <w:bCs/>
          <w:color w:val="000000" w:themeColor="text1"/>
          <w:sz w:val="24"/>
          <w:szCs w:val="24"/>
          <w:lang w:eastAsia="en-GB"/>
        </w:rPr>
        <w:t>un dati</w:t>
      </w:r>
    </w:p>
    <w:p w14:paraId="34DF7549" w14:textId="574810FF" w:rsidR="007A3DA7" w:rsidRDefault="007A3DA7" w:rsidP="00341A77">
      <w:pPr>
        <w:spacing w:before="120" w:after="120" w:line="276" w:lineRule="auto"/>
        <w:jc w:val="both"/>
        <w:divId w:val="1894347728"/>
      </w:pPr>
      <w:r w:rsidRPr="007A3DA7">
        <w:t xml:space="preserve">Diskusijā tika atzīts, ka, lai identificētu iespējamos diskriminācijas riskus un savlaicīgi novērstu nevienlīdzību starp dažādām sabiedrības grupām, nozaru politikas un tiesību aktu izstrādātājiem ir nepieciešama izpratne par šo grupu situāciju un ierobežojumiem, kā arī aktuāla informācija un dati. Šim nolūkam būtiski ir gan kvantitatīvie, gan kvalitatīvie dati, tostarp statistikas, </w:t>
      </w:r>
      <w:proofErr w:type="spellStart"/>
      <w:r w:rsidRPr="007A3DA7">
        <w:t>apsekojumu</w:t>
      </w:r>
      <w:proofErr w:type="spellEnd"/>
      <w:r w:rsidRPr="007A3DA7">
        <w:t xml:space="preserve"> un pētījumu rezultāti.</w:t>
      </w:r>
    </w:p>
    <w:p w14:paraId="4BF156F1" w14:textId="39FC9FA0" w:rsidR="00FD5025" w:rsidRDefault="007A3DA7" w:rsidP="00341A77">
      <w:pPr>
        <w:spacing w:before="120" w:after="120" w:line="276" w:lineRule="auto"/>
        <w:jc w:val="both"/>
        <w:divId w:val="1894347728"/>
      </w:pPr>
      <w:r w:rsidRPr="007A3DA7">
        <w:t xml:space="preserve">Datu trūkums par dažādām sabiedrības grupām var būt būtisks šķērslis, lai veiktu visaptverošu ietekmes </w:t>
      </w:r>
      <w:proofErr w:type="spellStart"/>
      <w:r w:rsidRPr="007A3DA7">
        <w:t>izvērtējumu</w:t>
      </w:r>
      <w:proofErr w:type="spellEnd"/>
      <w:r w:rsidRPr="007A3DA7">
        <w:t>, kurā pienācīgi ņemta vērā dažādu sabiedrības grupu situācija.</w:t>
      </w:r>
    </w:p>
    <w:p w14:paraId="57594B48" w14:textId="02654455" w:rsidR="007A3DA7" w:rsidRDefault="007A3DA7" w:rsidP="00341A77">
      <w:pPr>
        <w:spacing w:before="120" w:after="120" w:line="276" w:lineRule="auto"/>
        <w:jc w:val="both"/>
        <w:divId w:val="1894347728"/>
      </w:pPr>
      <w:r w:rsidRPr="007A3DA7">
        <w:t xml:space="preserve">Ietekmes </w:t>
      </w:r>
      <w:proofErr w:type="spellStart"/>
      <w:r w:rsidRPr="007A3DA7">
        <w:t>izvērtējum</w:t>
      </w:r>
      <w:r w:rsidR="00C06E33">
        <w:t>ā</w:t>
      </w:r>
      <w:proofErr w:type="spellEnd"/>
      <w:r w:rsidR="00C06E33">
        <w:t xml:space="preserve"> noderīgi ir </w:t>
      </w:r>
      <w:r w:rsidRPr="007A3DA7">
        <w:t>izmantot arī ekspertu un dažādu sabiedrības grupu intereses pārstāvošo nevalstisko organizāciju viedokļus un atzinumus.</w:t>
      </w:r>
    </w:p>
    <w:p w14:paraId="5E8F3714" w14:textId="7DBB2556" w:rsidR="001703F3" w:rsidRDefault="00217D81" w:rsidP="00341A77">
      <w:pPr>
        <w:spacing w:before="120" w:after="120" w:line="276" w:lineRule="auto"/>
        <w:jc w:val="both"/>
        <w:divId w:val="1894347728"/>
      </w:pPr>
      <w:r>
        <w:t xml:space="preserve">Vienlaikus diskusijā </w:t>
      </w:r>
      <w:r w:rsidR="007A3DA7">
        <w:t>tika uzsvērta</w:t>
      </w:r>
      <w:r>
        <w:t xml:space="preserve"> nepieciešamība saglabāt samērīgu pieeju un nepieļaut, ka ietekmes </w:t>
      </w:r>
      <w:proofErr w:type="spellStart"/>
      <w:r>
        <w:t>izvērtējums</w:t>
      </w:r>
      <w:proofErr w:type="spellEnd"/>
      <w:r>
        <w:t xml:space="preserve"> kļūst par formālu administratīvu darbību.</w:t>
      </w:r>
    </w:p>
    <w:p w14:paraId="1259D501" w14:textId="1B4D506C" w:rsidR="00EC1620" w:rsidRDefault="00EC1620" w:rsidP="00341A77">
      <w:pPr>
        <w:spacing w:before="120" w:after="120" w:line="276" w:lineRule="auto"/>
        <w:jc w:val="both"/>
        <w:divId w:val="1894347728"/>
      </w:pPr>
    </w:p>
    <w:p w14:paraId="72889B31" w14:textId="77777777" w:rsidR="00EC1620" w:rsidRPr="0075748C" w:rsidRDefault="00EC1620" w:rsidP="00341A77">
      <w:pPr>
        <w:pStyle w:val="Heading3"/>
        <w:spacing w:before="120" w:after="120" w:line="276" w:lineRule="auto"/>
        <w:divId w:val="1894347728"/>
        <w:rPr>
          <w:rFonts w:ascii="Aptos" w:eastAsia="Times New Roman" w:hAnsi="Aptos"/>
          <w:b/>
          <w:bCs/>
          <w:color w:val="000000" w:themeColor="text1"/>
          <w:sz w:val="24"/>
          <w:szCs w:val="24"/>
          <w:lang w:eastAsia="en-GB"/>
        </w:rPr>
      </w:pPr>
      <w:r w:rsidRPr="00063B34">
        <w:rPr>
          <w:rFonts w:ascii="Aptos" w:eastAsia="Times New Roman" w:hAnsi="Aptos"/>
          <w:b/>
          <w:bCs/>
          <w:color w:val="000000" w:themeColor="text1"/>
          <w:sz w:val="24"/>
          <w:szCs w:val="24"/>
          <w:lang w:eastAsia="en-GB"/>
        </w:rPr>
        <w:t xml:space="preserve">Ietekmes izvērtēšanā svarīga </w:t>
      </w:r>
      <w:proofErr w:type="spellStart"/>
      <w:r w:rsidRPr="00063B34">
        <w:rPr>
          <w:rFonts w:ascii="Aptos" w:eastAsia="Times New Roman" w:hAnsi="Aptos"/>
          <w:b/>
          <w:bCs/>
          <w:color w:val="000000" w:themeColor="text1"/>
          <w:sz w:val="24"/>
          <w:szCs w:val="24"/>
          <w:lang w:eastAsia="en-GB"/>
        </w:rPr>
        <w:t>starpinstitucionāla</w:t>
      </w:r>
      <w:proofErr w:type="spellEnd"/>
      <w:r w:rsidRPr="00063B34">
        <w:rPr>
          <w:rFonts w:ascii="Aptos" w:eastAsia="Times New Roman" w:hAnsi="Aptos"/>
          <w:b/>
          <w:bCs/>
          <w:color w:val="000000" w:themeColor="text1"/>
          <w:sz w:val="24"/>
          <w:szCs w:val="24"/>
          <w:lang w:eastAsia="en-GB"/>
        </w:rPr>
        <w:t xml:space="preserve"> sadarbība</w:t>
      </w:r>
    </w:p>
    <w:p w14:paraId="60603148" w14:textId="7BC41C61" w:rsidR="00EC1620" w:rsidRDefault="00EC1620" w:rsidP="00341A77">
      <w:pPr>
        <w:spacing w:before="120" w:after="120" w:line="276" w:lineRule="auto"/>
        <w:jc w:val="both"/>
        <w:divId w:val="1894347728"/>
      </w:pPr>
      <w:r>
        <w:t xml:space="preserve">Vienas institūcijas rīcībā ne vienmēr ir pietiekamas zināšanas un dati par attiecīgajām sabiedrības grupām, kuras konkrētais </w:t>
      </w:r>
      <w:r w:rsidR="000040C7">
        <w:t xml:space="preserve">nozares </w:t>
      </w:r>
      <w:r>
        <w:t>politikas pasākums varētu ietekmēt.</w:t>
      </w:r>
      <w:r w:rsidR="000040C7">
        <w:t xml:space="preserve"> </w:t>
      </w:r>
      <w:r>
        <w:t>Tādēļ tika ieteikts savlaicīgi sadarboties ar institūcijām, kuru kompetencē ir konkrētā sabiedrības grupa vai horizontālais jautājums. Piemēram, jautājumos par personu ar invaliditāti tiesībām vai dzimumu līdztiesību iespējams konsultēties ar Labklājības ministriju.</w:t>
      </w:r>
    </w:p>
    <w:p w14:paraId="65A43799" w14:textId="2D81A57B" w:rsidR="00517793" w:rsidRDefault="00EC1620" w:rsidP="00341A77">
      <w:pPr>
        <w:spacing w:before="120" w:after="120" w:line="276" w:lineRule="auto"/>
        <w:jc w:val="both"/>
        <w:divId w:val="1894347728"/>
      </w:pPr>
      <w:r>
        <w:t xml:space="preserve">Būtiska ir arī sadarbība ar interešu pārstāvniecības organizācijām, kurām ir praktiska pieredze konkrēto sabiedrības grupu vajadzību identificēšanā. Diskusijā kā piemēri tika minēta Invalīdu un viņu draugu apvienība “Apeirons”, Latvijas Cilvēku ar īpašām </w:t>
      </w:r>
      <w:r>
        <w:lastRenderedPageBreak/>
        <w:t xml:space="preserve">vajadzībām sadarbības organizācija “SUSTENTO”, biedrība “Centrs MARTA”, Latvijas </w:t>
      </w:r>
      <w:proofErr w:type="spellStart"/>
      <w:r>
        <w:t>Autisma</w:t>
      </w:r>
      <w:proofErr w:type="spellEnd"/>
      <w:r>
        <w:t xml:space="preserve"> apvienība un citas organizācijas.</w:t>
      </w:r>
    </w:p>
    <w:p w14:paraId="14E9A1AA" w14:textId="77777777" w:rsidR="00E84D0D" w:rsidRDefault="00E84D0D" w:rsidP="005A39C4">
      <w:pPr>
        <w:spacing w:before="120" w:after="120" w:line="276" w:lineRule="auto"/>
        <w:jc w:val="both"/>
        <w:divId w:val="1894347728"/>
        <w:rPr>
          <w:b/>
          <w:bCs/>
        </w:rPr>
      </w:pPr>
    </w:p>
    <w:p w14:paraId="13C2E4EC" w14:textId="305A57DE" w:rsidR="00517793" w:rsidRDefault="007A3DA7" w:rsidP="005A39C4">
      <w:pPr>
        <w:spacing w:before="120" w:after="120" w:line="276" w:lineRule="auto"/>
        <w:jc w:val="both"/>
        <w:divId w:val="1894347728"/>
      </w:pPr>
      <w:r>
        <w:rPr>
          <w:b/>
          <w:bCs/>
        </w:rPr>
        <w:t>I</w:t>
      </w:r>
      <w:r w:rsidR="00517793" w:rsidRPr="00F50098">
        <w:rPr>
          <w:b/>
          <w:bCs/>
        </w:rPr>
        <w:t>zstrādājot vai grozot regulējumu</w:t>
      </w:r>
      <w:r w:rsidR="007C615C" w:rsidRPr="00F50098">
        <w:rPr>
          <w:b/>
          <w:bCs/>
        </w:rPr>
        <w:t xml:space="preserve"> vai tiesību normu būtu jānoskaidro</w:t>
      </w:r>
      <w:r w:rsidR="00517793">
        <w:t xml:space="preserve">: </w:t>
      </w:r>
    </w:p>
    <w:p w14:paraId="579CDB3A" w14:textId="2EB07C19" w:rsidR="00C94FC3" w:rsidRDefault="003C2AEB"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3C2AEB">
        <w:rPr>
          <w:rFonts w:asciiTheme="minorHAnsi" w:eastAsiaTheme="minorHAnsi" w:hAnsiTheme="minorHAnsi" w:cstheme="minorBidi"/>
          <w:kern w:val="2"/>
          <w:lang w:eastAsia="en-US"/>
          <w14:ligatures w14:val="standardContextual"/>
        </w:rPr>
        <w:t>kuras sabiedrības grupas risinājums vai norma skars;</w:t>
      </w:r>
    </w:p>
    <w:p w14:paraId="69F1393E" w14:textId="1A02E6A0" w:rsidR="005A39C4" w:rsidRDefault="005A39C4"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5A39C4">
        <w:rPr>
          <w:rFonts w:asciiTheme="minorHAnsi" w:eastAsiaTheme="minorHAnsi" w:hAnsiTheme="minorHAnsi" w:cstheme="minorBidi"/>
          <w:kern w:val="2"/>
          <w:lang w:eastAsia="en-US"/>
          <w14:ligatures w14:val="standardContextual"/>
        </w:rPr>
        <w:t>vai prasības un nosacījumi visām skartajām grupām ir izpildāmi</w:t>
      </w:r>
      <w:r>
        <w:rPr>
          <w:rFonts w:asciiTheme="minorHAnsi" w:eastAsiaTheme="minorHAnsi" w:hAnsiTheme="minorHAnsi" w:cstheme="minorBidi"/>
          <w:kern w:val="2"/>
          <w:lang w:eastAsia="en-US"/>
          <w14:ligatures w14:val="standardContextual"/>
        </w:rPr>
        <w:t>;</w:t>
      </w:r>
    </w:p>
    <w:p w14:paraId="16724F81" w14:textId="0C661984" w:rsidR="005A39C4" w:rsidRDefault="005A39C4"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5A39C4">
        <w:rPr>
          <w:rFonts w:asciiTheme="minorHAnsi" w:eastAsiaTheme="minorHAnsi" w:hAnsiTheme="minorHAnsi" w:cstheme="minorBidi"/>
          <w:kern w:val="2"/>
          <w:lang w:eastAsia="en-US"/>
          <w14:ligatures w14:val="standardContextual"/>
        </w:rPr>
        <w:t>vai noteiktie termiņi un izmaksas nerada kādai grupai nesamērīgus šķēršļus;</w:t>
      </w:r>
    </w:p>
    <w:p w14:paraId="0D266DFD" w14:textId="191B1260" w:rsidR="005A39C4" w:rsidRDefault="005A39C4"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5A39C4">
        <w:rPr>
          <w:rFonts w:asciiTheme="minorHAnsi" w:eastAsiaTheme="minorHAnsi" w:hAnsiTheme="minorHAnsi" w:cstheme="minorBidi"/>
          <w:kern w:val="2"/>
          <w:lang w:eastAsia="en-US"/>
          <w14:ligatures w14:val="standardContextual"/>
        </w:rPr>
        <w:t xml:space="preserve">vai informācija par </w:t>
      </w:r>
      <w:r>
        <w:rPr>
          <w:rFonts w:asciiTheme="minorHAnsi" w:eastAsiaTheme="minorHAnsi" w:hAnsiTheme="minorHAnsi" w:cstheme="minorBidi"/>
          <w:kern w:val="2"/>
          <w:lang w:eastAsia="en-US"/>
          <w14:ligatures w14:val="standardContextual"/>
        </w:rPr>
        <w:t xml:space="preserve">izmaiņām </w:t>
      </w:r>
      <w:r w:rsidRPr="005A39C4">
        <w:rPr>
          <w:rFonts w:asciiTheme="minorHAnsi" w:eastAsiaTheme="minorHAnsi" w:hAnsiTheme="minorHAnsi" w:cstheme="minorBidi"/>
          <w:kern w:val="2"/>
          <w:lang w:eastAsia="en-US"/>
          <w14:ligatures w14:val="standardContextual"/>
        </w:rPr>
        <w:t>ir saprotama un pieejama dažādām sabiedrības grupām;</w:t>
      </w:r>
    </w:p>
    <w:p w14:paraId="1AD18215" w14:textId="0796EFC5" w:rsidR="005A39C4" w:rsidRDefault="005A39C4"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5A39C4">
        <w:rPr>
          <w:rFonts w:asciiTheme="minorHAnsi" w:eastAsiaTheme="minorHAnsi" w:hAnsiTheme="minorHAnsi" w:cstheme="minorBidi"/>
          <w:kern w:val="2"/>
          <w:lang w:eastAsia="en-US"/>
          <w14:ligatures w14:val="standardContextual"/>
        </w:rPr>
        <w:t xml:space="preserve">vai </w:t>
      </w:r>
      <w:r>
        <w:rPr>
          <w:rFonts w:asciiTheme="minorHAnsi" w:eastAsiaTheme="minorHAnsi" w:hAnsiTheme="minorHAnsi" w:cstheme="minorBidi"/>
          <w:kern w:val="2"/>
          <w:lang w:eastAsia="en-US"/>
          <w14:ligatures w14:val="standardContextual"/>
        </w:rPr>
        <w:t xml:space="preserve">konkrētie </w:t>
      </w:r>
      <w:r w:rsidRPr="005A39C4">
        <w:rPr>
          <w:rFonts w:asciiTheme="minorHAnsi" w:eastAsiaTheme="minorHAnsi" w:hAnsiTheme="minorHAnsi" w:cstheme="minorBidi"/>
          <w:kern w:val="2"/>
          <w:lang w:eastAsia="en-US"/>
          <w14:ligatures w14:val="standardContextual"/>
        </w:rPr>
        <w:t>pakalpojumi un infrastruktūra ir faktiski pieejami visām skartajām grupām;</w:t>
      </w:r>
    </w:p>
    <w:p w14:paraId="75175969" w14:textId="57762181" w:rsidR="005A39C4" w:rsidRDefault="005A39C4"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5A39C4">
        <w:rPr>
          <w:rFonts w:asciiTheme="minorHAnsi" w:eastAsiaTheme="minorHAnsi" w:hAnsiTheme="minorHAnsi" w:cstheme="minorBidi"/>
          <w:kern w:val="2"/>
          <w:lang w:eastAsia="en-US"/>
          <w14:ligatures w14:val="standardContextual"/>
        </w:rPr>
        <w:t>kurām grupām var rasties papildu slogs vai citi šķēršļi;</w:t>
      </w:r>
    </w:p>
    <w:p w14:paraId="59CB3C5C" w14:textId="2DFA1347" w:rsidR="00EC1620" w:rsidRPr="005A39C4" w:rsidRDefault="005A39C4" w:rsidP="007B380E">
      <w:pPr>
        <w:pStyle w:val="NormalWeb"/>
        <w:numPr>
          <w:ilvl w:val="0"/>
          <w:numId w:val="3"/>
        </w:numPr>
        <w:spacing w:before="120" w:beforeAutospacing="0" w:after="120" w:afterAutospacing="0" w:line="276" w:lineRule="auto"/>
        <w:jc w:val="both"/>
        <w:divId w:val="1894347728"/>
        <w:rPr>
          <w:rFonts w:asciiTheme="minorHAnsi" w:eastAsiaTheme="minorHAnsi" w:hAnsiTheme="minorHAnsi" w:cstheme="minorBidi"/>
          <w:kern w:val="2"/>
          <w:lang w:eastAsia="en-US"/>
          <w14:ligatures w14:val="standardContextual"/>
        </w:rPr>
      </w:pPr>
      <w:r w:rsidRPr="005A39C4">
        <w:rPr>
          <w:rFonts w:asciiTheme="minorHAnsi" w:eastAsiaTheme="minorHAnsi" w:hAnsiTheme="minorHAnsi" w:cstheme="minorBidi"/>
          <w:kern w:val="2"/>
          <w:lang w:eastAsia="en-US"/>
          <w14:ligatures w14:val="standardContextual"/>
        </w:rPr>
        <w:t>kādi dati, pētījumi un konsultācijas pamato secinājumus par iespējamo ietekmi.</w:t>
      </w:r>
    </w:p>
    <w:p w14:paraId="198F4788" w14:textId="1CDEF499" w:rsidR="00821EBB" w:rsidRDefault="006D06C2" w:rsidP="005A39C4">
      <w:pPr>
        <w:spacing w:before="120" w:after="120" w:line="276" w:lineRule="auto"/>
        <w:jc w:val="both"/>
        <w:divId w:val="1022710015"/>
      </w:pPr>
      <w:r>
        <w:t xml:space="preserve">Izpratni par vairāku pazīmju mijiedarbību palīdz stiprināt mācības, praktisku piemēru analīze, pieredzes stāsti un </w:t>
      </w:r>
      <w:proofErr w:type="spellStart"/>
      <w:r>
        <w:t>starpinstitucionāla</w:t>
      </w:r>
      <w:proofErr w:type="spellEnd"/>
      <w:r>
        <w:t xml:space="preserve"> sadarbība.</w:t>
      </w:r>
    </w:p>
    <w:p w14:paraId="2913EFCA" w14:textId="77777777" w:rsidR="00E84D0D" w:rsidRDefault="00E84D0D" w:rsidP="00341A77">
      <w:pPr>
        <w:spacing w:before="120" w:after="120" w:line="276" w:lineRule="auto"/>
        <w:jc w:val="both"/>
        <w:divId w:val="1022710015"/>
        <w:rPr>
          <w:lang w:eastAsia="en-GB"/>
        </w:rPr>
      </w:pPr>
    </w:p>
    <w:p w14:paraId="01BF05BC" w14:textId="1F13C251" w:rsidR="00E76E6E" w:rsidRPr="00070D89" w:rsidRDefault="00E76E6E" w:rsidP="00341A77">
      <w:pPr>
        <w:pStyle w:val="Heading3"/>
        <w:spacing w:before="120" w:after="120" w:line="276" w:lineRule="auto"/>
        <w:divId w:val="1022710015"/>
        <w:rPr>
          <w:rFonts w:ascii="Aptos" w:eastAsia="Times New Roman" w:hAnsi="Aptos"/>
          <w:b/>
          <w:bCs/>
          <w:color w:val="000000" w:themeColor="text1"/>
          <w:sz w:val="24"/>
          <w:szCs w:val="24"/>
          <w:lang w:eastAsia="en-GB"/>
        </w:rPr>
      </w:pPr>
      <w:r w:rsidRPr="00070D89">
        <w:rPr>
          <w:rFonts w:ascii="Aptos" w:eastAsia="Times New Roman" w:hAnsi="Aptos"/>
          <w:b/>
          <w:bCs/>
          <w:color w:val="000000" w:themeColor="text1"/>
          <w:sz w:val="24"/>
          <w:szCs w:val="24"/>
          <w:lang w:eastAsia="en-GB"/>
        </w:rPr>
        <w:t xml:space="preserve">Izpratnes </w:t>
      </w:r>
      <w:r w:rsidR="00DA3438" w:rsidRPr="00070D89">
        <w:rPr>
          <w:rFonts w:ascii="Aptos" w:eastAsia="Times New Roman" w:hAnsi="Aptos"/>
          <w:b/>
          <w:bCs/>
          <w:color w:val="000000" w:themeColor="text1"/>
          <w:sz w:val="24"/>
          <w:szCs w:val="24"/>
          <w:lang w:eastAsia="en-GB"/>
        </w:rPr>
        <w:t xml:space="preserve">pilnveidošanai </w:t>
      </w:r>
      <w:r w:rsidR="00032A34" w:rsidRPr="00070D89">
        <w:rPr>
          <w:rFonts w:ascii="Aptos" w:eastAsia="Times New Roman" w:hAnsi="Aptos"/>
          <w:b/>
          <w:bCs/>
          <w:color w:val="000000" w:themeColor="text1"/>
          <w:sz w:val="24"/>
          <w:szCs w:val="24"/>
          <w:lang w:eastAsia="en-GB"/>
        </w:rPr>
        <w:t xml:space="preserve">ir </w:t>
      </w:r>
      <w:r w:rsidRPr="00070D89">
        <w:rPr>
          <w:rFonts w:ascii="Aptos" w:eastAsia="Times New Roman" w:hAnsi="Aptos"/>
          <w:b/>
          <w:bCs/>
          <w:color w:val="000000" w:themeColor="text1"/>
          <w:sz w:val="24"/>
          <w:szCs w:val="24"/>
          <w:lang w:eastAsia="en-GB"/>
        </w:rPr>
        <w:t>pieejamas mācības un praktiski resursi</w:t>
      </w:r>
    </w:p>
    <w:p w14:paraId="291BB0F1" w14:textId="6C4741A7" w:rsidR="00E76E6E" w:rsidRPr="00070D89" w:rsidRDefault="00E76E6E" w:rsidP="00341A77">
      <w:pPr>
        <w:spacing w:before="120" w:after="120" w:line="276" w:lineRule="auto"/>
        <w:jc w:val="both"/>
        <w:divId w:val="1022710015"/>
      </w:pPr>
      <w:r w:rsidRPr="00070D89">
        <w:t>Diskusij</w:t>
      </w:r>
      <w:r w:rsidR="00821EBB" w:rsidRPr="00070D89">
        <w:t xml:space="preserve">ā </w:t>
      </w:r>
      <w:r w:rsidRPr="00070D89">
        <w:t xml:space="preserve">dalībnieki tika informēti par pieejamām e-mācībām par vienlīdzīgām iespējām un </w:t>
      </w:r>
      <w:proofErr w:type="spellStart"/>
      <w:r w:rsidR="000A292F" w:rsidRPr="00070D89">
        <w:t>ne</w:t>
      </w:r>
      <w:r w:rsidRPr="00070D89">
        <w:t>diskriminācijas</w:t>
      </w:r>
      <w:proofErr w:type="spellEnd"/>
      <w:r w:rsidRPr="00070D89">
        <w:t xml:space="preserve"> </w:t>
      </w:r>
      <w:r w:rsidR="000A292F" w:rsidRPr="00070D89">
        <w:t>jautājumiem</w:t>
      </w:r>
      <w:r w:rsidR="000A292F" w:rsidRPr="00070D89">
        <w:rPr>
          <w:rStyle w:val="FootnoteReference"/>
        </w:rPr>
        <w:footnoteReference w:id="4"/>
      </w:r>
      <w:r w:rsidRPr="00070D89">
        <w:t>, digitālo rokasgrāmatu</w:t>
      </w:r>
      <w:r w:rsidR="00E52F8A" w:rsidRPr="00070D89">
        <w:rPr>
          <w:rStyle w:val="FootnoteReference"/>
        </w:rPr>
        <w:footnoteReference w:id="5"/>
      </w:r>
      <w:r w:rsidRPr="00070D89">
        <w:t xml:space="preserve"> un kampaņas “Nolaid slieksni” materiāliem.</w:t>
      </w:r>
      <w:r w:rsidR="0041205B" w:rsidRPr="00070D89">
        <w:rPr>
          <w:rStyle w:val="FootnoteReference"/>
        </w:rPr>
        <w:footnoteReference w:id="6"/>
      </w:r>
      <w:r w:rsidRPr="00070D89">
        <w:t xml:space="preserve"> Kampaņas materiālos pieejami cilvēku pieredzes stāsti, raidījumi, </w:t>
      </w:r>
      <w:proofErr w:type="spellStart"/>
      <w:r w:rsidRPr="00070D89">
        <w:t>vebināri</w:t>
      </w:r>
      <w:proofErr w:type="spellEnd"/>
      <w:r w:rsidRPr="00070D89">
        <w:t xml:space="preserve"> un </w:t>
      </w:r>
      <w:r w:rsidR="000272ED" w:rsidRPr="00070D89">
        <w:t xml:space="preserve">pašpārbaudes </w:t>
      </w:r>
      <w:r w:rsidRPr="00070D89">
        <w:t>tests, kas palīdz izvērtēt savus aizspriedumus.</w:t>
      </w:r>
    </w:p>
    <w:p w14:paraId="07A93766" w14:textId="6FC2A84E" w:rsidR="00E76E6E" w:rsidRPr="00070D89" w:rsidRDefault="0041205B" w:rsidP="00341A77">
      <w:pPr>
        <w:spacing w:before="120" w:after="120" w:line="276" w:lineRule="auto"/>
        <w:jc w:val="both"/>
        <w:divId w:val="1022710015"/>
      </w:pPr>
      <w:r w:rsidRPr="00070D89">
        <w:t>Šajos mat</w:t>
      </w:r>
      <w:r w:rsidR="00623426" w:rsidRPr="00070D89">
        <w:t>eriālos</w:t>
      </w:r>
      <w:r w:rsidR="00217B6C" w:rsidRPr="00070D89">
        <w:t xml:space="preserve"> un e-mācību kursā</w:t>
      </w:r>
      <w:r w:rsidR="00623426" w:rsidRPr="00070D89">
        <w:t xml:space="preserve"> ir pieejams skaidrojoša informācija par </w:t>
      </w:r>
      <w:proofErr w:type="spellStart"/>
      <w:r w:rsidR="00623426" w:rsidRPr="00070D89">
        <w:t>intersekcionālitātes</w:t>
      </w:r>
      <w:proofErr w:type="spellEnd"/>
      <w:r w:rsidR="00623426" w:rsidRPr="00070D89">
        <w:t xml:space="preserve"> pieeju un pārklājošās diskriminācijas atpazīšanu un savlaicīgu novēršanu</w:t>
      </w:r>
      <w:r w:rsidR="00E76E6E" w:rsidRPr="00070D89">
        <w:t>.</w:t>
      </w:r>
    </w:p>
    <w:p w14:paraId="164D4C6D" w14:textId="77777777" w:rsidR="00C86914" w:rsidRPr="00070D89" w:rsidRDefault="00C86914" w:rsidP="00341A77">
      <w:pPr>
        <w:spacing w:before="120" w:after="120" w:line="276" w:lineRule="auto"/>
        <w:divId w:val="1022710015"/>
        <w:rPr>
          <w:i/>
          <w:iCs/>
          <w:sz w:val="22"/>
          <w:szCs w:val="22"/>
        </w:rPr>
      </w:pPr>
    </w:p>
    <w:p w14:paraId="6F110794" w14:textId="7299EE06" w:rsidR="001703F3" w:rsidRDefault="005C66FF" w:rsidP="004F79F7">
      <w:pPr>
        <w:spacing w:before="120" w:after="120" w:line="276" w:lineRule="auto"/>
        <w:jc w:val="both"/>
        <w:divId w:val="1022710015"/>
      </w:pPr>
      <w:r w:rsidRPr="00070D89">
        <w:rPr>
          <w:i/>
          <w:iCs/>
          <w:sz w:val="22"/>
          <w:szCs w:val="22"/>
        </w:rPr>
        <w:t xml:space="preserve">Pasākums organizēts Labklājības ministrijas īstenotā ESF+ līdzfinansētā projekta “Vienlīdzīgu iespēju un </w:t>
      </w:r>
      <w:proofErr w:type="spellStart"/>
      <w:r w:rsidRPr="00070D89">
        <w:rPr>
          <w:i/>
          <w:iCs/>
          <w:sz w:val="22"/>
          <w:szCs w:val="22"/>
        </w:rPr>
        <w:t>nediskriminācijas</w:t>
      </w:r>
      <w:proofErr w:type="spellEnd"/>
      <w:r w:rsidRPr="00070D89">
        <w:rPr>
          <w:i/>
          <w:iCs/>
          <w:sz w:val="22"/>
          <w:szCs w:val="22"/>
        </w:rPr>
        <w:t xml:space="preserve"> veicināšana” Nr. 4.3.4.1/1/23/I/001 ietvaros</w:t>
      </w:r>
      <w:r w:rsidRPr="00070D89">
        <w:rPr>
          <w:i/>
          <w:iCs/>
        </w:rPr>
        <w:t>.</w:t>
      </w:r>
    </w:p>
    <w:sectPr w:rsidR="001703F3">
      <w:footerReference w:type="even"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40319" w14:textId="77777777" w:rsidR="0049566A" w:rsidRDefault="0049566A" w:rsidP="0044012B">
      <w:pPr>
        <w:spacing w:after="0" w:line="240" w:lineRule="auto"/>
      </w:pPr>
      <w:r>
        <w:separator/>
      </w:r>
    </w:p>
  </w:endnote>
  <w:endnote w:type="continuationSeparator" w:id="0">
    <w:p w14:paraId="34D35DD3" w14:textId="77777777" w:rsidR="0049566A" w:rsidRDefault="0049566A" w:rsidP="00440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1572053"/>
      <w:docPartObj>
        <w:docPartGallery w:val="Page Numbers (Bottom of Page)"/>
        <w:docPartUnique/>
      </w:docPartObj>
    </w:sdtPr>
    <w:sdtEndPr>
      <w:rPr>
        <w:rStyle w:val="PageNumber"/>
      </w:rPr>
    </w:sdtEndPr>
    <w:sdtContent>
      <w:p w14:paraId="2A056B37" w14:textId="619D4037" w:rsidR="0044012B" w:rsidRDefault="004401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2E704E">
          <w:rPr>
            <w:rStyle w:val="PageNumber"/>
          </w:rPr>
          <w:fldChar w:fldCharType="separate"/>
        </w:r>
        <w:r>
          <w:rPr>
            <w:rStyle w:val="PageNumber"/>
          </w:rPr>
          <w:fldChar w:fldCharType="end"/>
        </w:r>
      </w:p>
    </w:sdtContent>
  </w:sdt>
  <w:p w14:paraId="075A308E" w14:textId="77777777" w:rsidR="0044012B" w:rsidRDefault="0044012B" w:rsidP="004401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4844448"/>
      <w:docPartObj>
        <w:docPartGallery w:val="Page Numbers (Bottom of Page)"/>
        <w:docPartUnique/>
      </w:docPartObj>
    </w:sdtPr>
    <w:sdtEndPr>
      <w:rPr>
        <w:rStyle w:val="PageNumber"/>
      </w:rPr>
    </w:sdtEndPr>
    <w:sdtContent>
      <w:p w14:paraId="268B3F91" w14:textId="3CF336F1" w:rsidR="0044012B" w:rsidRDefault="004401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2D0FD1F" w14:textId="77777777" w:rsidR="0044012B" w:rsidRDefault="0044012B" w:rsidP="0044012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99F14" w14:textId="77777777" w:rsidR="0049566A" w:rsidRDefault="0049566A" w:rsidP="0044012B">
      <w:pPr>
        <w:spacing w:after="0" w:line="240" w:lineRule="auto"/>
      </w:pPr>
      <w:r>
        <w:separator/>
      </w:r>
    </w:p>
  </w:footnote>
  <w:footnote w:type="continuationSeparator" w:id="0">
    <w:p w14:paraId="08B76028" w14:textId="77777777" w:rsidR="0049566A" w:rsidRDefault="0049566A" w:rsidP="0044012B">
      <w:pPr>
        <w:spacing w:after="0" w:line="240" w:lineRule="auto"/>
      </w:pPr>
      <w:r>
        <w:continuationSeparator/>
      </w:r>
    </w:p>
  </w:footnote>
  <w:footnote w:id="1">
    <w:p w14:paraId="64B125DC" w14:textId="765324B8" w:rsidR="00AE482A" w:rsidRPr="00AE482A" w:rsidRDefault="00AE482A" w:rsidP="00827A24">
      <w:pPr>
        <w:pStyle w:val="FootnoteText"/>
        <w:jc w:val="both"/>
        <w:rPr>
          <w:lang w:val="en-GB"/>
        </w:rPr>
      </w:pPr>
      <w:r w:rsidRPr="00827A24">
        <w:rPr>
          <w:rStyle w:val="FootnoteReference"/>
        </w:rPr>
        <w:footnoteRef/>
      </w:r>
      <w:r w:rsidRPr="00827A24">
        <w:t xml:space="preserve"> </w:t>
      </w:r>
      <w:r w:rsidR="00827A24">
        <w:t xml:space="preserve">Sabiedrības integrācijas fonds. Termini un regulējums. Pieejams: </w:t>
      </w:r>
      <w:hyperlink r:id="rId1" w:history="1">
        <w:r w:rsidR="008478DD" w:rsidRPr="00807D42">
          <w:rPr>
            <w:rStyle w:val="Hyperlink"/>
          </w:rPr>
          <w:t>https://www.dazadiba.lv/pamati-un-regulejums/</w:t>
        </w:r>
      </w:hyperlink>
      <w:r w:rsidR="008478DD">
        <w:t xml:space="preserve"> </w:t>
      </w:r>
      <w:r w:rsidR="00827A24">
        <w:t>.</w:t>
      </w:r>
    </w:p>
  </w:footnote>
  <w:footnote w:id="2">
    <w:p w14:paraId="72210525" w14:textId="78BAD5BF" w:rsidR="00F422A4" w:rsidRPr="00191F43" w:rsidRDefault="00F422A4" w:rsidP="00F422A4">
      <w:pPr>
        <w:pStyle w:val="FootnoteText"/>
        <w:jc w:val="both"/>
      </w:pPr>
      <w:r>
        <w:rPr>
          <w:rStyle w:val="FootnoteReference"/>
        </w:rPr>
        <w:footnoteRef/>
      </w:r>
      <w:r>
        <w:t xml:space="preserve"> </w:t>
      </w:r>
      <w:r>
        <w:t>I</w:t>
      </w:r>
      <w:r w:rsidRPr="00191F43">
        <w:t xml:space="preserve">nformācija par Labklājības ministrijas kampaņu </w:t>
      </w:r>
      <w:r>
        <w:t xml:space="preserve">“Nolaid slieksni” </w:t>
      </w:r>
      <w:r w:rsidRPr="00191F43">
        <w:t>pieejama</w:t>
      </w:r>
      <w:r>
        <w:t>:</w:t>
      </w:r>
      <w:r w:rsidR="008478DD">
        <w:t xml:space="preserve"> </w:t>
      </w:r>
      <w:hyperlink r:id="rId2" w:history="1">
        <w:r w:rsidR="008478DD" w:rsidRPr="00807D42">
          <w:rPr>
            <w:rStyle w:val="Hyperlink"/>
          </w:rPr>
          <w:t>https://nolaidslieksni.lv/</w:t>
        </w:r>
      </w:hyperlink>
      <w:r w:rsidR="008478DD">
        <w:t xml:space="preserve"> </w:t>
      </w:r>
      <w:r>
        <w:t xml:space="preserve">. </w:t>
      </w:r>
    </w:p>
  </w:footnote>
  <w:footnote w:id="3">
    <w:p w14:paraId="48BF51CA" w14:textId="081B4C9E" w:rsidR="00FE3312" w:rsidRPr="007A3DA7" w:rsidRDefault="00FE3312" w:rsidP="007A3DA7">
      <w:pPr>
        <w:spacing w:after="0" w:line="240" w:lineRule="auto"/>
        <w:jc w:val="both"/>
        <w:rPr>
          <w:sz w:val="20"/>
          <w:szCs w:val="20"/>
        </w:rPr>
      </w:pPr>
      <w:r w:rsidRPr="007A3DA7">
        <w:rPr>
          <w:rStyle w:val="FootnoteReference"/>
          <w:sz w:val="20"/>
          <w:szCs w:val="20"/>
        </w:rPr>
        <w:footnoteRef/>
      </w:r>
      <w:r w:rsidRPr="007A3DA7">
        <w:rPr>
          <w:sz w:val="20"/>
          <w:szCs w:val="20"/>
        </w:rPr>
        <w:t xml:space="preserve"> </w:t>
      </w:r>
      <w:r w:rsidR="007A3DA7" w:rsidRPr="007A3DA7">
        <w:rPr>
          <w:sz w:val="20"/>
          <w:szCs w:val="20"/>
        </w:rPr>
        <w:t xml:space="preserve">Informācija par </w:t>
      </w:r>
      <w:r w:rsidR="007A3DA7">
        <w:rPr>
          <w:sz w:val="20"/>
          <w:szCs w:val="20"/>
        </w:rPr>
        <w:t>s</w:t>
      </w:r>
      <w:r w:rsidR="007A3DA7" w:rsidRPr="007A3DA7">
        <w:rPr>
          <w:sz w:val="20"/>
          <w:szCs w:val="20"/>
        </w:rPr>
        <w:t>tudējošo sociālo stipendiju "</w:t>
      </w:r>
      <w:proofErr w:type="spellStart"/>
      <w:r w:rsidR="007A3DA7" w:rsidRPr="007A3DA7">
        <w:rPr>
          <w:sz w:val="20"/>
          <w:szCs w:val="20"/>
        </w:rPr>
        <w:t>Studētgods</w:t>
      </w:r>
      <w:proofErr w:type="spellEnd"/>
      <w:r w:rsidR="007A3DA7" w:rsidRPr="007A3DA7">
        <w:rPr>
          <w:sz w:val="20"/>
          <w:szCs w:val="20"/>
        </w:rPr>
        <w:t>" pieejama</w:t>
      </w:r>
      <w:r w:rsidR="002E704E">
        <w:rPr>
          <w:sz w:val="20"/>
          <w:szCs w:val="20"/>
        </w:rPr>
        <w:t xml:space="preserve"> </w:t>
      </w:r>
      <w:hyperlink r:id="rId3" w:history="1">
        <w:r w:rsidR="002E704E" w:rsidRPr="00807D42">
          <w:rPr>
            <w:rStyle w:val="Hyperlink"/>
            <w:sz w:val="20"/>
            <w:szCs w:val="20"/>
          </w:rPr>
          <w:t>https://latvija.gov.lv/Services/7395</w:t>
        </w:r>
      </w:hyperlink>
      <w:r w:rsidR="007A3DA7">
        <w:rPr>
          <w:lang w:val="en-GB"/>
        </w:rPr>
        <w:t>.</w:t>
      </w:r>
    </w:p>
  </w:footnote>
  <w:footnote w:id="4">
    <w:p w14:paraId="14F4E9A1" w14:textId="6969F040" w:rsidR="000A292F" w:rsidRPr="00E52F8A" w:rsidRDefault="000A292F" w:rsidP="004F79F7">
      <w:pPr>
        <w:pStyle w:val="FootnoteText"/>
        <w:jc w:val="both"/>
        <w:rPr>
          <w:lang w:val="en-GB"/>
        </w:rPr>
      </w:pPr>
      <w:r>
        <w:rPr>
          <w:rStyle w:val="FootnoteReference"/>
        </w:rPr>
        <w:footnoteRef/>
      </w:r>
      <w:r>
        <w:t xml:space="preserve"> </w:t>
      </w:r>
      <w:r w:rsidRPr="00E52F8A">
        <w:t xml:space="preserve">Papildu informācija par </w:t>
      </w:r>
      <w:r w:rsidRPr="000A292F">
        <w:t>vienlīdzīg</w:t>
      </w:r>
      <w:r w:rsidR="004F79F7">
        <w:t xml:space="preserve">u </w:t>
      </w:r>
      <w:r w:rsidRPr="000A292F">
        <w:t>iespēj</w:t>
      </w:r>
      <w:r w:rsidR="004F79F7">
        <w:t>u</w:t>
      </w:r>
      <w:r w:rsidRPr="000A292F">
        <w:t xml:space="preserve"> un </w:t>
      </w:r>
      <w:proofErr w:type="spellStart"/>
      <w:r w:rsidRPr="00E52F8A">
        <w:t>nediskriminācijas</w:t>
      </w:r>
      <w:proofErr w:type="spellEnd"/>
      <w:r w:rsidRPr="00E52F8A">
        <w:t xml:space="preserve"> </w:t>
      </w:r>
      <w:r w:rsidR="004F79F7">
        <w:t>mācībām</w:t>
      </w:r>
      <w:r w:rsidRPr="00E52F8A">
        <w:t xml:space="preserve"> pieejama</w:t>
      </w:r>
      <w:r w:rsidR="004F79F7">
        <w:t xml:space="preserve">: </w:t>
      </w:r>
      <w:hyperlink r:id="rId4" w:history="1">
        <w:r w:rsidR="004F79F7" w:rsidRPr="0073296D">
          <w:rPr>
            <w:rStyle w:val="Hyperlink"/>
          </w:rPr>
          <w:t>https://www.lm.gov.lv/lv/e-macibas-par-vienlidzigam-iespejam-un-nediskriminaciju-valsts-un-pasvaldibu-iestazu-kapitalsabiedribu-darbiniekiem</w:t>
        </w:r>
      </w:hyperlink>
      <w:r w:rsidR="004F79F7">
        <w:t>.</w:t>
      </w:r>
    </w:p>
  </w:footnote>
  <w:footnote w:id="5">
    <w:p w14:paraId="4452343E" w14:textId="5ECB2E2B" w:rsidR="004F79F7" w:rsidRDefault="00E52F8A" w:rsidP="004F79F7">
      <w:pPr>
        <w:pStyle w:val="FootnoteText"/>
        <w:jc w:val="both"/>
      </w:pPr>
      <w:r>
        <w:rPr>
          <w:rStyle w:val="FootnoteReference"/>
        </w:rPr>
        <w:footnoteRef/>
      </w:r>
      <w:r>
        <w:t xml:space="preserve"> </w:t>
      </w:r>
      <w:r w:rsidR="004F79F7">
        <w:t xml:space="preserve">Labklājības ministrija. </w:t>
      </w:r>
      <w:r w:rsidRPr="00E52F8A">
        <w:t xml:space="preserve">Digitālā rokasgrāmata </w:t>
      </w:r>
      <w:r w:rsidR="004F79F7">
        <w:t>nozaru</w:t>
      </w:r>
    </w:p>
    <w:p w14:paraId="49F82FFE" w14:textId="6118EA17" w:rsidR="00E52F8A" w:rsidRPr="00E52F8A" w:rsidRDefault="004F79F7" w:rsidP="004F79F7">
      <w:pPr>
        <w:pStyle w:val="FootnoteText"/>
        <w:jc w:val="both"/>
        <w:rPr>
          <w:lang w:val="en-GB"/>
        </w:rPr>
      </w:pPr>
      <w:r>
        <w:t xml:space="preserve">politikas veidotājiem par vienlīdzīgu iespēju un </w:t>
      </w:r>
      <w:proofErr w:type="spellStart"/>
      <w:r>
        <w:t>nediskriminācijas</w:t>
      </w:r>
      <w:proofErr w:type="spellEnd"/>
      <w:r>
        <w:t xml:space="preserve"> jautājumiem. Pieejama: </w:t>
      </w:r>
      <w:hyperlink r:id="rId5" w:history="1">
        <w:r w:rsidRPr="0073296D">
          <w:rPr>
            <w:rStyle w:val="Hyperlink"/>
            <w:lang w:val="en-GB"/>
          </w:rPr>
          <w:t>https://www.lm.gov.lv/lv/media/33119/download?attachment</w:t>
        </w:r>
      </w:hyperlink>
      <w:r>
        <w:rPr>
          <w:lang w:val="en-GB"/>
        </w:rPr>
        <w:t>.</w:t>
      </w:r>
    </w:p>
  </w:footnote>
  <w:footnote w:id="6">
    <w:p w14:paraId="26ABCA24" w14:textId="027E000A" w:rsidR="0041205B" w:rsidRPr="0041205B" w:rsidRDefault="0041205B" w:rsidP="004F79F7">
      <w:pPr>
        <w:pStyle w:val="FootnoteText"/>
        <w:jc w:val="both"/>
        <w:rPr>
          <w:lang w:val="en-GB"/>
        </w:rPr>
      </w:pPr>
      <w:r>
        <w:rPr>
          <w:rStyle w:val="FootnoteReference"/>
        </w:rPr>
        <w:footnoteRef/>
      </w:r>
      <w:r>
        <w:t xml:space="preserve"> </w:t>
      </w:r>
      <w:r w:rsidR="007A3DA7">
        <w:t>I</w:t>
      </w:r>
      <w:r w:rsidR="007A3DA7" w:rsidRPr="00191F43">
        <w:t xml:space="preserve">nformācija par Labklājības ministrijas kampaņu </w:t>
      </w:r>
      <w:r w:rsidR="007A3DA7">
        <w:t xml:space="preserve">“Nolaid slieksni” </w:t>
      </w:r>
      <w:r w:rsidR="007A3DA7" w:rsidRPr="00191F43">
        <w:t>pieejama</w:t>
      </w:r>
      <w:r w:rsidR="007A3DA7">
        <w:t>:</w:t>
      </w:r>
      <w:r w:rsidR="007A3DA7" w:rsidRPr="00191F43">
        <w:t xml:space="preserve"> </w:t>
      </w:r>
      <w:hyperlink r:id="rId6" w:history="1">
        <w:r w:rsidR="008478DD" w:rsidRPr="00807D42">
          <w:rPr>
            <w:rStyle w:val="Hyperlink"/>
          </w:rPr>
          <w:t>https://nolaidslieksni.lv/</w:t>
        </w:r>
      </w:hyperlink>
      <w:r w:rsidR="008478DD">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694"/>
    <w:multiLevelType w:val="hybridMultilevel"/>
    <w:tmpl w:val="FE164E5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201905"/>
    <w:multiLevelType w:val="hybridMultilevel"/>
    <w:tmpl w:val="DED42036"/>
    <w:lvl w:ilvl="0" w:tplc="0F02FCCC">
      <w:start w:val="2026"/>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C647715"/>
    <w:multiLevelType w:val="hybridMultilevel"/>
    <w:tmpl w:val="1A9C427A"/>
    <w:lvl w:ilvl="0" w:tplc="19403680">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25B540B"/>
    <w:multiLevelType w:val="hybridMultilevel"/>
    <w:tmpl w:val="BEEA90E0"/>
    <w:lvl w:ilvl="0" w:tplc="834C8834">
      <w:start w:val="2026"/>
      <w:numFmt w:val="bullet"/>
      <w:lvlText w:val="-"/>
      <w:lvlJc w:val="left"/>
      <w:pPr>
        <w:ind w:left="720" w:hanging="360"/>
      </w:pPr>
      <w:rPr>
        <w:rFonts w:ascii="Aptos" w:eastAsiaTheme="minorHAnsi" w:hAnsi="Apto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F9B"/>
    <w:rsid w:val="00001D70"/>
    <w:rsid w:val="000040C7"/>
    <w:rsid w:val="00005102"/>
    <w:rsid w:val="00006BA0"/>
    <w:rsid w:val="00012AD7"/>
    <w:rsid w:val="00014F5D"/>
    <w:rsid w:val="0002306D"/>
    <w:rsid w:val="000272ED"/>
    <w:rsid w:val="00032A34"/>
    <w:rsid w:val="000379CD"/>
    <w:rsid w:val="00044CFD"/>
    <w:rsid w:val="0004679A"/>
    <w:rsid w:val="00052F9C"/>
    <w:rsid w:val="00054F08"/>
    <w:rsid w:val="00063B34"/>
    <w:rsid w:val="00070D89"/>
    <w:rsid w:val="00073FEF"/>
    <w:rsid w:val="00081174"/>
    <w:rsid w:val="000A292F"/>
    <w:rsid w:val="000C141E"/>
    <w:rsid w:val="000D1119"/>
    <w:rsid w:val="000D79B4"/>
    <w:rsid w:val="00106CDC"/>
    <w:rsid w:val="001107E1"/>
    <w:rsid w:val="001271ED"/>
    <w:rsid w:val="0015359D"/>
    <w:rsid w:val="001557A0"/>
    <w:rsid w:val="0016670F"/>
    <w:rsid w:val="001703F3"/>
    <w:rsid w:val="00191F43"/>
    <w:rsid w:val="001A4308"/>
    <w:rsid w:val="001A5E6C"/>
    <w:rsid w:val="001B194C"/>
    <w:rsid w:val="001B58C9"/>
    <w:rsid w:val="001D7EED"/>
    <w:rsid w:val="001F4107"/>
    <w:rsid w:val="00211F30"/>
    <w:rsid w:val="002164FD"/>
    <w:rsid w:val="00217B6C"/>
    <w:rsid w:val="00217D81"/>
    <w:rsid w:val="00230CE2"/>
    <w:rsid w:val="002329A6"/>
    <w:rsid w:val="00233296"/>
    <w:rsid w:val="00251890"/>
    <w:rsid w:val="00267E48"/>
    <w:rsid w:val="00281CAB"/>
    <w:rsid w:val="00296059"/>
    <w:rsid w:val="002977BB"/>
    <w:rsid w:val="002C45D5"/>
    <w:rsid w:val="002C5E41"/>
    <w:rsid w:val="002D132E"/>
    <w:rsid w:val="002D25BD"/>
    <w:rsid w:val="002E704E"/>
    <w:rsid w:val="002E7D74"/>
    <w:rsid w:val="002F1A5A"/>
    <w:rsid w:val="002F754A"/>
    <w:rsid w:val="00302698"/>
    <w:rsid w:val="00313BB9"/>
    <w:rsid w:val="00315ACA"/>
    <w:rsid w:val="00320AC6"/>
    <w:rsid w:val="0033541D"/>
    <w:rsid w:val="00336A0B"/>
    <w:rsid w:val="00341A77"/>
    <w:rsid w:val="00351098"/>
    <w:rsid w:val="003829E7"/>
    <w:rsid w:val="00385E43"/>
    <w:rsid w:val="00393101"/>
    <w:rsid w:val="00393EDE"/>
    <w:rsid w:val="003A12E5"/>
    <w:rsid w:val="003B3C6A"/>
    <w:rsid w:val="003B568B"/>
    <w:rsid w:val="003C2AEB"/>
    <w:rsid w:val="003C385F"/>
    <w:rsid w:val="003C7795"/>
    <w:rsid w:val="003D63C2"/>
    <w:rsid w:val="003F7A2A"/>
    <w:rsid w:val="00402210"/>
    <w:rsid w:val="00407A63"/>
    <w:rsid w:val="0041205B"/>
    <w:rsid w:val="00414B42"/>
    <w:rsid w:val="00420A08"/>
    <w:rsid w:val="00422527"/>
    <w:rsid w:val="0043289C"/>
    <w:rsid w:val="0044012B"/>
    <w:rsid w:val="00440F3D"/>
    <w:rsid w:val="00441AF6"/>
    <w:rsid w:val="00461E24"/>
    <w:rsid w:val="004710E5"/>
    <w:rsid w:val="0048264C"/>
    <w:rsid w:val="00482751"/>
    <w:rsid w:val="00486B21"/>
    <w:rsid w:val="00487848"/>
    <w:rsid w:val="0049566A"/>
    <w:rsid w:val="004B1237"/>
    <w:rsid w:val="004B3781"/>
    <w:rsid w:val="004F79F7"/>
    <w:rsid w:val="005032BF"/>
    <w:rsid w:val="00516F6E"/>
    <w:rsid w:val="00517793"/>
    <w:rsid w:val="00525B98"/>
    <w:rsid w:val="00534C3F"/>
    <w:rsid w:val="00556F24"/>
    <w:rsid w:val="0056070A"/>
    <w:rsid w:val="00564EE0"/>
    <w:rsid w:val="005656DC"/>
    <w:rsid w:val="00577F42"/>
    <w:rsid w:val="005A39C4"/>
    <w:rsid w:val="005B1D92"/>
    <w:rsid w:val="005B2E32"/>
    <w:rsid w:val="005B5EDD"/>
    <w:rsid w:val="005B7863"/>
    <w:rsid w:val="005C66FF"/>
    <w:rsid w:val="005E31F5"/>
    <w:rsid w:val="005F3B63"/>
    <w:rsid w:val="005F605E"/>
    <w:rsid w:val="006078D4"/>
    <w:rsid w:val="0061489F"/>
    <w:rsid w:val="006221D5"/>
    <w:rsid w:val="00622819"/>
    <w:rsid w:val="006230CB"/>
    <w:rsid w:val="00623426"/>
    <w:rsid w:val="00640863"/>
    <w:rsid w:val="00644C14"/>
    <w:rsid w:val="006504E6"/>
    <w:rsid w:val="00672903"/>
    <w:rsid w:val="00685BAB"/>
    <w:rsid w:val="00685FEF"/>
    <w:rsid w:val="006B7E62"/>
    <w:rsid w:val="006C3302"/>
    <w:rsid w:val="006C57C6"/>
    <w:rsid w:val="006C5B2A"/>
    <w:rsid w:val="006D06C2"/>
    <w:rsid w:val="006D6ED9"/>
    <w:rsid w:val="006E058D"/>
    <w:rsid w:val="006E0F4F"/>
    <w:rsid w:val="006F64D3"/>
    <w:rsid w:val="00707DC9"/>
    <w:rsid w:val="00735E00"/>
    <w:rsid w:val="00735E60"/>
    <w:rsid w:val="00736EB8"/>
    <w:rsid w:val="0074334B"/>
    <w:rsid w:val="0074541A"/>
    <w:rsid w:val="007476D0"/>
    <w:rsid w:val="0075748C"/>
    <w:rsid w:val="00767025"/>
    <w:rsid w:val="00767040"/>
    <w:rsid w:val="00773804"/>
    <w:rsid w:val="007858B2"/>
    <w:rsid w:val="007863E4"/>
    <w:rsid w:val="0079195A"/>
    <w:rsid w:val="007A3DA7"/>
    <w:rsid w:val="007B2086"/>
    <w:rsid w:val="007B380E"/>
    <w:rsid w:val="007C615C"/>
    <w:rsid w:val="007C67A2"/>
    <w:rsid w:val="007C6F1C"/>
    <w:rsid w:val="007D4C35"/>
    <w:rsid w:val="007F37E4"/>
    <w:rsid w:val="0080779B"/>
    <w:rsid w:val="00821EBB"/>
    <w:rsid w:val="008265BE"/>
    <w:rsid w:val="00827085"/>
    <w:rsid w:val="00827A24"/>
    <w:rsid w:val="00836BF4"/>
    <w:rsid w:val="008413AC"/>
    <w:rsid w:val="00841C75"/>
    <w:rsid w:val="008478DD"/>
    <w:rsid w:val="0085194E"/>
    <w:rsid w:val="00860F14"/>
    <w:rsid w:val="00872257"/>
    <w:rsid w:val="00896C6D"/>
    <w:rsid w:val="008A5876"/>
    <w:rsid w:val="008B3310"/>
    <w:rsid w:val="008C63FB"/>
    <w:rsid w:val="008C720F"/>
    <w:rsid w:val="008D633B"/>
    <w:rsid w:val="008F584F"/>
    <w:rsid w:val="00932092"/>
    <w:rsid w:val="00937473"/>
    <w:rsid w:val="00950828"/>
    <w:rsid w:val="00953169"/>
    <w:rsid w:val="00972B32"/>
    <w:rsid w:val="00973179"/>
    <w:rsid w:val="009833EA"/>
    <w:rsid w:val="009B3490"/>
    <w:rsid w:val="009B3FA4"/>
    <w:rsid w:val="009E3768"/>
    <w:rsid w:val="00A0117B"/>
    <w:rsid w:val="00A230FE"/>
    <w:rsid w:val="00A316D7"/>
    <w:rsid w:val="00A31C21"/>
    <w:rsid w:val="00A401CB"/>
    <w:rsid w:val="00A955B8"/>
    <w:rsid w:val="00A9786D"/>
    <w:rsid w:val="00AA7730"/>
    <w:rsid w:val="00AB3737"/>
    <w:rsid w:val="00AB4B2B"/>
    <w:rsid w:val="00AE123A"/>
    <w:rsid w:val="00AE482A"/>
    <w:rsid w:val="00B07332"/>
    <w:rsid w:val="00B40C0D"/>
    <w:rsid w:val="00B455C7"/>
    <w:rsid w:val="00B6477F"/>
    <w:rsid w:val="00B82D85"/>
    <w:rsid w:val="00B94F27"/>
    <w:rsid w:val="00B97F9B"/>
    <w:rsid w:val="00BB6357"/>
    <w:rsid w:val="00BF7362"/>
    <w:rsid w:val="00C02B8B"/>
    <w:rsid w:val="00C06E33"/>
    <w:rsid w:val="00C11BF2"/>
    <w:rsid w:val="00C30F8A"/>
    <w:rsid w:val="00C40E72"/>
    <w:rsid w:val="00C521D0"/>
    <w:rsid w:val="00C53C81"/>
    <w:rsid w:val="00C642AC"/>
    <w:rsid w:val="00C64477"/>
    <w:rsid w:val="00C64632"/>
    <w:rsid w:val="00C82309"/>
    <w:rsid w:val="00C86914"/>
    <w:rsid w:val="00C94FC3"/>
    <w:rsid w:val="00CA45DA"/>
    <w:rsid w:val="00CC13AC"/>
    <w:rsid w:val="00CC74E1"/>
    <w:rsid w:val="00CC7B45"/>
    <w:rsid w:val="00CD2595"/>
    <w:rsid w:val="00CE6BCA"/>
    <w:rsid w:val="00CF295E"/>
    <w:rsid w:val="00D02FF4"/>
    <w:rsid w:val="00D06710"/>
    <w:rsid w:val="00D30E1F"/>
    <w:rsid w:val="00D33057"/>
    <w:rsid w:val="00D34352"/>
    <w:rsid w:val="00D439BC"/>
    <w:rsid w:val="00D5267B"/>
    <w:rsid w:val="00D53665"/>
    <w:rsid w:val="00D63E15"/>
    <w:rsid w:val="00D81190"/>
    <w:rsid w:val="00DA3438"/>
    <w:rsid w:val="00DA4E78"/>
    <w:rsid w:val="00DB64E9"/>
    <w:rsid w:val="00DE09D5"/>
    <w:rsid w:val="00DE5149"/>
    <w:rsid w:val="00DE7245"/>
    <w:rsid w:val="00DE7342"/>
    <w:rsid w:val="00DF1093"/>
    <w:rsid w:val="00DF7EA8"/>
    <w:rsid w:val="00E06662"/>
    <w:rsid w:val="00E07A24"/>
    <w:rsid w:val="00E267DE"/>
    <w:rsid w:val="00E31B56"/>
    <w:rsid w:val="00E374B1"/>
    <w:rsid w:val="00E41732"/>
    <w:rsid w:val="00E52F8A"/>
    <w:rsid w:val="00E76E6E"/>
    <w:rsid w:val="00E84D0D"/>
    <w:rsid w:val="00E905EE"/>
    <w:rsid w:val="00EC1620"/>
    <w:rsid w:val="00EC2369"/>
    <w:rsid w:val="00EE28D9"/>
    <w:rsid w:val="00F0200A"/>
    <w:rsid w:val="00F31F85"/>
    <w:rsid w:val="00F422A4"/>
    <w:rsid w:val="00F50098"/>
    <w:rsid w:val="00F66CD1"/>
    <w:rsid w:val="00F7027A"/>
    <w:rsid w:val="00F734FD"/>
    <w:rsid w:val="00F7390F"/>
    <w:rsid w:val="00F9224E"/>
    <w:rsid w:val="00FB72D2"/>
    <w:rsid w:val="00FC40D6"/>
    <w:rsid w:val="00FC5E65"/>
    <w:rsid w:val="00FD3B3E"/>
    <w:rsid w:val="00FD5025"/>
    <w:rsid w:val="00FE324C"/>
    <w:rsid w:val="00FE3312"/>
    <w:rsid w:val="00FE59F6"/>
    <w:rsid w:val="00FF6295"/>
    <w:rsid w:val="00FF77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F9B0"/>
  <w15:chartTrackingRefBased/>
  <w15:docId w15:val="{D4C22CE0-1DC5-3B44-9342-FF38B51A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662"/>
  </w:style>
  <w:style w:type="paragraph" w:styleId="Heading1">
    <w:name w:val="heading 1"/>
    <w:basedOn w:val="Normal"/>
    <w:next w:val="Normal"/>
    <w:link w:val="Heading1Char"/>
    <w:uiPriority w:val="9"/>
    <w:qFormat/>
    <w:rsid w:val="00B97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7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97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7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97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7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7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F9B"/>
    <w:rPr>
      <w:rFonts w:eastAsiaTheme="majorEastAsia" w:cstheme="majorBidi"/>
      <w:color w:val="272727" w:themeColor="text1" w:themeTint="D8"/>
    </w:rPr>
  </w:style>
  <w:style w:type="paragraph" w:styleId="Title">
    <w:name w:val="Title"/>
    <w:basedOn w:val="Normal"/>
    <w:next w:val="Normal"/>
    <w:link w:val="TitleChar"/>
    <w:uiPriority w:val="10"/>
    <w:qFormat/>
    <w:rsid w:val="00B97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F9B"/>
    <w:pPr>
      <w:spacing w:before="160"/>
      <w:jc w:val="center"/>
    </w:pPr>
    <w:rPr>
      <w:i/>
      <w:iCs/>
      <w:color w:val="404040" w:themeColor="text1" w:themeTint="BF"/>
    </w:rPr>
  </w:style>
  <w:style w:type="character" w:customStyle="1" w:styleId="QuoteChar">
    <w:name w:val="Quote Char"/>
    <w:basedOn w:val="DefaultParagraphFont"/>
    <w:link w:val="Quote"/>
    <w:uiPriority w:val="29"/>
    <w:rsid w:val="00B97F9B"/>
    <w:rPr>
      <w:i/>
      <w:iCs/>
      <w:color w:val="404040" w:themeColor="text1" w:themeTint="BF"/>
    </w:rPr>
  </w:style>
  <w:style w:type="paragraph" w:styleId="ListParagraph">
    <w:name w:val="List Paragraph"/>
    <w:basedOn w:val="Normal"/>
    <w:uiPriority w:val="34"/>
    <w:qFormat/>
    <w:rsid w:val="00B97F9B"/>
    <w:pPr>
      <w:ind w:left="720"/>
      <w:contextualSpacing/>
    </w:pPr>
  </w:style>
  <w:style w:type="character" w:styleId="IntenseEmphasis">
    <w:name w:val="Intense Emphasis"/>
    <w:basedOn w:val="DefaultParagraphFont"/>
    <w:uiPriority w:val="21"/>
    <w:qFormat/>
    <w:rsid w:val="00B97F9B"/>
    <w:rPr>
      <w:i/>
      <w:iCs/>
      <w:color w:val="0F4761" w:themeColor="accent1" w:themeShade="BF"/>
    </w:rPr>
  </w:style>
  <w:style w:type="paragraph" w:styleId="IntenseQuote">
    <w:name w:val="Intense Quote"/>
    <w:basedOn w:val="Normal"/>
    <w:next w:val="Normal"/>
    <w:link w:val="IntenseQuoteChar"/>
    <w:uiPriority w:val="30"/>
    <w:qFormat/>
    <w:rsid w:val="00B97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7F9B"/>
    <w:rPr>
      <w:i/>
      <w:iCs/>
      <w:color w:val="0F4761" w:themeColor="accent1" w:themeShade="BF"/>
    </w:rPr>
  </w:style>
  <w:style w:type="character" w:styleId="IntenseReference">
    <w:name w:val="Intense Reference"/>
    <w:basedOn w:val="DefaultParagraphFont"/>
    <w:uiPriority w:val="32"/>
    <w:qFormat/>
    <w:rsid w:val="00B97F9B"/>
    <w:rPr>
      <w:b/>
      <w:bCs/>
      <w:smallCaps/>
      <w:color w:val="0F4761" w:themeColor="accent1" w:themeShade="BF"/>
      <w:spacing w:val="5"/>
    </w:rPr>
  </w:style>
  <w:style w:type="character" w:styleId="BookTitle">
    <w:name w:val="Book Title"/>
    <w:basedOn w:val="DefaultParagraphFont"/>
    <w:uiPriority w:val="33"/>
    <w:qFormat/>
    <w:rsid w:val="009B3FA4"/>
    <w:rPr>
      <w:b/>
      <w:bCs/>
      <w:i/>
      <w:iCs/>
      <w:spacing w:val="5"/>
    </w:rPr>
  </w:style>
  <w:style w:type="paragraph" w:styleId="Caption">
    <w:name w:val="caption"/>
    <w:basedOn w:val="Normal"/>
    <w:next w:val="Normal"/>
    <w:uiPriority w:val="35"/>
    <w:semiHidden/>
    <w:unhideWhenUsed/>
    <w:qFormat/>
    <w:rsid w:val="009B3FA4"/>
    <w:pPr>
      <w:spacing w:after="200" w:line="240" w:lineRule="auto"/>
    </w:pPr>
    <w:rPr>
      <w:i/>
      <w:iCs/>
      <w:color w:val="0E2841" w:themeColor="text2"/>
      <w:sz w:val="18"/>
      <w:szCs w:val="18"/>
    </w:rPr>
  </w:style>
  <w:style w:type="character" w:styleId="Emphasis">
    <w:name w:val="Emphasis"/>
    <w:basedOn w:val="DefaultParagraphFont"/>
    <w:uiPriority w:val="20"/>
    <w:qFormat/>
    <w:rsid w:val="009B3FA4"/>
    <w:rPr>
      <w:i/>
      <w:iCs/>
    </w:rPr>
  </w:style>
  <w:style w:type="paragraph" w:styleId="NoSpacing">
    <w:name w:val="No Spacing"/>
    <w:uiPriority w:val="1"/>
    <w:qFormat/>
    <w:rsid w:val="009B3FA4"/>
    <w:pPr>
      <w:spacing w:after="0" w:line="240" w:lineRule="auto"/>
    </w:pPr>
  </w:style>
  <w:style w:type="character" w:styleId="Strong">
    <w:name w:val="Strong"/>
    <w:basedOn w:val="DefaultParagraphFont"/>
    <w:uiPriority w:val="22"/>
    <w:qFormat/>
    <w:rsid w:val="009B3FA4"/>
    <w:rPr>
      <w:b/>
      <w:bCs/>
    </w:rPr>
  </w:style>
  <w:style w:type="character" w:styleId="SubtleEmphasis">
    <w:name w:val="Subtle Emphasis"/>
    <w:basedOn w:val="DefaultParagraphFont"/>
    <w:uiPriority w:val="19"/>
    <w:qFormat/>
    <w:rsid w:val="009B3FA4"/>
    <w:rPr>
      <w:i/>
      <w:iCs/>
      <w:color w:val="404040" w:themeColor="text1" w:themeTint="BF"/>
    </w:rPr>
  </w:style>
  <w:style w:type="character" w:styleId="SubtleReference">
    <w:name w:val="Subtle Reference"/>
    <w:basedOn w:val="DefaultParagraphFont"/>
    <w:uiPriority w:val="31"/>
    <w:qFormat/>
    <w:rsid w:val="009B3FA4"/>
    <w:rPr>
      <w:smallCaps/>
      <w:color w:val="5A5A5A" w:themeColor="text1" w:themeTint="A5"/>
    </w:rPr>
  </w:style>
  <w:style w:type="paragraph" w:styleId="TOCHeading">
    <w:name w:val="TOC Heading"/>
    <w:basedOn w:val="Heading1"/>
    <w:next w:val="Normal"/>
    <w:uiPriority w:val="39"/>
    <w:semiHidden/>
    <w:unhideWhenUsed/>
    <w:qFormat/>
    <w:rsid w:val="009B3FA4"/>
    <w:pPr>
      <w:spacing w:before="240" w:after="0"/>
      <w:outlineLvl w:val="9"/>
    </w:pPr>
    <w:rPr>
      <w:sz w:val="32"/>
      <w:szCs w:val="32"/>
    </w:rPr>
  </w:style>
  <w:style w:type="paragraph" w:styleId="Footer">
    <w:name w:val="footer"/>
    <w:basedOn w:val="Normal"/>
    <w:link w:val="FooterChar"/>
    <w:uiPriority w:val="99"/>
    <w:unhideWhenUsed/>
    <w:rsid w:val="004401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12B"/>
  </w:style>
  <w:style w:type="character" w:styleId="PageNumber">
    <w:name w:val="page number"/>
    <w:basedOn w:val="DefaultParagraphFont"/>
    <w:uiPriority w:val="99"/>
    <w:semiHidden/>
    <w:unhideWhenUsed/>
    <w:rsid w:val="0044012B"/>
  </w:style>
  <w:style w:type="paragraph" w:styleId="NormalWeb">
    <w:name w:val="Normal (Web)"/>
    <w:basedOn w:val="Normal"/>
    <w:uiPriority w:val="99"/>
    <w:unhideWhenUsed/>
    <w:rsid w:val="00FC5E6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FC5E65"/>
  </w:style>
  <w:style w:type="character" w:customStyle="1" w:styleId="inqyif">
    <w:name w:val="inqyif"/>
    <w:basedOn w:val="DefaultParagraphFont"/>
    <w:rsid w:val="00014F5D"/>
  </w:style>
  <w:style w:type="character" w:styleId="Hyperlink">
    <w:name w:val="Hyperlink"/>
    <w:basedOn w:val="DefaultParagraphFont"/>
    <w:uiPriority w:val="99"/>
    <w:unhideWhenUsed/>
    <w:rsid w:val="00014F5D"/>
    <w:rPr>
      <w:color w:val="0000FF"/>
      <w:u w:val="single"/>
    </w:rPr>
  </w:style>
  <w:style w:type="paragraph" w:styleId="FootnoteText">
    <w:name w:val="footnote text"/>
    <w:basedOn w:val="Normal"/>
    <w:link w:val="FootnoteTextChar"/>
    <w:uiPriority w:val="99"/>
    <w:semiHidden/>
    <w:unhideWhenUsed/>
    <w:rsid w:val="00FE33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3312"/>
    <w:rPr>
      <w:sz w:val="20"/>
      <w:szCs w:val="20"/>
    </w:rPr>
  </w:style>
  <w:style w:type="character" w:styleId="FootnoteReference">
    <w:name w:val="footnote reference"/>
    <w:basedOn w:val="DefaultParagraphFont"/>
    <w:uiPriority w:val="99"/>
    <w:semiHidden/>
    <w:unhideWhenUsed/>
    <w:rsid w:val="00FE3312"/>
    <w:rPr>
      <w:vertAlign w:val="superscript"/>
    </w:rPr>
  </w:style>
  <w:style w:type="character" w:styleId="UnresolvedMention">
    <w:name w:val="Unresolved Mention"/>
    <w:basedOn w:val="DefaultParagraphFont"/>
    <w:uiPriority w:val="99"/>
    <w:semiHidden/>
    <w:unhideWhenUsed/>
    <w:rsid w:val="00FE3312"/>
    <w:rPr>
      <w:color w:val="605E5C"/>
      <w:shd w:val="clear" w:color="auto" w:fill="E1DFDD"/>
    </w:rPr>
  </w:style>
  <w:style w:type="character" w:styleId="CommentReference">
    <w:name w:val="annotation reference"/>
    <w:basedOn w:val="DefaultParagraphFont"/>
    <w:uiPriority w:val="99"/>
    <w:semiHidden/>
    <w:unhideWhenUsed/>
    <w:rsid w:val="003B568B"/>
    <w:rPr>
      <w:sz w:val="16"/>
      <w:szCs w:val="16"/>
    </w:rPr>
  </w:style>
  <w:style w:type="paragraph" w:styleId="CommentText">
    <w:name w:val="annotation text"/>
    <w:basedOn w:val="Normal"/>
    <w:link w:val="CommentTextChar"/>
    <w:uiPriority w:val="99"/>
    <w:unhideWhenUsed/>
    <w:rsid w:val="003B568B"/>
    <w:pPr>
      <w:spacing w:line="240" w:lineRule="auto"/>
    </w:pPr>
    <w:rPr>
      <w:sz w:val="20"/>
      <w:szCs w:val="20"/>
    </w:rPr>
  </w:style>
  <w:style w:type="character" w:customStyle="1" w:styleId="CommentTextChar">
    <w:name w:val="Comment Text Char"/>
    <w:basedOn w:val="DefaultParagraphFont"/>
    <w:link w:val="CommentText"/>
    <w:uiPriority w:val="99"/>
    <w:rsid w:val="003B568B"/>
    <w:rPr>
      <w:sz w:val="20"/>
      <w:szCs w:val="20"/>
    </w:rPr>
  </w:style>
  <w:style w:type="paragraph" w:styleId="CommentSubject">
    <w:name w:val="annotation subject"/>
    <w:basedOn w:val="CommentText"/>
    <w:next w:val="CommentText"/>
    <w:link w:val="CommentSubjectChar"/>
    <w:uiPriority w:val="99"/>
    <w:semiHidden/>
    <w:unhideWhenUsed/>
    <w:rsid w:val="003B568B"/>
    <w:rPr>
      <w:b/>
      <w:bCs/>
    </w:rPr>
  </w:style>
  <w:style w:type="character" w:customStyle="1" w:styleId="CommentSubjectChar">
    <w:name w:val="Comment Subject Char"/>
    <w:basedOn w:val="CommentTextChar"/>
    <w:link w:val="CommentSubject"/>
    <w:uiPriority w:val="99"/>
    <w:semiHidden/>
    <w:rsid w:val="003B568B"/>
    <w:rPr>
      <w:b/>
      <w:bCs/>
      <w:sz w:val="20"/>
      <w:szCs w:val="20"/>
    </w:rPr>
  </w:style>
  <w:style w:type="paragraph" w:styleId="Revision">
    <w:name w:val="Revision"/>
    <w:hidden/>
    <w:uiPriority w:val="99"/>
    <w:semiHidden/>
    <w:rsid w:val="0016670F"/>
    <w:pPr>
      <w:spacing w:after="0" w:line="240" w:lineRule="auto"/>
    </w:pPr>
  </w:style>
  <w:style w:type="character" w:styleId="FollowedHyperlink">
    <w:name w:val="FollowedHyperlink"/>
    <w:basedOn w:val="DefaultParagraphFont"/>
    <w:uiPriority w:val="99"/>
    <w:semiHidden/>
    <w:unhideWhenUsed/>
    <w:rsid w:val="007A3D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49335">
      <w:marLeft w:val="0"/>
      <w:marRight w:val="0"/>
      <w:marTop w:val="0"/>
      <w:marBottom w:val="0"/>
      <w:divBdr>
        <w:top w:val="none" w:sz="0" w:space="0" w:color="auto"/>
        <w:left w:val="none" w:sz="0" w:space="0" w:color="auto"/>
        <w:bottom w:val="none" w:sz="0" w:space="0" w:color="auto"/>
        <w:right w:val="none" w:sz="0" w:space="0" w:color="auto"/>
      </w:divBdr>
    </w:div>
    <w:div w:id="219097847">
      <w:marLeft w:val="0"/>
      <w:marRight w:val="0"/>
      <w:marTop w:val="0"/>
      <w:marBottom w:val="0"/>
      <w:divBdr>
        <w:top w:val="none" w:sz="0" w:space="0" w:color="auto"/>
        <w:left w:val="none" w:sz="0" w:space="0" w:color="auto"/>
        <w:bottom w:val="none" w:sz="0" w:space="0" w:color="auto"/>
        <w:right w:val="none" w:sz="0" w:space="0" w:color="auto"/>
      </w:divBdr>
    </w:div>
    <w:div w:id="366954906">
      <w:marLeft w:val="0"/>
      <w:marRight w:val="0"/>
      <w:marTop w:val="0"/>
      <w:marBottom w:val="0"/>
      <w:divBdr>
        <w:top w:val="none" w:sz="0" w:space="0" w:color="auto"/>
        <w:left w:val="none" w:sz="0" w:space="0" w:color="auto"/>
        <w:bottom w:val="none" w:sz="0" w:space="0" w:color="auto"/>
        <w:right w:val="none" w:sz="0" w:space="0" w:color="auto"/>
      </w:divBdr>
    </w:div>
    <w:div w:id="537356999">
      <w:marLeft w:val="0"/>
      <w:marRight w:val="0"/>
      <w:marTop w:val="0"/>
      <w:marBottom w:val="0"/>
      <w:divBdr>
        <w:top w:val="none" w:sz="0" w:space="0" w:color="auto"/>
        <w:left w:val="none" w:sz="0" w:space="0" w:color="auto"/>
        <w:bottom w:val="none" w:sz="0" w:space="0" w:color="auto"/>
        <w:right w:val="none" w:sz="0" w:space="0" w:color="auto"/>
      </w:divBdr>
    </w:div>
    <w:div w:id="1017193934">
      <w:marLeft w:val="0"/>
      <w:marRight w:val="0"/>
      <w:marTop w:val="0"/>
      <w:marBottom w:val="0"/>
      <w:divBdr>
        <w:top w:val="none" w:sz="0" w:space="0" w:color="auto"/>
        <w:left w:val="none" w:sz="0" w:space="0" w:color="auto"/>
        <w:bottom w:val="none" w:sz="0" w:space="0" w:color="auto"/>
        <w:right w:val="none" w:sz="0" w:space="0" w:color="auto"/>
      </w:divBdr>
    </w:div>
    <w:div w:id="1022710015">
      <w:marLeft w:val="0"/>
      <w:marRight w:val="0"/>
      <w:marTop w:val="0"/>
      <w:marBottom w:val="0"/>
      <w:divBdr>
        <w:top w:val="none" w:sz="0" w:space="0" w:color="auto"/>
        <w:left w:val="none" w:sz="0" w:space="0" w:color="auto"/>
        <w:bottom w:val="none" w:sz="0" w:space="0" w:color="auto"/>
        <w:right w:val="none" w:sz="0" w:space="0" w:color="auto"/>
      </w:divBdr>
    </w:div>
    <w:div w:id="1125855890">
      <w:marLeft w:val="0"/>
      <w:marRight w:val="0"/>
      <w:marTop w:val="0"/>
      <w:marBottom w:val="0"/>
      <w:divBdr>
        <w:top w:val="none" w:sz="0" w:space="0" w:color="auto"/>
        <w:left w:val="none" w:sz="0" w:space="0" w:color="auto"/>
        <w:bottom w:val="none" w:sz="0" w:space="0" w:color="auto"/>
        <w:right w:val="none" w:sz="0" w:space="0" w:color="auto"/>
      </w:divBdr>
    </w:div>
    <w:div w:id="1541168678">
      <w:marLeft w:val="0"/>
      <w:marRight w:val="0"/>
      <w:marTop w:val="0"/>
      <w:marBottom w:val="0"/>
      <w:divBdr>
        <w:top w:val="none" w:sz="0" w:space="0" w:color="auto"/>
        <w:left w:val="none" w:sz="0" w:space="0" w:color="auto"/>
        <w:bottom w:val="none" w:sz="0" w:space="0" w:color="auto"/>
        <w:right w:val="none" w:sz="0" w:space="0" w:color="auto"/>
      </w:divBdr>
    </w:div>
    <w:div w:id="1708213958">
      <w:marLeft w:val="0"/>
      <w:marRight w:val="0"/>
      <w:marTop w:val="0"/>
      <w:marBottom w:val="0"/>
      <w:divBdr>
        <w:top w:val="none" w:sz="0" w:space="0" w:color="auto"/>
        <w:left w:val="none" w:sz="0" w:space="0" w:color="auto"/>
        <w:bottom w:val="none" w:sz="0" w:space="0" w:color="auto"/>
        <w:right w:val="none" w:sz="0" w:space="0" w:color="auto"/>
      </w:divBdr>
    </w:div>
    <w:div w:id="1774280600">
      <w:marLeft w:val="0"/>
      <w:marRight w:val="0"/>
      <w:marTop w:val="0"/>
      <w:marBottom w:val="0"/>
      <w:divBdr>
        <w:top w:val="none" w:sz="0" w:space="0" w:color="auto"/>
        <w:left w:val="none" w:sz="0" w:space="0" w:color="auto"/>
        <w:bottom w:val="none" w:sz="0" w:space="0" w:color="auto"/>
        <w:right w:val="none" w:sz="0" w:space="0" w:color="auto"/>
      </w:divBdr>
    </w:div>
    <w:div w:id="18943477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atvija.gov.lv/Services/7395" TargetMode="External"/><Relationship Id="rId2" Type="http://schemas.openxmlformats.org/officeDocument/2006/relationships/hyperlink" Target="https://nolaidslieksni.lv/" TargetMode="External"/><Relationship Id="rId1" Type="http://schemas.openxmlformats.org/officeDocument/2006/relationships/hyperlink" Target="https://www.dazadiba.lv/pamati-un-regulejums/" TargetMode="External"/><Relationship Id="rId6" Type="http://schemas.openxmlformats.org/officeDocument/2006/relationships/hyperlink" Target="https://nolaidslieksni.lv/" TargetMode="External"/><Relationship Id="rId5" Type="http://schemas.openxmlformats.org/officeDocument/2006/relationships/hyperlink" Target="https://www.lm.gov.lv/lv/media/33119/download?attachment" TargetMode="External"/><Relationship Id="rId4" Type="http://schemas.openxmlformats.org/officeDocument/2006/relationships/hyperlink" Target="https://www.lm.gov.lv/lv/e-macibas-par-vienlidzigam-iespejam-un-nediskriminaciju-valsts-un-pasvaldibu-iestazu-kapitalsabiedribu-darbiniek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976f6a-a97d-41bc-a072-cc7f39708ae4">
      <Terms xmlns="http://schemas.microsoft.com/office/infopath/2007/PartnerControls"/>
    </lcf76f155ced4ddcb4097134ff3c332f>
    <TaxCatchAll xmlns="c30c1423-b830-4a87-afd9-e1694abf85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6608E518B58445A9C0D6EF65B7C045" ma:contentTypeVersion="19" ma:contentTypeDescription="Create a new document." ma:contentTypeScope="" ma:versionID="fdcc5d11515e249547601ee3b939a7e6">
  <xsd:schema xmlns:xsd="http://www.w3.org/2001/XMLSchema" xmlns:xs="http://www.w3.org/2001/XMLSchema" xmlns:p="http://schemas.microsoft.com/office/2006/metadata/properties" xmlns:ns2="78976f6a-a97d-41bc-a072-cc7f39708ae4" xmlns:ns3="c30c1423-b830-4a87-afd9-e1694abf8525" targetNamespace="http://schemas.microsoft.com/office/2006/metadata/properties" ma:root="true" ma:fieldsID="3ec393731da8cc3cddfcc55c8842d35a" ns2:_="" ns3:_="">
    <xsd:import namespace="78976f6a-a97d-41bc-a072-cc7f39708ae4"/>
    <xsd:import namespace="c30c1423-b830-4a87-afd9-e1694abf85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76f6a-a97d-41bc-a072-cc7f39708a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abeff9-13c9-43b3-bc1b-12975828f7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0c1423-b830-4a87-afd9-e1694abf852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442cdd-0e2d-42ce-8647-2c63645ceb98}" ma:internalName="TaxCatchAll" ma:showField="CatchAllData" ma:web="c30c1423-b830-4a87-afd9-e1694abf85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99E59B-AB51-48D3-815B-7613B0DF1DAF}">
  <ds:schemaRefs>
    <ds:schemaRef ds:uri="http://schemas.openxmlformats.org/officeDocument/2006/bibliography"/>
  </ds:schemaRefs>
</ds:datastoreItem>
</file>

<file path=customXml/itemProps2.xml><?xml version="1.0" encoding="utf-8"?>
<ds:datastoreItem xmlns:ds="http://schemas.openxmlformats.org/officeDocument/2006/customXml" ds:itemID="{5788A133-AE77-4EF3-8843-C09E1E08E700}">
  <ds:schemaRefs>
    <ds:schemaRef ds:uri="http://schemas.microsoft.com/office/2006/metadata/properties"/>
    <ds:schemaRef ds:uri="http://schemas.microsoft.com/office/infopath/2007/PartnerControls"/>
    <ds:schemaRef ds:uri="78976f6a-a97d-41bc-a072-cc7f39708ae4"/>
    <ds:schemaRef ds:uri="c30c1423-b830-4a87-afd9-e1694abf8525"/>
  </ds:schemaRefs>
</ds:datastoreItem>
</file>

<file path=customXml/itemProps3.xml><?xml version="1.0" encoding="utf-8"?>
<ds:datastoreItem xmlns:ds="http://schemas.openxmlformats.org/officeDocument/2006/customXml" ds:itemID="{70FC707A-36FD-4EBD-A400-D101F28DC11A}">
  <ds:schemaRefs>
    <ds:schemaRef ds:uri="http://schemas.microsoft.com/sharepoint/v3/contenttype/forms"/>
  </ds:schemaRefs>
</ds:datastoreItem>
</file>

<file path=customXml/itemProps4.xml><?xml version="1.0" encoding="utf-8"?>
<ds:datastoreItem xmlns:ds="http://schemas.openxmlformats.org/officeDocument/2006/customXml" ds:itemID="{CFE396F2-B28C-47C1-820F-E310693E3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76f6a-a97d-41bc-a072-cc7f39708ae4"/>
    <ds:schemaRef ds:uri="c30c1423-b830-4a87-afd9-e1694abf8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8073</Words>
  <Characters>4603</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Fridrihsone | Sustinere</dc:creator>
  <cp:keywords/>
  <dc:description/>
  <cp:lastModifiedBy>Deniss Kretalovs</cp:lastModifiedBy>
  <cp:revision>2</cp:revision>
  <cp:lastPrinted>2026-10-13T12:48:00Z</cp:lastPrinted>
  <dcterms:created xsi:type="dcterms:W3CDTF">2026-10-12T09:56:00Z</dcterms:created>
  <dcterms:modified xsi:type="dcterms:W3CDTF">2026-10-13T12:48:00Z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0x010100776608E518B58445A9C0D6EF65B7C045</vt:lpwstr>
  </property>
  <property fmtid="{D5CDD505-2E9C-101B-9397-08002B2CF9AE}" pid="3" name="MediaServiceImageTags">
    <vt:lpwstr/>
  </property>
</Properties>
</file>