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7ECD" w14:textId="77777777" w:rsidR="007D6C49" w:rsidRPr="005C4828" w:rsidRDefault="007D6C49" w:rsidP="00E45CFC">
      <w:pPr>
        <w:pStyle w:val="Header"/>
        <w:tabs>
          <w:tab w:val="clear" w:pos="4320"/>
          <w:tab w:val="clear" w:pos="8640"/>
        </w:tabs>
        <w:ind w:right="12"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 w:rsidRPr="005C4828">
        <w:rPr>
          <w:rFonts w:ascii="Times New Roman" w:hAnsi="Times New Roman"/>
          <w:color w:val="000000" w:themeColor="text1"/>
          <w:lang w:val="lv-LV"/>
        </w:rPr>
        <w:t>Informācija plašsaziņas līdzekļiem</w:t>
      </w:r>
    </w:p>
    <w:p w14:paraId="032B5B9D" w14:textId="14D96760" w:rsidR="007D6C49" w:rsidRPr="005C4828" w:rsidRDefault="0001165B" w:rsidP="00E45CFC">
      <w:pPr>
        <w:pStyle w:val="Header"/>
        <w:tabs>
          <w:tab w:val="clear" w:pos="4320"/>
          <w:tab w:val="clear" w:pos="8640"/>
        </w:tabs>
        <w:ind w:right="12"/>
        <w:contextualSpacing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>
        <w:rPr>
          <w:rFonts w:ascii="Times New Roman" w:hAnsi="Times New Roman"/>
          <w:color w:val="000000" w:themeColor="text1"/>
          <w:lang w:val="lv-LV"/>
        </w:rPr>
        <w:t>20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.0</w:t>
      </w:r>
      <w:r w:rsidR="00F72589" w:rsidRPr="005C4828">
        <w:rPr>
          <w:rFonts w:ascii="Times New Roman" w:hAnsi="Times New Roman"/>
          <w:color w:val="000000" w:themeColor="text1"/>
          <w:lang w:val="lv-LV"/>
        </w:rPr>
        <w:t>6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201</w:t>
      </w:r>
      <w:r w:rsidR="00FC4E7A" w:rsidRPr="005C4828">
        <w:rPr>
          <w:rFonts w:ascii="Times New Roman" w:hAnsi="Times New Roman"/>
          <w:color w:val="000000" w:themeColor="text1"/>
          <w:lang w:val="lv-LV"/>
        </w:rPr>
        <w:t>6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.</w:t>
      </w:r>
    </w:p>
    <w:p w14:paraId="3166410C" w14:textId="77777777" w:rsidR="007D6C49" w:rsidRPr="005C4828" w:rsidRDefault="007D6C49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10"/>
          <w:szCs w:val="24"/>
          <w:lang w:val="lv-LV"/>
        </w:rPr>
      </w:pPr>
    </w:p>
    <w:p w14:paraId="3ADA26E1" w14:textId="77777777" w:rsidR="00DF10D0" w:rsidRPr="00AC6619" w:rsidRDefault="00DF10D0" w:rsidP="00E45CFC">
      <w:pPr>
        <w:spacing w:after="0" w:line="240" w:lineRule="auto"/>
        <w:ind w:right="12"/>
        <w:contextualSpacing/>
        <w:jc w:val="center"/>
        <w:rPr>
          <w:rStyle w:val="Strong"/>
          <w:rFonts w:ascii="Times New Roman" w:hAnsi="Times New Roman"/>
          <w:color w:val="000000" w:themeColor="text1"/>
          <w:sz w:val="8"/>
          <w:szCs w:val="8"/>
          <w:lang w:val="lv-LV"/>
        </w:rPr>
      </w:pPr>
    </w:p>
    <w:p w14:paraId="2E54B83B" w14:textId="7841C841" w:rsidR="00F72589" w:rsidRPr="005C4828" w:rsidRDefault="00465A98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 xml:space="preserve">Labklājības ministrija </w:t>
      </w:r>
      <w:r w:rsidR="0001165B">
        <w:rPr>
          <w:rFonts w:ascii="Times New Roman" w:hAnsi="Times New Roman"/>
          <w:b/>
          <w:sz w:val="24"/>
          <w:szCs w:val="24"/>
          <w:lang w:val="lv-LV"/>
        </w:rPr>
        <w:t>Zemgales</w:t>
      </w:r>
      <w:r w:rsidR="00F72589" w:rsidRPr="005C4828">
        <w:rPr>
          <w:rFonts w:ascii="Times New Roman" w:hAnsi="Times New Roman"/>
          <w:b/>
          <w:sz w:val="24"/>
          <w:szCs w:val="24"/>
          <w:lang w:val="lv-LV"/>
        </w:rPr>
        <w:t xml:space="preserve"> plānošanas reģionā pārrunās</w:t>
      </w:r>
    </w:p>
    <w:p w14:paraId="5E125516" w14:textId="0451E93F" w:rsidR="00465A98" w:rsidRPr="005C4828" w:rsidRDefault="00F72589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>sabiedrībā balstītu pakalpojumu ieviešanu</w:t>
      </w:r>
    </w:p>
    <w:p w14:paraId="27BBF363" w14:textId="77777777" w:rsidR="00B62F52" w:rsidRPr="005C4828" w:rsidRDefault="00B62F52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14:paraId="31C3E668" w14:textId="2C3AED60" w:rsidR="00BE08D3" w:rsidRPr="005C4828" w:rsidRDefault="00C923D2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Rīt,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165B">
        <w:rPr>
          <w:rFonts w:ascii="Times New Roman" w:hAnsi="Times New Roman"/>
          <w:sz w:val="24"/>
          <w:szCs w:val="24"/>
          <w:lang w:val="lv-LV"/>
        </w:rPr>
        <w:t>21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jūnijā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165B">
        <w:rPr>
          <w:rFonts w:ascii="Times New Roman" w:hAnsi="Times New Roman"/>
          <w:sz w:val="24"/>
          <w:szCs w:val="24"/>
          <w:lang w:val="lv-LV"/>
        </w:rPr>
        <w:t>Viesītē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65A98" w:rsidRPr="005C4828">
        <w:rPr>
          <w:rFonts w:ascii="Times New Roman" w:hAnsi="Times New Roman"/>
          <w:sz w:val="24"/>
          <w:szCs w:val="24"/>
          <w:lang w:val="lv-LV"/>
        </w:rPr>
        <w:t>Labklājības ministrija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 xml:space="preserve">(LM) 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speciālisti tiksies ar </w:t>
      </w:r>
      <w:r w:rsidR="0001165B">
        <w:rPr>
          <w:rFonts w:ascii="Times New Roman" w:hAnsi="Times New Roman"/>
          <w:sz w:val="24"/>
          <w:szCs w:val="24"/>
          <w:lang w:val="lv-LV"/>
        </w:rPr>
        <w:t>Zemgales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plānošanas reģiona 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pašva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l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dīb</w:t>
      </w:r>
      <w:r w:rsidR="00EA44A5" w:rsidRPr="005C4828">
        <w:rPr>
          <w:rFonts w:ascii="Times New Roman" w:hAnsi="Times New Roman"/>
          <w:sz w:val="24"/>
          <w:szCs w:val="24"/>
          <w:lang w:val="lv-LV"/>
        </w:rPr>
        <w:t>ām</w:t>
      </w:r>
      <w:r w:rsidR="0001165B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tru 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(VSAC) 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pārstāvjiem, lai plānotu un saskaņotu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turpmāko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rīcību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sabiedrībā balstītu pakalpojumu </w:t>
      </w:r>
      <w:r w:rsidR="00BA10E8" w:rsidRPr="005C4828">
        <w:rPr>
          <w:rFonts w:ascii="Times New Roman" w:hAnsi="Times New Roman"/>
          <w:sz w:val="24"/>
          <w:szCs w:val="24"/>
          <w:lang w:val="lv-LV"/>
        </w:rPr>
        <w:t xml:space="preserve">attīstībai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>un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deinstitucionalizācijai </w:t>
      </w:r>
      <w:r w:rsidR="0001165B">
        <w:rPr>
          <w:rFonts w:ascii="Times New Roman" w:hAnsi="Times New Roman"/>
          <w:sz w:val="24"/>
          <w:szCs w:val="24"/>
          <w:lang w:val="lv-LV"/>
        </w:rPr>
        <w:t>Zemgalē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.</w:t>
      </w:r>
    </w:p>
    <w:p w14:paraId="43F7B9BC" w14:textId="77DCC1DE" w:rsidR="008C3581" w:rsidRPr="005C4828" w:rsidRDefault="00694834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hyperlink r:id="rId7" w:history="1">
        <w:r w:rsidR="00D8736E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Deinstitucionalizācijas</w:t>
        </w:r>
      </w:hyperlink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projekta 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ietvaros visā Latvijā līdz </w:t>
      </w:r>
      <w:proofErr w:type="gramStart"/>
      <w:r w:rsidR="00D8736E" w:rsidRPr="005C4828">
        <w:rPr>
          <w:rFonts w:ascii="Times New Roman" w:hAnsi="Times New Roman"/>
          <w:sz w:val="24"/>
          <w:szCs w:val="24"/>
          <w:lang w:val="lv-LV"/>
        </w:rPr>
        <w:t>2023.gadam</w:t>
      </w:r>
      <w:proofErr w:type="gramEnd"/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tiks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pilnveidota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sociālo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pakalpojumu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>sistēma, lai bērni, kas šobrīd dzīvo sociālās aprūpes centros, varētu augt ģimeniskā vidē</w:t>
      </w:r>
      <w:r w:rsidR="00733247" w:rsidRPr="005C4828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 xml:space="preserve">bērni ar funkcionāliem traucējumiem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 xml:space="preserve">varētu saņemt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sociālo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>aprūpi un rehabilitāciju savā pašvaldībā. Savukārt pieaugušie ar garīga rakstura traucējumiem atbilstoši savām iespējām un ar speciālistu atbalstu varēs izvēlēties dzīvot patstāvīgi un strādāt sev piemērotu darbu.</w:t>
      </w:r>
    </w:p>
    <w:p w14:paraId="177D9379" w14:textId="12D0AB21" w:rsidR="0001165B" w:rsidRDefault="00EB79AC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i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LM valsts sekretāre Ieva Jaunzeme: </w:t>
      </w:r>
      <w:r w:rsidRPr="005C4828">
        <w:rPr>
          <w:rFonts w:ascii="Times New Roman" w:hAnsi="Times New Roman"/>
          <w:i/>
          <w:sz w:val="24"/>
          <w:szCs w:val="24"/>
          <w:lang w:val="lv-LV"/>
        </w:rPr>
        <w:t>“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>Katram</w:t>
      </w:r>
      <w:r w:rsidR="00894D3D">
        <w:rPr>
          <w:rFonts w:ascii="Times New Roman" w:hAnsi="Times New Roman"/>
          <w:i/>
          <w:sz w:val="24"/>
          <w:szCs w:val="24"/>
          <w:lang w:val="lv-LV"/>
        </w:rPr>
        <w:t xml:space="preserve"> Latvijas bērnam ir jāaug ģimenē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 xml:space="preserve"> vai vismaz tai līdzīgā vidē. Savukārt cilvēkiem ar garīga rakstura traucējumiem jābūt iespējai veidot pašam savu, piepildītu dzīvi ārpus institūcijas, nepieciešamo atbalstu saņemot mājās. </w:t>
      </w:r>
      <w:r w:rsidR="0050355F">
        <w:rPr>
          <w:rFonts w:ascii="Times New Roman" w:hAnsi="Times New Roman"/>
          <w:i/>
          <w:sz w:val="24"/>
          <w:szCs w:val="24"/>
          <w:lang w:val="lv-LV"/>
        </w:rPr>
        <w:t xml:space="preserve">Lai šis mērķis </w:t>
      </w:r>
      <w:r w:rsidR="0001165B">
        <w:rPr>
          <w:rFonts w:ascii="Times New Roman" w:hAnsi="Times New Roman"/>
          <w:i/>
          <w:sz w:val="24"/>
          <w:szCs w:val="24"/>
          <w:lang w:val="lv-LV"/>
        </w:rPr>
        <w:t xml:space="preserve">kļūtu par realitāti, </w:t>
      </w:r>
      <w:r w:rsidR="001A44B4">
        <w:rPr>
          <w:rFonts w:ascii="Times New Roman" w:hAnsi="Times New Roman"/>
          <w:i/>
          <w:sz w:val="24"/>
          <w:szCs w:val="24"/>
          <w:lang w:val="lv-LV"/>
        </w:rPr>
        <w:t>ir</w:t>
      </w:r>
      <w:r w:rsidR="0050355F">
        <w:rPr>
          <w:rFonts w:ascii="Times New Roman" w:hAnsi="Times New Roman"/>
          <w:i/>
          <w:sz w:val="24"/>
          <w:szCs w:val="24"/>
          <w:lang w:val="lv-LV"/>
        </w:rPr>
        <w:t xml:space="preserve"> nepieciešama cieša un ļoti koordinēta sadarbība starp katru pašvaldību, plānošanas reģioniem un Labklājības ministriju.”</w:t>
      </w:r>
      <w:r w:rsidR="001A44B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300BAB4F" w14:textId="3FD44DFD" w:rsidR="0050355F" w:rsidRDefault="0050355F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Zemgalē </w:t>
      </w:r>
      <w:r w:rsidR="00D8736E" w:rsidRPr="0050355F">
        <w:rPr>
          <w:rFonts w:ascii="Times New Roman" w:hAnsi="Times New Roman"/>
          <w:sz w:val="24"/>
          <w:szCs w:val="24"/>
          <w:lang w:val="lv-LV"/>
        </w:rPr>
        <w:t xml:space="preserve">darbojas </w:t>
      </w:r>
      <w:r>
        <w:rPr>
          <w:rFonts w:ascii="Times New Roman" w:hAnsi="Times New Roman"/>
          <w:sz w:val="24"/>
          <w:szCs w:val="24"/>
          <w:lang w:val="lv-LV"/>
        </w:rPr>
        <w:t>VSAC</w:t>
      </w:r>
      <w:r w:rsidRPr="0050355F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Zemgale</w:t>
      </w:r>
      <w:r w:rsidRPr="0050355F">
        <w:rPr>
          <w:rFonts w:ascii="Times New Roman" w:hAnsi="Times New Roman"/>
          <w:sz w:val="24"/>
          <w:szCs w:val="24"/>
          <w:lang w:val="lv-LV"/>
        </w:rPr>
        <w:t>” filiāles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50355F">
        <w:rPr>
          <w:rFonts w:ascii="Times New Roman" w:hAnsi="Times New Roman"/>
          <w:sz w:val="24"/>
          <w:szCs w:val="24"/>
          <w:lang w:val="lv-LV"/>
        </w:rPr>
        <w:t>Iecava”, „</w:t>
      </w:r>
      <w:proofErr w:type="spellStart"/>
      <w:r w:rsidRPr="0050355F">
        <w:rPr>
          <w:rFonts w:ascii="Times New Roman" w:hAnsi="Times New Roman"/>
          <w:sz w:val="24"/>
          <w:szCs w:val="24"/>
          <w:lang w:val="lv-LV"/>
        </w:rPr>
        <w:t>Lielbērze</w:t>
      </w:r>
      <w:proofErr w:type="spellEnd"/>
      <w:r w:rsidRPr="0050355F">
        <w:rPr>
          <w:rFonts w:ascii="Times New Roman" w:hAnsi="Times New Roman"/>
          <w:sz w:val="24"/>
          <w:szCs w:val="24"/>
          <w:lang w:val="lv-LV"/>
        </w:rPr>
        <w:t>”, „Ziedkalne” un „Jelgava” un VSAC „Latgale” filiāle „Mēmele”</w:t>
      </w:r>
      <w:r>
        <w:rPr>
          <w:rFonts w:ascii="Times New Roman" w:hAnsi="Times New Roman"/>
          <w:sz w:val="24"/>
          <w:szCs w:val="24"/>
          <w:lang w:val="lv-LV"/>
        </w:rPr>
        <w:t xml:space="preserve">. Tajās ir vietas </w:t>
      </w:r>
      <w:r w:rsidRPr="0050355F">
        <w:rPr>
          <w:rFonts w:ascii="Times New Roman" w:hAnsi="Times New Roman"/>
          <w:sz w:val="24"/>
          <w:szCs w:val="24"/>
          <w:lang w:val="lv-LV"/>
        </w:rPr>
        <w:t>865</w:t>
      </w:r>
      <w:r>
        <w:rPr>
          <w:rFonts w:ascii="Times New Roman" w:hAnsi="Times New Roman"/>
          <w:sz w:val="24"/>
          <w:szCs w:val="24"/>
          <w:lang w:val="lv-LV"/>
        </w:rPr>
        <w:t xml:space="preserve"> cilvēkiem. Savukārt</w:t>
      </w:r>
      <w:r w:rsidR="00B76C53">
        <w:rPr>
          <w:rFonts w:ascii="Times New Roman" w:hAnsi="Times New Roman"/>
          <w:sz w:val="24"/>
          <w:szCs w:val="24"/>
          <w:lang w:val="lv-LV"/>
        </w:rPr>
        <w:t xml:space="preserve"> reģiona deviņās bērnu aprūpes iestādēs dzīvo 276 bērni.</w:t>
      </w:r>
    </w:p>
    <w:p w14:paraId="6E3281F5" w14:textId="35B65C9C" w:rsidR="005C4828" w:rsidRPr="005C4828" w:rsidRDefault="005C4828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Pašvaldībām 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deinstitucionalizācijas 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projekta ietvaros būs pieejami Eiropas Savienības struktūrfondu līdzekļi infrastruktūras radīšanai un pakalpojumu nodrošināšanai. Tādējādi, izmantojot ERAF līdzekļus, pašvaldības varēs izvēlēties veidot grupu mājas vai dzīvokļus, dienas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aprūpes centrus, kā </w:t>
      </w:r>
      <w:r w:rsidRPr="005C4828">
        <w:rPr>
          <w:rFonts w:ascii="Times New Roman" w:hAnsi="Times New Roman"/>
          <w:sz w:val="24"/>
          <w:szCs w:val="24"/>
          <w:lang w:val="lv-LV"/>
        </w:rPr>
        <w:t>arī specializētas darbnīcas. Savukārt ar ESF līdzekļu atbalstu būs iespēja izvērtēt katra bērna un pieaugušā iespējas un vajadzības, piesaistīt nepieciešamos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sociālās aprūpes un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rehabilitācijas speciālistus un </w:t>
      </w:r>
      <w:r w:rsidR="00324215">
        <w:rPr>
          <w:rFonts w:ascii="Times New Roman" w:hAnsi="Times New Roman"/>
          <w:sz w:val="24"/>
          <w:szCs w:val="24"/>
          <w:lang w:val="lv-LV"/>
        </w:rPr>
        <w:t xml:space="preserve">sociālos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mentorus, </w:t>
      </w:r>
      <w:r w:rsidRPr="005C4828">
        <w:rPr>
          <w:rFonts w:ascii="Times New Roman" w:hAnsi="Times New Roman"/>
          <w:sz w:val="24"/>
          <w:szCs w:val="24"/>
          <w:lang w:val="lv-LV"/>
        </w:rPr>
        <w:t>lai sniegtu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individuālu atbalstu,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organizētu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atbalsta grupas un grupu</w:t>
      </w:r>
      <w:r w:rsidR="00AC6619">
        <w:rPr>
          <w:rFonts w:ascii="Times New Roman" w:hAnsi="Times New Roman"/>
          <w:lang w:val="lv-LV"/>
        </w:rPr>
        <w:t xml:space="preserve">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nodarbības. </w:t>
      </w:r>
      <w:r w:rsidRPr="005C4828">
        <w:rPr>
          <w:rFonts w:ascii="Times New Roman" w:hAnsi="Times New Roman"/>
          <w:sz w:val="24"/>
          <w:szCs w:val="24"/>
          <w:lang w:val="lv-LV"/>
        </w:rPr>
        <w:t>Tāpat bērniem ar funkcionāliem traucējumiem būs iespēja saņemt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</w:t>
      </w:r>
      <w:r w:rsidR="00EA78D0">
        <w:rPr>
          <w:rFonts w:ascii="Times New Roman" w:hAnsi="Times New Roman"/>
          <w:sz w:val="24"/>
          <w:szCs w:val="24"/>
          <w:lang w:val="lv-LV"/>
        </w:rPr>
        <w:t>o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rehabilitā</w:t>
      </w:r>
      <w:r w:rsidR="00EA78D0">
        <w:rPr>
          <w:rFonts w:ascii="Times New Roman" w:hAnsi="Times New Roman"/>
          <w:sz w:val="24"/>
          <w:szCs w:val="24"/>
          <w:lang w:val="lv-LV"/>
        </w:rPr>
        <w:t>ciju</w:t>
      </w:r>
      <w:r w:rsidR="00AC6619">
        <w:rPr>
          <w:rFonts w:ascii="Times New Roman" w:hAnsi="Times New Roman"/>
          <w:lang w:val="lv-LV"/>
        </w:rPr>
        <w:t xml:space="preserve"> </w:t>
      </w:r>
      <w:r w:rsidR="00EA78D0">
        <w:rPr>
          <w:rFonts w:ascii="Times New Roman" w:hAnsi="Times New Roman"/>
          <w:lang w:val="lv-LV"/>
        </w:rPr>
        <w:t xml:space="preserve">un </w:t>
      </w:r>
      <w:r w:rsidRPr="005C4828">
        <w:rPr>
          <w:rFonts w:ascii="Times New Roman" w:hAnsi="Times New Roman"/>
          <w:sz w:val="24"/>
          <w:szCs w:val="24"/>
          <w:lang w:val="lv-LV"/>
        </w:rPr>
        <w:t>aprū</w:t>
      </w:r>
      <w:r w:rsidR="00EA78D0">
        <w:rPr>
          <w:rFonts w:ascii="Times New Roman" w:hAnsi="Times New Roman"/>
          <w:sz w:val="24"/>
          <w:szCs w:val="24"/>
          <w:lang w:val="lv-LV"/>
        </w:rPr>
        <w:t>pi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savā pašvaldībā, bet viņu vecākiem</w:t>
      </w:r>
      <w:r w:rsidR="00EA78D0">
        <w:rPr>
          <w:rFonts w:ascii="Times New Roman" w:hAnsi="Times New Roman"/>
          <w:sz w:val="24"/>
          <w:szCs w:val="24"/>
          <w:lang w:val="lv-LV"/>
        </w:rPr>
        <w:t>, aizbildņiem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vai </w:t>
      </w:r>
      <w:r w:rsidR="00EA78D0">
        <w:rPr>
          <w:rFonts w:ascii="Times New Roman" w:hAnsi="Times New Roman"/>
          <w:sz w:val="24"/>
          <w:szCs w:val="24"/>
          <w:lang w:val="lv-LV"/>
        </w:rPr>
        <w:t>audžuģimenēm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– </w:t>
      </w:r>
      <w:bookmarkStart w:id="0" w:name="_GoBack"/>
      <w:r w:rsidRPr="005C4828">
        <w:rPr>
          <w:rFonts w:ascii="Times New Roman" w:hAnsi="Times New Roman"/>
          <w:sz w:val="24"/>
          <w:szCs w:val="24"/>
          <w:lang w:val="lv-LV"/>
        </w:rPr>
        <w:t>saņemt “</w:t>
      </w:r>
      <w:hyperlink r:id="rId8" w:anchor="p-581101" w:history="1">
        <w:r w:rsidRPr="00694834">
          <w:rPr>
            <w:rFonts w:ascii="Times New Roman" w:hAnsi="Times New Roman"/>
            <w:sz w:val="24"/>
            <w:szCs w:val="24"/>
            <w:lang w:val="lv-LV"/>
          </w:rPr>
          <w:t>atelpas brīža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>” pakalpojumu</w:t>
      </w:r>
      <w:bookmarkEnd w:id="0"/>
      <w:r w:rsidRPr="005C4828">
        <w:rPr>
          <w:rFonts w:ascii="Times New Roman" w:hAnsi="Times New Roman"/>
          <w:sz w:val="24"/>
          <w:szCs w:val="24"/>
          <w:lang w:val="lv-LV"/>
        </w:rPr>
        <w:t>.</w:t>
      </w:r>
    </w:p>
    <w:p w14:paraId="36922B96" w14:textId="25C05EC4" w:rsidR="004413DA" w:rsidRPr="005C4828" w:rsidRDefault="004413D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Reģiona uzņēmējiem, kas izvēlēsies nodarbināt cilvēkus ar garīga rakstura traucējumiem, būs iespēja saņemt </w:t>
      </w:r>
      <w:hyperlink r:id="rId9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finansiālu atbalstu no Nodarbinātības valsts aģentūras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. Savukārt valsts attīstības finanšu institūcijas </w:t>
      </w:r>
      <w:hyperlink r:id="rId10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“</w:t>
        </w:r>
        <w:proofErr w:type="spellStart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Altum</w:t>
        </w:r>
        <w:proofErr w:type="spellEnd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” atbalstu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 varēs saņemt, ī</w:t>
      </w:r>
      <w:r w:rsidR="00F72589" w:rsidRPr="005C4828">
        <w:rPr>
          <w:rFonts w:ascii="Times New Roman" w:hAnsi="Times New Roman"/>
          <w:sz w:val="24"/>
          <w:szCs w:val="24"/>
          <w:lang w:val="lv-LV"/>
        </w:rPr>
        <w:t xml:space="preserve">stenojot </w:t>
      </w:r>
      <w:hyperlink r:id="rId11" w:history="1">
        <w:r w:rsidR="00F72589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sociālo uzņēmējdarbību</w:t>
        </w:r>
      </w:hyperlink>
      <w:r w:rsidR="005C4828">
        <w:rPr>
          <w:rFonts w:ascii="Times New Roman" w:hAnsi="Times New Roman"/>
          <w:sz w:val="24"/>
          <w:szCs w:val="24"/>
          <w:lang w:val="lv-LV"/>
        </w:rPr>
        <w:t>, kur viens no virzieniem</w:t>
      </w:r>
      <w:r w:rsidR="00017E31" w:rsidRPr="005C4828">
        <w:rPr>
          <w:rFonts w:ascii="Times New Roman" w:hAnsi="Times New Roman"/>
          <w:sz w:val="24"/>
          <w:szCs w:val="24"/>
          <w:lang w:val="lv-LV"/>
        </w:rPr>
        <w:t xml:space="preserve"> ir 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darba integrācija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 xml:space="preserve">s sociālā uzņēmējdarbība, </w:t>
      </w:r>
      <w:r w:rsidRPr="005C4828">
        <w:rPr>
          <w:rFonts w:ascii="Times New Roman" w:hAnsi="Times New Roman"/>
          <w:sz w:val="24"/>
          <w:szCs w:val="24"/>
          <w:lang w:val="lv-LV"/>
        </w:rPr>
        <w:t>do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>d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ot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iespēju strādāt cilvēkiem ar garīga rakstura traucējumiem.</w:t>
      </w:r>
    </w:p>
    <w:p w14:paraId="231752F4" w14:textId="28527DCE" w:rsidR="00BE08D3" w:rsidRPr="005C4828" w:rsidRDefault="00B12841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>Tā kā deinstitucionalizācijas rezultātā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tiks pārskatīti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centru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 un bērnu </w:t>
      </w:r>
      <w:r w:rsidR="00EA78D0">
        <w:rPr>
          <w:rFonts w:ascii="Times New Roman" w:hAnsi="Times New Roman"/>
          <w:sz w:val="24"/>
          <w:szCs w:val="24"/>
          <w:lang w:val="lv-LV"/>
        </w:rPr>
        <w:lastRenderedPageBreak/>
        <w:t>aprūpes iestāžu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personāla resursi un klientu loks</w:t>
      </w:r>
      <w:r w:rsidRPr="005C4828">
        <w:rPr>
          <w:rFonts w:ascii="Times New Roman" w:hAnsi="Times New Roman"/>
          <w:sz w:val="24"/>
          <w:szCs w:val="24"/>
          <w:lang w:val="lv-LV"/>
        </w:rPr>
        <w:t>,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institūciju </w:t>
      </w:r>
      <w:r w:rsidRPr="005C4828">
        <w:rPr>
          <w:rFonts w:ascii="Times New Roman" w:hAnsi="Times New Roman"/>
          <w:sz w:val="24"/>
          <w:szCs w:val="24"/>
          <w:lang w:val="lv-LV"/>
        </w:rPr>
        <w:t>darbiniekiem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>, kuriem tas būs nepieciešams,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 xml:space="preserve">projekta ietvaros 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>būs pieejami pārkvalifikācijas pakalpojumi.</w:t>
      </w:r>
    </w:p>
    <w:p w14:paraId="5BCA9E10" w14:textId="799CD705" w:rsidR="002F6E67" w:rsidRPr="005C4828" w:rsidRDefault="002F6E67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LM speciālisti tuvākajā laikā tiksies un pārrunās aktuālos jautājumus ar visiem plānošanas reģioniem. </w:t>
      </w:r>
      <w:r w:rsidR="001A44B4">
        <w:rPr>
          <w:rFonts w:ascii="Times New Roman" w:hAnsi="Times New Roman"/>
          <w:sz w:val="24"/>
          <w:szCs w:val="24"/>
          <w:lang w:val="lv-LV"/>
        </w:rPr>
        <w:t>Jau ir notikušas t</w:t>
      </w:r>
      <w:r w:rsidRPr="005C4828">
        <w:rPr>
          <w:rFonts w:ascii="Times New Roman" w:hAnsi="Times New Roman"/>
          <w:sz w:val="24"/>
          <w:szCs w:val="24"/>
          <w:lang w:val="lv-LV"/>
        </w:rPr>
        <w:t>ikšanās Vidzemē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A44B4" w:rsidRPr="005C4828">
        <w:rPr>
          <w:rFonts w:ascii="Times New Roman" w:hAnsi="Times New Roman"/>
          <w:sz w:val="24"/>
          <w:szCs w:val="24"/>
          <w:lang w:val="lv-LV"/>
        </w:rPr>
        <w:t>(25.05.)</w:t>
      </w:r>
      <w:r w:rsidR="001A44B4">
        <w:rPr>
          <w:rFonts w:ascii="Times New Roman" w:hAnsi="Times New Roman"/>
          <w:sz w:val="24"/>
          <w:szCs w:val="24"/>
          <w:lang w:val="lv-LV"/>
        </w:rPr>
        <w:t xml:space="preserve"> un Latgalē (15.06.). Savukārt Zemgalei sekos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tikšanās Kurzemē (27.06.) un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Rīgā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(29.06.)</w:t>
      </w:r>
    </w:p>
    <w:p w14:paraId="3A588A99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1C9D663" w14:textId="730F4BB2" w:rsidR="00CC225C" w:rsidRDefault="00894D3D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>
        <w:rPr>
          <w:rFonts w:ascii="Times New Roman" w:hAnsi="Times New Roman"/>
          <w:noProof/>
          <w:color w:val="000000" w:themeColor="text1"/>
          <w:sz w:val="18"/>
          <w:szCs w:val="24"/>
          <w:lang w:val="lv-LV" w:eastAsia="lv-LV"/>
        </w:rPr>
        <w:drawing>
          <wp:inline distT="0" distB="0" distL="0" distR="0" wp14:anchorId="2CD7D6A0" wp14:editId="06C4AA67">
            <wp:extent cx="5948680" cy="396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tgale_w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C1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687E72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BC79734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3BAFA7" w14:textId="4091CDD8" w:rsidR="007D6C4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Papildu informācijai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:</w:t>
      </w:r>
    </w:p>
    <w:p w14:paraId="0DE595AF" w14:textId="77777777" w:rsidR="00F7258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Inita Kabanova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55D155CB" w14:textId="77777777" w:rsidR="00F72589" w:rsidRPr="005C4828" w:rsidRDefault="007D6C4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Labklājības ministrijas 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projekta “Tehniskā palīdzība publicitātei un sabiedrības informēšanai labklājības jomā” vadītāja</w:t>
      </w:r>
      <w:r w:rsidR="00213E5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3E720AF1" w14:textId="2EAAD252" w:rsidR="00BD4108" w:rsidRPr="00AC6619" w:rsidRDefault="00213E5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67021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584, 20219048</w:t>
      </w:r>
    </w:p>
    <w:sectPr w:rsidR="00BD4108" w:rsidRPr="00AC6619" w:rsidSect="00CC225C">
      <w:headerReference w:type="first" r:id="rId13"/>
      <w:type w:val="continuous"/>
      <w:pgSz w:w="11920" w:h="16840"/>
      <w:pgMar w:top="1134" w:right="851" w:bottom="156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FE73" w14:textId="77777777" w:rsidR="00A958E6" w:rsidRDefault="00A958E6">
      <w:pPr>
        <w:spacing w:after="0" w:line="240" w:lineRule="auto"/>
      </w:pPr>
      <w:r>
        <w:separator/>
      </w:r>
    </w:p>
  </w:endnote>
  <w:endnote w:type="continuationSeparator" w:id="0">
    <w:p w14:paraId="04DE740A" w14:textId="77777777" w:rsidR="00A958E6" w:rsidRDefault="00A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F469" w14:textId="77777777" w:rsidR="00A958E6" w:rsidRDefault="00A958E6">
      <w:pPr>
        <w:spacing w:after="0" w:line="240" w:lineRule="auto"/>
      </w:pPr>
      <w:r>
        <w:separator/>
      </w:r>
    </w:p>
  </w:footnote>
  <w:footnote w:type="continuationSeparator" w:id="0">
    <w:p w14:paraId="7691F544" w14:textId="77777777" w:rsidR="00A958E6" w:rsidRDefault="00A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FDEB" w14:textId="77777777" w:rsidR="0060753B" w:rsidRDefault="0060753B" w:rsidP="007B68A3">
    <w:pPr>
      <w:pStyle w:val="Header"/>
      <w:rPr>
        <w:rFonts w:ascii="Times New Roman" w:hAnsi="Times New Roman"/>
      </w:rPr>
    </w:pPr>
  </w:p>
  <w:p w14:paraId="156CFC9C" w14:textId="77777777" w:rsidR="0060753B" w:rsidRDefault="0060753B" w:rsidP="007B68A3">
    <w:pPr>
      <w:pStyle w:val="Header"/>
      <w:rPr>
        <w:rFonts w:ascii="Times New Roman" w:hAnsi="Times New Roman"/>
      </w:rPr>
    </w:pPr>
  </w:p>
  <w:p w14:paraId="1123B727" w14:textId="77777777" w:rsidR="0060753B" w:rsidRDefault="0060753B" w:rsidP="007B68A3">
    <w:pPr>
      <w:pStyle w:val="Header"/>
      <w:rPr>
        <w:rFonts w:ascii="Times New Roman" w:hAnsi="Times New Roman"/>
      </w:rPr>
    </w:pPr>
  </w:p>
  <w:p w14:paraId="22361BC7" w14:textId="77777777" w:rsidR="0060753B" w:rsidRDefault="0060753B" w:rsidP="007B68A3">
    <w:pPr>
      <w:pStyle w:val="Header"/>
      <w:rPr>
        <w:rFonts w:ascii="Times New Roman" w:hAnsi="Times New Roman"/>
      </w:rPr>
    </w:pPr>
  </w:p>
  <w:p w14:paraId="10D45526" w14:textId="77777777" w:rsidR="0060753B" w:rsidRDefault="0060753B" w:rsidP="007B68A3">
    <w:pPr>
      <w:pStyle w:val="Header"/>
      <w:rPr>
        <w:rFonts w:ascii="Times New Roman" w:hAnsi="Times New Roman"/>
      </w:rPr>
    </w:pPr>
  </w:p>
  <w:p w14:paraId="3CD33A98" w14:textId="77777777" w:rsidR="0060753B" w:rsidRDefault="0060753B" w:rsidP="007B68A3">
    <w:pPr>
      <w:pStyle w:val="Header"/>
      <w:rPr>
        <w:rFonts w:ascii="Times New Roman" w:hAnsi="Times New Roman"/>
      </w:rPr>
    </w:pPr>
  </w:p>
  <w:p w14:paraId="0E7B9E02" w14:textId="77777777" w:rsidR="0060753B" w:rsidRDefault="0060753B" w:rsidP="007B68A3">
    <w:pPr>
      <w:pStyle w:val="Header"/>
      <w:rPr>
        <w:rFonts w:ascii="Times New Roman" w:hAnsi="Times New Roman"/>
      </w:rPr>
    </w:pPr>
  </w:p>
  <w:p w14:paraId="37695C76" w14:textId="77777777" w:rsidR="0060753B" w:rsidRDefault="0060753B" w:rsidP="007B68A3">
    <w:pPr>
      <w:pStyle w:val="Header"/>
      <w:rPr>
        <w:rFonts w:ascii="Times New Roman" w:hAnsi="Times New Roman"/>
      </w:rPr>
    </w:pPr>
  </w:p>
  <w:p w14:paraId="600CFB60" w14:textId="77777777" w:rsidR="0060753B" w:rsidRDefault="0060753B" w:rsidP="007B68A3">
    <w:pPr>
      <w:pStyle w:val="Header"/>
      <w:rPr>
        <w:rFonts w:ascii="Times New Roman" w:hAnsi="Times New Roman"/>
      </w:rPr>
    </w:pPr>
  </w:p>
  <w:p w14:paraId="6D1469EA" w14:textId="77777777" w:rsidR="0060753B" w:rsidRDefault="0060753B" w:rsidP="007B68A3">
    <w:pPr>
      <w:pStyle w:val="Header"/>
      <w:rPr>
        <w:rFonts w:ascii="Times New Roman" w:hAnsi="Times New Roman"/>
      </w:rPr>
    </w:pPr>
  </w:p>
  <w:p w14:paraId="43302042" w14:textId="77777777" w:rsidR="0060753B" w:rsidRDefault="0060753B" w:rsidP="007B68A3">
    <w:pPr>
      <w:pStyle w:val="Header"/>
      <w:rPr>
        <w:rFonts w:ascii="Times New Roman" w:hAnsi="Times New Roman"/>
      </w:rPr>
    </w:pPr>
  </w:p>
  <w:p w14:paraId="28524D55" w14:textId="0E9D203F" w:rsidR="0060753B" w:rsidRPr="00815277" w:rsidRDefault="0060753B" w:rsidP="007B68A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37BBC805" wp14:editId="39F535F8">
          <wp:simplePos x="0" y="0"/>
          <wp:positionH relativeFrom="page">
            <wp:posOffset>1080770</wp:posOffset>
          </wp:positionH>
          <wp:positionV relativeFrom="page">
            <wp:posOffset>786765</wp:posOffset>
          </wp:positionV>
          <wp:extent cx="5940425" cy="1033145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242FE2" wp14:editId="3E2E3B13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E441" w14:textId="77777777" w:rsidR="0060753B" w:rsidRDefault="0060753B" w:rsidP="007B68A3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KOMUNIKĀCIJAS NODAĻA</w:t>
                          </w:r>
                        </w:p>
                        <w:p w14:paraId="5DF6434A" w14:textId="77777777" w:rsidR="0060753B" w:rsidRDefault="0060753B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kolas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28,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LV - 1331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67021666,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D6C4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67276445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42FE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IcrwIAAKo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D2GnIc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14:paraId="0E39E441" w14:textId="77777777" w:rsidR="0060753B" w:rsidRDefault="0060753B" w:rsidP="007B68A3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KOMUNIKĀCIJAS NODAĻA</w:t>
                    </w:r>
                  </w:p>
                  <w:p w14:paraId="5DF6434A" w14:textId="77777777" w:rsidR="0060753B" w:rsidRDefault="0060753B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kolas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 - 1331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67021666,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7D6C4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67276445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A4D9AD5" wp14:editId="558114BE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8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BD7C7" id="Group 17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">
              <v:shape id="Freeform 18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86D890C" w14:textId="77777777" w:rsidR="0060753B" w:rsidRDefault="006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B4B83"/>
    <w:multiLevelType w:val="hybridMultilevel"/>
    <w:tmpl w:val="2B3285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0A11D2"/>
    <w:multiLevelType w:val="hybridMultilevel"/>
    <w:tmpl w:val="68F27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78223D3"/>
    <w:multiLevelType w:val="hybridMultilevel"/>
    <w:tmpl w:val="0C8CB6A4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77701A"/>
    <w:multiLevelType w:val="multilevel"/>
    <w:tmpl w:val="D61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8911CA"/>
    <w:multiLevelType w:val="hybridMultilevel"/>
    <w:tmpl w:val="819EF99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B5B36"/>
    <w:multiLevelType w:val="hybridMultilevel"/>
    <w:tmpl w:val="49C681A4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E7430"/>
    <w:multiLevelType w:val="hybridMultilevel"/>
    <w:tmpl w:val="064845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55DD9"/>
    <w:multiLevelType w:val="hybridMultilevel"/>
    <w:tmpl w:val="52AA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77312"/>
    <w:multiLevelType w:val="multilevel"/>
    <w:tmpl w:val="8F8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2D0DB1"/>
    <w:multiLevelType w:val="hybridMultilevel"/>
    <w:tmpl w:val="3998F234"/>
    <w:lvl w:ilvl="0" w:tplc="27D689F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60CDB"/>
    <w:multiLevelType w:val="hybridMultilevel"/>
    <w:tmpl w:val="4B44EACC"/>
    <w:lvl w:ilvl="0" w:tplc="5CB605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451EC"/>
    <w:multiLevelType w:val="hybridMultilevel"/>
    <w:tmpl w:val="4BFC70A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941CE6"/>
    <w:multiLevelType w:val="hybridMultilevel"/>
    <w:tmpl w:val="642E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81FC5"/>
    <w:multiLevelType w:val="hybridMultilevel"/>
    <w:tmpl w:val="36B417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23BD2"/>
    <w:multiLevelType w:val="hybridMultilevel"/>
    <w:tmpl w:val="C8669642"/>
    <w:lvl w:ilvl="0" w:tplc="042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03AFE"/>
    <w:multiLevelType w:val="hybridMultilevel"/>
    <w:tmpl w:val="C028706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D4F17"/>
    <w:multiLevelType w:val="hybridMultilevel"/>
    <w:tmpl w:val="C0F8A59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910C8"/>
    <w:multiLevelType w:val="hybridMultilevel"/>
    <w:tmpl w:val="D1B2456E"/>
    <w:lvl w:ilvl="0" w:tplc="142644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41CC"/>
    <w:multiLevelType w:val="hybridMultilevel"/>
    <w:tmpl w:val="A836A4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606B"/>
    <w:multiLevelType w:val="hybridMultilevel"/>
    <w:tmpl w:val="5B92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71456"/>
    <w:multiLevelType w:val="hybridMultilevel"/>
    <w:tmpl w:val="16A63D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0E0D"/>
    <w:multiLevelType w:val="hybridMultilevel"/>
    <w:tmpl w:val="770CAA10"/>
    <w:lvl w:ilvl="0" w:tplc="042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8608DA"/>
    <w:multiLevelType w:val="hybridMultilevel"/>
    <w:tmpl w:val="A546046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77F0A"/>
    <w:multiLevelType w:val="hybridMultilevel"/>
    <w:tmpl w:val="7648150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A02FC"/>
    <w:multiLevelType w:val="hybridMultilevel"/>
    <w:tmpl w:val="CD329842"/>
    <w:lvl w:ilvl="0" w:tplc="8C4CD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92A34"/>
    <w:multiLevelType w:val="hybridMultilevel"/>
    <w:tmpl w:val="58AAE02C"/>
    <w:lvl w:ilvl="0" w:tplc="3C084BA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24"/>
        <w:szCs w:val="24"/>
        <w:lang w:val="en-US"/>
      </w:rPr>
    </w:lvl>
    <w:lvl w:ilvl="1" w:tplc="8BCCA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36"/>
  </w:num>
  <w:num w:numId="14">
    <w:abstractNumId w:val="28"/>
  </w:num>
  <w:num w:numId="15">
    <w:abstractNumId w:val="35"/>
  </w:num>
  <w:num w:numId="16">
    <w:abstractNumId w:val="29"/>
  </w:num>
  <w:num w:numId="17">
    <w:abstractNumId w:val="11"/>
  </w:num>
  <w:num w:numId="18">
    <w:abstractNumId w:val="15"/>
  </w:num>
  <w:num w:numId="19">
    <w:abstractNumId w:val="33"/>
  </w:num>
  <w:num w:numId="20">
    <w:abstractNumId w:val="25"/>
  </w:num>
  <w:num w:numId="21">
    <w:abstractNumId w:val="27"/>
  </w:num>
  <w:num w:numId="22">
    <w:abstractNumId w:val="20"/>
  </w:num>
  <w:num w:numId="23">
    <w:abstractNumId w:val="21"/>
  </w:num>
  <w:num w:numId="24">
    <w:abstractNumId w:val="18"/>
  </w:num>
  <w:num w:numId="25">
    <w:abstractNumId w:val="30"/>
  </w:num>
  <w:num w:numId="26">
    <w:abstractNumId w:val="19"/>
  </w:num>
  <w:num w:numId="27">
    <w:abstractNumId w:val="17"/>
  </w:num>
  <w:num w:numId="28">
    <w:abstractNumId w:val="23"/>
  </w:num>
  <w:num w:numId="29">
    <w:abstractNumId w:val="12"/>
  </w:num>
  <w:num w:numId="30">
    <w:abstractNumId w:val="34"/>
  </w:num>
  <w:num w:numId="31">
    <w:abstractNumId w:val="31"/>
  </w:num>
  <w:num w:numId="32">
    <w:abstractNumId w:val="13"/>
  </w:num>
  <w:num w:numId="33">
    <w:abstractNumId w:val="26"/>
  </w:num>
  <w:num w:numId="34">
    <w:abstractNumId w:val="14"/>
  </w:num>
  <w:num w:numId="35">
    <w:abstractNumId w:val="22"/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921"/>
    <w:rsid w:val="0001165B"/>
    <w:rsid w:val="0001192C"/>
    <w:rsid w:val="00017E31"/>
    <w:rsid w:val="00024CBF"/>
    <w:rsid w:val="00044F3E"/>
    <w:rsid w:val="00052109"/>
    <w:rsid w:val="00055A81"/>
    <w:rsid w:val="00065388"/>
    <w:rsid w:val="00073B37"/>
    <w:rsid w:val="00076DCA"/>
    <w:rsid w:val="000844DA"/>
    <w:rsid w:val="00087555"/>
    <w:rsid w:val="000943D5"/>
    <w:rsid w:val="000A20CE"/>
    <w:rsid w:val="000B21CF"/>
    <w:rsid w:val="000E00B5"/>
    <w:rsid w:val="000E0D52"/>
    <w:rsid w:val="000E2AAB"/>
    <w:rsid w:val="00115564"/>
    <w:rsid w:val="00120352"/>
    <w:rsid w:val="001247A6"/>
    <w:rsid w:val="00133D3D"/>
    <w:rsid w:val="001357C2"/>
    <w:rsid w:val="00137759"/>
    <w:rsid w:val="00147BA2"/>
    <w:rsid w:val="00152692"/>
    <w:rsid w:val="001679C8"/>
    <w:rsid w:val="00194591"/>
    <w:rsid w:val="001977FB"/>
    <w:rsid w:val="001A44B4"/>
    <w:rsid w:val="001C463A"/>
    <w:rsid w:val="001D2F76"/>
    <w:rsid w:val="001D3A69"/>
    <w:rsid w:val="001E5785"/>
    <w:rsid w:val="001E6BBB"/>
    <w:rsid w:val="001E7659"/>
    <w:rsid w:val="0020269B"/>
    <w:rsid w:val="00204621"/>
    <w:rsid w:val="00213E59"/>
    <w:rsid w:val="00231800"/>
    <w:rsid w:val="00235918"/>
    <w:rsid w:val="00240941"/>
    <w:rsid w:val="002423A0"/>
    <w:rsid w:val="00255DEB"/>
    <w:rsid w:val="00257C9F"/>
    <w:rsid w:val="00262706"/>
    <w:rsid w:val="00263551"/>
    <w:rsid w:val="0027220C"/>
    <w:rsid w:val="00277918"/>
    <w:rsid w:val="002925CB"/>
    <w:rsid w:val="002A54A6"/>
    <w:rsid w:val="002B481C"/>
    <w:rsid w:val="002B5828"/>
    <w:rsid w:val="002C3E28"/>
    <w:rsid w:val="002D2DB3"/>
    <w:rsid w:val="002D3D7C"/>
    <w:rsid w:val="002D63BE"/>
    <w:rsid w:val="002E07EB"/>
    <w:rsid w:val="002E1474"/>
    <w:rsid w:val="002E459E"/>
    <w:rsid w:val="002E65AC"/>
    <w:rsid w:val="002E6DC6"/>
    <w:rsid w:val="002F6E67"/>
    <w:rsid w:val="002F7B8C"/>
    <w:rsid w:val="00303BFA"/>
    <w:rsid w:val="00304B08"/>
    <w:rsid w:val="00315B55"/>
    <w:rsid w:val="00324215"/>
    <w:rsid w:val="003263EB"/>
    <w:rsid w:val="0033071B"/>
    <w:rsid w:val="003320DD"/>
    <w:rsid w:val="00332181"/>
    <w:rsid w:val="00333F9C"/>
    <w:rsid w:val="00334B74"/>
    <w:rsid w:val="0033516D"/>
    <w:rsid w:val="00345410"/>
    <w:rsid w:val="00347232"/>
    <w:rsid w:val="0035453E"/>
    <w:rsid w:val="00355AEA"/>
    <w:rsid w:val="003639F0"/>
    <w:rsid w:val="00367454"/>
    <w:rsid w:val="003764AC"/>
    <w:rsid w:val="003A2ABC"/>
    <w:rsid w:val="003F1C98"/>
    <w:rsid w:val="00400B4F"/>
    <w:rsid w:val="004133DA"/>
    <w:rsid w:val="00420609"/>
    <w:rsid w:val="00430519"/>
    <w:rsid w:val="00430767"/>
    <w:rsid w:val="004413DA"/>
    <w:rsid w:val="00444760"/>
    <w:rsid w:val="00451AF7"/>
    <w:rsid w:val="00452D60"/>
    <w:rsid w:val="00452E70"/>
    <w:rsid w:val="0045367A"/>
    <w:rsid w:val="0045406F"/>
    <w:rsid w:val="00462532"/>
    <w:rsid w:val="00465A98"/>
    <w:rsid w:val="004749E9"/>
    <w:rsid w:val="0049346B"/>
    <w:rsid w:val="004A3D9A"/>
    <w:rsid w:val="004A7C6A"/>
    <w:rsid w:val="004B0991"/>
    <w:rsid w:val="004B34A0"/>
    <w:rsid w:val="004B5CB0"/>
    <w:rsid w:val="004B607E"/>
    <w:rsid w:val="004C3F29"/>
    <w:rsid w:val="004C510B"/>
    <w:rsid w:val="004C7EA6"/>
    <w:rsid w:val="004E6283"/>
    <w:rsid w:val="005008D9"/>
    <w:rsid w:val="0050355F"/>
    <w:rsid w:val="0050715E"/>
    <w:rsid w:val="00513AED"/>
    <w:rsid w:val="00515DE9"/>
    <w:rsid w:val="00521F49"/>
    <w:rsid w:val="005320FF"/>
    <w:rsid w:val="0053269E"/>
    <w:rsid w:val="005328A3"/>
    <w:rsid w:val="00535C09"/>
    <w:rsid w:val="0054198E"/>
    <w:rsid w:val="00543F19"/>
    <w:rsid w:val="00562E40"/>
    <w:rsid w:val="00571700"/>
    <w:rsid w:val="005847E2"/>
    <w:rsid w:val="005A15C5"/>
    <w:rsid w:val="005A2804"/>
    <w:rsid w:val="005A741B"/>
    <w:rsid w:val="005B2552"/>
    <w:rsid w:val="005B3F74"/>
    <w:rsid w:val="005B59DB"/>
    <w:rsid w:val="005B76D1"/>
    <w:rsid w:val="005C00DB"/>
    <w:rsid w:val="005C2298"/>
    <w:rsid w:val="005C417E"/>
    <w:rsid w:val="005C4828"/>
    <w:rsid w:val="005C7430"/>
    <w:rsid w:val="005D1702"/>
    <w:rsid w:val="005D7BEE"/>
    <w:rsid w:val="00601C07"/>
    <w:rsid w:val="0060753B"/>
    <w:rsid w:val="00616EFF"/>
    <w:rsid w:val="0061746A"/>
    <w:rsid w:val="006301CF"/>
    <w:rsid w:val="006318F9"/>
    <w:rsid w:val="00653B5F"/>
    <w:rsid w:val="00654C01"/>
    <w:rsid w:val="00661AEE"/>
    <w:rsid w:val="00675226"/>
    <w:rsid w:val="006762C5"/>
    <w:rsid w:val="00692AF9"/>
    <w:rsid w:val="00694834"/>
    <w:rsid w:val="006B6A4B"/>
    <w:rsid w:val="006D508A"/>
    <w:rsid w:val="006D7F13"/>
    <w:rsid w:val="006E08E5"/>
    <w:rsid w:val="006E3142"/>
    <w:rsid w:val="006E4570"/>
    <w:rsid w:val="006E7995"/>
    <w:rsid w:val="006F0426"/>
    <w:rsid w:val="00707C61"/>
    <w:rsid w:val="00717366"/>
    <w:rsid w:val="0072322A"/>
    <w:rsid w:val="00726399"/>
    <w:rsid w:val="00733247"/>
    <w:rsid w:val="00735D2E"/>
    <w:rsid w:val="00751D59"/>
    <w:rsid w:val="00763C6D"/>
    <w:rsid w:val="007757AB"/>
    <w:rsid w:val="007837BB"/>
    <w:rsid w:val="00784AAF"/>
    <w:rsid w:val="0079129E"/>
    <w:rsid w:val="007B025F"/>
    <w:rsid w:val="007B10EE"/>
    <w:rsid w:val="007B121C"/>
    <w:rsid w:val="007B68A3"/>
    <w:rsid w:val="007D3EB7"/>
    <w:rsid w:val="007D6C49"/>
    <w:rsid w:val="007E15F3"/>
    <w:rsid w:val="007E7221"/>
    <w:rsid w:val="00815277"/>
    <w:rsid w:val="0083627F"/>
    <w:rsid w:val="00844CA4"/>
    <w:rsid w:val="00851B68"/>
    <w:rsid w:val="008535B2"/>
    <w:rsid w:val="00855ED3"/>
    <w:rsid w:val="00867677"/>
    <w:rsid w:val="00870DAF"/>
    <w:rsid w:val="00880150"/>
    <w:rsid w:val="008875A0"/>
    <w:rsid w:val="00894D3D"/>
    <w:rsid w:val="00897859"/>
    <w:rsid w:val="008A2518"/>
    <w:rsid w:val="008A2848"/>
    <w:rsid w:val="008A561A"/>
    <w:rsid w:val="008B4A30"/>
    <w:rsid w:val="008C3581"/>
    <w:rsid w:val="008C6528"/>
    <w:rsid w:val="008E08A6"/>
    <w:rsid w:val="008E479A"/>
    <w:rsid w:val="008F1D54"/>
    <w:rsid w:val="00917381"/>
    <w:rsid w:val="00920672"/>
    <w:rsid w:val="0092345E"/>
    <w:rsid w:val="00931779"/>
    <w:rsid w:val="00931C8E"/>
    <w:rsid w:val="00933DD7"/>
    <w:rsid w:val="00937138"/>
    <w:rsid w:val="00962640"/>
    <w:rsid w:val="00972C07"/>
    <w:rsid w:val="0098140F"/>
    <w:rsid w:val="009837F3"/>
    <w:rsid w:val="0099511D"/>
    <w:rsid w:val="009A6B01"/>
    <w:rsid w:val="009C4268"/>
    <w:rsid w:val="009E2206"/>
    <w:rsid w:val="009E3957"/>
    <w:rsid w:val="009F0449"/>
    <w:rsid w:val="00A069A8"/>
    <w:rsid w:val="00A155C7"/>
    <w:rsid w:val="00A27C62"/>
    <w:rsid w:val="00A306C2"/>
    <w:rsid w:val="00A42516"/>
    <w:rsid w:val="00A53701"/>
    <w:rsid w:val="00A63673"/>
    <w:rsid w:val="00A70E82"/>
    <w:rsid w:val="00A746C0"/>
    <w:rsid w:val="00A75049"/>
    <w:rsid w:val="00A958E6"/>
    <w:rsid w:val="00A97C78"/>
    <w:rsid w:val="00AB4541"/>
    <w:rsid w:val="00AB58F4"/>
    <w:rsid w:val="00AC6619"/>
    <w:rsid w:val="00AD4F59"/>
    <w:rsid w:val="00AD5457"/>
    <w:rsid w:val="00AE1015"/>
    <w:rsid w:val="00AE777E"/>
    <w:rsid w:val="00AF538E"/>
    <w:rsid w:val="00B03208"/>
    <w:rsid w:val="00B12841"/>
    <w:rsid w:val="00B167E3"/>
    <w:rsid w:val="00B22976"/>
    <w:rsid w:val="00B23D3B"/>
    <w:rsid w:val="00B42494"/>
    <w:rsid w:val="00B5676D"/>
    <w:rsid w:val="00B57802"/>
    <w:rsid w:val="00B62F52"/>
    <w:rsid w:val="00B649A5"/>
    <w:rsid w:val="00B7104A"/>
    <w:rsid w:val="00B76C53"/>
    <w:rsid w:val="00B8315A"/>
    <w:rsid w:val="00B84DE9"/>
    <w:rsid w:val="00B8598B"/>
    <w:rsid w:val="00B921DA"/>
    <w:rsid w:val="00B94FC4"/>
    <w:rsid w:val="00BA10E8"/>
    <w:rsid w:val="00BA4708"/>
    <w:rsid w:val="00BC479B"/>
    <w:rsid w:val="00BD2395"/>
    <w:rsid w:val="00BD304B"/>
    <w:rsid w:val="00BD36D7"/>
    <w:rsid w:val="00BD4108"/>
    <w:rsid w:val="00BD7E1A"/>
    <w:rsid w:val="00BE08D3"/>
    <w:rsid w:val="00C17512"/>
    <w:rsid w:val="00C23D73"/>
    <w:rsid w:val="00C263D5"/>
    <w:rsid w:val="00C461B2"/>
    <w:rsid w:val="00C557E2"/>
    <w:rsid w:val="00C75325"/>
    <w:rsid w:val="00C835D0"/>
    <w:rsid w:val="00C87CEE"/>
    <w:rsid w:val="00C923D2"/>
    <w:rsid w:val="00C9254F"/>
    <w:rsid w:val="00C93004"/>
    <w:rsid w:val="00C957F4"/>
    <w:rsid w:val="00C96C60"/>
    <w:rsid w:val="00CB154E"/>
    <w:rsid w:val="00CB3ED8"/>
    <w:rsid w:val="00CC0BDF"/>
    <w:rsid w:val="00CC225C"/>
    <w:rsid w:val="00CC337B"/>
    <w:rsid w:val="00CC4956"/>
    <w:rsid w:val="00CD3027"/>
    <w:rsid w:val="00CD45A9"/>
    <w:rsid w:val="00CE0AB5"/>
    <w:rsid w:val="00CE217F"/>
    <w:rsid w:val="00CF4EDC"/>
    <w:rsid w:val="00D16564"/>
    <w:rsid w:val="00D1719F"/>
    <w:rsid w:val="00D251DC"/>
    <w:rsid w:val="00D40593"/>
    <w:rsid w:val="00D45EEE"/>
    <w:rsid w:val="00D54F30"/>
    <w:rsid w:val="00D6107F"/>
    <w:rsid w:val="00D73B4F"/>
    <w:rsid w:val="00D74CA9"/>
    <w:rsid w:val="00D74CF5"/>
    <w:rsid w:val="00D83604"/>
    <w:rsid w:val="00D8736E"/>
    <w:rsid w:val="00D8739E"/>
    <w:rsid w:val="00D91ECF"/>
    <w:rsid w:val="00D96CE0"/>
    <w:rsid w:val="00DA2908"/>
    <w:rsid w:val="00DA3B64"/>
    <w:rsid w:val="00DB6F9F"/>
    <w:rsid w:val="00DC06D2"/>
    <w:rsid w:val="00DC239E"/>
    <w:rsid w:val="00DC2DAB"/>
    <w:rsid w:val="00DC3540"/>
    <w:rsid w:val="00DC5EE6"/>
    <w:rsid w:val="00DD15A7"/>
    <w:rsid w:val="00DD37BC"/>
    <w:rsid w:val="00DE3FAA"/>
    <w:rsid w:val="00DF10D0"/>
    <w:rsid w:val="00E22804"/>
    <w:rsid w:val="00E23B8F"/>
    <w:rsid w:val="00E261A4"/>
    <w:rsid w:val="00E3159F"/>
    <w:rsid w:val="00E326D4"/>
    <w:rsid w:val="00E35D33"/>
    <w:rsid w:val="00E404BD"/>
    <w:rsid w:val="00E41A6A"/>
    <w:rsid w:val="00E45CFC"/>
    <w:rsid w:val="00E50E1B"/>
    <w:rsid w:val="00E617A8"/>
    <w:rsid w:val="00E65FD5"/>
    <w:rsid w:val="00E6796D"/>
    <w:rsid w:val="00E7256F"/>
    <w:rsid w:val="00E854B4"/>
    <w:rsid w:val="00E8578D"/>
    <w:rsid w:val="00EA0FDA"/>
    <w:rsid w:val="00EA2665"/>
    <w:rsid w:val="00EA44A5"/>
    <w:rsid w:val="00EA78D0"/>
    <w:rsid w:val="00EB3125"/>
    <w:rsid w:val="00EB5912"/>
    <w:rsid w:val="00EB79AC"/>
    <w:rsid w:val="00EC08A3"/>
    <w:rsid w:val="00ED3FF6"/>
    <w:rsid w:val="00ED6EEC"/>
    <w:rsid w:val="00EE35CB"/>
    <w:rsid w:val="00F05AAF"/>
    <w:rsid w:val="00F11436"/>
    <w:rsid w:val="00F12F7E"/>
    <w:rsid w:val="00F14003"/>
    <w:rsid w:val="00F21FEB"/>
    <w:rsid w:val="00F228E9"/>
    <w:rsid w:val="00F245F7"/>
    <w:rsid w:val="00F24DDB"/>
    <w:rsid w:val="00F31F4D"/>
    <w:rsid w:val="00F35DFF"/>
    <w:rsid w:val="00F3630E"/>
    <w:rsid w:val="00F364EB"/>
    <w:rsid w:val="00F4349D"/>
    <w:rsid w:val="00F51F9B"/>
    <w:rsid w:val="00F71336"/>
    <w:rsid w:val="00F72589"/>
    <w:rsid w:val="00F82012"/>
    <w:rsid w:val="00F921DA"/>
    <w:rsid w:val="00F937D7"/>
    <w:rsid w:val="00FA717C"/>
    <w:rsid w:val="00FB7735"/>
    <w:rsid w:val="00FC15D6"/>
    <w:rsid w:val="00FC4E7A"/>
    <w:rsid w:val="00FD41AD"/>
    <w:rsid w:val="00FD58CC"/>
    <w:rsid w:val="00FF069F"/>
    <w:rsid w:val="00FF24B3"/>
    <w:rsid w:val="00FF39EC"/>
    <w:rsid w:val="00FF6AD8"/>
    <w:rsid w:val="00FF6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37AC69F"/>
  <w15:docId w15:val="{8F15E5A4-F623-4CF2-B623-14DC3E0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7D6C49"/>
    <w:rPr>
      <w:color w:val="0000FF"/>
      <w:u w:val="single"/>
    </w:rPr>
  </w:style>
  <w:style w:type="character" w:styleId="Strong">
    <w:name w:val="Strong"/>
    <w:uiPriority w:val="22"/>
    <w:qFormat/>
    <w:rsid w:val="00920672"/>
    <w:rPr>
      <w:b/>
      <w:bCs/>
    </w:rPr>
  </w:style>
  <w:style w:type="paragraph" w:styleId="ListParagraph">
    <w:name w:val="List Paragraph"/>
    <w:basedOn w:val="Normal"/>
    <w:uiPriority w:val="34"/>
    <w:qFormat/>
    <w:rsid w:val="00920672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hps">
    <w:name w:val="hps"/>
    <w:rsid w:val="00920672"/>
  </w:style>
  <w:style w:type="character" w:customStyle="1" w:styleId="title1">
    <w:name w:val="title1"/>
    <w:basedOn w:val="DefaultParagraphFont"/>
    <w:rsid w:val="002D3D7C"/>
  </w:style>
  <w:style w:type="paragraph" w:styleId="NormalWeb">
    <w:name w:val="Normal (Web)"/>
    <w:basedOn w:val="Normal"/>
    <w:uiPriority w:val="99"/>
    <w:unhideWhenUsed/>
    <w:rsid w:val="00616E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apple-converted-space">
    <w:name w:val="apple-converted-space"/>
    <w:basedOn w:val="DefaultParagraphFont"/>
    <w:rsid w:val="00616EFF"/>
  </w:style>
  <w:style w:type="paragraph" w:customStyle="1" w:styleId="lastedit">
    <w:name w:val="lastedit"/>
    <w:basedOn w:val="Normal"/>
    <w:rsid w:val="001E76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sig">
    <w:name w:val="sig"/>
    <w:rsid w:val="00F937D7"/>
  </w:style>
  <w:style w:type="paragraph" w:styleId="CommentText">
    <w:name w:val="annotation text"/>
    <w:basedOn w:val="Normal"/>
    <w:link w:val="CommentTextChar"/>
    <w:uiPriority w:val="99"/>
    <w:semiHidden/>
    <w:unhideWhenUsed/>
    <w:rsid w:val="00E31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59F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69E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69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ftref,Footnote Reference Number,Footnote symbol,Footnote Refernece,SUPERS"/>
    <w:uiPriority w:val="99"/>
    <w:rsid w:val="005326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F9F"/>
    <w:rPr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55C7"/>
    <w:rPr>
      <w:rFonts w:ascii="Tahoma" w:hAnsi="Tahoma" w:cs="Tahoma"/>
      <w:sz w:val="16"/>
      <w:szCs w:val="16"/>
      <w:lang w:val="en-US" w:eastAsia="en-US"/>
    </w:rPr>
  </w:style>
  <w:style w:type="paragraph" w:customStyle="1" w:styleId="tv213">
    <w:name w:val="tv213"/>
    <w:basedOn w:val="Normal"/>
    <w:rsid w:val="00CD45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74957-darbibas-programmas-izaugsme-un-nodarbinatiba-9-2-2-specifiska-atbalsta-merka-palielinat-kvalitativu-institucionalai-aprupei-al...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m.gov.lv/upload/infografikas/pirmaa_dalja_15-12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m.gov.lv/text/30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m.gov.lv/text/3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a.lv/index.php?cid=433&amp;mid=53&amp;txt=4013&amp;mode=content&amp;method=edit&amp;from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Links>
    <vt:vector size="6" baseType="variant"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mailto:viktorija.buraka@lm.gov.lv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Agnese Zariņa</cp:lastModifiedBy>
  <cp:revision>10</cp:revision>
  <cp:lastPrinted>2015-09-16T10:15:00Z</cp:lastPrinted>
  <dcterms:created xsi:type="dcterms:W3CDTF">2016-06-14T05:29:00Z</dcterms:created>
  <dcterms:modified xsi:type="dcterms:W3CDTF">2019-03-25T12:31:00Z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