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1CDEA0" w14:textId="77777777" w:rsidR="00556B37" w:rsidRDefault="00556B37" w:rsidP="00556B37">
      <w:pPr>
        <w:spacing w:line="240" w:lineRule="auto"/>
        <w:jc w:val="center"/>
        <w:rPr>
          <w:rFonts w:ascii="Arial" w:hAnsi="Arial" w:cs="Arial"/>
          <w:sz w:val="24"/>
          <w:szCs w:val="24"/>
        </w:rPr>
      </w:pPr>
      <w:bookmarkStart w:id="0" w:name="_GoBack"/>
      <w:bookmarkEnd w:id="0"/>
    </w:p>
    <w:p w14:paraId="218985C2" w14:textId="0B47C9FE" w:rsidR="00556B37" w:rsidRPr="00556B37" w:rsidRDefault="00556B37" w:rsidP="00556B37">
      <w:pPr>
        <w:spacing w:line="240" w:lineRule="auto"/>
        <w:jc w:val="center"/>
        <w:rPr>
          <w:rFonts w:ascii="Arial" w:hAnsi="Arial" w:cs="Arial"/>
          <w:b/>
          <w:bCs/>
          <w:sz w:val="24"/>
          <w:szCs w:val="24"/>
        </w:rPr>
      </w:pPr>
      <w:r w:rsidRPr="00556B37">
        <w:rPr>
          <w:rFonts w:ascii="Arial" w:hAnsi="Arial" w:cs="Arial"/>
          <w:b/>
          <w:bCs/>
          <w:sz w:val="24"/>
          <w:szCs w:val="24"/>
        </w:rPr>
        <w:t>Ģimenes dzīves cikli</w:t>
      </w:r>
    </w:p>
    <w:p w14:paraId="2B64728A" w14:textId="33DD390C" w:rsidR="00733FB9" w:rsidRPr="00556B37" w:rsidRDefault="00733FB9" w:rsidP="00733FB9">
      <w:pPr>
        <w:spacing w:line="240" w:lineRule="auto"/>
        <w:jc w:val="both"/>
        <w:rPr>
          <w:rFonts w:ascii="Arial" w:hAnsi="Arial" w:cs="Arial"/>
          <w:sz w:val="24"/>
          <w:szCs w:val="24"/>
        </w:rPr>
      </w:pPr>
      <w:r w:rsidRPr="00556B37">
        <w:rPr>
          <w:rFonts w:ascii="Arial" w:hAnsi="Arial" w:cs="Arial"/>
          <w:sz w:val="24"/>
          <w:szCs w:val="24"/>
        </w:rPr>
        <w:t xml:space="preserve">Ģimenes dzīves cikli ir mūsu paredzamās dzīves krīzes vai pārmaiņas. Ir dzīves cikli, kurus neizjūtam kā traucējošas pārmaiņas, bet ir posmi, kuru nestās pārmaiņas uztveram kā biedējošas un īpaši satraucošas pārmaiņas. Piemēram, aiziešana pensijā kādam var šķist ilgi gaidīts un prieku vētošs dzīves posms, bet kādam šīs pārmaiņas ir grūti pieņemamas un saistās ar nepatīkamām izjūtām. </w:t>
      </w:r>
    </w:p>
    <w:p w14:paraId="478AD127" w14:textId="77777777" w:rsidR="00733FB9" w:rsidRPr="00556B37" w:rsidRDefault="00733FB9" w:rsidP="00733FB9">
      <w:pPr>
        <w:spacing w:line="240" w:lineRule="auto"/>
        <w:rPr>
          <w:rFonts w:ascii="Arial" w:hAnsi="Arial" w:cs="Arial"/>
          <w:sz w:val="24"/>
          <w:szCs w:val="24"/>
        </w:rPr>
      </w:pPr>
      <w:r w:rsidRPr="00556B37">
        <w:rPr>
          <w:rFonts w:ascii="Arial" w:hAnsi="Arial" w:cs="Arial"/>
          <w:sz w:val="24"/>
          <w:szCs w:val="24"/>
        </w:rPr>
        <w:t xml:space="preserve">Ģimenes dzīvē nodala vairākus posmus: </w:t>
      </w:r>
    </w:p>
    <w:p w14:paraId="3386A7C6"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 jauni neprecējušies indivīdi, </w:t>
      </w:r>
    </w:p>
    <w:p w14:paraId="4FDF3244"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jauna ģimene bez bērniem, </w:t>
      </w:r>
    </w:p>
    <w:p w14:paraId="409844A7"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ģimene ar maziem (pirmsskolas vecuma) bērniem, </w:t>
      </w:r>
    </w:p>
    <w:p w14:paraId="2C8E8E5D"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ģimene ar skolas vecuma bērniem (no 7 gadu vecuma), </w:t>
      </w:r>
    </w:p>
    <w:p w14:paraId="73F85B80"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ģimene ar pusaudžu vecuma bērniem,</w:t>
      </w:r>
    </w:p>
    <w:p w14:paraId="19DB35EA"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ģimene ar pieaugušiem bērniem,</w:t>
      </w:r>
    </w:p>
    <w:p w14:paraId="09B00197"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ģimene "tukšā ligzda", </w:t>
      </w:r>
    </w:p>
    <w:p w14:paraId="4039BE72"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pensionāru pāris,</w:t>
      </w:r>
    </w:p>
    <w:p w14:paraId="024BE4EC" w14:textId="77777777" w:rsidR="00733FB9" w:rsidRPr="00556B37" w:rsidRDefault="00733FB9" w:rsidP="00733FB9">
      <w:pPr>
        <w:pStyle w:val="ListParagraph"/>
        <w:numPr>
          <w:ilvl w:val="0"/>
          <w:numId w:val="1"/>
        </w:numPr>
        <w:spacing w:line="240" w:lineRule="auto"/>
        <w:ind w:left="1797" w:hanging="357"/>
        <w:rPr>
          <w:rFonts w:ascii="Arial" w:hAnsi="Arial" w:cs="Arial"/>
          <w:sz w:val="24"/>
          <w:szCs w:val="24"/>
        </w:rPr>
      </w:pPr>
      <w:r w:rsidRPr="00556B37">
        <w:rPr>
          <w:rFonts w:ascii="Arial" w:hAnsi="Arial" w:cs="Arial"/>
          <w:sz w:val="24"/>
          <w:szCs w:val="24"/>
        </w:rPr>
        <w:t xml:space="preserve">vientuļi pensionāri. </w:t>
      </w:r>
    </w:p>
    <w:p w14:paraId="54CE8640" w14:textId="4D72A982" w:rsidR="00D425E5" w:rsidRPr="00556B37" w:rsidRDefault="00D425E5">
      <w:pPr>
        <w:rPr>
          <w:rFonts w:ascii="Arial" w:hAnsi="Arial" w:cs="Arial"/>
          <w:sz w:val="24"/>
          <w:szCs w:val="24"/>
        </w:rPr>
      </w:pPr>
    </w:p>
    <w:p w14:paraId="42DDC05C" w14:textId="4C7B4CC6" w:rsidR="00D67575" w:rsidRPr="00556B37" w:rsidRDefault="00D67575">
      <w:pPr>
        <w:rPr>
          <w:rFonts w:ascii="Arial" w:hAnsi="Arial" w:cs="Arial"/>
          <w:sz w:val="24"/>
          <w:szCs w:val="24"/>
        </w:rPr>
      </w:pPr>
      <w:r w:rsidRPr="00556B37">
        <w:rPr>
          <w:rFonts w:ascii="Arial" w:hAnsi="Arial" w:cs="Arial"/>
          <w:sz w:val="24"/>
          <w:szCs w:val="24"/>
        </w:rPr>
        <w:t>Kas ir katra dzīves cikla IZAICINĀJUMS? Kā ar to ģimenes ir tikusi galā?</w:t>
      </w:r>
    </w:p>
    <w:sectPr w:rsidR="00D67575" w:rsidRPr="00556B37">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DA5516" w14:textId="77777777" w:rsidR="00556B37" w:rsidRDefault="00556B37" w:rsidP="00556B37">
      <w:pPr>
        <w:spacing w:after="0" w:line="240" w:lineRule="auto"/>
      </w:pPr>
      <w:r>
        <w:separator/>
      </w:r>
    </w:p>
  </w:endnote>
  <w:endnote w:type="continuationSeparator" w:id="0">
    <w:p w14:paraId="0D4ADD78" w14:textId="77777777" w:rsidR="00556B37" w:rsidRDefault="00556B37" w:rsidP="00556B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0B354C" w14:textId="77777777" w:rsidR="00556B37" w:rsidRDefault="00556B37" w:rsidP="00556B37">
      <w:pPr>
        <w:spacing w:after="0" w:line="240" w:lineRule="auto"/>
      </w:pPr>
      <w:r>
        <w:separator/>
      </w:r>
    </w:p>
  </w:footnote>
  <w:footnote w:type="continuationSeparator" w:id="0">
    <w:p w14:paraId="2C06E740" w14:textId="77777777" w:rsidR="00556B37" w:rsidRDefault="00556B37" w:rsidP="00556B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7B52F6" w14:textId="690A2214" w:rsidR="00556B37" w:rsidRDefault="00556B37" w:rsidP="00556B37">
    <w:pPr>
      <w:jc w:val="both"/>
    </w:pPr>
    <w:r w:rsidRPr="00556B37">
      <w:rPr>
        <w:rFonts w:ascii="Arial" w:hAnsi="Arial" w:cs="Arial"/>
        <w:b/>
        <w:sz w:val="18"/>
        <w:szCs w:val="18"/>
      </w:rPr>
      <w:t>Sociālo darbinieku vasaras skola 2020</w:t>
    </w:r>
    <w:r>
      <w:rPr>
        <w:rFonts w:ascii="Arial" w:hAnsi="Arial" w:cs="Arial"/>
        <w:b/>
        <w:sz w:val="18"/>
        <w:szCs w:val="18"/>
      </w:rPr>
      <w:t>,</w:t>
    </w:r>
    <w:r w:rsidRPr="00556B37">
      <w:rPr>
        <w:rFonts w:ascii="Arial" w:hAnsi="Arial" w:cs="Arial"/>
        <w:b/>
        <w:sz w:val="18"/>
        <w:szCs w:val="18"/>
      </w:rPr>
      <w:t xml:space="preserve"> „SISTĒMISKĀ PIEEJA SOCIĀLAJĀ DARBĀ”</w:t>
    </w:r>
    <w:r>
      <w:rPr>
        <w:rFonts w:ascii="Arial" w:hAnsi="Arial" w:cs="Arial"/>
        <w:b/>
        <w:sz w:val="18"/>
        <w:szCs w:val="18"/>
      </w:rPr>
      <w:t xml:space="preserve">, </w:t>
    </w:r>
    <w:r w:rsidRPr="00556B37">
      <w:rPr>
        <w:rFonts w:ascii="Arial" w:hAnsi="Arial" w:cs="Arial"/>
        <w:sz w:val="18"/>
        <w:szCs w:val="18"/>
      </w:rPr>
      <w:t>2020.gada 30.jūnijs, Ezernieki, Lubānas novads, sagatavoja Guna Krēgere-Medne</w:t>
    </w:r>
    <w:r>
      <w:rPr>
        <w:rFonts w:ascii="Arial" w:hAnsi="Arial" w:cs="Arial"/>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6B2062"/>
    <w:multiLevelType w:val="hybridMultilevel"/>
    <w:tmpl w:val="C07259CA"/>
    <w:lvl w:ilvl="0" w:tplc="D7020060">
      <w:numFmt w:val="bullet"/>
      <w:lvlText w:val="-"/>
      <w:lvlJc w:val="left"/>
      <w:pPr>
        <w:ind w:left="1800" w:hanging="360"/>
      </w:pPr>
      <w:rPr>
        <w:rFonts w:ascii="Times New Roman" w:eastAsiaTheme="minorEastAsia" w:hAnsi="Times New Roman" w:cs="Times New Roman" w:hint="default"/>
      </w:rPr>
    </w:lvl>
    <w:lvl w:ilvl="1" w:tplc="04260003" w:tentative="1">
      <w:start w:val="1"/>
      <w:numFmt w:val="bullet"/>
      <w:lvlText w:val="o"/>
      <w:lvlJc w:val="left"/>
      <w:pPr>
        <w:ind w:left="2520" w:hanging="360"/>
      </w:pPr>
      <w:rPr>
        <w:rFonts w:ascii="Courier New" w:hAnsi="Courier New" w:cs="Courier New" w:hint="default"/>
      </w:rPr>
    </w:lvl>
    <w:lvl w:ilvl="2" w:tplc="04260005" w:tentative="1">
      <w:start w:val="1"/>
      <w:numFmt w:val="bullet"/>
      <w:lvlText w:val=""/>
      <w:lvlJc w:val="left"/>
      <w:pPr>
        <w:ind w:left="3240" w:hanging="360"/>
      </w:pPr>
      <w:rPr>
        <w:rFonts w:ascii="Wingdings" w:hAnsi="Wingdings" w:hint="default"/>
      </w:rPr>
    </w:lvl>
    <w:lvl w:ilvl="3" w:tplc="04260001" w:tentative="1">
      <w:start w:val="1"/>
      <w:numFmt w:val="bullet"/>
      <w:lvlText w:val=""/>
      <w:lvlJc w:val="left"/>
      <w:pPr>
        <w:ind w:left="3960" w:hanging="360"/>
      </w:pPr>
      <w:rPr>
        <w:rFonts w:ascii="Symbol" w:hAnsi="Symbol" w:hint="default"/>
      </w:rPr>
    </w:lvl>
    <w:lvl w:ilvl="4" w:tplc="04260003" w:tentative="1">
      <w:start w:val="1"/>
      <w:numFmt w:val="bullet"/>
      <w:lvlText w:val="o"/>
      <w:lvlJc w:val="left"/>
      <w:pPr>
        <w:ind w:left="4680" w:hanging="360"/>
      </w:pPr>
      <w:rPr>
        <w:rFonts w:ascii="Courier New" w:hAnsi="Courier New" w:cs="Courier New" w:hint="default"/>
      </w:rPr>
    </w:lvl>
    <w:lvl w:ilvl="5" w:tplc="04260005" w:tentative="1">
      <w:start w:val="1"/>
      <w:numFmt w:val="bullet"/>
      <w:lvlText w:val=""/>
      <w:lvlJc w:val="left"/>
      <w:pPr>
        <w:ind w:left="5400" w:hanging="360"/>
      </w:pPr>
      <w:rPr>
        <w:rFonts w:ascii="Wingdings" w:hAnsi="Wingdings" w:hint="default"/>
      </w:rPr>
    </w:lvl>
    <w:lvl w:ilvl="6" w:tplc="04260001" w:tentative="1">
      <w:start w:val="1"/>
      <w:numFmt w:val="bullet"/>
      <w:lvlText w:val=""/>
      <w:lvlJc w:val="left"/>
      <w:pPr>
        <w:ind w:left="6120" w:hanging="360"/>
      </w:pPr>
      <w:rPr>
        <w:rFonts w:ascii="Symbol" w:hAnsi="Symbol" w:hint="default"/>
      </w:rPr>
    </w:lvl>
    <w:lvl w:ilvl="7" w:tplc="04260003" w:tentative="1">
      <w:start w:val="1"/>
      <w:numFmt w:val="bullet"/>
      <w:lvlText w:val="o"/>
      <w:lvlJc w:val="left"/>
      <w:pPr>
        <w:ind w:left="6840" w:hanging="360"/>
      </w:pPr>
      <w:rPr>
        <w:rFonts w:ascii="Courier New" w:hAnsi="Courier New" w:cs="Courier New" w:hint="default"/>
      </w:rPr>
    </w:lvl>
    <w:lvl w:ilvl="8" w:tplc="0426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15C"/>
    <w:rsid w:val="0001515C"/>
    <w:rsid w:val="00556B37"/>
    <w:rsid w:val="00733FB9"/>
    <w:rsid w:val="00BA5E09"/>
    <w:rsid w:val="00D425E5"/>
    <w:rsid w:val="00D6757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1B0FC"/>
  <w15:chartTrackingRefBased/>
  <w15:docId w15:val="{00809DBF-C431-443E-BE76-9CF5507C0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FB9"/>
    <w:pPr>
      <w:spacing w:after="200" w:line="276" w:lineRule="auto"/>
    </w:pPr>
    <w:rPr>
      <w:rFonts w:eastAsiaTheme="minorEastAsia"/>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3FB9"/>
    <w:pPr>
      <w:ind w:left="720"/>
      <w:contextualSpacing/>
    </w:pPr>
  </w:style>
  <w:style w:type="paragraph" w:styleId="Header">
    <w:name w:val="header"/>
    <w:basedOn w:val="Normal"/>
    <w:link w:val="HeaderChar"/>
    <w:uiPriority w:val="99"/>
    <w:unhideWhenUsed/>
    <w:rsid w:val="00556B37"/>
    <w:pPr>
      <w:tabs>
        <w:tab w:val="center" w:pos="4153"/>
        <w:tab w:val="right" w:pos="8306"/>
      </w:tabs>
      <w:spacing w:after="0" w:line="240" w:lineRule="auto"/>
    </w:pPr>
  </w:style>
  <w:style w:type="character" w:customStyle="1" w:styleId="HeaderChar">
    <w:name w:val="Header Char"/>
    <w:basedOn w:val="DefaultParagraphFont"/>
    <w:link w:val="Header"/>
    <w:uiPriority w:val="99"/>
    <w:rsid w:val="00556B37"/>
    <w:rPr>
      <w:rFonts w:eastAsiaTheme="minorEastAsia"/>
      <w:lang w:eastAsia="lv-LV"/>
    </w:rPr>
  </w:style>
  <w:style w:type="paragraph" w:styleId="Footer">
    <w:name w:val="footer"/>
    <w:basedOn w:val="Normal"/>
    <w:link w:val="FooterChar"/>
    <w:uiPriority w:val="99"/>
    <w:unhideWhenUsed/>
    <w:rsid w:val="00556B3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56B37"/>
    <w:rPr>
      <w:rFonts w:eastAsiaTheme="minorEastAsia"/>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517</Words>
  <Characters>295</Characters>
  <Application>Microsoft Office Word</Application>
  <DocSecurity>4</DocSecurity>
  <Lines>2</Lines>
  <Paragraphs>1</Paragraphs>
  <ScaleCrop>false</ScaleCrop>
  <Company/>
  <LinksUpToDate>false</LinksUpToDate>
  <CharactersWithSpaces>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Guna Kregere-Medne</dc:creator>
  <cp:keywords/>
  <dc:description/>
  <cp:lastModifiedBy>Daiga Muktupāvela</cp:lastModifiedBy>
  <cp:revision>2</cp:revision>
  <dcterms:created xsi:type="dcterms:W3CDTF">2020-07-13T09:56:00Z</dcterms:created>
  <dcterms:modified xsi:type="dcterms:W3CDTF">2020-07-13T09:56:00Z</dcterms:modified>
</cp:coreProperties>
</file>