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5024" w14:textId="43952F47" w:rsidR="0091621C" w:rsidRPr="00B15C3B" w:rsidRDefault="001B2192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 xml:space="preserve">Paziņojums par līdzdalības iespējām </w:t>
      </w:r>
      <w:r w:rsidR="00D404E7">
        <w:rPr>
          <w:b/>
          <w:bCs/>
          <w:sz w:val="24"/>
          <w:szCs w:val="24"/>
        </w:rPr>
        <w:t xml:space="preserve">Labklājības ministrijas un Tieslietu ministrijas </w:t>
      </w:r>
      <w:r w:rsidRPr="00B15C3B">
        <w:rPr>
          <w:b/>
          <w:bCs/>
          <w:sz w:val="24"/>
          <w:szCs w:val="24"/>
        </w:rPr>
        <w:t>attīstības plānošanas dokumenta izstrādes procesā</w:t>
      </w:r>
    </w:p>
    <w:p w14:paraId="739B1681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924"/>
        <w:gridCol w:w="6461"/>
      </w:tblGrid>
      <w:tr w:rsidR="00A96AA2" w14:paraId="5384426E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B4F2C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90BA5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0AFC6" w14:textId="682476B0" w:rsidR="0091621C" w:rsidRPr="00473F50" w:rsidRDefault="00BF0AC5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Pamatnostādnes</w:t>
            </w:r>
          </w:p>
        </w:tc>
      </w:tr>
      <w:tr w:rsidR="00A96AA2" w14:paraId="50E3DBE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54769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14BA1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F3A13" w14:textId="5956598A" w:rsidR="0029432E" w:rsidRPr="001E79B7" w:rsidRDefault="00D404E7" w:rsidP="00D404E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Sociālās aizsardzības un darba tirgus politikas pamatnostādnes</w:t>
            </w:r>
            <w:r w:rsidR="00BD5785">
              <w:rPr>
                <w:sz w:val="24"/>
                <w:szCs w:val="24"/>
              </w:rPr>
              <w:t xml:space="preserve"> 2021.-2027. gadam</w:t>
            </w:r>
          </w:p>
        </w:tc>
      </w:tr>
      <w:tr w:rsidR="00A96AA2" w14:paraId="5F4762F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77B6BC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A1C45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B51F7" w14:textId="7267FDA6" w:rsidR="00473F50" w:rsidRDefault="00A65CD3" w:rsidP="00473F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Nodarbinātības un sociālās </w:t>
            </w:r>
            <w:r w:rsidR="001B2192" w:rsidRPr="00E5264E">
              <w:rPr>
                <w:sz w:val="24"/>
                <w:szCs w:val="24"/>
              </w:rPr>
              <w:t>politika</w:t>
            </w:r>
            <w:r>
              <w:rPr>
                <w:sz w:val="24"/>
                <w:szCs w:val="24"/>
              </w:rPr>
              <w:t>s jomas nozares: Darba politika, Sociālā aizsardzība, Dzimumu līdztiesība, Sociālā iekļaušana</w:t>
            </w:r>
          </w:p>
          <w:p w14:paraId="155454D6" w14:textId="77777777" w:rsidR="0029432E" w:rsidRPr="001E79B7" w:rsidRDefault="0029432E" w:rsidP="004705D9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96AA2" w14:paraId="031E045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D8E87" w14:textId="733DF5CC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1AC3B" w14:textId="77777777" w:rsidR="0091621C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792F72" w14:textId="345822C6" w:rsidR="0029432E" w:rsidRPr="00BD5785" w:rsidRDefault="00196ADF" w:rsidP="00D404E7">
            <w:pPr>
              <w:spacing w:after="0" w:line="240" w:lineRule="auto"/>
              <w:jc w:val="both"/>
              <w:rPr>
                <w:color w:val="2F5496"/>
                <w:sz w:val="22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V</w:t>
            </w:r>
            <w:r w:rsidR="008203A4">
              <w:rPr>
                <w:rFonts w:eastAsia="Times New Roman"/>
                <w:sz w:val="24"/>
                <w:szCs w:val="24"/>
                <w:lang w:eastAsia="lv-LV"/>
              </w:rPr>
              <w:t>isi</w:t>
            </w:r>
            <w:r w:rsidR="00BD5785" w:rsidRPr="00BD5785">
              <w:rPr>
                <w:rFonts w:eastAsia="Times New Roman"/>
                <w:sz w:val="24"/>
                <w:szCs w:val="24"/>
                <w:lang w:eastAsia="lv-LV"/>
              </w:rPr>
              <w:t xml:space="preserve"> Latvijas Republikas iedzīvotāj</w:t>
            </w:r>
            <w:r w:rsidR="00C80945">
              <w:rPr>
                <w:rFonts w:eastAsia="Times New Roman"/>
                <w:sz w:val="24"/>
                <w:szCs w:val="24"/>
                <w:lang w:eastAsia="lv-LV"/>
              </w:rPr>
              <w:t>i</w:t>
            </w:r>
            <w:r w:rsidR="008D2447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 w:rsidR="00D605D0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8974DF">
              <w:rPr>
                <w:rFonts w:eastAsia="Times New Roman"/>
                <w:sz w:val="24"/>
                <w:szCs w:val="24"/>
                <w:lang w:eastAsia="lv-LV"/>
              </w:rPr>
              <w:t>valsts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pārvaldes i</w:t>
            </w:r>
            <w:r w:rsidR="008974DF">
              <w:rPr>
                <w:rFonts w:eastAsia="Times New Roman"/>
                <w:sz w:val="24"/>
                <w:szCs w:val="24"/>
                <w:lang w:eastAsia="lv-LV"/>
              </w:rPr>
              <w:t>estādes</w:t>
            </w:r>
            <w:r w:rsidR="00585BB6">
              <w:rPr>
                <w:rFonts w:eastAsia="Times New Roman"/>
                <w:sz w:val="24"/>
                <w:szCs w:val="24"/>
                <w:lang w:eastAsia="lv-LV"/>
              </w:rPr>
              <w:t>, pašvaldības</w:t>
            </w:r>
            <w:r w:rsidR="00D404E7"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="003869C8">
              <w:rPr>
                <w:rFonts w:eastAsia="Times New Roman"/>
                <w:sz w:val="24"/>
                <w:szCs w:val="24"/>
                <w:lang w:eastAsia="lv-LV"/>
              </w:rPr>
              <w:t xml:space="preserve">plānošanas reģioni, darba devēju un darba ņēmēju organizācijas, sociālo pakalpojumu sniedzēji, nevalstiskās organizācijas, kas pārstāv dažādas sociāli demogrāfiskas sabiedrības grupas </w:t>
            </w:r>
          </w:p>
        </w:tc>
      </w:tr>
      <w:tr w:rsidR="00A96AA2" w14:paraId="1383ABE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9C5A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0E3D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F36A94" w14:textId="0E440594" w:rsidR="003869C8" w:rsidRPr="00E45D24" w:rsidRDefault="00083C0C" w:rsidP="00083C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iCs/>
                <w:sz w:val="24"/>
                <w:szCs w:val="20"/>
              </w:rPr>
              <w:t>Labklājības ministrijas un Tieslietu ministrijas izstrādātās p</w:t>
            </w:r>
            <w:r w:rsidR="00CF4DBE" w:rsidRPr="00CF4DBE">
              <w:rPr>
                <w:iCs/>
                <w:sz w:val="24"/>
                <w:szCs w:val="20"/>
              </w:rPr>
              <w:t xml:space="preserve">amatnostādnes </w:t>
            </w:r>
            <w:r w:rsidR="008203A4">
              <w:rPr>
                <w:iCs/>
                <w:sz w:val="24"/>
                <w:szCs w:val="20"/>
              </w:rPr>
              <w:t xml:space="preserve">ir </w:t>
            </w:r>
            <w:r w:rsidR="00CF4DBE" w:rsidRPr="00CF4DBE">
              <w:rPr>
                <w:iCs/>
                <w:sz w:val="24"/>
                <w:szCs w:val="20"/>
              </w:rPr>
              <w:t>vidēja termiņa politikas plānošanas dokument</w:t>
            </w:r>
            <w:r w:rsidR="008203A4">
              <w:rPr>
                <w:iCs/>
                <w:sz w:val="24"/>
                <w:szCs w:val="20"/>
              </w:rPr>
              <w:t>s</w:t>
            </w:r>
            <w:r>
              <w:rPr>
                <w:iCs/>
                <w:sz w:val="24"/>
                <w:szCs w:val="20"/>
              </w:rPr>
              <w:t>, kuru</w:t>
            </w:r>
            <w:r w:rsidR="00CF4DBE" w:rsidRPr="00CF4DBE">
              <w:rPr>
                <w:iCs/>
                <w:sz w:val="24"/>
                <w:szCs w:val="20"/>
              </w:rPr>
              <w:t xml:space="preserve"> </w:t>
            </w:r>
            <w:r w:rsidR="003869C8" w:rsidRPr="00E45D24">
              <w:rPr>
                <w:rFonts w:eastAsia="Times New Roman"/>
                <w:sz w:val="24"/>
                <w:szCs w:val="24"/>
                <w:lang w:eastAsia="lv-LV"/>
              </w:rPr>
              <w:t xml:space="preserve">mērķis ir sekmēt iedzīvotāju sociālo </w:t>
            </w:r>
            <w:r w:rsidR="003869C8"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iekļaušanu</w:t>
            </w:r>
            <w:r w:rsidR="003869C8" w:rsidRPr="00E45D24">
              <w:rPr>
                <w:rFonts w:eastAsia="Times New Roman"/>
                <w:sz w:val="24"/>
                <w:szCs w:val="24"/>
                <w:lang w:eastAsia="lv-LV"/>
              </w:rPr>
              <w:t xml:space="preserve">, mazinot ienākumu </w:t>
            </w:r>
            <w:r w:rsidR="003869C8"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nevienlīdzību</w:t>
            </w:r>
            <w:r w:rsidR="003869C8" w:rsidRPr="00E45D24">
              <w:rPr>
                <w:rFonts w:eastAsia="Times New Roman"/>
                <w:sz w:val="24"/>
                <w:szCs w:val="24"/>
                <w:lang w:eastAsia="lv-LV"/>
              </w:rPr>
              <w:t xml:space="preserve"> un </w:t>
            </w:r>
            <w:r w:rsidR="003869C8"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nabadzību</w:t>
            </w:r>
            <w:r w:rsidR="003869C8" w:rsidRPr="00E45D24">
              <w:rPr>
                <w:rFonts w:eastAsia="Times New Roman"/>
                <w:sz w:val="24"/>
                <w:szCs w:val="24"/>
                <w:lang w:eastAsia="lv-LV"/>
              </w:rPr>
              <w:t xml:space="preserve">, attīstot pieejamu un individuālajām vajadzībām atbilstošu </w:t>
            </w:r>
            <w:r w:rsidR="003869C8"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sociālo pakalpojumu </w:t>
            </w:r>
            <w:r w:rsidR="003869C8" w:rsidRPr="00E45D24">
              <w:rPr>
                <w:rFonts w:eastAsia="Times New Roman"/>
                <w:sz w:val="24"/>
                <w:szCs w:val="24"/>
                <w:lang w:eastAsia="lv-LV"/>
              </w:rPr>
              <w:t xml:space="preserve">un juridiskā atbalsta sistēmu, </w:t>
            </w:r>
            <w:r w:rsidR="003869C8"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kā arī veicinot augstu nodarbinātības līmeni kvalitatīvā darba vidē</w:t>
            </w:r>
            <w:r w:rsidR="003869C8">
              <w:rPr>
                <w:rFonts w:eastAsia="Times New Roman"/>
                <w:bCs/>
                <w:sz w:val="24"/>
                <w:szCs w:val="24"/>
                <w:lang w:eastAsia="lv-LV"/>
              </w:rPr>
              <w:t>.</w:t>
            </w:r>
          </w:p>
          <w:p w14:paraId="6C4C8F4C" w14:textId="2589509B" w:rsidR="003869C8" w:rsidRPr="00E45D24" w:rsidRDefault="003869C8" w:rsidP="00083C0C">
            <w:pPr>
              <w:shd w:val="clear" w:color="auto" w:fill="FFFFFF"/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Mērķa sasniegšanai tiek plānota politikas attīstība šādos rīcīb</w:t>
            </w:r>
            <w:r w:rsidR="00A0744A">
              <w:rPr>
                <w:rFonts w:eastAsia="Times New Roman"/>
                <w:bCs/>
                <w:sz w:val="24"/>
                <w:szCs w:val="24"/>
                <w:lang w:eastAsia="lv-LV"/>
              </w:rPr>
              <w:t>a</w:t>
            </w: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s virzienos:</w:t>
            </w:r>
          </w:p>
          <w:p w14:paraId="50224727" w14:textId="77777777" w:rsidR="003869C8" w:rsidRPr="00E45D24" w:rsidRDefault="003869C8" w:rsidP="003869C8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5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ilgtspējīga, stabila </w:t>
            </w:r>
            <w:r w:rsidRPr="00892A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un adekvāta sociālā aizsardzība,</w:t>
            </w:r>
            <w:r w:rsidRPr="00E45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kas nodrošina pietiekamu ekonomisko neatkarību;</w:t>
            </w:r>
          </w:p>
          <w:p w14:paraId="4E10766A" w14:textId="6296AB92" w:rsidR="003869C8" w:rsidRPr="00E45D24" w:rsidRDefault="003869C8" w:rsidP="003869C8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moder</w:t>
            </w:r>
            <w:r>
              <w:rPr>
                <w:rFonts w:eastAsia="Times New Roman"/>
                <w:bCs/>
                <w:sz w:val="24"/>
                <w:szCs w:val="24"/>
                <w:lang w:eastAsia="lv-LV"/>
              </w:rPr>
              <w:t>n</w:t>
            </w: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a un pieejama sociālo pakalpojumu sistēma, kas cita starpā uzlabo iedzīvotāju iespējas dzīvot neatkarīgi un dzīvot sabiedrībā, iekļauties izglītībā un darba tirgū</w:t>
            </w:r>
            <w:r w:rsidR="00083C0C">
              <w:rPr>
                <w:rFonts w:eastAsia="Times New Roman"/>
                <w:bCs/>
                <w:sz w:val="24"/>
                <w:szCs w:val="24"/>
                <w:lang w:eastAsia="lv-LV"/>
              </w:rPr>
              <w:t>;</w:t>
            </w:r>
          </w:p>
          <w:p w14:paraId="689B92C7" w14:textId="4940F1B4" w:rsidR="003869C8" w:rsidRPr="00E45D24" w:rsidRDefault="003869C8" w:rsidP="003869C8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bookmarkStart w:id="0" w:name="_Hlk48813043"/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iekļau</w:t>
            </w:r>
            <w:r>
              <w:rPr>
                <w:rFonts w:eastAsia="Times New Roman"/>
                <w:bCs/>
                <w:sz w:val="24"/>
                <w:szCs w:val="24"/>
                <w:lang w:eastAsia="lv-LV"/>
              </w:rPr>
              <w:t>j</w:t>
            </w: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ošs darba tirgus ikvienam un kvalitatīvas darba vietas, atbalstot ilgtermiņa līdzdalību darba tirgū</w:t>
            </w:r>
            <w:bookmarkEnd w:id="0"/>
            <w:r w:rsidR="00083C0C">
              <w:rPr>
                <w:rFonts w:eastAsia="Times New Roman"/>
                <w:bCs/>
                <w:sz w:val="24"/>
                <w:szCs w:val="24"/>
                <w:lang w:eastAsia="lv-LV"/>
              </w:rPr>
              <w:t>;</w:t>
            </w:r>
          </w:p>
          <w:p w14:paraId="46363A7B" w14:textId="77777777" w:rsidR="00083C0C" w:rsidRDefault="003869C8" w:rsidP="003869C8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E45D24">
              <w:rPr>
                <w:rFonts w:eastAsia="Times New Roman"/>
                <w:bCs/>
                <w:sz w:val="24"/>
                <w:szCs w:val="24"/>
                <w:lang w:eastAsia="lv-LV"/>
              </w:rPr>
              <w:t>attīstīta valsts nodrošinātā juridiskā atbalsta sistēma, paplašinot mazāk aizsargāto personu piekļuvi tiesu sistēmai</w:t>
            </w:r>
            <w:r>
              <w:rPr>
                <w:rFonts w:eastAsia="Times New Roman"/>
                <w:bCs/>
                <w:sz w:val="24"/>
                <w:szCs w:val="24"/>
                <w:lang w:eastAsia="lv-LV"/>
              </w:rPr>
              <w:t>;</w:t>
            </w:r>
          </w:p>
          <w:p w14:paraId="2C6AAD36" w14:textId="5B857548" w:rsidR="0029432E" w:rsidRPr="00083C0C" w:rsidRDefault="003869C8" w:rsidP="003869C8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083C0C">
              <w:rPr>
                <w:rFonts w:eastAsia="Times New Roman"/>
                <w:sz w:val="24"/>
                <w:szCs w:val="24"/>
                <w:lang w:eastAsia="lv-LV"/>
              </w:rPr>
              <w:t>horizotālie sociālās aizsardzības un darba tirgus politikas jautājumi, aptverot šajā sadaļā visos rīcības virzienos aktuālus un tajos plānoto uzdevumu īstenošanai nozīmīgus aspektus, proti, politikas plānošana, ieviešana un izvērtēšana ņemo</w:t>
            </w:r>
            <w:r w:rsidR="00083C0C">
              <w:rPr>
                <w:rFonts w:eastAsia="Times New Roman"/>
                <w:sz w:val="24"/>
                <w:szCs w:val="24"/>
                <w:lang w:eastAsia="lv-LV"/>
              </w:rPr>
              <w:t>t</w:t>
            </w:r>
            <w:r w:rsidRPr="00083C0C">
              <w:rPr>
                <w:rFonts w:eastAsia="Times New Roman"/>
                <w:sz w:val="24"/>
                <w:szCs w:val="24"/>
                <w:lang w:eastAsia="lv-LV"/>
              </w:rPr>
              <w:t xml:space="preserve"> vērā dzimumu līdztiesības integrēto pieeju, izvērtējot ietekmi uz sieviešu un vīriešu vienlīdzīgu iespēju īstenošanu, cilvēkresursu attīstība nozarē, analītiskā bāze politikas plānošanā un lēmumu pieņemšanā, IKT attīstība</w:t>
            </w:r>
            <w:r w:rsidRPr="00083C0C">
              <w:rPr>
                <w:rFonts w:eastAsia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A96AA2" w14:paraId="062A6CAC" w14:textId="77777777" w:rsidTr="00BC590B">
        <w:trPr>
          <w:trHeight w:val="643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5F0F1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9205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AC528" w14:textId="29162C3C" w:rsidR="0029432E" w:rsidRPr="00BC590B" w:rsidRDefault="006537CB" w:rsidP="00083C0C">
            <w:pPr>
              <w:jc w:val="both"/>
              <w:rPr>
                <w:sz w:val="24"/>
                <w:szCs w:val="24"/>
              </w:rPr>
            </w:pPr>
            <w:r w:rsidRPr="006537CB">
              <w:rPr>
                <w:sz w:val="24"/>
                <w:szCs w:val="24"/>
              </w:rPr>
              <w:t>Pamatnostādņu projektu plānots izsludināt Valsts sekretāru sanāksmē</w:t>
            </w:r>
            <w:r w:rsidR="00E56168">
              <w:rPr>
                <w:sz w:val="24"/>
                <w:szCs w:val="24"/>
              </w:rPr>
              <w:t xml:space="preserve"> </w:t>
            </w:r>
            <w:r w:rsidR="00E56168" w:rsidRPr="006537CB">
              <w:rPr>
                <w:sz w:val="24"/>
                <w:szCs w:val="24"/>
              </w:rPr>
              <w:t>202</w:t>
            </w:r>
            <w:r w:rsidR="002A3ECE">
              <w:rPr>
                <w:sz w:val="24"/>
                <w:szCs w:val="24"/>
              </w:rPr>
              <w:t>1</w:t>
            </w:r>
            <w:r w:rsidR="00E56168" w:rsidRPr="006537CB">
              <w:rPr>
                <w:sz w:val="24"/>
                <w:szCs w:val="24"/>
              </w:rPr>
              <w:t xml:space="preserve">.gada </w:t>
            </w:r>
            <w:r w:rsidR="00986066" w:rsidRPr="003C333E">
              <w:rPr>
                <w:sz w:val="24"/>
                <w:szCs w:val="24"/>
              </w:rPr>
              <w:t>februārī</w:t>
            </w:r>
            <w:r w:rsidR="00C605A5" w:rsidRPr="003C333E">
              <w:rPr>
                <w:sz w:val="24"/>
                <w:szCs w:val="24"/>
              </w:rPr>
              <w:t>.</w:t>
            </w:r>
          </w:p>
        </w:tc>
      </w:tr>
      <w:tr w:rsidR="00A96AA2" w14:paraId="205E927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7AD7F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79EA7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BA345" w14:textId="4ABF6186" w:rsidR="00E56168" w:rsidRDefault="00083C0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Sociālās aizsardzības un </w:t>
            </w:r>
            <w:r w:rsidRPr="00F976CB">
              <w:rPr>
                <w:sz w:val="24"/>
                <w:szCs w:val="24"/>
              </w:rPr>
              <w:t xml:space="preserve">darba tirgus politikas pamatnostādnes 2021.-2027.gadam </w:t>
            </w:r>
            <w:r w:rsidR="00E56168" w:rsidRPr="00F976CB">
              <w:rPr>
                <w:sz w:val="24"/>
                <w:szCs w:val="24"/>
              </w:rPr>
              <w:lastRenderedPageBreak/>
              <w:t>(</w:t>
            </w:r>
            <w:r w:rsidRPr="00F976CB">
              <w:rPr>
                <w:sz w:val="24"/>
                <w:szCs w:val="24"/>
              </w:rPr>
              <w:t>LMpamatn_</w:t>
            </w:r>
            <w:r w:rsidR="00F976CB" w:rsidRPr="00F976CB">
              <w:rPr>
                <w:sz w:val="24"/>
                <w:szCs w:val="24"/>
              </w:rPr>
              <w:t>soc_aizs_darba_tirgus_</w:t>
            </w:r>
            <w:r w:rsidR="00F812EA">
              <w:rPr>
                <w:sz w:val="24"/>
                <w:szCs w:val="24"/>
              </w:rPr>
              <w:t>dec_</w:t>
            </w:r>
            <w:r w:rsidRPr="00F976CB">
              <w:rPr>
                <w:sz w:val="24"/>
                <w:szCs w:val="24"/>
              </w:rPr>
              <w:t>2020</w:t>
            </w:r>
            <w:r w:rsidR="00E56168" w:rsidRPr="00F976CB">
              <w:rPr>
                <w:sz w:val="24"/>
                <w:szCs w:val="24"/>
              </w:rPr>
              <w:t>.docx)</w:t>
            </w:r>
            <w:r w:rsidR="00E56168">
              <w:rPr>
                <w:sz w:val="24"/>
                <w:szCs w:val="24"/>
              </w:rPr>
              <w:t xml:space="preserve"> ar pielikumiem:</w:t>
            </w:r>
          </w:p>
          <w:p w14:paraId="0A76C223" w14:textId="1BD582A7" w:rsidR="00E56168" w:rsidRPr="00322AA4" w:rsidRDefault="00322AA4" w:rsidP="00322A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A4">
              <w:rPr>
                <w:rFonts w:ascii="Times New Roman" w:hAnsi="Times New Roman" w:cs="Times New Roman"/>
                <w:sz w:val="24"/>
                <w:szCs w:val="24"/>
              </w:rPr>
              <w:t xml:space="preserve">Pamatnostādņu sasaiste ar politikas plānošanas dokumentiem un tiesību aktiem </w:t>
            </w:r>
            <w:r w:rsidR="00E56168" w:rsidRPr="00322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1_pielikums_LMpamatn_saist_dok_</w:t>
            </w:r>
            <w:r w:rsidR="00F812EA">
              <w:rPr>
                <w:rFonts w:ascii="Times New Roman" w:hAnsi="Times New Roman" w:cs="Times New Roman"/>
                <w:sz w:val="24"/>
                <w:szCs w:val="24"/>
              </w:rPr>
              <w:t>dec_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56168" w:rsidRPr="00322AA4">
              <w:rPr>
                <w:rFonts w:ascii="Times New Roman" w:hAnsi="Times New Roman" w:cs="Times New Roman"/>
                <w:sz w:val="24"/>
                <w:szCs w:val="24"/>
              </w:rPr>
              <w:t>.docx)</w:t>
            </w:r>
          </w:p>
          <w:p w14:paraId="4BDEAD0E" w14:textId="00E58D5E" w:rsidR="00E56168" w:rsidRPr="00322AA4" w:rsidRDefault="00322AA4" w:rsidP="00E56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Esošās situācijas raksturojums un galvenie izaicinājumi</w:t>
            </w:r>
            <w:r w:rsidRPr="003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68" w:rsidRPr="00322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2_pielikums_LMpamatn_sit_apraksts_</w:t>
            </w:r>
            <w:r w:rsidR="00F812EA">
              <w:rPr>
                <w:rFonts w:ascii="Times New Roman" w:hAnsi="Times New Roman" w:cs="Times New Roman"/>
                <w:sz w:val="24"/>
                <w:szCs w:val="24"/>
              </w:rPr>
              <w:t>dec_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56168" w:rsidRPr="00322AA4">
              <w:rPr>
                <w:rFonts w:ascii="Times New Roman" w:hAnsi="Times New Roman" w:cs="Times New Roman"/>
                <w:sz w:val="24"/>
                <w:szCs w:val="24"/>
              </w:rPr>
              <w:t>.doc)</w:t>
            </w:r>
          </w:p>
          <w:p w14:paraId="777F0F92" w14:textId="2F128A3D" w:rsidR="0029432E" w:rsidRPr="00083C0C" w:rsidRDefault="0083126D" w:rsidP="002A3E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3C0C">
              <w:rPr>
                <w:rFonts w:ascii="Times New Roman" w:hAnsi="Times New Roman" w:cs="Times New Roman"/>
                <w:sz w:val="24"/>
                <w:szCs w:val="24"/>
              </w:rPr>
              <w:t>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3C0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dati</w:t>
            </w:r>
            <w:r w:rsidR="00E56168" w:rsidRPr="00E561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3_pielikums_LMpamatn_stat_tabulas_</w:t>
            </w:r>
            <w:r w:rsidR="00F812EA">
              <w:rPr>
                <w:rFonts w:ascii="Times New Roman" w:hAnsi="Times New Roman" w:cs="Times New Roman"/>
                <w:sz w:val="24"/>
                <w:szCs w:val="24"/>
              </w:rPr>
              <w:t>dec_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56168" w:rsidRPr="00E56168">
              <w:rPr>
                <w:rFonts w:ascii="Times New Roman" w:hAnsi="Times New Roman" w:cs="Times New Roman"/>
                <w:sz w:val="24"/>
                <w:szCs w:val="24"/>
              </w:rPr>
              <w:t>.docx)</w:t>
            </w:r>
          </w:p>
          <w:p w14:paraId="75BE4B60" w14:textId="2D0DF047" w:rsidR="00083C0C" w:rsidRPr="00E56168" w:rsidRDefault="0083126D" w:rsidP="00E56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75EA7">
              <w:rPr>
                <w:rFonts w:ascii="Times New Roman" w:hAnsi="Times New Roman" w:cs="Times New Roman"/>
                <w:sz w:val="24"/>
                <w:szCs w:val="24"/>
              </w:rPr>
              <w:t>Politiku izmaiņu rezultātā dažādu tiešo un netiešo ienākumu apmēri 2010.-2020.gadā (e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75EA7">
              <w:rPr>
                <w:rFonts w:ascii="Times New Roman" w:hAnsi="Times New Roman" w:cs="Times New Roman"/>
                <w:sz w:val="24"/>
                <w:szCs w:val="24"/>
              </w:rPr>
              <w:t>ro)</w:t>
            </w:r>
            <w:r w:rsidR="00083C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4_pielikums_LMpamatn_apmeri_</w:t>
            </w:r>
            <w:r w:rsidR="00F812EA">
              <w:rPr>
                <w:rFonts w:ascii="Times New Roman" w:hAnsi="Times New Roman" w:cs="Times New Roman"/>
                <w:sz w:val="24"/>
                <w:szCs w:val="24"/>
              </w:rPr>
              <w:t>dec_</w:t>
            </w:r>
            <w:r w:rsidR="00F976CB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 w:rsidR="000626C6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3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AA2" w14:paraId="6DEA007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6C5E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36930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6745B5" w14:textId="5828BF38" w:rsidR="00A50A92" w:rsidRPr="00BC590B" w:rsidRDefault="006C262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262C">
              <w:rPr>
                <w:sz w:val="24"/>
                <w:szCs w:val="24"/>
              </w:rPr>
              <w:t>Sabiedrības pārstāvjiem ir iespēja līdzdarboties pamatnostādņu izstrādē, rakstiski sniedzot viedokli atbilstoši Ministru kabineta 2009.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gada 25.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augusta noteikumu Nr.</w:t>
            </w:r>
            <w:r>
              <w:rPr>
                <w:sz w:val="24"/>
                <w:szCs w:val="24"/>
              </w:rPr>
              <w:t xml:space="preserve"> </w:t>
            </w:r>
            <w:r w:rsidRPr="006C262C">
              <w:rPr>
                <w:sz w:val="24"/>
                <w:szCs w:val="24"/>
              </w:rPr>
              <w:t>970 „Sabiedrības līdzdalības kārtība attīstības plānošanas procesā” 7.4.</w:t>
            </w:r>
            <w:r w:rsidRPr="006C262C">
              <w:rPr>
                <w:sz w:val="24"/>
                <w:szCs w:val="24"/>
                <w:vertAlign w:val="superscript"/>
              </w:rPr>
              <w:t>1</w:t>
            </w:r>
            <w:r w:rsidRPr="006C262C">
              <w:rPr>
                <w:sz w:val="24"/>
                <w:szCs w:val="24"/>
              </w:rPr>
              <w:t> punktam</w:t>
            </w:r>
            <w:r>
              <w:rPr>
                <w:sz w:val="24"/>
                <w:szCs w:val="24"/>
              </w:rPr>
              <w:t>.</w:t>
            </w:r>
          </w:p>
        </w:tc>
      </w:tr>
      <w:tr w:rsidR="00A96AA2" w14:paraId="551EF3D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12C59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F3F0E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2C510" w14:textId="5937A4C7" w:rsidR="00812B7A" w:rsidRPr="00BC590B" w:rsidRDefault="001B2192" w:rsidP="00083C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6537CB">
              <w:rPr>
                <w:sz w:val="24"/>
                <w:szCs w:val="24"/>
              </w:rPr>
              <w:t>pamatnostādnēm</w:t>
            </w:r>
            <w:r w:rsidR="00C605A5">
              <w:rPr>
                <w:sz w:val="24"/>
                <w:szCs w:val="24"/>
              </w:rPr>
              <w:t xml:space="preserve"> </w:t>
            </w:r>
            <w:r w:rsidR="00BC590B">
              <w:rPr>
                <w:sz w:val="24"/>
                <w:szCs w:val="24"/>
              </w:rPr>
              <w:t>rakstiski</w:t>
            </w:r>
            <w:r w:rsidR="00C80945">
              <w:rPr>
                <w:sz w:val="24"/>
                <w:szCs w:val="24"/>
              </w:rPr>
              <w:t xml:space="preserve"> var iesniegt </w:t>
            </w:r>
            <w:r w:rsidR="00C80945" w:rsidRPr="00E5264E">
              <w:rPr>
                <w:sz w:val="24"/>
                <w:szCs w:val="24"/>
              </w:rPr>
              <w:t xml:space="preserve">līdz </w:t>
            </w:r>
            <w:r w:rsidR="00C80945">
              <w:rPr>
                <w:sz w:val="24"/>
                <w:szCs w:val="24"/>
              </w:rPr>
              <w:t xml:space="preserve">2020. </w:t>
            </w:r>
            <w:r w:rsidR="00C80945" w:rsidRPr="00E5264E">
              <w:rPr>
                <w:sz w:val="24"/>
                <w:szCs w:val="24"/>
              </w:rPr>
              <w:t xml:space="preserve">gada </w:t>
            </w:r>
            <w:r w:rsidR="00986066" w:rsidRPr="00986066">
              <w:rPr>
                <w:sz w:val="24"/>
                <w:szCs w:val="24"/>
              </w:rPr>
              <w:t>30.</w:t>
            </w:r>
            <w:r w:rsidR="002A3ECE" w:rsidRPr="00986066">
              <w:rPr>
                <w:sz w:val="24"/>
                <w:szCs w:val="24"/>
              </w:rPr>
              <w:t>decembrim</w:t>
            </w:r>
            <w:r w:rsidRPr="00986066">
              <w:rPr>
                <w:sz w:val="24"/>
                <w:szCs w:val="24"/>
              </w:rPr>
              <w:t>,</w:t>
            </w:r>
            <w:r w:rsidRPr="00E5264E">
              <w:rPr>
                <w:sz w:val="24"/>
                <w:szCs w:val="24"/>
              </w:rPr>
              <w:t xml:space="preserve"> </w:t>
            </w:r>
            <w:r w:rsidR="00C80945">
              <w:rPr>
                <w:sz w:val="24"/>
                <w:szCs w:val="24"/>
              </w:rPr>
              <w:t>nosūtot tos uz e-</w:t>
            </w:r>
            <w:r w:rsidR="00C80945" w:rsidRPr="00812B7A">
              <w:rPr>
                <w:sz w:val="24"/>
                <w:szCs w:val="24"/>
              </w:rPr>
              <w:t>pastu</w:t>
            </w:r>
            <w:r w:rsidR="00BC590B" w:rsidRPr="00812B7A">
              <w:rPr>
                <w:sz w:val="24"/>
                <w:szCs w:val="24"/>
              </w:rPr>
              <w:t xml:space="preserve">: </w:t>
            </w:r>
            <w:hyperlink r:id="rId8" w:history="1">
              <w:r w:rsidR="00083C0C" w:rsidRPr="00812B7A">
                <w:rPr>
                  <w:sz w:val="24"/>
                  <w:szCs w:val="24"/>
                </w:rPr>
                <w:t>lm@lm.gov.lv</w:t>
              </w:r>
            </w:hyperlink>
            <w:r w:rsidR="00083C0C" w:rsidRPr="00812B7A">
              <w:rPr>
                <w:sz w:val="24"/>
                <w:szCs w:val="24"/>
              </w:rPr>
              <w:t>, tm</w:t>
            </w:r>
            <w:r w:rsidR="001C3133">
              <w:rPr>
                <w:sz w:val="24"/>
                <w:szCs w:val="24"/>
              </w:rPr>
              <w:t>.kanceleja</w:t>
            </w:r>
            <w:r w:rsidR="00083C0C" w:rsidRPr="00812B7A">
              <w:rPr>
                <w:sz w:val="24"/>
                <w:szCs w:val="24"/>
              </w:rPr>
              <w:t>@tm.gov.lv,</w:t>
            </w:r>
            <w:r w:rsidR="00C80945" w:rsidRPr="00812B7A">
              <w:rPr>
                <w:sz w:val="24"/>
                <w:szCs w:val="24"/>
              </w:rPr>
              <w:t xml:space="preserve"> </w:t>
            </w:r>
            <w:r w:rsidR="00083C0C" w:rsidRPr="00812B7A">
              <w:rPr>
                <w:sz w:val="24"/>
                <w:szCs w:val="24"/>
              </w:rPr>
              <w:t>sanita.vasiljeva</w:t>
            </w:r>
            <w:hyperlink r:id="rId9" w:history="1">
              <w:r w:rsidR="00083C0C" w:rsidRPr="00812B7A">
                <w:rPr>
                  <w:sz w:val="24"/>
                  <w:szCs w:val="24"/>
                </w:rPr>
                <w:t>@lm</w:t>
              </w:r>
              <w:r w:rsidR="00C80945" w:rsidRPr="00812B7A">
                <w:rPr>
                  <w:sz w:val="24"/>
                  <w:szCs w:val="24"/>
                </w:rPr>
                <w:t>.gov.lv</w:t>
              </w:r>
            </w:hyperlink>
            <w:r w:rsidR="00083C0C" w:rsidRPr="00812B7A">
              <w:rPr>
                <w:sz w:val="24"/>
                <w:szCs w:val="24"/>
              </w:rPr>
              <w:t xml:space="preserve">, </w:t>
            </w:r>
            <w:hyperlink r:id="rId10" w:history="1">
              <w:r w:rsidR="00812B7A" w:rsidRPr="00BD1C6D">
                <w:rPr>
                  <w:rStyle w:val="Hyperlink"/>
                  <w:sz w:val="24"/>
                  <w:szCs w:val="24"/>
                </w:rPr>
                <w:t>eva.krjukova@tm.gov.lv</w:t>
              </w:r>
            </w:hyperlink>
            <w:r w:rsidR="00C80945" w:rsidRPr="00812B7A">
              <w:rPr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A96AA2" w14:paraId="43678FA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E6BA2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3F37A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0700D" w14:textId="77777777" w:rsidR="00A65FF4" w:rsidRPr="00BC590B" w:rsidRDefault="001B21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A96AA2" w14:paraId="3F25775B" w14:textId="77777777" w:rsidTr="00BC590B">
        <w:trPr>
          <w:trHeight w:val="24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FF7101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F240E" w14:textId="77777777" w:rsidR="004C5E6E" w:rsidRPr="00E5264E" w:rsidRDefault="001B21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903EC" w14:textId="72369D99" w:rsidR="00812B7A" w:rsidRPr="00812B7A" w:rsidRDefault="00812B7A" w:rsidP="00812B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 Vasiļjeva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 w:rsidR="004C5E6E" w:rsidRPr="00812B7A">
              <w:rPr>
                <w:sz w:val="24"/>
                <w:szCs w:val="24"/>
              </w:rPr>
              <w:t>tālr</w:t>
            </w:r>
            <w:r w:rsidR="001B2192" w:rsidRPr="00812B7A">
              <w:rPr>
                <w:sz w:val="24"/>
                <w:szCs w:val="24"/>
              </w:rPr>
              <w:t xml:space="preserve">unis </w:t>
            </w:r>
            <w:r w:rsidRPr="00812B7A">
              <w:rPr>
                <w:sz w:val="24"/>
                <w:szCs w:val="24"/>
              </w:rPr>
              <w:t>67021559</w:t>
            </w:r>
            <w:r w:rsidR="004C5E6E" w:rsidRPr="00812B7A">
              <w:rPr>
                <w:sz w:val="24"/>
                <w:szCs w:val="24"/>
              </w:rPr>
              <w:t xml:space="preserve">, </w:t>
            </w:r>
            <w:hyperlink r:id="rId11" w:history="1">
              <w:r w:rsidRPr="00812B7A">
                <w:rPr>
                  <w:sz w:val="24"/>
                  <w:szCs w:val="24"/>
                </w:rPr>
                <w:t>sanita.vasiljeva@lm.gov.lv</w:t>
              </w:r>
            </w:hyperlink>
          </w:p>
          <w:p w14:paraId="34370E1E" w14:textId="657EE0C1" w:rsidR="00A65FF4" w:rsidRPr="00BC590B" w:rsidRDefault="00812B7A" w:rsidP="00812B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B7A">
              <w:rPr>
                <w:sz w:val="24"/>
                <w:szCs w:val="24"/>
              </w:rPr>
              <w:t>Eva Krjukova, tālrunis</w:t>
            </w:r>
            <w:r w:rsidR="00BC5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67036831, eva.krjukova@tm.gov.lv</w:t>
            </w:r>
          </w:p>
        </w:tc>
      </w:tr>
    </w:tbl>
    <w:p w14:paraId="17BC545F" w14:textId="6EC96987" w:rsidR="00DF3DDC" w:rsidRDefault="00DF3DDC" w:rsidP="00D404E7">
      <w:pPr>
        <w:rPr>
          <w:sz w:val="24"/>
          <w:szCs w:val="24"/>
        </w:rPr>
      </w:pPr>
    </w:p>
    <w:sectPr w:rsidR="00DF3DDC" w:rsidSect="00D404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1800" w:bottom="1440" w:left="180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38E71" w14:textId="77777777" w:rsidR="005F77B3" w:rsidRDefault="005F77B3">
      <w:pPr>
        <w:spacing w:after="0" w:line="240" w:lineRule="auto"/>
      </w:pPr>
      <w:r>
        <w:separator/>
      </w:r>
    </w:p>
  </w:endnote>
  <w:endnote w:type="continuationSeparator" w:id="0">
    <w:p w14:paraId="70F83C6B" w14:textId="77777777" w:rsidR="005F77B3" w:rsidRDefault="005F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F0DC" w14:textId="77777777" w:rsidR="001E79B7" w:rsidRPr="00774127" w:rsidRDefault="001B219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ACFDAF4" w14:textId="77777777" w:rsidR="001E79B7" w:rsidRDefault="001E79B7">
    <w:pPr>
      <w:pStyle w:val="Footer"/>
    </w:pPr>
  </w:p>
  <w:p w14:paraId="630F6A8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535F" w14:textId="77777777" w:rsidR="001E79B7" w:rsidRDefault="001E79B7" w:rsidP="001E79B7">
    <w:pPr>
      <w:pStyle w:val="Footer"/>
      <w:jc w:val="center"/>
      <w:rPr>
        <w:sz w:val="22"/>
      </w:rPr>
    </w:pPr>
  </w:p>
  <w:p w14:paraId="57D76912" w14:textId="72F226AD" w:rsidR="001E79B7" w:rsidRPr="00774127" w:rsidRDefault="001E79B7" w:rsidP="001E79B7">
    <w:pPr>
      <w:pStyle w:val="Footer"/>
      <w:jc w:val="center"/>
      <w:rPr>
        <w:sz w:val="22"/>
      </w:rPr>
    </w:pPr>
  </w:p>
  <w:p w14:paraId="7DE6B426" w14:textId="77777777" w:rsidR="001E79B7" w:rsidRDefault="001E79B7">
    <w:pPr>
      <w:pStyle w:val="Footer"/>
    </w:pPr>
  </w:p>
  <w:p w14:paraId="169A0321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FF1DE" w14:textId="77777777" w:rsidR="001E79B7" w:rsidRDefault="001E79B7">
    <w:pPr>
      <w:pStyle w:val="Footer"/>
    </w:pPr>
  </w:p>
  <w:p w14:paraId="132EB070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B145" w14:textId="77777777" w:rsidR="005F77B3" w:rsidRDefault="005F77B3">
      <w:pPr>
        <w:spacing w:after="0" w:line="240" w:lineRule="auto"/>
      </w:pPr>
      <w:r>
        <w:separator/>
      </w:r>
    </w:p>
  </w:footnote>
  <w:footnote w:type="continuationSeparator" w:id="0">
    <w:p w14:paraId="71E717E5" w14:textId="77777777" w:rsidR="005F77B3" w:rsidRDefault="005F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FB74" w14:textId="77777777" w:rsidR="00BC76BD" w:rsidRPr="00BC76BD" w:rsidRDefault="001B2192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45E835C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A02E8B2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DB63B4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229D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0444A7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3EA9E3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16A347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72E2AD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E3284A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4B7F30"/>
    <w:multiLevelType w:val="hybridMultilevel"/>
    <w:tmpl w:val="B4B61EDA"/>
    <w:lvl w:ilvl="0" w:tplc="D88C1F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1E3"/>
    <w:multiLevelType w:val="hybridMultilevel"/>
    <w:tmpl w:val="6450C74C"/>
    <w:lvl w:ilvl="0" w:tplc="322C0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3B44CC1"/>
    <w:multiLevelType w:val="hybridMultilevel"/>
    <w:tmpl w:val="B09CDB34"/>
    <w:lvl w:ilvl="0" w:tplc="6632F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74B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02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4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A7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A3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69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22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354DD"/>
    <w:multiLevelType w:val="hybridMultilevel"/>
    <w:tmpl w:val="558C2C40"/>
    <w:lvl w:ilvl="0" w:tplc="EE90AD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3B23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0F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84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AD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161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0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26C6"/>
    <w:rsid w:val="00066DB0"/>
    <w:rsid w:val="00066EE9"/>
    <w:rsid w:val="00071B0A"/>
    <w:rsid w:val="000720EE"/>
    <w:rsid w:val="000731A1"/>
    <w:rsid w:val="00075157"/>
    <w:rsid w:val="0008009B"/>
    <w:rsid w:val="00083C0C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B3351"/>
    <w:rsid w:val="000C357D"/>
    <w:rsid w:val="000C4AE2"/>
    <w:rsid w:val="000C5361"/>
    <w:rsid w:val="000C6ED0"/>
    <w:rsid w:val="000D0FEC"/>
    <w:rsid w:val="000D2E18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3A2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66894"/>
    <w:rsid w:val="001704E9"/>
    <w:rsid w:val="001706ED"/>
    <w:rsid w:val="0017088F"/>
    <w:rsid w:val="00171F3D"/>
    <w:rsid w:val="001739E5"/>
    <w:rsid w:val="001766BB"/>
    <w:rsid w:val="0017764D"/>
    <w:rsid w:val="00184DA8"/>
    <w:rsid w:val="00184EAF"/>
    <w:rsid w:val="0019000F"/>
    <w:rsid w:val="00196ADF"/>
    <w:rsid w:val="001A050A"/>
    <w:rsid w:val="001A0D06"/>
    <w:rsid w:val="001B003E"/>
    <w:rsid w:val="001B0622"/>
    <w:rsid w:val="001B2192"/>
    <w:rsid w:val="001B53EB"/>
    <w:rsid w:val="001C2EBD"/>
    <w:rsid w:val="001C3133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06033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441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3ECE"/>
    <w:rsid w:val="002A45EF"/>
    <w:rsid w:val="002A59AD"/>
    <w:rsid w:val="002A7274"/>
    <w:rsid w:val="002B051B"/>
    <w:rsid w:val="002B1CF8"/>
    <w:rsid w:val="002B41A9"/>
    <w:rsid w:val="002C07D6"/>
    <w:rsid w:val="002C1D0D"/>
    <w:rsid w:val="002C3B95"/>
    <w:rsid w:val="002C5F75"/>
    <w:rsid w:val="002D024B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3A26"/>
    <w:rsid w:val="002F5584"/>
    <w:rsid w:val="00301181"/>
    <w:rsid w:val="00312D36"/>
    <w:rsid w:val="0031499C"/>
    <w:rsid w:val="00315E3B"/>
    <w:rsid w:val="00317766"/>
    <w:rsid w:val="00320419"/>
    <w:rsid w:val="003212F5"/>
    <w:rsid w:val="00322AA4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69C8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333E"/>
    <w:rsid w:val="003C591D"/>
    <w:rsid w:val="003C73A6"/>
    <w:rsid w:val="003D31A5"/>
    <w:rsid w:val="003D3747"/>
    <w:rsid w:val="003D5429"/>
    <w:rsid w:val="003D6C58"/>
    <w:rsid w:val="003D6F29"/>
    <w:rsid w:val="003E2115"/>
    <w:rsid w:val="003E5EB3"/>
    <w:rsid w:val="003E72D6"/>
    <w:rsid w:val="003F2EDF"/>
    <w:rsid w:val="003F3A61"/>
    <w:rsid w:val="003F5B4F"/>
    <w:rsid w:val="003F616D"/>
    <w:rsid w:val="00400FEE"/>
    <w:rsid w:val="00401688"/>
    <w:rsid w:val="00404BD2"/>
    <w:rsid w:val="00404FEA"/>
    <w:rsid w:val="00405675"/>
    <w:rsid w:val="00405F4B"/>
    <w:rsid w:val="004101FB"/>
    <w:rsid w:val="0041043A"/>
    <w:rsid w:val="00410880"/>
    <w:rsid w:val="00411725"/>
    <w:rsid w:val="00412678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193D"/>
    <w:rsid w:val="00443CB5"/>
    <w:rsid w:val="00447FF4"/>
    <w:rsid w:val="0045211F"/>
    <w:rsid w:val="004542AF"/>
    <w:rsid w:val="004552E5"/>
    <w:rsid w:val="0045723D"/>
    <w:rsid w:val="00461243"/>
    <w:rsid w:val="004641DB"/>
    <w:rsid w:val="00464997"/>
    <w:rsid w:val="004705D9"/>
    <w:rsid w:val="00473F50"/>
    <w:rsid w:val="004746ED"/>
    <w:rsid w:val="00475889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3A50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8A1"/>
    <w:rsid w:val="00583D55"/>
    <w:rsid w:val="00585BB6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5F77B3"/>
    <w:rsid w:val="00601AED"/>
    <w:rsid w:val="0060521B"/>
    <w:rsid w:val="00612EBD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46895"/>
    <w:rsid w:val="0065074F"/>
    <w:rsid w:val="00650FD3"/>
    <w:rsid w:val="006537CB"/>
    <w:rsid w:val="006569AD"/>
    <w:rsid w:val="0066425B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262C"/>
    <w:rsid w:val="006C3139"/>
    <w:rsid w:val="006D01F3"/>
    <w:rsid w:val="006D0A58"/>
    <w:rsid w:val="006D44FD"/>
    <w:rsid w:val="006D5CAF"/>
    <w:rsid w:val="006D642A"/>
    <w:rsid w:val="006E136D"/>
    <w:rsid w:val="006E5933"/>
    <w:rsid w:val="006E5D25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04F9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7A"/>
    <w:rsid w:val="00812BBB"/>
    <w:rsid w:val="00812C99"/>
    <w:rsid w:val="00813D83"/>
    <w:rsid w:val="00816297"/>
    <w:rsid w:val="00817EBA"/>
    <w:rsid w:val="00817F79"/>
    <w:rsid w:val="008203A4"/>
    <w:rsid w:val="00820AEC"/>
    <w:rsid w:val="0083126D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974DF"/>
    <w:rsid w:val="008A10FB"/>
    <w:rsid w:val="008A2BD0"/>
    <w:rsid w:val="008A723F"/>
    <w:rsid w:val="008B1D25"/>
    <w:rsid w:val="008B59A1"/>
    <w:rsid w:val="008B7206"/>
    <w:rsid w:val="008C1931"/>
    <w:rsid w:val="008C3573"/>
    <w:rsid w:val="008C4224"/>
    <w:rsid w:val="008C73E8"/>
    <w:rsid w:val="008C74BB"/>
    <w:rsid w:val="008D07D5"/>
    <w:rsid w:val="008D1B10"/>
    <w:rsid w:val="008D1F34"/>
    <w:rsid w:val="008D2447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07D31"/>
    <w:rsid w:val="00911BA6"/>
    <w:rsid w:val="00912B2F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066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3A2D"/>
    <w:rsid w:val="009D4850"/>
    <w:rsid w:val="009D5A39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44A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CD3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8AD"/>
    <w:rsid w:val="00A92AFC"/>
    <w:rsid w:val="00A95062"/>
    <w:rsid w:val="00A96AA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1227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7586A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B7D04"/>
    <w:rsid w:val="00BC0AD7"/>
    <w:rsid w:val="00BC30E7"/>
    <w:rsid w:val="00BC590B"/>
    <w:rsid w:val="00BC75CE"/>
    <w:rsid w:val="00BC76BD"/>
    <w:rsid w:val="00BD069F"/>
    <w:rsid w:val="00BD35B5"/>
    <w:rsid w:val="00BD4865"/>
    <w:rsid w:val="00BD55BF"/>
    <w:rsid w:val="00BD5785"/>
    <w:rsid w:val="00BD6F49"/>
    <w:rsid w:val="00BE1D7E"/>
    <w:rsid w:val="00BE2F11"/>
    <w:rsid w:val="00BE3871"/>
    <w:rsid w:val="00BE40A9"/>
    <w:rsid w:val="00BE62C3"/>
    <w:rsid w:val="00BE77F6"/>
    <w:rsid w:val="00BF0AC5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5A5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945"/>
    <w:rsid w:val="00C80F89"/>
    <w:rsid w:val="00C82347"/>
    <w:rsid w:val="00C847A1"/>
    <w:rsid w:val="00C85273"/>
    <w:rsid w:val="00C93268"/>
    <w:rsid w:val="00C933CF"/>
    <w:rsid w:val="00CA16B9"/>
    <w:rsid w:val="00CA3CA5"/>
    <w:rsid w:val="00CA6864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4DBE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04E7"/>
    <w:rsid w:val="00D43D60"/>
    <w:rsid w:val="00D45193"/>
    <w:rsid w:val="00D50F62"/>
    <w:rsid w:val="00D512BB"/>
    <w:rsid w:val="00D54C9B"/>
    <w:rsid w:val="00D57C73"/>
    <w:rsid w:val="00D605D0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0173"/>
    <w:rsid w:val="00DC2E18"/>
    <w:rsid w:val="00DD04FE"/>
    <w:rsid w:val="00DD1470"/>
    <w:rsid w:val="00DD224D"/>
    <w:rsid w:val="00DD34C6"/>
    <w:rsid w:val="00DD477B"/>
    <w:rsid w:val="00DD4BD1"/>
    <w:rsid w:val="00DE01E3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56168"/>
    <w:rsid w:val="00E6125A"/>
    <w:rsid w:val="00E6148B"/>
    <w:rsid w:val="00E630FF"/>
    <w:rsid w:val="00E63CD6"/>
    <w:rsid w:val="00E725CE"/>
    <w:rsid w:val="00E74EBC"/>
    <w:rsid w:val="00E801BF"/>
    <w:rsid w:val="00E8765B"/>
    <w:rsid w:val="00E90904"/>
    <w:rsid w:val="00E9305A"/>
    <w:rsid w:val="00E9433D"/>
    <w:rsid w:val="00E96512"/>
    <w:rsid w:val="00E96F95"/>
    <w:rsid w:val="00EA3099"/>
    <w:rsid w:val="00EA6BE5"/>
    <w:rsid w:val="00EB0538"/>
    <w:rsid w:val="00EB70C2"/>
    <w:rsid w:val="00EC09E1"/>
    <w:rsid w:val="00EC26F8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60B2"/>
    <w:rsid w:val="00F570AA"/>
    <w:rsid w:val="00F63681"/>
    <w:rsid w:val="00F6728F"/>
    <w:rsid w:val="00F674F5"/>
    <w:rsid w:val="00F73C36"/>
    <w:rsid w:val="00F7422D"/>
    <w:rsid w:val="00F750FA"/>
    <w:rsid w:val="00F812EA"/>
    <w:rsid w:val="00F81C93"/>
    <w:rsid w:val="00F839DE"/>
    <w:rsid w:val="00F8587F"/>
    <w:rsid w:val="00F85FC2"/>
    <w:rsid w:val="00F8694B"/>
    <w:rsid w:val="00F952D9"/>
    <w:rsid w:val="00F976CB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D727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52C9B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ListParagraph">
    <w:name w:val="List Paragraph"/>
    <w:aliases w:val="2,Akapit z listą BS,H&amp;P List Paragraph,Strip,Numbered Para 1,Dot pt,No Spacing1,List Paragraph Char Char Char,Indicator Text,List Paragraph1,Bullet 1,Bullet Points,MAIN CONTENT,IFCL - List Paragraph,List Paragraph12,OBC Bullet,Bullet Styl"/>
    <w:basedOn w:val="Normal"/>
    <w:link w:val="ListParagraphChar"/>
    <w:uiPriority w:val="34"/>
    <w:qFormat/>
    <w:rsid w:val="00264417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A61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A61"/>
    <w:rPr>
      <w:rFonts w:ascii="Times New Roman" w:hAnsi="Times New Roman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8AD"/>
    <w:rPr>
      <w:color w:val="605E5C"/>
      <w:shd w:val="clear" w:color="auto" w:fill="E1DFDD"/>
    </w:rPr>
  </w:style>
  <w:style w:type="paragraph" w:customStyle="1" w:styleId="labojumupamats">
    <w:name w:val="labojumu_pamats"/>
    <w:basedOn w:val="Normal"/>
    <w:rsid w:val="00D404E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D404E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Akapit z listą BS Char,H&amp;P List Paragraph Char,Strip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3869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1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8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6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8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@lm.gov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ita.vasiljeva@l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eva.krjukova@t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e.sica@vm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7C39-0570-46B2-8568-F7AC2C4F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Labklājības ministrija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Sanita.Vasiljeva@lm.gov.lv</dc:creator>
  <cp:lastModifiedBy>Sanita Vasiljeva</cp:lastModifiedBy>
  <cp:revision>19</cp:revision>
  <dcterms:created xsi:type="dcterms:W3CDTF">2020-11-03T09:57:00Z</dcterms:created>
  <dcterms:modified xsi:type="dcterms:W3CDTF">2020-11-30T14:57:00Z</dcterms:modified>
</cp:coreProperties>
</file>