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2516E" w14:textId="2DF5C2FB" w:rsidR="006E24F9" w:rsidRPr="006E24F9" w:rsidRDefault="00405BD4" w:rsidP="006E24F9">
      <w:pPr>
        <w:spacing w:after="0" w:line="240"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1.</w:t>
      </w:r>
      <w:r w:rsidR="006E24F9" w:rsidRPr="006E24F9">
        <w:rPr>
          <w:rFonts w:ascii="Times New Roman" w:hAnsi="Times New Roman" w:cs="Times New Roman"/>
          <w:sz w:val="24"/>
          <w:szCs w:val="24"/>
        </w:rPr>
        <w:t>pielikums</w:t>
      </w:r>
    </w:p>
    <w:p w14:paraId="28EAD77B" w14:textId="77777777" w:rsidR="006E24F9" w:rsidRDefault="006E24F9" w:rsidP="006E24F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Sociālās aizsardzības un darba tirgus politikas </w:t>
      </w:r>
    </w:p>
    <w:p w14:paraId="54596073" w14:textId="77777777" w:rsidR="006E24F9" w:rsidRPr="006E24F9" w:rsidRDefault="006E24F9" w:rsidP="006E24F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pamatnostādnēm 2021.-</w:t>
      </w:r>
      <w:r w:rsidRPr="006E24F9">
        <w:rPr>
          <w:rFonts w:ascii="Times New Roman" w:hAnsi="Times New Roman" w:cs="Times New Roman"/>
          <w:sz w:val="24"/>
          <w:szCs w:val="24"/>
          <w:highlight w:val="yellow"/>
        </w:rPr>
        <w:t>2027</w:t>
      </w:r>
      <w:r>
        <w:rPr>
          <w:rFonts w:ascii="Times New Roman" w:hAnsi="Times New Roman" w:cs="Times New Roman"/>
          <w:sz w:val="24"/>
          <w:szCs w:val="24"/>
        </w:rPr>
        <w:t>.gadam</w:t>
      </w:r>
    </w:p>
    <w:p w14:paraId="03D602A8" w14:textId="77777777" w:rsidR="006E24F9" w:rsidRDefault="006E24F9" w:rsidP="006E24F9">
      <w:pPr>
        <w:spacing w:after="0" w:line="240" w:lineRule="auto"/>
        <w:jc w:val="both"/>
        <w:rPr>
          <w:rFonts w:ascii="Times New Roman" w:hAnsi="Times New Roman" w:cs="Times New Roman"/>
          <w:b/>
          <w:sz w:val="24"/>
          <w:szCs w:val="24"/>
        </w:rPr>
      </w:pPr>
    </w:p>
    <w:p w14:paraId="4430A991" w14:textId="77777777" w:rsidR="006E24F9" w:rsidRDefault="006E24F9" w:rsidP="006E24F9">
      <w:pPr>
        <w:spacing w:after="0" w:line="240" w:lineRule="auto"/>
        <w:jc w:val="both"/>
        <w:rPr>
          <w:rFonts w:ascii="Times New Roman" w:hAnsi="Times New Roman" w:cs="Times New Roman"/>
          <w:b/>
          <w:sz w:val="24"/>
          <w:szCs w:val="24"/>
        </w:rPr>
      </w:pPr>
    </w:p>
    <w:p w14:paraId="4FBBCB3A" w14:textId="7270615C" w:rsidR="00405BD4" w:rsidRDefault="006E24F9" w:rsidP="00405BD4">
      <w:pPr>
        <w:spacing w:after="0" w:line="240" w:lineRule="auto"/>
        <w:jc w:val="center"/>
        <w:rPr>
          <w:rFonts w:ascii="Times New Roman" w:hAnsi="Times New Roman" w:cs="Times New Roman"/>
          <w:b/>
          <w:sz w:val="28"/>
          <w:szCs w:val="28"/>
        </w:rPr>
      </w:pPr>
      <w:r w:rsidRPr="00405BD4">
        <w:rPr>
          <w:rFonts w:ascii="Times New Roman" w:hAnsi="Times New Roman" w:cs="Times New Roman"/>
          <w:b/>
          <w:sz w:val="28"/>
          <w:szCs w:val="28"/>
        </w:rPr>
        <w:t>Pamatnostādņu sasaiste ar politikas plānošanas</w:t>
      </w:r>
    </w:p>
    <w:p w14:paraId="19E604E8" w14:textId="29F5A4B0" w:rsidR="006E24F9" w:rsidRPr="00405BD4" w:rsidRDefault="006E24F9" w:rsidP="00405BD4">
      <w:pPr>
        <w:spacing w:after="0" w:line="240" w:lineRule="auto"/>
        <w:jc w:val="center"/>
        <w:rPr>
          <w:rFonts w:ascii="Times New Roman" w:hAnsi="Times New Roman" w:cs="Times New Roman"/>
          <w:b/>
          <w:sz w:val="28"/>
          <w:szCs w:val="28"/>
        </w:rPr>
      </w:pPr>
      <w:r w:rsidRPr="00405BD4">
        <w:rPr>
          <w:rFonts w:ascii="Times New Roman" w:hAnsi="Times New Roman" w:cs="Times New Roman"/>
          <w:b/>
          <w:sz w:val="28"/>
          <w:szCs w:val="28"/>
        </w:rPr>
        <w:t>dokumentiem un tiesību aktiem</w:t>
      </w:r>
    </w:p>
    <w:p w14:paraId="2856FAF8" w14:textId="77777777" w:rsidR="006E24F9" w:rsidRPr="00E45D24" w:rsidRDefault="006E24F9" w:rsidP="006E24F9">
      <w:pPr>
        <w:spacing w:after="0" w:line="240" w:lineRule="auto"/>
        <w:jc w:val="both"/>
        <w:rPr>
          <w:rFonts w:ascii="Times New Roman" w:hAnsi="Times New Roman" w:cs="Times New Roman"/>
          <w:sz w:val="24"/>
          <w:szCs w:val="24"/>
        </w:rPr>
      </w:pPr>
    </w:p>
    <w:p w14:paraId="2BE6C8E6" w14:textId="77777777" w:rsidR="006E24F9" w:rsidRPr="00E45D24" w:rsidRDefault="006E24F9" w:rsidP="006E24F9">
      <w:pPr>
        <w:autoSpaceDE w:val="0"/>
        <w:autoSpaceDN w:val="0"/>
        <w:adjustRightInd w:val="0"/>
        <w:spacing w:after="0" w:line="240" w:lineRule="auto"/>
        <w:ind w:firstLine="720"/>
        <w:jc w:val="both"/>
        <w:rPr>
          <w:rFonts w:ascii="Times New Roman" w:hAnsi="Times New Roman" w:cs="Times New Roman"/>
          <w:sz w:val="24"/>
          <w:szCs w:val="24"/>
          <w:lang w:eastAsia="lv-LV"/>
        </w:rPr>
      </w:pPr>
      <w:r w:rsidRPr="00E45D24">
        <w:rPr>
          <w:rFonts w:ascii="Times New Roman" w:hAnsi="Times New Roman" w:cs="Times New Roman"/>
          <w:sz w:val="24"/>
          <w:szCs w:val="24"/>
          <w:lang w:eastAsia="lv-LV"/>
        </w:rPr>
        <w:t xml:space="preserve">Pamatnostādņu izstrādi nosaka Ministru kabineta 2020.gada 4.marta rīkojums nr.95 (protokols nr.8, 34.§) “Par nozaru politiku pamatnostādnēm 2021.-2027.gada plānošanas periodam”. </w:t>
      </w:r>
    </w:p>
    <w:p w14:paraId="4FB5DA00" w14:textId="77777777" w:rsidR="006E24F9" w:rsidRPr="00E45D24" w:rsidRDefault="006E24F9" w:rsidP="006E24F9">
      <w:pPr>
        <w:spacing w:after="0" w:line="240" w:lineRule="auto"/>
        <w:rPr>
          <w:rFonts w:ascii="Times New Roman" w:hAnsi="Times New Roman" w:cs="Times New Roman"/>
          <w:sz w:val="24"/>
          <w:szCs w:val="24"/>
          <w:shd w:val="clear" w:color="auto" w:fill="FFFFFF"/>
        </w:rPr>
      </w:pPr>
    </w:p>
    <w:p w14:paraId="0E78FF8E" w14:textId="77777777" w:rsidR="006E24F9" w:rsidRPr="00E45D24" w:rsidRDefault="006E24F9" w:rsidP="006E24F9">
      <w:pPr>
        <w:spacing w:after="0" w:line="240" w:lineRule="auto"/>
        <w:ind w:right="42"/>
        <w:jc w:val="both"/>
        <w:rPr>
          <w:rFonts w:ascii="Times New Roman" w:eastAsia="Times New Roman" w:hAnsi="Times New Roman" w:cs="Times New Roman"/>
          <w:b/>
          <w:sz w:val="24"/>
          <w:szCs w:val="24"/>
          <w:lang w:eastAsia="lv-LV"/>
        </w:rPr>
      </w:pPr>
      <w:r w:rsidRPr="00E45D24">
        <w:rPr>
          <w:rFonts w:ascii="Times New Roman" w:eastAsia="Times New Roman" w:hAnsi="Times New Roman" w:cs="Times New Roman"/>
          <w:b/>
          <w:sz w:val="24"/>
          <w:szCs w:val="24"/>
          <w:lang w:eastAsia="lv-LV"/>
        </w:rPr>
        <w:t xml:space="preserve">Pamatnostādņu sasaiste ar </w:t>
      </w:r>
      <w:r w:rsidRPr="00E45D24">
        <w:rPr>
          <w:rFonts w:ascii="Times New Roman" w:hAnsi="Times New Roman" w:cs="Times New Roman"/>
          <w:b/>
          <w:sz w:val="24"/>
          <w:szCs w:val="24"/>
        </w:rPr>
        <w:t>Eiropas Savienības, Eiropas Padomes un citiem Latvijai saistošiem starptautiskajiem tiesību aktiem un dokumentiem:</w:t>
      </w:r>
    </w:p>
    <w:p w14:paraId="52F09DFC" w14:textId="77777777" w:rsidR="006E24F9" w:rsidRPr="00E45D24" w:rsidRDefault="006E24F9" w:rsidP="006E24F9">
      <w:pPr>
        <w:pStyle w:val="ListParagraph"/>
        <w:numPr>
          <w:ilvl w:val="0"/>
          <w:numId w:val="3"/>
        </w:numPr>
        <w:spacing w:after="0" w:line="240" w:lineRule="auto"/>
        <w:ind w:left="0" w:firstLine="360"/>
        <w:jc w:val="both"/>
        <w:rPr>
          <w:rFonts w:ascii="Times New Roman" w:hAnsi="Times New Roman" w:cs="Times New Roman"/>
          <w:iCs/>
          <w:sz w:val="24"/>
          <w:szCs w:val="24"/>
        </w:rPr>
      </w:pPr>
      <w:r w:rsidRPr="00E45D24">
        <w:rPr>
          <w:rFonts w:ascii="Times New Roman" w:hAnsi="Times New Roman" w:cs="Times New Roman"/>
          <w:b/>
          <w:iCs/>
          <w:sz w:val="24"/>
          <w:szCs w:val="24"/>
        </w:rPr>
        <w:t>ANO Vispārējā cilvēktiesību deklarācija</w:t>
      </w:r>
      <w:r w:rsidRPr="00E45D24">
        <w:rPr>
          <w:rFonts w:ascii="Times New Roman" w:hAnsi="Times New Roman" w:cs="Times New Roman"/>
          <w:iCs/>
          <w:sz w:val="24"/>
          <w:szCs w:val="24"/>
        </w:rPr>
        <w:t xml:space="preserve"> (Latvijā spēkā no 1990.gada 4.maija), </w:t>
      </w:r>
      <w:r w:rsidRPr="00E45D24">
        <w:rPr>
          <w:rFonts w:ascii="Times New Roman" w:hAnsi="Times New Roman" w:cs="Times New Roman"/>
          <w:b/>
          <w:iCs/>
          <w:sz w:val="24"/>
          <w:szCs w:val="24"/>
        </w:rPr>
        <w:t>Starptautiskais pakts par pilsoniskajām un politiskajām tiesībām</w:t>
      </w:r>
      <w:r w:rsidRPr="00E45D24">
        <w:rPr>
          <w:rFonts w:ascii="Times New Roman" w:hAnsi="Times New Roman" w:cs="Times New Roman"/>
          <w:iCs/>
          <w:sz w:val="24"/>
          <w:szCs w:val="24"/>
        </w:rPr>
        <w:t xml:space="preserve"> (Latvijā spēkā no 1992.gada 14.jūlija) nosaka vispārējās cilvēka </w:t>
      </w:r>
      <w:proofErr w:type="spellStart"/>
      <w:r w:rsidRPr="00E45D24">
        <w:rPr>
          <w:rFonts w:ascii="Times New Roman" w:hAnsi="Times New Roman" w:cs="Times New Roman"/>
          <w:iCs/>
          <w:sz w:val="24"/>
          <w:szCs w:val="24"/>
        </w:rPr>
        <w:t>pamattiesības</w:t>
      </w:r>
      <w:proofErr w:type="spellEnd"/>
      <w:r w:rsidRPr="00E45D24">
        <w:rPr>
          <w:rFonts w:ascii="Times New Roman" w:hAnsi="Times New Roman" w:cs="Times New Roman"/>
          <w:iCs/>
          <w:sz w:val="24"/>
          <w:szCs w:val="24"/>
        </w:rPr>
        <w:t xml:space="preserve"> un paredz to īstenošanu bez jebkādas diskriminācijas.</w:t>
      </w:r>
    </w:p>
    <w:p w14:paraId="73E9BD9C" w14:textId="77777777" w:rsidR="006E24F9" w:rsidRPr="00E45D24" w:rsidRDefault="006E24F9" w:rsidP="006E24F9">
      <w:pPr>
        <w:pStyle w:val="ListParagraph"/>
        <w:numPr>
          <w:ilvl w:val="0"/>
          <w:numId w:val="3"/>
        </w:numPr>
        <w:spacing w:after="0" w:line="240" w:lineRule="auto"/>
        <w:ind w:left="0" w:firstLine="360"/>
        <w:jc w:val="both"/>
        <w:rPr>
          <w:rFonts w:ascii="Times New Roman" w:hAnsi="Times New Roman" w:cs="Times New Roman"/>
          <w:iCs/>
          <w:sz w:val="24"/>
          <w:szCs w:val="24"/>
        </w:rPr>
      </w:pPr>
      <w:r w:rsidRPr="00E45D24">
        <w:rPr>
          <w:rFonts w:ascii="Times New Roman" w:hAnsi="Times New Roman" w:cs="Times New Roman"/>
          <w:b/>
          <w:sz w:val="24"/>
          <w:szCs w:val="24"/>
        </w:rPr>
        <w:t>ANO Starptautiskais pakts par ekonomiskajām, sociālajām un kultūras tiesībām</w:t>
      </w:r>
      <w:r w:rsidRPr="00E45D24">
        <w:rPr>
          <w:rFonts w:ascii="Times New Roman" w:hAnsi="Times New Roman" w:cs="Times New Roman"/>
          <w:sz w:val="24"/>
          <w:szCs w:val="24"/>
        </w:rPr>
        <w:t xml:space="preserve"> (Latvijā spēkā </w:t>
      </w:r>
      <w:r w:rsidRPr="00E45D24">
        <w:rPr>
          <w:rFonts w:ascii="Times New Roman" w:hAnsi="Times New Roman" w:cs="Times New Roman"/>
          <w:iCs/>
          <w:sz w:val="24"/>
          <w:szCs w:val="24"/>
        </w:rPr>
        <w:t>no 1992.gada 14.jūlija) paredz, ka tajā pasludinātās tiesības tiek īstenotas bez jebkādas diskriminācijas - neatkarīgi no rases, ādas krāsas, dzimuma, valodas, reliģijas, politiskās vai citas pārliecības, tautības vai sociālās izcelšanās, mantiskā stāvokļa, dzimšanas vai citiem apstākļiem.</w:t>
      </w:r>
    </w:p>
    <w:p w14:paraId="691C0D8B" w14:textId="77777777" w:rsidR="006E24F9" w:rsidRPr="00E45D24" w:rsidRDefault="006E24F9" w:rsidP="006E24F9">
      <w:pPr>
        <w:pStyle w:val="ListParagraph"/>
        <w:numPr>
          <w:ilvl w:val="0"/>
          <w:numId w:val="3"/>
        </w:numPr>
        <w:spacing w:after="0" w:line="240" w:lineRule="auto"/>
        <w:ind w:left="0" w:firstLine="360"/>
        <w:jc w:val="both"/>
        <w:rPr>
          <w:rFonts w:ascii="Times New Roman" w:hAnsi="Times New Roman" w:cs="Times New Roman"/>
          <w:iCs/>
          <w:sz w:val="24"/>
          <w:szCs w:val="24"/>
        </w:rPr>
      </w:pPr>
      <w:r w:rsidRPr="00E45D24">
        <w:rPr>
          <w:rFonts w:ascii="Times New Roman" w:hAnsi="Times New Roman" w:cs="Times New Roman"/>
          <w:b/>
          <w:bCs/>
          <w:sz w:val="24"/>
          <w:szCs w:val="24"/>
        </w:rPr>
        <w:t>ANO Konvencija par jebkuras sieviešu diskriminācijas izskaušanu</w:t>
      </w:r>
      <w:r w:rsidRPr="00E45D24">
        <w:rPr>
          <w:rFonts w:ascii="Times New Roman" w:hAnsi="Times New Roman" w:cs="Times New Roman"/>
          <w:bCs/>
          <w:sz w:val="24"/>
          <w:szCs w:val="24"/>
        </w:rPr>
        <w:t>, kas tika pieņemta ANO Ģenerālajā Asamblejā 1979. gada 18.decembrī, nosakot starptautiski vienotu sieviešu cilvēktiesību standartu,</w:t>
      </w:r>
      <w:r w:rsidRPr="00E45D24">
        <w:rPr>
          <w:rFonts w:ascii="Times New Roman" w:hAnsi="Times New Roman" w:cs="Times New Roman"/>
          <w:sz w:val="24"/>
          <w:szCs w:val="24"/>
        </w:rPr>
        <w:t xml:space="preserve"> Latvijā stājās spēkā 1992.gada 14.maijā.</w:t>
      </w:r>
      <w:r w:rsidRPr="00E45D24">
        <w:rPr>
          <w:rFonts w:ascii="Times" w:hAnsi="Times"/>
          <w:sz w:val="24"/>
          <w:szCs w:val="24"/>
        </w:rPr>
        <w:t xml:space="preserve"> Tai pievienojoties, Latvija uzņēmusies veicināt sieviešu un vīriešu līdztiesību visās dzīves jomās, izmainot sieviešu un vīriešu sociālās un kultūras uzvedības modeļus ar mērķi izskaust dzimumu aizspriedumus un no tiem izrietošas negatīvās prakses.</w:t>
      </w:r>
    </w:p>
    <w:p w14:paraId="744081B5" w14:textId="77777777" w:rsidR="006E24F9" w:rsidRPr="00E45D24" w:rsidRDefault="006E24F9" w:rsidP="006E24F9">
      <w:pPr>
        <w:pStyle w:val="ListParagraph"/>
        <w:numPr>
          <w:ilvl w:val="0"/>
          <w:numId w:val="3"/>
        </w:numPr>
        <w:shd w:val="clear" w:color="auto" w:fill="FFFFFF"/>
        <w:spacing w:before="100" w:beforeAutospacing="1" w:after="0" w:afterAutospacing="1" w:line="240" w:lineRule="auto"/>
        <w:ind w:left="0" w:firstLine="360"/>
        <w:jc w:val="both"/>
        <w:rPr>
          <w:rFonts w:ascii="Times New Roman" w:hAnsi="Times New Roman" w:cs="Times New Roman"/>
          <w:sz w:val="24"/>
          <w:szCs w:val="24"/>
        </w:rPr>
      </w:pPr>
      <w:r w:rsidRPr="00E45D24">
        <w:rPr>
          <w:rFonts w:ascii="Times New Roman" w:hAnsi="Times New Roman" w:cs="Times New Roman"/>
          <w:b/>
          <w:sz w:val="24"/>
          <w:szCs w:val="24"/>
        </w:rPr>
        <w:t>ANO Bērnu tiesību konvencija</w:t>
      </w:r>
      <w:r w:rsidRPr="00E45D24">
        <w:rPr>
          <w:rFonts w:ascii="Times New Roman" w:hAnsi="Times New Roman" w:cs="Times New Roman"/>
          <w:sz w:val="24"/>
          <w:szCs w:val="24"/>
        </w:rPr>
        <w:t xml:space="preserve"> (pieņemta ANO Ģenerālajā asamblejā 1989.gada 20.novembrī, Latvijā stājās spēkā 1992.gada 14.maijā). Konvencija aptver bērnu pilsoniskās, politiskās, sociālās, ekonomiskās un kultūras tiesības no dzimšanas līdz pilngadības sasniegšanai. Pievienojoties konvencijai, Latvija ir apņēmusies nodrošināt konvencija paredzētās bērnu tiesības</w:t>
      </w:r>
      <w:r w:rsidRPr="00E45D24">
        <w:rPr>
          <w:rFonts w:ascii="Times New Roman" w:eastAsia="Times New Roman" w:hAnsi="Times New Roman" w:cs="Times New Roman"/>
          <w:sz w:val="24"/>
          <w:szCs w:val="24"/>
          <w:lang w:eastAsia="lv-LV"/>
        </w:rPr>
        <w:t xml:space="preserve"> bez jebkādas diskriminācijas un neatkarīgi no bērna, viņa vecāku vai aizbildņu rases, ādas krāsas, dzimuma, valodas, reliģiskās piederības, politiskās vai citas pārliecības, nacionālās, etniskās vai sociālās izcelsmes, mantiskā stāvokļa, veselības stāvokļa un dzimšanas apstākļiem vai jebkādiem citiem apstākļiem.</w:t>
      </w:r>
    </w:p>
    <w:p w14:paraId="69BCF264" w14:textId="740698FD" w:rsidR="006E24F9" w:rsidRPr="00405BD4" w:rsidRDefault="006E24F9" w:rsidP="006E24F9">
      <w:pPr>
        <w:pStyle w:val="ListParagraph"/>
        <w:numPr>
          <w:ilvl w:val="0"/>
          <w:numId w:val="3"/>
        </w:numPr>
        <w:spacing w:after="0" w:line="240" w:lineRule="auto"/>
        <w:ind w:left="0" w:firstLine="360"/>
        <w:jc w:val="both"/>
        <w:rPr>
          <w:rFonts w:ascii="Times New Roman" w:hAnsi="Times New Roman" w:cs="Times New Roman"/>
          <w:sz w:val="24"/>
          <w:szCs w:val="24"/>
        </w:rPr>
      </w:pPr>
      <w:r w:rsidRPr="00E45D24">
        <w:rPr>
          <w:rFonts w:ascii="Times New Roman" w:eastAsia="Times New Roman" w:hAnsi="Times New Roman" w:cs="Times New Roman"/>
          <w:b/>
          <w:bCs/>
          <w:sz w:val="24"/>
          <w:szCs w:val="24"/>
          <w:lang w:eastAsia="lv-LV"/>
        </w:rPr>
        <w:t>ANO</w:t>
      </w:r>
      <w:r w:rsidRPr="00E45D24">
        <w:rPr>
          <w:rFonts w:ascii="Times New Roman" w:eastAsia="Times New Roman" w:hAnsi="Times New Roman" w:cs="Times New Roman"/>
          <w:bCs/>
          <w:sz w:val="24"/>
          <w:szCs w:val="24"/>
          <w:lang w:eastAsia="lv-LV"/>
        </w:rPr>
        <w:t xml:space="preserve"> Ģenerālajā asamblejā 2015.gadā 12.augustā pieņemtā </w:t>
      </w:r>
      <w:r w:rsidRPr="00E45D24">
        <w:rPr>
          <w:rFonts w:ascii="Times New Roman" w:eastAsia="Times New Roman" w:hAnsi="Times New Roman" w:cs="Times New Roman"/>
          <w:b/>
          <w:bCs/>
          <w:sz w:val="24"/>
          <w:szCs w:val="24"/>
          <w:lang w:eastAsia="lv-LV"/>
        </w:rPr>
        <w:t>rezolūcija par ilgtspējīgas attīstības programmu 2030.gadam</w:t>
      </w:r>
      <w:r w:rsidRPr="00E45D24">
        <w:rPr>
          <w:rFonts w:ascii="Times New Roman" w:eastAsia="Times New Roman" w:hAnsi="Times New Roman" w:cs="Times New Roman"/>
          <w:bCs/>
          <w:sz w:val="24"/>
          <w:szCs w:val="24"/>
          <w:lang w:eastAsia="lv-LV"/>
        </w:rPr>
        <w:t xml:space="preserve">, kurā starp 17 ilgtspējīgas attīstības mērķiem un 169 </w:t>
      </w:r>
      <w:proofErr w:type="spellStart"/>
      <w:r w:rsidRPr="00E45D24">
        <w:rPr>
          <w:rFonts w:ascii="Times New Roman" w:eastAsia="Times New Roman" w:hAnsi="Times New Roman" w:cs="Times New Roman"/>
          <w:bCs/>
          <w:sz w:val="24"/>
          <w:szCs w:val="24"/>
          <w:lang w:eastAsia="lv-LV"/>
        </w:rPr>
        <w:t>apakšmērķiem</w:t>
      </w:r>
      <w:proofErr w:type="spellEnd"/>
      <w:r w:rsidRPr="00E45D24">
        <w:rPr>
          <w:rFonts w:ascii="Times New Roman" w:eastAsia="Times New Roman" w:hAnsi="Times New Roman" w:cs="Times New Roman"/>
          <w:bCs/>
          <w:sz w:val="24"/>
          <w:szCs w:val="24"/>
          <w:lang w:eastAsia="lv-LV"/>
        </w:rPr>
        <w:t xml:space="preserve"> vairāki ir tiešā veidā saistīti ar sociālās aizsardzības un darba tirgus politikas jomām, paredzot galējas nabadzības izskaušanu, nevienlīdzības samazināšanu, iekļaujošas sabiedrības veidošanu, cilvēktiesību aizsargāšanu, dzimumu līdztiesības veicināšanu, </w:t>
      </w:r>
      <w:r w:rsidR="005A43FD">
        <w:rPr>
          <w:rFonts w:ascii="Times New Roman" w:eastAsia="Times New Roman" w:hAnsi="Times New Roman" w:cs="Times New Roman"/>
          <w:bCs/>
          <w:sz w:val="24"/>
          <w:szCs w:val="24"/>
          <w:lang w:eastAsia="lv-LV"/>
        </w:rPr>
        <w:t xml:space="preserve">tiesiskuma nodrošināšanu, </w:t>
      </w:r>
      <w:r w:rsidRPr="00E45D24">
        <w:rPr>
          <w:rFonts w:ascii="Times New Roman" w:eastAsia="Times New Roman" w:hAnsi="Times New Roman" w:cs="Times New Roman"/>
          <w:bCs/>
          <w:sz w:val="24"/>
          <w:szCs w:val="24"/>
          <w:lang w:eastAsia="lv-LV"/>
        </w:rPr>
        <w:t>visiem pieejamas pienācīgas kvalitātes nodarbinātības un pienācīga dzīves līmeņa nodrošināšanu, cita starpā īstenojot sociālās aizsardzības sistēmas (</w:t>
      </w:r>
      <w:r w:rsidRPr="00E45D24">
        <w:rPr>
          <w:rFonts w:ascii="Times New Roman" w:eastAsia="Times New Roman" w:hAnsi="Times New Roman" w:cs="Times New Roman"/>
          <w:b/>
          <w:bCs/>
          <w:sz w:val="24"/>
          <w:szCs w:val="24"/>
          <w:lang w:eastAsia="lv-LV"/>
        </w:rPr>
        <w:t>1. mērķis</w:t>
      </w:r>
      <w:r w:rsidRPr="00E45D24">
        <w:rPr>
          <w:rFonts w:ascii="Times New Roman" w:eastAsia="Times New Roman" w:hAnsi="Times New Roman" w:cs="Times New Roman"/>
          <w:bCs/>
          <w:sz w:val="24"/>
          <w:szCs w:val="24"/>
          <w:lang w:eastAsia="lv-LV"/>
        </w:rPr>
        <w:t xml:space="preserve">. Visur izskaust nabadzību visās tās izpausmēs; </w:t>
      </w:r>
      <w:r w:rsidRPr="00E45D24">
        <w:rPr>
          <w:rFonts w:ascii="Times New Roman" w:eastAsia="Times New Roman" w:hAnsi="Times New Roman" w:cs="Times New Roman"/>
          <w:b/>
          <w:bCs/>
          <w:sz w:val="24"/>
          <w:szCs w:val="24"/>
          <w:lang w:eastAsia="lv-LV"/>
        </w:rPr>
        <w:t>2. mērķis</w:t>
      </w:r>
      <w:r w:rsidRPr="00E45D24">
        <w:rPr>
          <w:rFonts w:ascii="Times New Roman" w:eastAsia="Times New Roman" w:hAnsi="Times New Roman" w:cs="Times New Roman"/>
          <w:bCs/>
          <w:sz w:val="24"/>
          <w:szCs w:val="24"/>
          <w:lang w:eastAsia="lv-LV"/>
        </w:rPr>
        <w:t xml:space="preserve">. Izskaust badu, panākt pārtikas nodrošinājumu un uzlabotu uzturu, veicināt ilgtspējīgu lauksaimniecību; </w:t>
      </w:r>
      <w:r w:rsidRPr="00E45D24">
        <w:rPr>
          <w:rFonts w:ascii="Times New Roman" w:eastAsia="Times New Roman" w:hAnsi="Times New Roman" w:cs="Times New Roman"/>
          <w:b/>
          <w:bCs/>
          <w:sz w:val="24"/>
          <w:szCs w:val="24"/>
          <w:lang w:eastAsia="lv-LV"/>
        </w:rPr>
        <w:t>4. mērķis</w:t>
      </w:r>
      <w:r w:rsidRPr="00E45D24">
        <w:rPr>
          <w:rFonts w:ascii="Times New Roman" w:eastAsia="Times New Roman" w:hAnsi="Times New Roman" w:cs="Times New Roman"/>
          <w:bCs/>
          <w:sz w:val="24"/>
          <w:szCs w:val="24"/>
          <w:lang w:eastAsia="lv-LV"/>
        </w:rPr>
        <w:t xml:space="preserve">. Nodrošināt iekļaujošu, taisnīgu un kvalitatīvu izglītību un veicināt mūžizglītības iespējas visiem; </w:t>
      </w:r>
      <w:r w:rsidRPr="00E45D24">
        <w:rPr>
          <w:rFonts w:ascii="Times New Roman" w:eastAsia="Times New Roman" w:hAnsi="Times New Roman" w:cs="Times New Roman"/>
          <w:b/>
          <w:bCs/>
          <w:sz w:val="24"/>
          <w:szCs w:val="24"/>
          <w:lang w:eastAsia="lv-LV"/>
        </w:rPr>
        <w:t>5. mērķis</w:t>
      </w:r>
      <w:r w:rsidRPr="00E45D24">
        <w:rPr>
          <w:rFonts w:ascii="Times New Roman" w:eastAsia="Times New Roman" w:hAnsi="Times New Roman" w:cs="Times New Roman"/>
          <w:bCs/>
          <w:sz w:val="24"/>
          <w:szCs w:val="24"/>
          <w:lang w:eastAsia="lv-LV"/>
        </w:rPr>
        <w:t xml:space="preserve">. Panākt </w:t>
      </w:r>
      <w:r w:rsidRPr="00E45D24">
        <w:rPr>
          <w:rFonts w:ascii="Times New Roman" w:eastAsia="Times New Roman" w:hAnsi="Times New Roman" w:cs="Times New Roman"/>
          <w:bCs/>
          <w:sz w:val="24"/>
          <w:szCs w:val="24"/>
          <w:lang w:eastAsia="lv-LV"/>
        </w:rPr>
        <w:lastRenderedPageBreak/>
        <w:t xml:space="preserve">dzimumu līdztiesību un nodrošināt pilnvērtīgas iespējas visām sievietēm un meitenēm; </w:t>
      </w:r>
      <w:r w:rsidRPr="00E45D24">
        <w:rPr>
          <w:rFonts w:ascii="Times New Roman" w:eastAsia="Times New Roman" w:hAnsi="Times New Roman" w:cs="Times New Roman"/>
          <w:b/>
          <w:bCs/>
          <w:sz w:val="24"/>
          <w:szCs w:val="24"/>
          <w:lang w:eastAsia="lv-LV"/>
        </w:rPr>
        <w:t>8. mērķis</w:t>
      </w:r>
      <w:r w:rsidRPr="00E45D24">
        <w:rPr>
          <w:rFonts w:ascii="Times New Roman" w:eastAsia="Times New Roman" w:hAnsi="Times New Roman" w:cs="Times New Roman"/>
          <w:bCs/>
          <w:sz w:val="24"/>
          <w:szCs w:val="24"/>
          <w:lang w:eastAsia="lv-LV"/>
        </w:rPr>
        <w:t xml:space="preserve">. Veicināt noturīgu, iekļaujošu un ilgtspējīgu ekonomikas izaugsmi, pilnīgu un produktīvu nodarbinātību un pienācīgas kvalitātes nodarbinātību visiem; </w:t>
      </w:r>
      <w:r w:rsidRPr="00E45D24">
        <w:rPr>
          <w:rFonts w:ascii="Times New Roman" w:eastAsia="Times New Roman" w:hAnsi="Times New Roman" w:cs="Times New Roman"/>
          <w:b/>
          <w:bCs/>
          <w:sz w:val="24"/>
          <w:szCs w:val="24"/>
          <w:lang w:eastAsia="lv-LV"/>
        </w:rPr>
        <w:t>10. mērķis</w:t>
      </w:r>
      <w:r w:rsidRPr="00E45D24">
        <w:rPr>
          <w:rFonts w:ascii="Times New Roman" w:eastAsia="Times New Roman" w:hAnsi="Times New Roman" w:cs="Times New Roman"/>
          <w:bCs/>
          <w:sz w:val="24"/>
          <w:szCs w:val="24"/>
          <w:lang w:eastAsia="lv-LV"/>
        </w:rPr>
        <w:t>. Samazināt nevienlīdzību starp valstīm un valstu iekšienē</w:t>
      </w:r>
      <w:r w:rsidR="005A43FD">
        <w:rPr>
          <w:rFonts w:ascii="Times New Roman" w:eastAsia="Times New Roman" w:hAnsi="Times New Roman" w:cs="Times New Roman"/>
          <w:bCs/>
          <w:sz w:val="24"/>
          <w:szCs w:val="24"/>
          <w:lang w:eastAsia="lv-LV"/>
        </w:rPr>
        <w:t xml:space="preserve">; </w:t>
      </w:r>
      <w:r w:rsidR="005A43FD" w:rsidRPr="005A43FD">
        <w:rPr>
          <w:rFonts w:ascii="Times New Roman" w:eastAsia="Times New Roman" w:hAnsi="Times New Roman" w:cs="Times New Roman"/>
          <w:b/>
          <w:bCs/>
          <w:sz w:val="24"/>
          <w:szCs w:val="24"/>
          <w:lang w:eastAsia="lv-LV"/>
        </w:rPr>
        <w:t>16.mērķis</w:t>
      </w:r>
      <w:r w:rsidR="005A43FD">
        <w:rPr>
          <w:rFonts w:ascii="Times New Roman" w:eastAsia="Times New Roman" w:hAnsi="Times New Roman" w:cs="Times New Roman"/>
          <w:bCs/>
          <w:sz w:val="24"/>
          <w:szCs w:val="24"/>
          <w:lang w:eastAsia="lv-LV"/>
        </w:rPr>
        <w:t xml:space="preserve">. </w:t>
      </w:r>
      <w:r w:rsidR="005A43FD" w:rsidRPr="005A43FD">
        <w:rPr>
          <w:rFonts w:ascii="Times New Roman" w:eastAsia="Times New Roman" w:hAnsi="Times New Roman" w:cs="Times New Roman"/>
          <w:sz w:val="24"/>
          <w:szCs w:val="24"/>
          <w:lang w:eastAsia="lv-LV"/>
        </w:rPr>
        <w:t>Veicināt miermīlīgu un iekļaujošu sabiedrību ilgtspējīgai attīstībai, nodrošināt taisnīgas tiesas pieejamību visiem un izveidot efektīvas, atbildīgas un iekļaujošas institūcijas visos līmeņos</w:t>
      </w:r>
      <w:r w:rsidRPr="00E45D24">
        <w:rPr>
          <w:rFonts w:ascii="Times New Roman" w:eastAsia="Times New Roman" w:hAnsi="Times New Roman" w:cs="Times New Roman"/>
          <w:bCs/>
          <w:sz w:val="24"/>
          <w:szCs w:val="24"/>
          <w:lang w:eastAsia="lv-LV"/>
        </w:rPr>
        <w:t>).</w:t>
      </w:r>
    </w:p>
    <w:p w14:paraId="10ABC710" w14:textId="77777777" w:rsidR="006E24F9" w:rsidRPr="00E45D24" w:rsidRDefault="002507E7" w:rsidP="006E24F9">
      <w:pPr>
        <w:pStyle w:val="ListParagraph"/>
        <w:numPr>
          <w:ilvl w:val="0"/>
          <w:numId w:val="3"/>
        </w:numPr>
        <w:spacing w:after="0" w:line="240" w:lineRule="auto"/>
        <w:ind w:left="0" w:firstLine="360"/>
        <w:jc w:val="both"/>
        <w:rPr>
          <w:rFonts w:ascii="Times New Roman" w:hAnsi="Times New Roman" w:cs="Times New Roman"/>
          <w:sz w:val="24"/>
          <w:szCs w:val="24"/>
        </w:rPr>
      </w:pPr>
      <w:hyperlink r:id="rId7" w:history="1">
        <w:r w:rsidR="006E24F9" w:rsidRPr="00405BD4">
          <w:rPr>
            <w:rStyle w:val="Hyperlink"/>
            <w:rFonts w:ascii="Times New Roman" w:hAnsi="Times New Roman" w:cs="Times New Roman"/>
            <w:b/>
            <w:color w:val="auto"/>
            <w:sz w:val="24"/>
            <w:szCs w:val="24"/>
            <w:u w:val="none"/>
          </w:rPr>
          <w:t>ANO Konvencija par personu ar invaliditāti tiesībām</w:t>
        </w:r>
      </w:hyperlink>
      <w:r w:rsidR="006E24F9">
        <w:rPr>
          <w:rFonts w:ascii="Times New Roman" w:hAnsi="Times New Roman" w:cs="Times New Roman"/>
          <w:sz w:val="24"/>
          <w:szCs w:val="24"/>
        </w:rPr>
        <w:t xml:space="preserve"> (pieņemta ANO</w:t>
      </w:r>
      <w:r w:rsidR="006E24F9" w:rsidRPr="00E45D24">
        <w:rPr>
          <w:rFonts w:ascii="Times New Roman" w:hAnsi="Times New Roman" w:cs="Times New Roman"/>
          <w:sz w:val="24"/>
          <w:szCs w:val="24"/>
        </w:rPr>
        <w:t xml:space="preserve"> </w:t>
      </w:r>
      <w:r w:rsidR="006E24F9" w:rsidRPr="00E45D24">
        <w:rPr>
          <w:rFonts w:ascii="Times New Roman" w:eastAsia="Times New Roman" w:hAnsi="Times New Roman" w:cs="Times New Roman"/>
          <w:bCs/>
          <w:sz w:val="24"/>
          <w:szCs w:val="24"/>
          <w:lang w:eastAsia="lv-LV"/>
        </w:rPr>
        <w:t xml:space="preserve">Ģenerālajā asamblejā </w:t>
      </w:r>
      <w:r w:rsidR="006E24F9" w:rsidRPr="00D5020E">
        <w:rPr>
          <w:rFonts w:ascii="Times New Roman" w:hAnsi="Times New Roman" w:cs="Times New Roman"/>
          <w:sz w:val="24"/>
          <w:szCs w:val="24"/>
        </w:rPr>
        <w:t>2006.gada 13.decembr</w:t>
      </w:r>
      <w:r w:rsidR="006E24F9">
        <w:rPr>
          <w:rFonts w:ascii="Times New Roman" w:hAnsi="Times New Roman" w:cs="Times New Roman"/>
          <w:sz w:val="24"/>
          <w:szCs w:val="24"/>
        </w:rPr>
        <w:t xml:space="preserve">ī, </w:t>
      </w:r>
      <w:r w:rsidR="006E24F9" w:rsidRPr="00D5020E">
        <w:rPr>
          <w:rFonts w:ascii="Times New Roman" w:hAnsi="Times New Roman" w:cs="Times New Roman"/>
          <w:sz w:val="24"/>
          <w:szCs w:val="24"/>
        </w:rPr>
        <w:t xml:space="preserve"> </w:t>
      </w:r>
      <w:r w:rsidR="006E24F9">
        <w:rPr>
          <w:rFonts w:ascii="Times New Roman" w:hAnsi="Times New Roman" w:cs="Times New Roman"/>
          <w:bCs/>
          <w:i/>
          <w:sz w:val="24"/>
          <w:szCs w:val="24"/>
        </w:rPr>
        <w:t xml:space="preserve">Latvijā </w:t>
      </w:r>
      <w:r w:rsidR="006E24F9" w:rsidRPr="00E45D24">
        <w:rPr>
          <w:rFonts w:ascii="Times New Roman" w:hAnsi="Times New Roman" w:cs="Times New Roman"/>
          <w:i/>
          <w:sz w:val="24"/>
          <w:szCs w:val="24"/>
        </w:rPr>
        <w:t>stāj</w:t>
      </w:r>
      <w:r w:rsidR="006E24F9">
        <w:rPr>
          <w:rFonts w:ascii="Times New Roman" w:hAnsi="Times New Roman" w:cs="Times New Roman"/>
          <w:i/>
          <w:sz w:val="24"/>
          <w:szCs w:val="24"/>
        </w:rPr>
        <w:t>ā</w:t>
      </w:r>
      <w:r w:rsidR="006E24F9" w:rsidRPr="00E45D24">
        <w:rPr>
          <w:rFonts w:ascii="Times New Roman" w:hAnsi="Times New Roman" w:cs="Times New Roman"/>
          <w:i/>
          <w:sz w:val="24"/>
          <w:szCs w:val="24"/>
        </w:rPr>
        <w:t>s spēkā 2010.gada 31.martā</w:t>
      </w:r>
      <w:r w:rsidR="006E24F9" w:rsidRPr="00E45D24">
        <w:rPr>
          <w:rFonts w:ascii="Times New Roman" w:hAnsi="Times New Roman" w:cs="Times New Roman"/>
          <w:sz w:val="24"/>
          <w:szCs w:val="24"/>
        </w:rPr>
        <w:t>).. Ratificējot Konvenciju, Latvija ir apņēmusies</w:t>
      </w:r>
      <w:r w:rsidR="006E24F9" w:rsidRPr="00E45D24">
        <w:rPr>
          <w:rFonts w:ascii="Times New Roman" w:hAnsi="Times New Roman" w:cs="Times New Roman"/>
          <w:sz w:val="24"/>
          <w:szCs w:val="24"/>
          <w:shd w:val="clear" w:color="auto" w:fill="FFFFFF"/>
        </w:rPr>
        <w:t xml:space="preserve"> nodrošināt un veicināt to, lai visas personas ar invaliditāti varētu pilnībā īstenot visas cilvēktiesības un pamatbrīvības bez jebkāda veida diskriminācijas invaliditātes dēļ.</w:t>
      </w:r>
      <w:r w:rsidR="006E24F9" w:rsidRPr="00E45D24">
        <w:rPr>
          <w:rFonts w:ascii="Times New Roman" w:hAnsi="Times New Roman" w:cs="Times New Roman"/>
          <w:sz w:val="24"/>
          <w:szCs w:val="24"/>
        </w:rPr>
        <w:t xml:space="preserve"> Konvencija nosaka sfēras, kurās dalībvalstīm nepieciešams veikt pasākumus, lai personas ar invaliditāti varētu īstenot savas tiesības, kā arī nosaka jomas, kurās stiprināma personu ar invaliditāti tiesību aizsardzība, tai skaitā, sabiedrības izpratnes veidošana un stereotipu un aizspriedumu apkarošana; pieeja fiziskajai videi, transportam, informācijai un sakariem; patstāvīgs dzīvesveids un iekļaušanās un līdzdalība sabiedrības dzīvē ar atbilstošiem pakalpojumiem un citiem sociālā atbalsta pasākumiem; individuālā pārvietošanās ar pēc iespējas lielāku personīgo patstāvību; vispusīgu adaptācijas un rehabilitācijas pakalpojumu un programmu nodrošināšana, jo īpaši veselības aizsardzības, nodarbinātības, izglītības un sociālo pakalpojumu jomā; iekļaušanās darba tirgū un atbilstošas un drošas darba vides veidošana; pienācīgs dzīves līmenis un sociālā aizsardzība).</w:t>
      </w:r>
    </w:p>
    <w:p w14:paraId="11F13B94" w14:textId="5FC6C6CF" w:rsidR="006E24F9" w:rsidRPr="00405BD4" w:rsidRDefault="006E24F9" w:rsidP="00405BD4">
      <w:pPr>
        <w:pStyle w:val="ListParagraph"/>
        <w:numPr>
          <w:ilvl w:val="0"/>
          <w:numId w:val="3"/>
        </w:numPr>
        <w:spacing w:after="0" w:line="240" w:lineRule="auto"/>
        <w:ind w:left="0" w:firstLine="360"/>
        <w:jc w:val="both"/>
        <w:rPr>
          <w:rFonts w:ascii="Times New Roman" w:hAnsi="Times New Roman" w:cs="Times New Roman"/>
          <w:sz w:val="24"/>
          <w:szCs w:val="24"/>
        </w:rPr>
      </w:pPr>
      <w:r w:rsidRPr="003A6EB7">
        <w:rPr>
          <w:rFonts w:ascii="Times New Roman" w:hAnsi="Times New Roman" w:cs="Times New Roman"/>
          <w:b/>
          <w:sz w:val="24"/>
          <w:szCs w:val="24"/>
        </w:rPr>
        <w:t>SDO konvencijas</w:t>
      </w:r>
      <w:r w:rsidRPr="003A6EB7">
        <w:rPr>
          <w:rFonts w:ascii="Times New Roman" w:hAnsi="Times New Roman" w:cs="Times New Roman"/>
          <w:sz w:val="24"/>
          <w:szCs w:val="24"/>
        </w:rPr>
        <w:t xml:space="preserve"> </w:t>
      </w:r>
      <w:r>
        <w:rPr>
          <w:rFonts w:ascii="Times New Roman" w:hAnsi="Times New Roman" w:cs="Times New Roman"/>
          <w:sz w:val="24"/>
          <w:szCs w:val="24"/>
        </w:rPr>
        <w:t>darba tiesību un darba aizsardzības jomā, kas nosaka minimālās prasības un regulē dažādus darba tiesību un darba aizsardzības jautājumus (šobrīd Latvijai saistošas ir 43 spēkā esošas konvencijas).</w:t>
      </w:r>
    </w:p>
    <w:p w14:paraId="6E876718" w14:textId="77777777" w:rsidR="006E24F9" w:rsidRPr="00E45D24" w:rsidRDefault="006E24F9" w:rsidP="006E24F9">
      <w:pPr>
        <w:pStyle w:val="ListParagraph"/>
        <w:numPr>
          <w:ilvl w:val="0"/>
          <w:numId w:val="3"/>
        </w:numPr>
        <w:spacing w:after="0" w:line="240" w:lineRule="auto"/>
        <w:ind w:left="0" w:firstLine="360"/>
        <w:jc w:val="both"/>
        <w:rPr>
          <w:rFonts w:ascii="Times New Roman" w:hAnsi="Times New Roman" w:cs="Times New Roman"/>
          <w:sz w:val="24"/>
          <w:szCs w:val="24"/>
        </w:rPr>
      </w:pPr>
      <w:r w:rsidRPr="00E45D24">
        <w:rPr>
          <w:rFonts w:ascii="Times New Roman" w:eastAsia="Times New Roman" w:hAnsi="Times New Roman" w:cs="Times New Roman"/>
          <w:b/>
          <w:bCs/>
          <w:sz w:val="24"/>
          <w:szCs w:val="24"/>
          <w:lang w:eastAsia="lv-LV"/>
        </w:rPr>
        <w:t>Līgums par ES (</w:t>
      </w:r>
      <w:hyperlink r:id="rId8" w:history="1">
        <w:r w:rsidRPr="00E45D24">
          <w:rPr>
            <w:rFonts w:ascii="Times New Roman" w:eastAsia="Times New Roman" w:hAnsi="Times New Roman" w:cs="Times New Roman"/>
            <w:b/>
            <w:bCs/>
            <w:sz w:val="24"/>
            <w:szCs w:val="24"/>
            <w:lang w:eastAsia="lv-LV"/>
          </w:rPr>
          <w:t>2. pants</w:t>
        </w:r>
      </w:hyperlink>
      <w:r w:rsidRPr="00E45D24">
        <w:rPr>
          <w:rFonts w:ascii="Times New Roman" w:eastAsia="Times New Roman" w:hAnsi="Times New Roman" w:cs="Times New Roman"/>
          <w:b/>
          <w:bCs/>
          <w:sz w:val="24"/>
          <w:szCs w:val="24"/>
          <w:lang w:eastAsia="lv-LV"/>
        </w:rPr>
        <w:t> un </w:t>
      </w:r>
      <w:hyperlink r:id="rId9" w:history="1">
        <w:r w:rsidRPr="00E45D24">
          <w:rPr>
            <w:rFonts w:ascii="Times New Roman" w:eastAsia="Times New Roman" w:hAnsi="Times New Roman" w:cs="Times New Roman"/>
            <w:b/>
            <w:bCs/>
            <w:sz w:val="24"/>
            <w:szCs w:val="24"/>
            <w:lang w:eastAsia="lv-LV"/>
          </w:rPr>
          <w:t>3. panta 3. punkts</w:t>
        </w:r>
      </w:hyperlink>
      <w:r w:rsidRPr="00E45D24">
        <w:rPr>
          <w:rFonts w:ascii="Times New Roman" w:eastAsia="Times New Roman" w:hAnsi="Times New Roman" w:cs="Times New Roman"/>
          <w:b/>
          <w:bCs/>
          <w:sz w:val="24"/>
          <w:szCs w:val="24"/>
          <w:lang w:eastAsia="lv-LV"/>
        </w:rPr>
        <w:t>)</w:t>
      </w:r>
      <w:r w:rsidRPr="00E45D24">
        <w:rPr>
          <w:rFonts w:ascii="Times New Roman" w:hAnsi="Times New Roman" w:cs="Times New Roman"/>
          <w:sz w:val="24"/>
          <w:szCs w:val="24"/>
        </w:rPr>
        <w:t xml:space="preserve"> nosaka, ka ES ir dibināta, pamatojoties uz vērtībām, kas respektē cilvēka cieņu, brīvību, demokrātiju, vienlīdzību, tiesiskumu un cilvēktiesības, tostarp minoritāšu tiesības. Šīs vērtības dalībvalstīm ir kopīgas sabiedrībā, kur valda plurālisms, tolerance, taisnīgums, solidaritāte un kur nav diskriminācijas, kā arī valda sieviešu un vīriešu līdztiesība. ES darbība ir vērsta uz to, lai apkarotu sociālo atstumtību un diskrimināciju un veicinātu sociālo taisnīgumu un aizsardzību, sieviešu un vīriešu līdztiesību, paaudžu solidaritāti un bērnu tiesību aizsardzību.</w:t>
      </w:r>
    </w:p>
    <w:p w14:paraId="5B8AE4C0" w14:textId="77777777" w:rsidR="006E24F9" w:rsidRPr="00E45D24" w:rsidRDefault="006E24F9" w:rsidP="006E24F9">
      <w:pPr>
        <w:pStyle w:val="ListParagraph"/>
        <w:numPr>
          <w:ilvl w:val="0"/>
          <w:numId w:val="3"/>
        </w:numPr>
        <w:spacing w:after="0" w:line="240" w:lineRule="auto"/>
        <w:ind w:left="0" w:firstLine="360"/>
        <w:jc w:val="both"/>
        <w:rPr>
          <w:rFonts w:ascii="Times New Roman" w:hAnsi="Times New Roman" w:cs="Times New Roman"/>
          <w:sz w:val="24"/>
          <w:szCs w:val="24"/>
        </w:rPr>
      </w:pPr>
      <w:r w:rsidRPr="00E45D24">
        <w:rPr>
          <w:rFonts w:ascii="Times New Roman" w:eastAsia="Times New Roman" w:hAnsi="Times New Roman" w:cs="Times New Roman"/>
          <w:b/>
          <w:bCs/>
          <w:sz w:val="24"/>
          <w:szCs w:val="24"/>
          <w:lang w:eastAsia="lv-LV"/>
        </w:rPr>
        <w:t>Līgumā par ES darbību (</w:t>
      </w:r>
      <w:hyperlink r:id="rId10" w:history="1">
        <w:r w:rsidRPr="00E45D24">
          <w:rPr>
            <w:rFonts w:ascii="Times New Roman" w:eastAsia="Times New Roman" w:hAnsi="Times New Roman" w:cs="Times New Roman"/>
            <w:b/>
            <w:bCs/>
            <w:sz w:val="24"/>
            <w:szCs w:val="24"/>
            <w:lang w:eastAsia="lv-LV"/>
          </w:rPr>
          <w:t>8.</w:t>
        </w:r>
      </w:hyperlink>
      <w:r w:rsidRPr="00E45D24">
        <w:rPr>
          <w:rFonts w:ascii="Times New Roman" w:eastAsia="Times New Roman" w:hAnsi="Times New Roman" w:cs="Times New Roman"/>
          <w:b/>
          <w:bCs/>
          <w:sz w:val="24"/>
          <w:szCs w:val="24"/>
          <w:lang w:eastAsia="lv-LV"/>
        </w:rPr>
        <w:t>, </w:t>
      </w:r>
      <w:hyperlink r:id="rId11" w:history="1">
        <w:r w:rsidRPr="00E45D24">
          <w:rPr>
            <w:rFonts w:ascii="Times New Roman" w:eastAsia="Times New Roman" w:hAnsi="Times New Roman" w:cs="Times New Roman"/>
            <w:b/>
            <w:bCs/>
            <w:sz w:val="24"/>
            <w:szCs w:val="24"/>
            <w:lang w:eastAsia="lv-LV"/>
          </w:rPr>
          <w:t>10., 157. pants</w:t>
        </w:r>
      </w:hyperlink>
      <w:r w:rsidRPr="00E45D24">
        <w:rPr>
          <w:rFonts w:ascii="Times New Roman" w:eastAsia="Times New Roman" w:hAnsi="Times New Roman" w:cs="Times New Roman"/>
          <w:b/>
          <w:bCs/>
          <w:sz w:val="24"/>
          <w:szCs w:val="24"/>
          <w:lang w:eastAsia="lv-LV"/>
        </w:rPr>
        <w:t>)</w:t>
      </w:r>
      <w:r w:rsidRPr="00E45D24">
        <w:rPr>
          <w:rFonts w:ascii="Times New Roman" w:hAnsi="Times New Roman" w:cs="Times New Roman"/>
          <w:sz w:val="24"/>
          <w:szCs w:val="24"/>
        </w:rPr>
        <w:t xml:space="preserve"> ir noteikts, ka nosakot un īstenojot savu politiku un veicot savas darbības, ES tiecas novērst nevienlīdzību starp sievietēm un vīriešiem un sekmēt vienlīdzību, tiecas apkarot diskrimināciju dzimuma, rases vai etniskās izcelsmes, reliģijas vai pārliecības, invaliditātes, vecuma vai </w:t>
      </w:r>
      <w:proofErr w:type="spellStart"/>
      <w:r w:rsidRPr="00E45D24">
        <w:rPr>
          <w:rFonts w:ascii="Times New Roman" w:hAnsi="Times New Roman" w:cs="Times New Roman"/>
          <w:sz w:val="24"/>
          <w:szCs w:val="24"/>
        </w:rPr>
        <w:t>dzimumorientācijas</w:t>
      </w:r>
      <w:proofErr w:type="spellEnd"/>
      <w:r w:rsidRPr="00E45D24">
        <w:rPr>
          <w:rFonts w:ascii="Times New Roman" w:hAnsi="Times New Roman" w:cs="Times New Roman"/>
          <w:sz w:val="24"/>
          <w:szCs w:val="24"/>
        </w:rPr>
        <w:t xml:space="preserve"> dēļ. Saskaņā ar Līgumu (3.pants), dalībvalstīm un Savienībai jāizstrādā koordinēta stratēģija nodarbinātības jomā, īpaši atbalstot kvalificētu, mācītu un pielāgoties spējīgu darbaspēku, kā arī tādus darba tirgus, kas spēj reaģēt uz pārmaiņām ekonomikā. Līgums paredz, ka visas dalībvalstis nodrošina to, lai tiktu ievērots princips, ka vīrieši un sievietes par vienādu vai vienādi vērtīgu darbu saņem vienādu darba samaksu. </w:t>
      </w:r>
    </w:p>
    <w:p w14:paraId="7A767C47" w14:textId="77777777" w:rsidR="006E24F9" w:rsidRPr="00E45D24" w:rsidRDefault="006E24F9" w:rsidP="006E24F9">
      <w:pPr>
        <w:pStyle w:val="ListParagraph"/>
        <w:numPr>
          <w:ilvl w:val="0"/>
          <w:numId w:val="3"/>
        </w:numPr>
        <w:spacing w:after="0" w:line="240" w:lineRule="auto"/>
        <w:ind w:left="0" w:firstLine="360"/>
        <w:jc w:val="both"/>
        <w:rPr>
          <w:rFonts w:ascii="Times New Roman" w:hAnsi="Times New Roman" w:cs="Times New Roman"/>
          <w:sz w:val="24"/>
          <w:szCs w:val="24"/>
        </w:rPr>
      </w:pPr>
      <w:r w:rsidRPr="00E45D24">
        <w:rPr>
          <w:rFonts w:ascii="Times New Roman" w:eastAsia="Times New Roman" w:hAnsi="Times New Roman" w:cs="Times New Roman"/>
          <w:b/>
          <w:sz w:val="24"/>
          <w:szCs w:val="24"/>
          <w:lang w:eastAsia="lv-LV"/>
        </w:rPr>
        <w:t xml:space="preserve">ES </w:t>
      </w:r>
      <w:proofErr w:type="spellStart"/>
      <w:r w:rsidRPr="00E45D24">
        <w:rPr>
          <w:rFonts w:ascii="Times New Roman" w:eastAsia="Times New Roman" w:hAnsi="Times New Roman" w:cs="Times New Roman"/>
          <w:b/>
          <w:sz w:val="24"/>
          <w:szCs w:val="24"/>
          <w:lang w:eastAsia="lv-LV"/>
        </w:rPr>
        <w:t>Pamattiesību</w:t>
      </w:r>
      <w:proofErr w:type="spellEnd"/>
      <w:r w:rsidRPr="00E45D24">
        <w:rPr>
          <w:rFonts w:ascii="Times New Roman" w:eastAsia="Times New Roman" w:hAnsi="Times New Roman" w:cs="Times New Roman"/>
          <w:b/>
          <w:sz w:val="24"/>
          <w:szCs w:val="24"/>
          <w:lang w:eastAsia="lv-LV"/>
        </w:rPr>
        <w:t xml:space="preserve"> harta</w:t>
      </w:r>
      <w:r w:rsidRPr="00E45D24">
        <w:rPr>
          <w:rFonts w:ascii="Times New Roman" w:eastAsia="Times New Roman" w:hAnsi="Times New Roman" w:cs="Times New Roman"/>
          <w:sz w:val="24"/>
          <w:szCs w:val="24"/>
          <w:lang w:eastAsia="lv-LV"/>
        </w:rPr>
        <w:t xml:space="preserve"> nosaka personas tiesības strādāt un iesaistīties brīvi izraudzītā vai akceptētā profesijā (15.pants), diskriminācijas aizliegumu dalībvalstīs, tostarp </w:t>
      </w:r>
      <w:r w:rsidRPr="00E45D24">
        <w:rPr>
          <w:rFonts w:ascii="Times New Roman" w:hAnsi="Times New Roman" w:cs="Times New Roman"/>
          <w:sz w:val="24"/>
          <w:szCs w:val="24"/>
        </w:rPr>
        <w:t xml:space="preserve">dzimuma, rases, ādas krāsas, etniskās vai sociālās izcelsmes, ģenētisko īpatnību, valodas, reliģijas vai pārliecības, politisko vai jebkuru citu uzskatu dēļ, diskrimināciju saistībā ar piederību pie nacionālās minoritātes, diskriminācija īpašuma, izcelsmes, invaliditātes, vecuma vai </w:t>
      </w:r>
      <w:proofErr w:type="spellStart"/>
      <w:r w:rsidRPr="00E45D24">
        <w:rPr>
          <w:rFonts w:ascii="Times New Roman" w:hAnsi="Times New Roman" w:cs="Times New Roman"/>
          <w:sz w:val="24"/>
          <w:szCs w:val="24"/>
        </w:rPr>
        <w:t>dzimumorientācijas</w:t>
      </w:r>
      <w:proofErr w:type="spellEnd"/>
      <w:r w:rsidRPr="00E45D24">
        <w:rPr>
          <w:rFonts w:ascii="Times New Roman" w:hAnsi="Times New Roman" w:cs="Times New Roman"/>
          <w:sz w:val="24"/>
          <w:szCs w:val="24"/>
        </w:rPr>
        <w:t xml:space="preserve"> dēļ</w:t>
      </w:r>
      <w:r w:rsidRPr="00E45D24">
        <w:rPr>
          <w:rFonts w:ascii="Times New Roman" w:eastAsia="Times New Roman" w:hAnsi="Times New Roman" w:cs="Times New Roman"/>
          <w:sz w:val="24"/>
          <w:szCs w:val="24"/>
          <w:lang w:eastAsia="lv-LV"/>
        </w:rPr>
        <w:t xml:space="preserve"> (21.pants), uzliek par pienākumu </w:t>
      </w:r>
      <w:r w:rsidRPr="00E45D24">
        <w:rPr>
          <w:rFonts w:ascii="Times New Roman" w:eastAsia="Times New Roman" w:hAnsi="Times New Roman" w:cs="Times New Roman"/>
          <w:sz w:val="24"/>
          <w:szCs w:val="24"/>
          <w:lang w:eastAsia="lv-LV"/>
        </w:rPr>
        <w:lastRenderedPageBreak/>
        <w:t xml:space="preserve">nodrošināt vīriešu un sieviešu līdztiesību visās jomās un pasaka, ka līdztiesības princips neliedz saglabāt vai noteikt pasākumus, kuri paredz īpašas priekšrocības nepietiekami pārstāvētam dzimumam kādā jomā ( 23.pants), paredz bērna labklājībai nepieciešamās aizsardzības un aprūpes nodrošināšanu (24.pants), vecāka gadagājuma cilvēku tiesības dzīvot cienīgu un neatkarīgu dzīvi (25.pants), personu ar invaliditāti neatkarības, sociālās un profesionālās integrācijas un dalības sabiedriskajā dzīvē nodrošināšanu (26.pants) darba ņēmēju tiesības uz veselībai nekaitīgiem, drošiem un cilvēka cieņai atbilstošiem darba apstākļiem (31.pants), ģimenes juridiskās, ekonomiskās un sociālās aizsardzības nodrošināšanu (33.pants), tiesības uz </w:t>
      </w:r>
      <w:r w:rsidRPr="00E45D24">
        <w:rPr>
          <w:rFonts w:ascii="Times New Roman" w:hAnsi="Times New Roman" w:cs="Times New Roman"/>
          <w:sz w:val="24"/>
          <w:szCs w:val="24"/>
        </w:rPr>
        <w:t>sociālā nodrošinājuma pabalstiem un sociāliem pakalpojumiem tādos gadījumos kā maternitāte, slimība, nelaimes gadījums darba vietā, atrašanās apgādībā vai vecums, darba zaudējums, kā arī nepietiekami līdzekļi (34.pants)</w:t>
      </w:r>
      <w:r w:rsidRPr="00E45D24">
        <w:rPr>
          <w:rFonts w:ascii="Times New Roman" w:eastAsia="Times New Roman" w:hAnsi="Times New Roman" w:cs="Times New Roman"/>
          <w:sz w:val="24"/>
          <w:szCs w:val="24"/>
          <w:lang w:eastAsia="lv-LV"/>
        </w:rPr>
        <w:t xml:space="preserve">. </w:t>
      </w:r>
    </w:p>
    <w:p w14:paraId="2E8AAA87" w14:textId="77777777" w:rsidR="006E24F9" w:rsidRPr="00E45D24" w:rsidRDefault="006E24F9" w:rsidP="006E24F9">
      <w:pPr>
        <w:pStyle w:val="ListParagraph"/>
        <w:numPr>
          <w:ilvl w:val="0"/>
          <w:numId w:val="3"/>
        </w:numPr>
        <w:spacing w:after="0" w:line="240" w:lineRule="auto"/>
        <w:ind w:left="0" w:firstLine="360"/>
        <w:jc w:val="both"/>
      </w:pPr>
      <w:r w:rsidRPr="00E45D24">
        <w:rPr>
          <w:rFonts w:ascii="Times New Roman" w:hAnsi="Times New Roman" w:cs="Times New Roman"/>
          <w:sz w:val="24"/>
          <w:szCs w:val="24"/>
          <w:lang w:eastAsia="lv-LV"/>
        </w:rPr>
        <w:t xml:space="preserve">Parakstot </w:t>
      </w:r>
      <w:r w:rsidRPr="00E45D24">
        <w:rPr>
          <w:rFonts w:ascii="Times New Roman" w:hAnsi="Times New Roman" w:cs="Times New Roman"/>
          <w:b/>
          <w:sz w:val="24"/>
          <w:szCs w:val="24"/>
          <w:lang w:eastAsia="lv-LV"/>
        </w:rPr>
        <w:t>Eiropas Sociālo hartu</w:t>
      </w:r>
      <w:r w:rsidRPr="00E45D24">
        <w:rPr>
          <w:rFonts w:ascii="Times New Roman" w:hAnsi="Times New Roman" w:cs="Times New Roman"/>
          <w:sz w:val="24"/>
          <w:szCs w:val="24"/>
          <w:lang w:eastAsia="lv-LV"/>
        </w:rPr>
        <w:t xml:space="preserve"> (</w:t>
      </w:r>
      <w:r w:rsidRPr="00E45D24">
        <w:rPr>
          <w:rFonts w:ascii="Times New Roman" w:hAnsi="Times New Roman" w:cs="Times New Roman"/>
          <w:iCs/>
          <w:sz w:val="24"/>
          <w:szCs w:val="24"/>
        </w:rPr>
        <w:t>Latvijā</w:t>
      </w:r>
      <w:r w:rsidRPr="00E45D24">
        <w:rPr>
          <w:rFonts w:ascii="Times New Roman" w:hAnsi="Times New Roman" w:cs="Times New Roman"/>
          <w:sz w:val="24"/>
          <w:szCs w:val="24"/>
          <w:lang w:eastAsia="lv-LV"/>
        </w:rPr>
        <w:t xml:space="preserve"> spēkā no 2002.gada 2.marta) un Pārskatīto Eiropas Sociālo hartu (Latvijā spēkā no 2013.gada 27.februāra), Latvija līdztekus citiem nosacījumiem ir apņēmusies virzīties uz iespējami augstāka un stabila nodarbinātības līmeņa sasniegšanu, nodrošināt vai veicināt attiecīgu arodorientāciju, arodapmācību un rehabilitāciju, radīt taisnīgu, drošu un veselībai nekaitīgu darba apstākļu piemērošanas un tiesību īstenošanas ietvaru, nodrošināt arodorientāciju un arodapmācību, nodrošināt tiesības strādājošajiem ar ģimenes saistībām uz vienlīdzīgām iespējām un vienlīdzīgu attieksmi, nodrošināt iespēju strādājošiem tikt informētiem un aizsargātiem darba attiecību pārtraukšanas gadījumos, veicināt ģimeņu un bērnu un jauniešu sociālo, ekonomisko un juridisko aizsardzību, nodrošināt personu ar invaliditāti un garīgi atpalikušu personu tiesības uz neatkarību, integrāciju un dalību sabiedriskajā dzīvē, </w:t>
      </w:r>
      <w:r>
        <w:rPr>
          <w:rFonts w:ascii="Times New Roman" w:hAnsi="Times New Roman" w:cs="Times New Roman"/>
          <w:sz w:val="24"/>
          <w:szCs w:val="24"/>
          <w:lang w:eastAsia="lv-LV"/>
        </w:rPr>
        <w:t>nodrošināt piekļuvi</w:t>
      </w:r>
      <w:r w:rsidRPr="00E45D24">
        <w:rPr>
          <w:rFonts w:ascii="Times New Roman" w:hAnsi="Times New Roman" w:cs="Times New Roman"/>
          <w:sz w:val="24"/>
          <w:szCs w:val="24"/>
          <w:lang w:eastAsia="lv-LV"/>
        </w:rPr>
        <w:t xml:space="preserve"> sociāl</w:t>
      </w:r>
      <w:r>
        <w:rPr>
          <w:rFonts w:ascii="Times New Roman" w:hAnsi="Times New Roman" w:cs="Times New Roman"/>
          <w:sz w:val="24"/>
          <w:szCs w:val="24"/>
          <w:lang w:eastAsia="lv-LV"/>
        </w:rPr>
        <w:t>ai</w:t>
      </w:r>
      <w:r w:rsidRPr="00E45D24">
        <w:rPr>
          <w:rFonts w:ascii="Times New Roman" w:hAnsi="Times New Roman" w:cs="Times New Roman"/>
          <w:sz w:val="24"/>
          <w:szCs w:val="24"/>
          <w:lang w:eastAsia="lv-LV"/>
        </w:rPr>
        <w:t xml:space="preserve"> palīdzīb</w:t>
      </w:r>
      <w:r>
        <w:rPr>
          <w:rFonts w:ascii="Times New Roman" w:hAnsi="Times New Roman" w:cs="Times New Roman"/>
          <w:sz w:val="24"/>
          <w:szCs w:val="24"/>
          <w:lang w:eastAsia="lv-LV"/>
        </w:rPr>
        <w:t>ai</w:t>
      </w:r>
      <w:r w:rsidRPr="00E45D24">
        <w:rPr>
          <w:rFonts w:ascii="Times New Roman" w:hAnsi="Times New Roman" w:cs="Times New Roman"/>
          <w:sz w:val="24"/>
          <w:szCs w:val="24"/>
          <w:lang w:eastAsia="lv-LV"/>
        </w:rPr>
        <w:t xml:space="preserve"> ikvienai personai, kam trūkst attiecīgu līdzekļu un kas nespēj nodrošināt šos līdzekļus vai nu pašas spēkiem vai no citiem avotiem, it īpaši no sociālās drošības shēmas pabalstiem, bet atbalstu personām un viņu ģimenēm, k</w:t>
      </w:r>
      <w:r>
        <w:rPr>
          <w:rFonts w:ascii="Times New Roman" w:hAnsi="Times New Roman" w:cs="Times New Roman"/>
          <w:sz w:val="24"/>
          <w:szCs w:val="24"/>
          <w:lang w:eastAsia="lv-LV"/>
        </w:rPr>
        <w:t>uras</w:t>
      </w:r>
      <w:r w:rsidRPr="00E45D24">
        <w:rPr>
          <w:rFonts w:ascii="Times New Roman" w:hAnsi="Times New Roman" w:cs="Times New Roman"/>
          <w:sz w:val="24"/>
          <w:szCs w:val="24"/>
          <w:lang w:eastAsia="lv-LV"/>
        </w:rPr>
        <w:t xml:space="preserve"> dzīvo vai ir pakļautas riskam dzīvot trūkumā vai sociālās nevienlīdzības apstākļos, nodrošināt galvenokārt ar darbu, dzīvesvietu, apmācību, izglītību, kultūru un sociālo un medicīnisko aprūpi. Hartas ratifikācija paredz tādu sociālās labklājības dienestu izveidi, kas, izmantojot sociālā darba metodes, veicinātu kā indivīdu, tā sabiedrības grupu labklājību un to piemērošanos sociālajai videi. Visu hartā ratificēto tiesību ievērošana valstij ir jānodrošina bez diskriminācijas rases, krāsas</w:t>
      </w:r>
      <w:r w:rsidRPr="00E45D24">
        <w:rPr>
          <w:rFonts w:ascii="Times New Roman" w:hAnsi="Times New Roman" w:cs="Times New Roman"/>
          <w:sz w:val="24"/>
          <w:szCs w:val="24"/>
        </w:rPr>
        <w:t>, dzimuma, valodas, reliģijas, politikas vai atšķirīgu uzskatu, nacionālās izcelsmes, sociālās izcelsmes, veselības, saistības ar nacionālajām minoritātēm, dzimšanas vai citu iemeslu pamata.</w:t>
      </w:r>
      <w:r w:rsidRPr="00E45D24">
        <w:t xml:space="preserve"> </w:t>
      </w:r>
    </w:p>
    <w:p w14:paraId="18BCC4E7" w14:textId="66A9E95B" w:rsidR="006E24F9" w:rsidRPr="00E45D24" w:rsidRDefault="006E24F9" w:rsidP="006E24F9">
      <w:pPr>
        <w:pStyle w:val="ListParagraph"/>
        <w:numPr>
          <w:ilvl w:val="0"/>
          <w:numId w:val="3"/>
        </w:numPr>
        <w:spacing w:after="0" w:line="240" w:lineRule="auto"/>
        <w:ind w:left="0" w:firstLine="357"/>
        <w:jc w:val="both"/>
        <w:rPr>
          <w:rFonts w:ascii="Times New Roman" w:hAnsi="Times New Roman" w:cs="Times New Roman"/>
          <w:sz w:val="24"/>
          <w:szCs w:val="24"/>
        </w:rPr>
      </w:pPr>
      <w:r w:rsidRPr="00E45D24">
        <w:rPr>
          <w:rFonts w:ascii="Times New Roman" w:hAnsi="Times New Roman" w:cs="Times New Roman"/>
          <w:sz w:val="24"/>
          <w:szCs w:val="24"/>
        </w:rPr>
        <w:t xml:space="preserve">Eiropas </w:t>
      </w:r>
      <w:r w:rsidRPr="00E45D24">
        <w:rPr>
          <w:rStyle w:val="Strong"/>
          <w:rFonts w:ascii="Times New Roman" w:hAnsi="Times New Roman" w:cs="Times New Roman"/>
          <w:sz w:val="24"/>
          <w:szCs w:val="24"/>
        </w:rPr>
        <w:t xml:space="preserve">Cilvēka tiesību un pamatbrīvību aizsardzības konvencija </w:t>
      </w:r>
      <w:r w:rsidRPr="00E45D24">
        <w:rPr>
          <w:rFonts w:ascii="Times New Roman" w:hAnsi="Times New Roman" w:cs="Times New Roman"/>
          <w:sz w:val="24"/>
          <w:szCs w:val="24"/>
        </w:rPr>
        <w:t>(</w:t>
      </w:r>
      <w:r w:rsidRPr="00E45D24">
        <w:rPr>
          <w:rFonts w:ascii="Times New Roman" w:hAnsi="Times New Roman" w:cs="Times New Roman"/>
          <w:iCs/>
          <w:sz w:val="24"/>
          <w:szCs w:val="24"/>
        </w:rPr>
        <w:t>Latvijā</w:t>
      </w:r>
      <w:r w:rsidRPr="00E45D24">
        <w:rPr>
          <w:rFonts w:ascii="Times New Roman" w:hAnsi="Times New Roman" w:cs="Times New Roman"/>
          <w:sz w:val="24"/>
          <w:szCs w:val="24"/>
        </w:rPr>
        <w:t xml:space="preserve"> spēkā no 1997.gada 27.jūnija) nosaka, ka tajā minēto tiesību un brīvību īstenošana tiek nodrošināta bez jebkādas diskriminācijas - neatkarīgi no dzimuma, rases, ādas krāsas, valodas, reliģijas, politiskajiem vai citiem uzskatiem, nacionālās vai sociālās izcelsmes, saistības ar kādu nacionālo minoritāti, mantiskā stāvokļa, kārtas vai cita stāvokļa.</w:t>
      </w:r>
      <w:r w:rsidR="005A43FD">
        <w:rPr>
          <w:rFonts w:ascii="Times New Roman" w:hAnsi="Times New Roman" w:cs="Times New Roman"/>
          <w:sz w:val="24"/>
          <w:szCs w:val="24"/>
        </w:rPr>
        <w:t xml:space="preserve"> Tāpat ir noteiktas</w:t>
      </w:r>
      <w:r w:rsidR="005A43FD" w:rsidRPr="00E44EB8">
        <w:rPr>
          <w:rFonts w:ascii="Times New Roman" w:hAnsi="Times New Roman"/>
          <w:bCs/>
          <w:noProof/>
          <w:sz w:val="24"/>
          <w:szCs w:val="24"/>
        </w:rPr>
        <w:t xml:space="preserve"> prasības</w:t>
      </w:r>
      <w:r w:rsidR="005A43FD">
        <w:rPr>
          <w:rFonts w:ascii="Times New Roman" w:hAnsi="Times New Roman"/>
          <w:bCs/>
          <w:noProof/>
          <w:sz w:val="24"/>
          <w:szCs w:val="24"/>
        </w:rPr>
        <w:t xml:space="preserve"> (6.pants), kas liek</w:t>
      </w:r>
      <w:r w:rsidR="005A43FD" w:rsidRPr="00E44EB8">
        <w:rPr>
          <w:rFonts w:ascii="Times New Roman" w:hAnsi="Times New Roman"/>
          <w:bCs/>
          <w:noProof/>
          <w:sz w:val="24"/>
          <w:szCs w:val="24"/>
        </w:rPr>
        <w:t xml:space="preserve"> dalībvalstīm nodrošināt tiesības uz taisnīgu tiesu. Šī tiesību norma, cita starpā, uzliek valstij par pienākumu finansiāli atbalstīt</w:t>
      </w:r>
      <w:r w:rsidR="005A43FD">
        <w:rPr>
          <w:rFonts w:ascii="Times New Roman" w:hAnsi="Times New Roman"/>
          <w:bCs/>
          <w:noProof/>
          <w:sz w:val="24"/>
          <w:szCs w:val="24"/>
        </w:rPr>
        <w:t xml:space="preserve"> </w:t>
      </w:r>
      <w:r w:rsidR="005A43FD" w:rsidRPr="00E44EB8">
        <w:rPr>
          <w:rFonts w:ascii="Times New Roman" w:hAnsi="Times New Roman"/>
          <w:bCs/>
          <w:noProof/>
          <w:sz w:val="24"/>
          <w:szCs w:val="24"/>
        </w:rPr>
        <w:t>personu, lai tā varētu īstenot savas tiesības uz taisnīgu tiesu</w:t>
      </w:r>
      <w:r w:rsidR="005A43FD">
        <w:rPr>
          <w:rFonts w:ascii="Times New Roman" w:hAnsi="Times New Roman"/>
          <w:bCs/>
          <w:noProof/>
          <w:sz w:val="24"/>
          <w:szCs w:val="24"/>
        </w:rPr>
        <w:t>.</w:t>
      </w:r>
    </w:p>
    <w:p w14:paraId="1CDA8CD0" w14:textId="77777777" w:rsidR="006E24F9" w:rsidRPr="00E45D24" w:rsidRDefault="006E24F9" w:rsidP="006E24F9">
      <w:pPr>
        <w:pStyle w:val="ListParagraph"/>
        <w:numPr>
          <w:ilvl w:val="0"/>
          <w:numId w:val="3"/>
        </w:numPr>
        <w:spacing w:after="0" w:line="240" w:lineRule="auto"/>
        <w:ind w:left="0" w:firstLine="357"/>
        <w:jc w:val="both"/>
        <w:rPr>
          <w:rFonts w:ascii="Times New Roman" w:hAnsi="Times New Roman" w:cs="Times New Roman"/>
          <w:sz w:val="24"/>
          <w:szCs w:val="24"/>
        </w:rPr>
      </w:pPr>
      <w:r w:rsidRPr="00E45D24">
        <w:rPr>
          <w:rFonts w:ascii="Times New Roman" w:eastAsia="Times New Roman" w:hAnsi="Times New Roman" w:cs="Times New Roman"/>
          <w:b/>
          <w:bCs/>
          <w:sz w:val="24"/>
          <w:szCs w:val="24"/>
          <w:lang w:eastAsia="lv-LV"/>
        </w:rPr>
        <w:t xml:space="preserve">Eiropas Padomes konvencijā par vardarbības </w:t>
      </w:r>
      <w:r w:rsidRPr="00E45D24">
        <w:rPr>
          <w:rFonts w:ascii="Times New Roman" w:eastAsia="Times New Roman" w:hAnsi="Times New Roman" w:cs="Times New Roman"/>
          <w:b/>
          <w:sz w:val="24"/>
          <w:szCs w:val="24"/>
        </w:rPr>
        <w:t xml:space="preserve">pret sievietēm un vardarbības ģimenē novēršanu un apkarošanu </w:t>
      </w:r>
      <w:r w:rsidRPr="00E45D24">
        <w:rPr>
          <w:rFonts w:ascii="Times New Roman" w:hAnsi="Times New Roman" w:cs="Times New Roman"/>
          <w:sz w:val="24"/>
          <w:szCs w:val="24"/>
        </w:rPr>
        <w:t xml:space="preserve">noteikts dalībvalstu pienākums risināt vardarbības pret sievieti straujo izplatību un aktīvi iesaistīties tās novēršanā, kā arī sniegt vardarbības </w:t>
      </w:r>
      <w:proofErr w:type="spellStart"/>
      <w:r w:rsidRPr="00E45D24">
        <w:rPr>
          <w:rFonts w:ascii="Times New Roman" w:hAnsi="Times New Roman" w:cs="Times New Roman"/>
          <w:sz w:val="24"/>
          <w:szCs w:val="24"/>
        </w:rPr>
        <w:t>upurēm</w:t>
      </w:r>
      <w:proofErr w:type="spellEnd"/>
      <w:r w:rsidRPr="00E45D24">
        <w:rPr>
          <w:rFonts w:ascii="Times New Roman" w:hAnsi="Times New Roman" w:cs="Times New Roman"/>
          <w:sz w:val="24"/>
          <w:szCs w:val="24"/>
        </w:rPr>
        <w:t xml:space="preserve"> nepieciešamo atbalstu un palīdzību. Konvencijas dalībvalstis apņemas aizsargāt sievietes pret jebkāda veida vardarbību, vienlaikus tās tiek mudinātas piemērot aizsargājošo sistēmu arī attiecībā uz bērniem, vīriešiem un veciem cilvēkiem, kas ir pakļauti vardarbībai ģimenē.</w:t>
      </w:r>
    </w:p>
    <w:p w14:paraId="0758D890" w14:textId="77777777" w:rsidR="006E24F9" w:rsidRPr="00E45D24" w:rsidRDefault="006E24F9" w:rsidP="006E24F9">
      <w:pPr>
        <w:pStyle w:val="ListParagraph"/>
        <w:numPr>
          <w:ilvl w:val="0"/>
          <w:numId w:val="3"/>
        </w:numPr>
        <w:spacing w:after="0" w:line="240" w:lineRule="auto"/>
        <w:ind w:left="0" w:firstLine="357"/>
        <w:jc w:val="both"/>
        <w:rPr>
          <w:rFonts w:ascii="Times New Roman" w:hAnsi="Times New Roman" w:cs="Times New Roman"/>
          <w:sz w:val="24"/>
          <w:szCs w:val="24"/>
        </w:rPr>
      </w:pPr>
      <w:r w:rsidRPr="00E45D24">
        <w:rPr>
          <w:rFonts w:ascii="Times New Roman" w:hAnsi="Times New Roman" w:cs="Times New Roman"/>
          <w:b/>
          <w:sz w:val="24"/>
          <w:szCs w:val="24"/>
        </w:rPr>
        <w:lastRenderedPageBreak/>
        <w:t xml:space="preserve">Padomes lēmums </w:t>
      </w:r>
      <w:r w:rsidRPr="00E45D24">
        <w:rPr>
          <w:rFonts w:ascii="Times New Roman" w:hAnsi="Times New Roman" w:cs="Times New Roman"/>
          <w:sz w:val="24"/>
          <w:szCs w:val="24"/>
        </w:rPr>
        <w:t xml:space="preserve">(ES) 2018/1215 (2018. gada 16. jūlijs) </w:t>
      </w:r>
      <w:r w:rsidRPr="00E45D24">
        <w:rPr>
          <w:rFonts w:ascii="Times New Roman" w:hAnsi="Times New Roman" w:cs="Times New Roman"/>
          <w:b/>
          <w:sz w:val="24"/>
          <w:szCs w:val="24"/>
        </w:rPr>
        <w:t>par dalībvalstu nodarbinātības politikas pamatnostādnēm</w:t>
      </w:r>
      <w:r w:rsidRPr="00E45D24">
        <w:rPr>
          <w:rFonts w:ascii="Times New Roman" w:hAnsi="Times New Roman" w:cs="Times New Roman"/>
          <w:sz w:val="24"/>
          <w:szCs w:val="24"/>
        </w:rPr>
        <w:t xml:space="preserve">, kas jāņem vērā nodarbinātības politikā un reformu programmās. Pamatnostādnes paredz: 1) </w:t>
      </w:r>
      <w:r w:rsidRPr="00E45D24">
        <w:rPr>
          <w:rFonts w:ascii="Times New Roman" w:hAnsi="Times New Roman" w:cs="Times New Roman"/>
          <w:sz w:val="24"/>
          <w:szCs w:val="24"/>
          <w:u w:val="single"/>
        </w:rPr>
        <w:t>palielināt pieprasījumu pēc darbaspēka</w:t>
      </w:r>
      <w:r w:rsidRPr="00E45D24">
        <w:rPr>
          <w:rFonts w:ascii="Times New Roman" w:hAnsi="Times New Roman" w:cs="Times New Roman"/>
          <w:sz w:val="24"/>
          <w:szCs w:val="24"/>
        </w:rPr>
        <w:t xml:space="preserve">, veicinot kvalitatīvu darbavietu izveidi, sociālo ekonomiku un sociālo inovāciju, samazinot darbaspēka nodokļu slogu, ieviešot pārredzamus un paredzamu algu noteikšanas mehānismus, nodrošinot adekvātu minimālās algas līmeni u.c.; 2) </w:t>
      </w:r>
      <w:r w:rsidRPr="00E45D24">
        <w:rPr>
          <w:rFonts w:ascii="Times New Roman" w:hAnsi="Times New Roman" w:cs="Times New Roman"/>
          <w:sz w:val="24"/>
          <w:szCs w:val="24"/>
          <w:u w:val="single"/>
        </w:rPr>
        <w:t>stiprināt darbaspēka piedāvājumu un uzlabot piekļuvi nodarbinātībai, prasmēm un kompetencēm</w:t>
      </w:r>
      <w:r w:rsidRPr="00E45D24">
        <w:rPr>
          <w:rFonts w:ascii="Times New Roman" w:hAnsi="Times New Roman" w:cs="Times New Roman"/>
          <w:sz w:val="24"/>
          <w:szCs w:val="24"/>
        </w:rPr>
        <w:t xml:space="preserve">, tai skaitā, risinot bezdarba un </w:t>
      </w:r>
      <w:proofErr w:type="spellStart"/>
      <w:r w:rsidRPr="00E45D24">
        <w:rPr>
          <w:rFonts w:ascii="Times New Roman" w:hAnsi="Times New Roman" w:cs="Times New Roman"/>
          <w:sz w:val="24"/>
          <w:szCs w:val="24"/>
        </w:rPr>
        <w:t>neaktivitātes</w:t>
      </w:r>
      <w:proofErr w:type="spellEnd"/>
      <w:r w:rsidRPr="00E45D24">
        <w:rPr>
          <w:rFonts w:ascii="Times New Roman" w:hAnsi="Times New Roman" w:cs="Times New Roman"/>
          <w:sz w:val="24"/>
          <w:szCs w:val="24"/>
        </w:rPr>
        <w:t xml:space="preserve"> jautājumus, sniedzot mērķētu atbalstu darba meklēšanā, nodrošinot apmācības un pārkvalificēšanos, atbalstot un pielāgojot darba vidi personām ar invaliditāti, nodrošinot dzimumu līdztiesību un lielāku sieviešu dalību darba tirgū, sekmējot darba un privātās dzīves saskaņošanu, īpaši personām ar aprūpes pienākumiem; 3) </w:t>
      </w:r>
      <w:r w:rsidRPr="00E45D24">
        <w:rPr>
          <w:rFonts w:ascii="Times New Roman" w:hAnsi="Times New Roman" w:cs="Times New Roman"/>
          <w:sz w:val="24"/>
          <w:szCs w:val="24"/>
          <w:u w:val="single"/>
        </w:rPr>
        <w:t>uzlabot darba tirgu darbību un sociālā dialoga efektivitāti</w:t>
      </w:r>
      <w:r w:rsidRPr="00E45D24">
        <w:rPr>
          <w:rFonts w:ascii="Times New Roman" w:hAnsi="Times New Roman" w:cs="Times New Roman"/>
          <w:sz w:val="24"/>
          <w:szCs w:val="24"/>
        </w:rPr>
        <w:t xml:space="preserve">, mazinot darba tirgus segmentāciju, cīnoties ar nedeklarētu darbu un nedrošiem darba apstākļiem, uzlabojot aktīvas darba tirgus politikas efektivitāti, paplašinot tās mērķus, mērķauditorijas sasniegšanas pasākumus un tvērumu, nodrošinot bezdarbnieku sociālo aizsardzību līdztekus atbilstošiem aktīvās darba tirgus politikas pasākumiem, veicinot izglītojamo un darba ņēmēju mobilitāti, stiprinot sociālo dialogu un koplīgumu slēgšanu; 4) </w:t>
      </w:r>
      <w:r w:rsidRPr="00E45D24">
        <w:rPr>
          <w:rFonts w:ascii="Times New Roman" w:hAnsi="Times New Roman" w:cs="Times New Roman"/>
          <w:sz w:val="24"/>
          <w:szCs w:val="24"/>
          <w:u w:val="single"/>
        </w:rPr>
        <w:t>veicināt vienlīdzīgas iespējas visiem, sekmēt sociālo iekļaušanu un apkarot nabadzību</w:t>
      </w:r>
      <w:r w:rsidRPr="00E45D24">
        <w:rPr>
          <w:rFonts w:ascii="Times New Roman" w:hAnsi="Times New Roman" w:cs="Times New Roman"/>
          <w:sz w:val="24"/>
          <w:szCs w:val="24"/>
        </w:rPr>
        <w:t>, novēršot visa veida diskrimināciju darba tirgū, modernizējot sociālās aizsardzības sistēmas, lai nodrošinātu efektīvu, iedarbīgu, ilgtspējīgu un adekvātu aizsardzību visos personas mūža posmos, nodrošinot adekvātus minimālā ienākuma pabalstus, sekmējot cilvēku aktīvu līdzdalību darba tirgū un sabiedrības dzīvē, nodrošinot pieejamību cenu ziņā pieņemamiem, piekļūstamiem un kvalitatīviem pakalpojumiem, nodrošinot piekļuvi adekvātai palīdzībai sociālo mājokļu vai mājokļu jomā, nodrošinot pensiju sistēmu adekvātumu līdztekus pasākumiem, kas pagarina darba mūža ilgumu un sekmē aktīvu novecošanos.</w:t>
      </w:r>
    </w:p>
    <w:p w14:paraId="7678CD59" w14:textId="77777777" w:rsidR="006E24F9" w:rsidRPr="00E45D24" w:rsidRDefault="006E24F9" w:rsidP="006E24F9">
      <w:pPr>
        <w:pStyle w:val="ListParagraph"/>
        <w:numPr>
          <w:ilvl w:val="0"/>
          <w:numId w:val="3"/>
        </w:numPr>
        <w:spacing w:after="0" w:line="240" w:lineRule="auto"/>
        <w:ind w:left="0" w:firstLine="357"/>
        <w:jc w:val="both"/>
        <w:rPr>
          <w:rFonts w:ascii="Times New Roman" w:hAnsi="Times New Roman" w:cs="Times New Roman"/>
          <w:sz w:val="24"/>
          <w:szCs w:val="24"/>
        </w:rPr>
      </w:pPr>
      <w:r w:rsidRPr="00E45D24">
        <w:rPr>
          <w:rFonts w:ascii="Times New Roman" w:hAnsi="Times New Roman" w:cs="Times New Roman"/>
          <w:sz w:val="24"/>
          <w:szCs w:val="24"/>
        </w:rPr>
        <w:t xml:space="preserve">Eiropas Parlamenta, Padomes un Komisijas 2017. gada 17. novembrī kopīgi parakstītais </w:t>
      </w:r>
      <w:r w:rsidRPr="00E45D24">
        <w:rPr>
          <w:rFonts w:ascii="Times New Roman" w:hAnsi="Times New Roman" w:cs="Times New Roman"/>
          <w:b/>
          <w:sz w:val="24"/>
          <w:szCs w:val="24"/>
        </w:rPr>
        <w:t>Eiropas Sociālo tiesību pīlārs</w:t>
      </w:r>
      <w:r w:rsidRPr="00E45D24">
        <w:t xml:space="preserve"> </w:t>
      </w:r>
      <w:r w:rsidRPr="00E45D24">
        <w:rPr>
          <w:rFonts w:ascii="Times New Roman" w:hAnsi="Times New Roman" w:cs="Times New Roman"/>
          <w:sz w:val="24"/>
          <w:szCs w:val="24"/>
        </w:rPr>
        <w:t>nosaka 20 principus un tiesības, kas nepieciešami labi funkcionējošu un taisnīgu darba tirgu un sociālās drošības sistēmu atbalstam. Tie ir strukturēti trijās kategorijās:</w:t>
      </w:r>
      <w:r w:rsidRPr="00E45D24">
        <w:t xml:space="preserve"> </w:t>
      </w:r>
      <w:r w:rsidRPr="00E45D24">
        <w:rPr>
          <w:rFonts w:ascii="Times New Roman" w:hAnsi="Times New Roman" w:cs="Times New Roman"/>
          <w:sz w:val="24"/>
          <w:szCs w:val="24"/>
        </w:rPr>
        <w:t xml:space="preserve">1) vienādas iespējas un piekļuve darba tirgum, aptverot nosacījumus par vispārīgās un profesionālās izglītības un mūžizglītības pieejamību, dzimumu līdztiesības nodrošināšanu, vienādas attieksmes un iespēju (bez jebkādas diskriminācijas) nodrošināšanu tādās jomās kā nodarbinātība, sociālā aizsardzība, izglītība un piekļuve sabiedrībai pieejamām precēm un pakalpojumiem, kā arī aktīva atbalsta sniegšanai nodarbinātības un </w:t>
      </w:r>
      <w:proofErr w:type="spellStart"/>
      <w:r w:rsidRPr="00E45D24">
        <w:rPr>
          <w:rFonts w:ascii="Times New Roman" w:hAnsi="Times New Roman" w:cs="Times New Roman"/>
          <w:sz w:val="24"/>
          <w:szCs w:val="24"/>
        </w:rPr>
        <w:t>pašnodarbinātības</w:t>
      </w:r>
      <w:proofErr w:type="spellEnd"/>
      <w:r w:rsidRPr="00E45D24">
        <w:rPr>
          <w:rFonts w:ascii="Times New Roman" w:hAnsi="Times New Roman" w:cs="Times New Roman"/>
          <w:sz w:val="24"/>
          <w:szCs w:val="24"/>
        </w:rPr>
        <w:t xml:space="preserve"> veicināšanai (īpaši jauniešiem un bezdarbniekiem); 2) taisnīgi darba nosacījumi, aptverot tādus aspektus kā kvalitatīvi, droši un pielāgojami darba apstākļi/ darba vide, taisnīgs atalgojums un minimālās algas adekvātums, sociālās aizsardzības pieejamība un apmācība, darba un privātās dzīves saskaņošanas iespējas; 3) sociālā aizsardzība un iekļaušana, nosakot bērnu tiesības būt aizsargātiem pret nabadzību, pienācīgu sociālo aizsardzību darba ņēmējiem un </w:t>
      </w:r>
      <w:proofErr w:type="spellStart"/>
      <w:r w:rsidRPr="00E45D24">
        <w:rPr>
          <w:rFonts w:ascii="Times New Roman" w:hAnsi="Times New Roman" w:cs="Times New Roman"/>
          <w:sz w:val="24"/>
          <w:szCs w:val="24"/>
        </w:rPr>
        <w:t>pašnodarbinātajiem</w:t>
      </w:r>
      <w:proofErr w:type="spellEnd"/>
      <w:r w:rsidRPr="00E45D24">
        <w:rPr>
          <w:rFonts w:ascii="Times New Roman" w:hAnsi="Times New Roman" w:cs="Times New Roman"/>
          <w:sz w:val="24"/>
          <w:szCs w:val="24"/>
        </w:rPr>
        <w:t xml:space="preserve">, bezdarbniekiem, tiesības uz pienācīgu minimālo ienākumu pabalstu līdzekļu trūkuma gadījumā, ar iemaksām samērojamas un adekvātas pensijas saņemšanu, adekvātu un vajadzībām pielāgotu atbalstu personām ar invaliditāti, kvalitatīviem un cenas ziņā pieejamiem ilgtermiņa aprūpes pakalpojumiem, īpaši  </w:t>
      </w:r>
      <w:proofErr w:type="spellStart"/>
      <w:r w:rsidRPr="00E45D24">
        <w:rPr>
          <w:rFonts w:ascii="Times New Roman" w:hAnsi="Times New Roman" w:cs="Times New Roman"/>
          <w:sz w:val="24"/>
          <w:szCs w:val="24"/>
        </w:rPr>
        <w:t>mājaprūpes</w:t>
      </w:r>
      <w:proofErr w:type="spellEnd"/>
      <w:r w:rsidRPr="00E45D24">
        <w:rPr>
          <w:rFonts w:ascii="Times New Roman" w:hAnsi="Times New Roman" w:cs="Times New Roman"/>
          <w:sz w:val="24"/>
          <w:szCs w:val="24"/>
        </w:rPr>
        <w:t xml:space="preserve"> pakalpojumiem un aprūpes pakalpojumiem kopienās, kā arī piekļuvi labas kvalitātes sociālajam mājoklim vai kvalitatīvu palīdzību mājokļa nodrošināšanā, īpaši sociāli neaizsargātām personām un bezpajumtniekiem. Pīlārs palīdz pārraudzīt dalībvalstu nodarbinātības un sociālos rādītājus un tiek izmantots Eiropas ekonomikas politikas koordinēšanas pusgadam.</w:t>
      </w:r>
    </w:p>
    <w:p w14:paraId="136AC2A6" w14:textId="77777777" w:rsidR="006E24F9" w:rsidRPr="00E45D24" w:rsidRDefault="006E24F9" w:rsidP="006E24F9">
      <w:pPr>
        <w:pStyle w:val="ListParagraph"/>
        <w:numPr>
          <w:ilvl w:val="0"/>
          <w:numId w:val="3"/>
        </w:numPr>
        <w:spacing w:after="0" w:line="240" w:lineRule="auto"/>
        <w:ind w:left="0" w:firstLine="357"/>
        <w:jc w:val="both"/>
        <w:rPr>
          <w:rFonts w:ascii="Times New Roman" w:hAnsi="Times New Roman" w:cs="Times New Roman"/>
          <w:sz w:val="24"/>
          <w:szCs w:val="24"/>
        </w:rPr>
      </w:pPr>
      <w:r w:rsidRPr="00E45D24">
        <w:rPr>
          <w:rFonts w:ascii="Times New Roman" w:hAnsi="Times New Roman" w:cs="Times New Roman"/>
          <w:b/>
          <w:sz w:val="24"/>
          <w:szCs w:val="24"/>
        </w:rPr>
        <w:lastRenderedPageBreak/>
        <w:t>Padomes ieteikumi</w:t>
      </w:r>
      <w:r w:rsidRPr="00E45D24">
        <w:rPr>
          <w:rFonts w:ascii="Times New Roman" w:hAnsi="Times New Roman" w:cs="Times New Roman"/>
          <w:sz w:val="24"/>
          <w:szCs w:val="24"/>
        </w:rPr>
        <w:t xml:space="preserve"> (2016. gada 15. februāris) </w:t>
      </w:r>
      <w:r w:rsidRPr="00E45D24">
        <w:rPr>
          <w:rFonts w:ascii="Times New Roman" w:hAnsi="Times New Roman" w:cs="Times New Roman"/>
          <w:b/>
          <w:sz w:val="24"/>
          <w:szCs w:val="24"/>
        </w:rPr>
        <w:t>par ilgstošo bezdarbnieku integrāciju darba tirgū</w:t>
      </w:r>
      <w:r w:rsidRPr="00E45D24">
        <w:rPr>
          <w:rFonts w:ascii="Times New Roman" w:hAnsi="Times New Roman" w:cs="Times New Roman"/>
          <w:sz w:val="24"/>
          <w:szCs w:val="24"/>
        </w:rPr>
        <w:t xml:space="preserve"> (2016/C 67/01) aicina dalībvalstis veicināt darba meklētāju reģistrāciju nodarbinātības dienestā, jo īpaši uzlabojot informācijas sniegšanu par pieejamo atbalstu, Nodarbinātības dienestiem kopā ar citiem darba tirgus integrāciju atbalstošiem sadarbības partneriem sniegt individualizētus ieteikumus, nodrošināt individuālu pakalpojumu piedāvājumu (līgums par integrāciju darbā) un vienota kontaktpunkta darbību reģistrētajiem ilgstošajiem bezdarbniekiem, veicināt un attīstīt partnerības starp darba devējiem, sociāliem partneriem, nodarbinātības dienestiem, valdības iestādēm, sociāliem dienestiem un izglītības un apmācību nodrošinātājiem.</w:t>
      </w:r>
    </w:p>
    <w:p w14:paraId="01BA22C4" w14:textId="77777777" w:rsidR="006E24F9" w:rsidRPr="00E45D24" w:rsidRDefault="006E24F9" w:rsidP="006E24F9">
      <w:pPr>
        <w:pStyle w:val="ListParagraph"/>
        <w:numPr>
          <w:ilvl w:val="0"/>
          <w:numId w:val="3"/>
        </w:numPr>
        <w:spacing w:after="0" w:line="240" w:lineRule="auto"/>
        <w:ind w:left="0" w:firstLine="357"/>
        <w:jc w:val="both"/>
        <w:rPr>
          <w:rFonts w:ascii="Times New Roman" w:hAnsi="Times New Roman" w:cs="Times New Roman"/>
          <w:sz w:val="24"/>
          <w:szCs w:val="24"/>
        </w:rPr>
      </w:pPr>
      <w:r w:rsidRPr="00E45D24">
        <w:rPr>
          <w:rFonts w:ascii="Times New Roman" w:hAnsi="Times New Roman" w:cs="Times New Roman"/>
          <w:sz w:val="24"/>
          <w:szCs w:val="24"/>
        </w:rPr>
        <w:t>2004.gada 29.aprīļa</w:t>
      </w:r>
      <w:r>
        <w:rPr>
          <w:rFonts w:ascii="Times New Roman" w:hAnsi="Times New Roman" w:cs="Times New Roman"/>
          <w:sz w:val="24"/>
          <w:szCs w:val="24"/>
        </w:rPr>
        <w:t xml:space="preserve"> </w:t>
      </w:r>
      <w:hyperlink r:id="rId12" w:tgtFrame="_blank" w:history="1">
        <w:r w:rsidRPr="00405BD4">
          <w:rPr>
            <w:rStyle w:val="Hyperlink"/>
            <w:rFonts w:ascii="Times New Roman" w:hAnsi="Times New Roman" w:cs="Times New Roman"/>
            <w:b/>
            <w:color w:val="auto"/>
            <w:sz w:val="24"/>
            <w:szCs w:val="24"/>
            <w:u w:val="none"/>
          </w:rPr>
          <w:t>Eiropas Parlamenta un Padomes Regula Nr.883/2004</w:t>
        </w:r>
      </w:hyperlink>
      <w:r w:rsidRPr="00405BD4">
        <w:rPr>
          <w:rFonts w:ascii="Times New Roman" w:hAnsi="Times New Roman" w:cs="Times New Roman"/>
          <w:sz w:val="24"/>
          <w:szCs w:val="24"/>
        </w:rPr>
        <w:t xml:space="preserve"> </w:t>
      </w:r>
      <w:r w:rsidRPr="00E45D24">
        <w:rPr>
          <w:rFonts w:ascii="Times New Roman" w:hAnsi="Times New Roman" w:cs="Times New Roman"/>
          <w:sz w:val="24"/>
          <w:szCs w:val="24"/>
        </w:rPr>
        <w:t>par sociālās nodrošināšanas sistēmu koordinēšanu un 2009.gada 16.septembra </w:t>
      </w:r>
      <w:hyperlink r:id="rId13" w:tgtFrame="_blank" w:history="1">
        <w:r w:rsidRPr="00405BD4">
          <w:rPr>
            <w:rStyle w:val="Hyperlink"/>
            <w:rFonts w:ascii="Times New Roman" w:hAnsi="Times New Roman" w:cs="Times New Roman"/>
            <w:b/>
            <w:color w:val="auto"/>
            <w:sz w:val="24"/>
            <w:szCs w:val="24"/>
            <w:u w:val="none"/>
          </w:rPr>
          <w:t>Eiropas Parlamenta un Padomes Regula Nr. 987/2009</w:t>
        </w:r>
      </w:hyperlink>
      <w:r w:rsidRPr="00E45D24">
        <w:rPr>
          <w:rFonts w:ascii="Times New Roman" w:hAnsi="Times New Roman" w:cs="Times New Roman"/>
          <w:b/>
          <w:sz w:val="24"/>
          <w:szCs w:val="24"/>
        </w:rPr>
        <w:t xml:space="preserve">, </w:t>
      </w:r>
      <w:r w:rsidRPr="00E45D24">
        <w:rPr>
          <w:rFonts w:ascii="Times New Roman" w:hAnsi="Times New Roman" w:cs="Times New Roman"/>
          <w:sz w:val="24"/>
          <w:szCs w:val="24"/>
        </w:rPr>
        <w:t xml:space="preserve">kas nosaka īstenošanas kārtību Regulai Nr.883/2004 par sociālās nodrošināšanas sistēmu koordinēšanu, kā arī Padomes regulas, kas nosaka sociālās drošības shēmu piemērošanu darba ņēmējiem, </w:t>
      </w:r>
      <w:proofErr w:type="spellStart"/>
      <w:r w:rsidRPr="00E45D24">
        <w:rPr>
          <w:rFonts w:ascii="Times New Roman" w:hAnsi="Times New Roman" w:cs="Times New Roman"/>
          <w:sz w:val="24"/>
          <w:szCs w:val="24"/>
        </w:rPr>
        <w:t>pašnodarbinātajiem</w:t>
      </w:r>
      <w:proofErr w:type="spellEnd"/>
      <w:r w:rsidRPr="00E45D24">
        <w:rPr>
          <w:rFonts w:ascii="Times New Roman" w:hAnsi="Times New Roman" w:cs="Times New Roman"/>
          <w:sz w:val="24"/>
          <w:szCs w:val="24"/>
        </w:rPr>
        <w:t xml:space="preserve"> un viņu ģimenes locekļiem, kuri pārvietojas Kopienas teritorijā ((EEK) regula Nr. 1408/71, (EEK) regula Nr. 574/72).</w:t>
      </w:r>
    </w:p>
    <w:p w14:paraId="5CD45F1E" w14:textId="77777777" w:rsidR="006E24F9" w:rsidRPr="00E45D24" w:rsidRDefault="006E24F9" w:rsidP="006E24F9">
      <w:pPr>
        <w:pStyle w:val="ListParagraph"/>
        <w:numPr>
          <w:ilvl w:val="0"/>
          <w:numId w:val="3"/>
        </w:numPr>
        <w:spacing w:after="0" w:line="240" w:lineRule="auto"/>
        <w:ind w:left="0" w:firstLine="357"/>
        <w:jc w:val="both"/>
        <w:rPr>
          <w:rFonts w:ascii="Times New Roman" w:hAnsi="Times New Roman" w:cs="Times New Roman"/>
          <w:sz w:val="24"/>
          <w:szCs w:val="24"/>
        </w:rPr>
      </w:pPr>
      <w:r w:rsidRPr="00E45D24">
        <w:rPr>
          <w:rFonts w:ascii="Times New Roman" w:hAnsi="Times New Roman" w:cs="Times New Roman"/>
          <w:b/>
          <w:sz w:val="24"/>
          <w:szCs w:val="24"/>
        </w:rPr>
        <w:t>Eiropas Parlamenta un Padomes 2019. gada 20. jūnija direktīva 2019/1158</w:t>
      </w:r>
      <w:r w:rsidRPr="00E45D24">
        <w:rPr>
          <w:rFonts w:ascii="Times New Roman" w:hAnsi="Times New Roman" w:cs="Times New Roman"/>
          <w:sz w:val="24"/>
          <w:szCs w:val="24"/>
        </w:rPr>
        <w:t xml:space="preserve"> par darba un privātās dzīves līdzsvaru vecākiem un aprūpētājiem un ar ko atceļ Padomes Direktīvu 2010/18/ES </w:t>
      </w:r>
      <w:r w:rsidRPr="00824A78">
        <w:rPr>
          <w:rFonts w:ascii="Times New Roman" w:hAnsi="Times New Roman" w:cs="Times New Roman"/>
          <w:sz w:val="24"/>
          <w:szCs w:val="24"/>
        </w:rPr>
        <w:t>ievieš minimālos standartus attiecībā uz atvaļinājumu ģimenes apstākļu dēļ un elastīgu darba režīmu darba ņēmējiem, kā arī veicina aprūpes pienākumu vienlīdzīgu sadali starp vecākiem</w:t>
      </w:r>
      <w:r w:rsidRPr="00E45D24">
        <w:rPr>
          <w:rFonts w:ascii="Times New Roman" w:hAnsi="Times New Roman" w:cs="Times New Roman"/>
          <w:sz w:val="24"/>
          <w:szCs w:val="24"/>
        </w:rPr>
        <w:t>. Direktīva ietvert dalībvalstu pienākumu nodrošināt: 1) vismaz 10 darba dienas ilgu apmaksātu paternitātes atvaļinājumu bērna tēvam; 2) vismaz četrus mēnešus ilgu vecāku atvaļinājumu katram no bērna vecākiem ar vairākiem nosacījumiem, t.sk.: vismaz divi mēneši no vecāku atvaļinājuma ir apmaksāti un nav nododami otram vecākam, darbiniekiem jābūt tiesībām vecāku atvaļinājumu lūgt izmantot elastīgā veidā, papildus izvērtējama vecāku atvaļinājuma nosacījumu pielāgošana adoptētājiem un vecākiem, kuriem ir ilgstoši slimojoši bērni vai bērni ar invaliditāti; 3) vismaz piecu darba dienu gadā ilgu aprūpētāja atvaļinājumu, ja tas nepieciešams saistībā ar darbinieka piederīgā medicīnisko stāvokli; 4) darbinieku tiesības lūgt elastīgu darba režīmu bērna aprūpes nolūkā (līdz bērna vismaz 8 gadu vecumam) un darba devēju pienākumu šādus lūgumus izskatīt un uz tiem reaģēt; 5) darbinieku iegūto tiesību saglabāšanu paternitātes, vecāku vai aprūpētāja atvaļinājuma laikā, kā arī darbinieku aizsardzību pret diskrimināciju, atlaišanu un citām nelabvēlīgām sekām, ja darbinieks ir izmantojis Direktīvā paredzētās tiesības. Dalībvalstīm Direktīvas prasības jāievieš līdz 2022. gada 2. augustam.</w:t>
      </w:r>
    </w:p>
    <w:p w14:paraId="5A51D84B" w14:textId="0F6ECFA6" w:rsidR="006E24F9" w:rsidRDefault="006E24F9" w:rsidP="006E24F9">
      <w:pPr>
        <w:pStyle w:val="ListParagraph"/>
        <w:numPr>
          <w:ilvl w:val="0"/>
          <w:numId w:val="3"/>
        </w:numPr>
        <w:spacing w:after="0" w:line="240" w:lineRule="auto"/>
        <w:ind w:left="0" w:firstLine="360"/>
        <w:jc w:val="both"/>
        <w:rPr>
          <w:rFonts w:ascii="Times New Roman" w:hAnsi="Times New Roman" w:cs="Times New Roman"/>
          <w:sz w:val="24"/>
          <w:szCs w:val="24"/>
        </w:rPr>
      </w:pPr>
      <w:r w:rsidRPr="00E45D24">
        <w:rPr>
          <w:rFonts w:ascii="Times New Roman" w:hAnsi="Times New Roman" w:cs="Times New Roman"/>
          <w:sz w:val="24"/>
          <w:szCs w:val="24"/>
        </w:rPr>
        <w:t>Padomes direktīvas, kas nosaka vienlīdzīgas attieksmes un vienlīdzīgu iespēju nodrošināšanu, vienlīdzīgu pieeju precēm un pakalpojumiem neatkarīgi no dzimuma (Direktīva 79/7/EEK, Direktīva 92/85/EEK, Direktīva 96/97/EK, Direktīva 2000/78/EK, Direktīva 2002/73/EK, Direktīva 2004/113/EK, Direktīva 2005/54/EK,  Direktīva 2006/54/EK, Direktīva 2010/18/ES, Direktīva 2010/41/ES).</w:t>
      </w:r>
    </w:p>
    <w:p w14:paraId="2920CD13" w14:textId="0DD7BAFA" w:rsidR="005A43FD" w:rsidRPr="005A43FD" w:rsidRDefault="005A43FD" w:rsidP="006E24F9">
      <w:pPr>
        <w:pStyle w:val="ListParagraph"/>
        <w:numPr>
          <w:ilvl w:val="0"/>
          <w:numId w:val="3"/>
        </w:numPr>
        <w:spacing w:after="0" w:line="240" w:lineRule="auto"/>
        <w:ind w:left="0" w:firstLine="360"/>
        <w:jc w:val="both"/>
        <w:rPr>
          <w:rFonts w:ascii="Times New Roman" w:hAnsi="Times New Roman" w:cs="Times New Roman"/>
          <w:sz w:val="24"/>
          <w:szCs w:val="24"/>
        </w:rPr>
      </w:pPr>
      <w:r w:rsidRPr="005A43FD">
        <w:rPr>
          <w:rFonts w:ascii="Times New Roman" w:hAnsi="Times New Roman"/>
          <w:b/>
          <w:bCs/>
          <w:noProof/>
          <w:sz w:val="24"/>
          <w:szCs w:val="24"/>
        </w:rPr>
        <w:t>Padomes 2004.gada 29.aprīļa direktīva 2004/80/EK</w:t>
      </w:r>
      <w:r w:rsidRPr="00EA5F81">
        <w:rPr>
          <w:rFonts w:ascii="Times New Roman" w:hAnsi="Times New Roman"/>
          <w:bCs/>
          <w:noProof/>
          <w:sz w:val="24"/>
          <w:szCs w:val="24"/>
        </w:rPr>
        <w:t xml:space="preserve"> par kompensāciju noziegumos cietušajiem</w:t>
      </w:r>
      <w:r>
        <w:rPr>
          <w:rFonts w:ascii="Times New Roman" w:hAnsi="Times New Roman"/>
          <w:bCs/>
          <w:noProof/>
          <w:sz w:val="24"/>
          <w:szCs w:val="24"/>
        </w:rPr>
        <w:t>, kas noteic, ka d</w:t>
      </w:r>
      <w:r w:rsidRPr="00EA5F81">
        <w:rPr>
          <w:rFonts w:ascii="Times New Roman" w:hAnsi="Times New Roman"/>
          <w:bCs/>
          <w:noProof/>
          <w:sz w:val="24"/>
          <w:szCs w:val="24"/>
        </w:rPr>
        <w:t>alībvalstis nodrošina to, ka tad, ja tīšs, vardarbīgs noziegums</w:t>
      </w:r>
      <w:r>
        <w:rPr>
          <w:rFonts w:ascii="Times New Roman" w:hAnsi="Times New Roman"/>
          <w:bCs/>
          <w:noProof/>
          <w:sz w:val="24"/>
          <w:szCs w:val="24"/>
        </w:rPr>
        <w:t xml:space="preserve"> </w:t>
      </w:r>
      <w:r w:rsidRPr="007C146D">
        <w:rPr>
          <w:rFonts w:ascii="Times New Roman" w:hAnsi="Times New Roman"/>
          <w:bCs/>
          <w:noProof/>
          <w:sz w:val="24"/>
          <w:szCs w:val="24"/>
        </w:rPr>
        <w:t>izdarīts dalībvalstī, kas nav dalībvalsts, kurā kompensācijas</w:t>
      </w:r>
      <w:r>
        <w:rPr>
          <w:rFonts w:ascii="Times New Roman" w:hAnsi="Times New Roman"/>
          <w:bCs/>
          <w:noProof/>
          <w:sz w:val="24"/>
          <w:szCs w:val="24"/>
        </w:rPr>
        <w:t xml:space="preserve"> </w:t>
      </w:r>
      <w:r w:rsidRPr="007C146D">
        <w:rPr>
          <w:rFonts w:ascii="Times New Roman" w:hAnsi="Times New Roman"/>
          <w:bCs/>
          <w:noProof/>
          <w:sz w:val="24"/>
          <w:szCs w:val="24"/>
        </w:rPr>
        <w:t>prasītājs pastāvīgi dzīvo, tad prasītājam ir tiesības prasību iesniegt kādai iestādei vai citai struktūrai pēdējā dalībvalstī</w:t>
      </w:r>
      <w:r>
        <w:rPr>
          <w:rFonts w:ascii="Times New Roman" w:hAnsi="Times New Roman"/>
          <w:bCs/>
          <w:noProof/>
          <w:sz w:val="24"/>
          <w:szCs w:val="24"/>
        </w:rPr>
        <w:t>.</w:t>
      </w:r>
    </w:p>
    <w:p w14:paraId="282CD04E" w14:textId="5A3FFEC0" w:rsidR="005A43FD" w:rsidRDefault="005A43FD" w:rsidP="006E24F9">
      <w:pPr>
        <w:pStyle w:val="ListParagraph"/>
        <w:numPr>
          <w:ilvl w:val="0"/>
          <w:numId w:val="3"/>
        </w:numPr>
        <w:spacing w:after="0" w:line="240" w:lineRule="auto"/>
        <w:ind w:left="0" w:firstLine="360"/>
        <w:jc w:val="both"/>
        <w:rPr>
          <w:rFonts w:ascii="Times New Roman" w:hAnsi="Times New Roman" w:cs="Times New Roman"/>
          <w:sz w:val="24"/>
          <w:szCs w:val="24"/>
        </w:rPr>
      </w:pPr>
      <w:r w:rsidRPr="005A43FD">
        <w:rPr>
          <w:rFonts w:ascii="Times New Roman" w:hAnsi="Times New Roman"/>
          <w:b/>
          <w:bCs/>
          <w:noProof/>
          <w:sz w:val="24"/>
          <w:szCs w:val="24"/>
        </w:rPr>
        <w:t>Eiropas Parlamenta un Padomes 2011.gada 5.aprīļa direktīva 2011/36/ES</w:t>
      </w:r>
      <w:r w:rsidRPr="007C146D">
        <w:rPr>
          <w:rFonts w:ascii="Times New Roman" w:hAnsi="Times New Roman"/>
          <w:bCs/>
          <w:noProof/>
          <w:sz w:val="24"/>
          <w:szCs w:val="24"/>
        </w:rPr>
        <w:t xml:space="preserve"> par cilvēku tirdzniecības novēršanu un apkarošanu un cietušo aizsardzību, un ar kuru aizstāj Padomes Pamatlēmumu 2002/629/TI</w:t>
      </w:r>
      <w:r>
        <w:rPr>
          <w:rFonts w:ascii="Times New Roman" w:hAnsi="Times New Roman"/>
          <w:bCs/>
          <w:noProof/>
          <w:sz w:val="24"/>
          <w:szCs w:val="24"/>
        </w:rPr>
        <w:t xml:space="preserve">, </w:t>
      </w:r>
      <w:r w:rsidRPr="00CE56FD">
        <w:rPr>
          <w:rFonts w:ascii="Times New Roman" w:hAnsi="Times New Roman"/>
          <w:bCs/>
          <w:noProof/>
          <w:sz w:val="24"/>
          <w:szCs w:val="24"/>
        </w:rPr>
        <w:t>paredz</w:t>
      </w:r>
      <w:r>
        <w:rPr>
          <w:rFonts w:ascii="Times New Roman" w:hAnsi="Times New Roman"/>
          <w:bCs/>
          <w:noProof/>
          <w:sz w:val="24"/>
          <w:szCs w:val="24"/>
        </w:rPr>
        <w:t>ot</w:t>
      </w:r>
      <w:r w:rsidRPr="00CE56FD">
        <w:rPr>
          <w:rFonts w:ascii="Times New Roman" w:hAnsi="Times New Roman"/>
          <w:bCs/>
          <w:noProof/>
          <w:sz w:val="24"/>
          <w:szCs w:val="24"/>
        </w:rPr>
        <w:t xml:space="preserve"> minimāl</w:t>
      </w:r>
      <w:r>
        <w:rPr>
          <w:rFonts w:ascii="Times New Roman" w:hAnsi="Times New Roman"/>
          <w:bCs/>
          <w:noProof/>
          <w:sz w:val="24"/>
          <w:szCs w:val="24"/>
        </w:rPr>
        <w:t>os</w:t>
      </w:r>
      <w:r w:rsidRPr="00CE56FD">
        <w:rPr>
          <w:rFonts w:ascii="Times New Roman" w:hAnsi="Times New Roman"/>
          <w:bCs/>
          <w:noProof/>
          <w:sz w:val="24"/>
          <w:szCs w:val="24"/>
        </w:rPr>
        <w:t xml:space="preserve"> noteikum</w:t>
      </w:r>
      <w:r>
        <w:rPr>
          <w:rFonts w:ascii="Times New Roman" w:hAnsi="Times New Roman"/>
          <w:bCs/>
          <w:noProof/>
          <w:sz w:val="24"/>
          <w:szCs w:val="24"/>
        </w:rPr>
        <w:t>us</w:t>
      </w:r>
      <w:r w:rsidRPr="00CE56FD">
        <w:rPr>
          <w:rFonts w:ascii="Times New Roman" w:hAnsi="Times New Roman"/>
          <w:bCs/>
          <w:noProof/>
          <w:sz w:val="24"/>
          <w:szCs w:val="24"/>
        </w:rPr>
        <w:t xml:space="preserve"> noziedzīgu nodarījumu un sankciju definēšanai cilvēku tirdzniecības jomā. Ar to arī, </w:t>
      </w:r>
      <w:r w:rsidRPr="00CE56FD">
        <w:rPr>
          <w:rFonts w:ascii="Times New Roman" w:hAnsi="Times New Roman"/>
          <w:bCs/>
          <w:noProof/>
          <w:sz w:val="24"/>
          <w:szCs w:val="24"/>
        </w:rPr>
        <w:lastRenderedPageBreak/>
        <w:t>ņemot vērā dzimumu perspektīvu, tiek ieviesti vienoti noteikumi, lai pastiprinātu šā nozieguma novēršanu un no tā cietušo aizsardzību.</w:t>
      </w:r>
    </w:p>
    <w:p w14:paraId="10E3904A" w14:textId="77777777" w:rsidR="006E24F9" w:rsidRPr="001E36EB" w:rsidRDefault="006E24F9" w:rsidP="006E24F9">
      <w:pPr>
        <w:pStyle w:val="ListParagraph"/>
        <w:numPr>
          <w:ilvl w:val="0"/>
          <w:numId w:val="3"/>
        </w:numPr>
        <w:spacing w:after="0" w:line="240" w:lineRule="auto"/>
        <w:ind w:left="0" w:firstLine="360"/>
        <w:jc w:val="both"/>
        <w:rPr>
          <w:rFonts w:ascii="Times New Roman" w:hAnsi="Times New Roman" w:cs="Times New Roman"/>
          <w:sz w:val="24"/>
          <w:szCs w:val="24"/>
        </w:rPr>
      </w:pPr>
      <w:r w:rsidRPr="00C05F86">
        <w:rPr>
          <w:rFonts w:ascii="Times New Roman" w:hAnsi="Times New Roman" w:cs="Times New Roman"/>
          <w:b/>
          <w:sz w:val="24"/>
          <w:szCs w:val="24"/>
        </w:rPr>
        <w:t>ANO Sieviešu diskriminācijas izskaušanas komitejas 2020.gada 10.martā pieņemtās rekomendācijas</w:t>
      </w:r>
      <w:r w:rsidRPr="00B944DB">
        <w:rPr>
          <w:rFonts w:ascii="Times New Roman" w:hAnsi="Times New Roman" w:cs="Times New Roman"/>
          <w:sz w:val="24"/>
          <w:szCs w:val="24"/>
        </w:rPr>
        <w:t xml:space="preserve"> 1979.gada Konvencijas par jebkuras sieviešu diskriminācijas izskaušanu veiksmīgākai ieviešanai Latvijā</w:t>
      </w:r>
      <w:r>
        <w:rPr>
          <w:rFonts w:ascii="Times New Roman" w:hAnsi="Times New Roman" w:cs="Times New Roman"/>
          <w:sz w:val="24"/>
          <w:szCs w:val="24"/>
        </w:rPr>
        <w:t xml:space="preserve">, kas cita starpā, aicina Latviju vairāk informēt mērķa grupu par Konvencijā noteiktajām tiesībām, celt šo tiesību nodrošināšanā iesaistīto pušu (tiesa, valsts pārvalde, lēmumu pieņēmēji, nevalstiskās organizācijas, </w:t>
      </w:r>
      <w:proofErr w:type="spellStart"/>
      <w:r>
        <w:rPr>
          <w:rFonts w:ascii="Times New Roman" w:hAnsi="Times New Roman" w:cs="Times New Roman"/>
          <w:sz w:val="24"/>
          <w:szCs w:val="24"/>
        </w:rPr>
        <w:t>tiesībsarga</w:t>
      </w:r>
      <w:proofErr w:type="spellEnd"/>
      <w:r>
        <w:rPr>
          <w:rFonts w:ascii="Times New Roman" w:hAnsi="Times New Roman" w:cs="Times New Roman"/>
          <w:sz w:val="24"/>
          <w:szCs w:val="24"/>
        </w:rPr>
        <w:t xml:space="preserve"> institūcija) zināšanu un izpratnes līmeni un kapacitāti, nodrošināt pieejamību juridiskajam atbalstam un tiesu sistēmai </w:t>
      </w:r>
      <w:proofErr w:type="spellStart"/>
      <w:r>
        <w:rPr>
          <w:rFonts w:ascii="Times New Roman" w:hAnsi="Times New Roman" w:cs="Times New Roman"/>
          <w:sz w:val="24"/>
          <w:szCs w:val="24"/>
        </w:rPr>
        <w:t>marginalizētām</w:t>
      </w:r>
      <w:proofErr w:type="spellEnd"/>
      <w:r>
        <w:rPr>
          <w:rFonts w:ascii="Times New Roman" w:hAnsi="Times New Roman" w:cs="Times New Roman"/>
          <w:sz w:val="24"/>
          <w:szCs w:val="24"/>
        </w:rPr>
        <w:t xml:space="preserve"> un riska grupām, apstiprināt visaptverošu dzimumu līdztiesības stratēģiju, stiprināt dzimumu līdztiesības integrētās pieejas izmantošanu politikas plānošanā, īstenošanā un uzraudzībā, nodrošinot tam adekvātus finanšu, tehniskos un cilvēkresursus. Tāpat ir izteikta rekomendācijas, lai samazinātu dzimumu stereotipus, uz dzimumu vērstu vardarbību un pilnveidotu atbalstu vardarbībā cietušām personām. Latvijai tiek rekomendēts stiprināt vienlīdzīgas darba samaksas principa ievērošanu, īstenot pasākumus darba tirgus horizontālās un vertikālās segregācijas mazināšanai, veicināt sieviešu nodarbinātību, pilnveidot ienākumu atbalsta sistēmu, īpaši dažādām riska grupām.</w:t>
      </w:r>
    </w:p>
    <w:p w14:paraId="05230E99" w14:textId="77777777" w:rsidR="006E24F9" w:rsidRPr="001B1B87" w:rsidRDefault="006E24F9" w:rsidP="006E24F9">
      <w:pPr>
        <w:pStyle w:val="ListParagraph"/>
        <w:numPr>
          <w:ilvl w:val="0"/>
          <w:numId w:val="3"/>
        </w:numPr>
        <w:spacing w:after="0" w:line="240" w:lineRule="auto"/>
        <w:ind w:left="0" w:firstLine="360"/>
        <w:jc w:val="both"/>
        <w:rPr>
          <w:rFonts w:ascii="Times New Roman" w:hAnsi="Times New Roman" w:cs="Times New Roman"/>
          <w:sz w:val="24"/>
          <w:szCs w:val="24"/>
        </w:rPr>
      </w:pPr>
      <w:r w:rsidRPr="0063287C">
        <w:rPr>
          <w:rFonts w:ascii="Times New Roman" w:hAnsi="Times New Roman" w:cs="Times New Roman"/>
          <w:b/>
          <w:sz w:val="24"/>
          <w:szCs w:val="24"/>
        </w:rPr>
        <w:t>Komisijas 2020.gada 5.marta Paziņojums</w:t>
      </w:r>
      <w:r w:rsidRPr="0063287C">
        <w:rPr>
          <w:rFonts w:ascii="Times New Roman" w:hAnsi="Times New Roman" w:cs="Times New Roman"/>
          <w:sz w:val="24"/>
          <w:szCs w:val="24"/>
        </w:rPr>
        <w:t xml:space="preserve"> Eiropas Parlamentam, Padomei, Eiropas Ekonomikas un sociālo lietu komitejai un Reģionu komitejai </w:t>
      </w:r>
      <w:r w:rsidRPr="0063287C">
        <w:rPr>
          <w:rFonts w:ascii="Times New Roman" w:hAnsi="Times New Roman" w:cs="Times New Roman"/>
          <w:b/>
          <w:sz w:val="24"/>
          <w:szCs w:val="24"/>
        </w:rPr>
        <w:t>“Savienība, kurā valda līdztiesība: dzimumu līdztiesības stratēģija 2020.-2025.gadam”</w:t>
      </w:r>
      <w:r w:rsidRPr="0063287C">
        <w:rPr>
          <w:rFonts w:ascii="Times New Roman" w:hAnsi="Times New Roman" w:cs="Times New Roman"/>
          <w:sz w:val="24"/>
          <w:szCs w:val="24"/>
        </w:rPr>
        <w:t xml:space="preserve">  (</w:t>
      </w:r>
      <w:r w:rsidRPr="0063287C">
        <w:rPr>
          <w:rFonts w:ascii="Times New Roman" w:hAnsi="Times New Roman" w:cs="Times New Roman"/>
          <w:sz w:val="24"/>
          <w:szCs w:val="24"/>
          <w:shd w:val="clear" w:color="auto" w:fill="FFFFFF"/>
        </w:rPr>
        <w:t xml:space="preserve">COM/2020/152 </w:t>
      </w:r>
      <w:proofErr w:type="spellStart"/>
      <w:r w:rsidRPr="0063287C">
        <w:rPr>
          <w:rFonts w:ascii="Times New Roman" w:hAnsi="Times New Roman" w:cs="Times New Roman"/>
          <w:sz w:val="24"/>
          <w:szCs w:val="24"/>
          <w:shd w:val="clear" w:color="auto" w:fill="FFFFFF"/>
        </w:rPr>
        <w:t>final</w:t>
      </w:r>
      <w:proofErr w:type="spellEnd"/>
      <w:r w:rsidRPr="0063287C">
        <w:rPr>
          <w:rFonts w:ascii="Times New Roman" w:hAnsi="Times New Roman" w:cs="Times New Roman"/>
          <w:sz w:val="24"/>
          <w:szCs w:val="24"/>
          <w:shd w:val="clear" w:color="auto" w:fill="FFFFFF"/>
        </w:rPr>
        <w:t xml:space="preserve">)  nosaka  </w:t>
      </w:r>
      <w:r w:rsidRPr="0063287C">
        <w:rPr>
          <w:rFonts w:ascii="Times New Roman" w:hAnsi="Times New Roman"/>
          <w:bCs/>
          <w:noProof/>
          <w:sz w:val="24"/>
          <w:szCs w:val="24"/>
        </w:rPr>
        <w:t xml:space="preserve">politikas mērķus un galvenās darbības šādos rīcības virzienos: 1) </w:t>
      </w:r>
      <w:r w:rsidRPr="0063287C">
        <w:rPr>
          <w:rFonts w:ascii="Times New Roman" w:hAnsi="Times New Roman"/>
          <w:bCs/>
          <w:noProof/>
          <w:sz w:val="24"/>
          <w:szCs w:val="24"/>
          <w:u w:val="single"/>
        </w:rPr>
        <w:t>Brīvība no vardarbības un stereotipiem</w:t>
      </w:r>
      <w:r w:rsidRPr="0063287C">
        <w:rPr>
          <w:rFonts w:ascii="Times New Roman" w:hAnsi="Times New Roman"/>
          <w:bCs/>
          <w:noProof/>
          <w:sz w:val="24"/>
          <w:szCs w:val="24"/>
        </w:rPr>
        <w:t xml:space="preserve">, paredzot uzdevumus un ieteikumus ES dalībvalstīm ar dzimumu saistītas vardarbības izbeigšanai, dzimumu stereotipu apkarošanai; 2) </w:t>
      </w:r>
      <w:r w:rsidRPr="0063287C">
        <w:rPr>
          <w:rFonts w:ascii="Times New Roman" w:hAnsi="Times New Roman"/>
          <w:noProof/>
          <w:sz w:val="24"/>
          <w:szCs w:val="24"/>
          <w:u w:val="single"/>
        </w:rPr>
        <w:t>Piedzīvot izaugsmi ekonomikā, kur valda dzimumu līdztiesība,</w:t>
      </w:r>
      <w:r w:rsidRPr="0063287C">
        <w:rPr>
          <w:rFonts w:ascii="Times New Roman" w:hAnsi="Times New Roman"/>
          <w:b/>
          <w:noProof/>
          <w:sz w:val="28"/>
          <w:szCs w:val="28"/>
        </w:rPr>
        <w:t xml:space="preserve"> </w:t>
      </w:r>
      <w:r w:rsidRPr="0063287C">
        <w:rPr>
          <w:rFonts w:ascii="Times New Roman" w:hAnsi="Times New Roman"/>
          <w:bCs/>
          <w:noProof/>
          <w:sz w:val="24"/>
          <w:szCs w:val="24"/>
        </w:rPr>
        <w:t>paredzot uzdevumus un ieteikumus ES dalībvalstīm dzimumu nevienlīdzības novēršanai darba tirgū, vienlīdzīgas līdzdalības dažādās ekonomikas nozarēs panākšanai, vīriešu un sieviešu darba samaksas un pensiju atšķirību novēršanai, dzimumu nevienlīdzības novēršanai aprūpes jomā;</w:t>
      </w:r>
      <w:r w:rsidRPr="0063287C">
        <w:rPr>
          <w:rFonts w:ascii="Times New Roman" w:hAnsi="Times New Roman" w:cs="Times New Roman"/>
          <w:noProof/>
          <w:sz w:val="24"/>
          <w:szCs w:val="24"/>
        </w:rPr>
        <w:t xml:space="preserve"> 3) </w:t>
      </w:r>
      <w:r w:rsidRPr="0063287C">
        <w:rPr>
          <w:rFonts w:ascii="Times New Roman" w:hAnsi="Times New Roman"/>
          <w:bCs/>
          <w:noProof/>
          <w:sz w:val="24"/>
          <w:szCs w:val="24"/>
          <w:u w:val="single"/>
        </w:rPr>
        <w:t>Līdztiesīga vadība visā sabiedrībā</w:t>
      </w:r>
      <w:r w:rsidRPr="0063287C">
        <w:rPr>
          <w:rFonts w:ascii="Times New Roman" w:hAnsi="Times New Roman"/>
          <w:bCs/>
          <w:noProof/>
          <w:sz w:val="24"/>
          <w:szCs w:val="24"/>
        </w:rPr>
        <w:t>, paredzot uzdevumus un ieteikumus ES dalībvalstīm d</w:t>
      </w:r>
      <w:r w:rsidRPr="0063287C">
        <w:rPr>
          <w:rFonts w:ascii="Times New Roman" w:hAnsi="Times New Roman"/>
          <w:noProof/>
          <w:sz w:val="24"/>
          <w:szCs w:val="24"/>
        </w:rPr>
        <w:t>zimumu līdzsvara panākšanai lēmumu pieņemšanā un politikā</w:t>
      </w:r>
      <w:r w:rsidRPr="0063287C">
        <w:rPr>
          <w:rFonts w:ascii="Times New Roman" w:hAnsi="Times New Roman" w:cs="Times New Roman"/>
          <w:noProof/>
          <w:sz w:val="24"/>
          <w:szCs w:val="24"/>
        </w:rPr>
        <w:t xml:space="preserve">; 4) </w:t>
      </w:r>
      <w:r w:rsidRPr="0063287C">
        <w:rPr>
          <w:rFonts w:ascii="Times New Roman" w:hAnsi="Times New Roman"/>
          <w:noProof/>
          <w:sz w:val="24"/>
          <w:szCs w:val="24"/>
          <w:u w:val="single"/>
        </w:rPr>
        <w:t>Dzimumu līdztiesības aspekta integrēšana un intersekcionālā perspektīva ES rīcībpolitikas jomās</w:t>
      </w:r>
      <w:r w:rsidRPr="0063287C">
        <w:rPr>
          <w:rFonts w:ascii="Times New Roman" w:hAnsi="Times New Roman"/>
          <w:noProof/>
          <w:sz w:val="24"/>
          <w:szCs w:val="24"/>
        </w:rPr>
        <w:t>.</w:t>
      </w:r>
    </w:p>
    <w:p w14:paraId="2CF3C166" w14:textId="77777777" w:rsidR="006E24F9" w:rsidRDefault="006E24F9" w:rsidP="006E24F9">
      <w:pPr>
        <w:pStyle w:val="ListParagraph"/>
        <w:numPr>
          <w:ilvl w:val="0"/>
          <w:numId w:val="3"/>
        </w:numPr>
        <w:spacing w:after="0" w:line="240" w:lineRule="auto"/>
        <w:ind w:left="0" w:firstLine="360"/>
        <w:jc w:val="both"/>
        <w:rPr>
          <w:rFonts w:ascii="Times New Roman" w:hAnsi="Times New Roman"/>
          <w:bCs/>
          <w:noProof/>
          <w:sz w:val="24"/>
          <w:szCs w:val="24"/>
        </w:rPr>
      </w:pPr>
      <w:r w:rsidRPr="002E547A">
        <w:rPr>
          <w:rFonts w:ascii="Times New Roman" w:hAnsi="Times New Roman"/>
          <w:b/>
          <w:bCs/>
          <w:noProof/>
          <w:sz w:val="24"/>
          <w:szCs w:val="24"/>
        </w:rPr>
        <w:t>Padomes 2019.gada 8.novembra ieteikums par darbinieku un pašnodarbināto personu piekļuvi sociālajai aizsardzībai</w:t>
      </w:r>
      <w:r w:rsidRPr="002E547A">
        <w:rPr>
          <w:rFonts w:ascii="Times New Roman" w:hAnsi="Times New Roman"/>
          <w:bCs/>
          <w:noProof/>
          <w:sz w:val="24"/>
          <w:szCs w:val="24"/>
        </w:rPr>
        <w:t xml:space="preserve"> (2019/C 387/01) aicina ES dalībvalstis saskaņā ar valstu sociālās aizsardzības sistēmu pamatprincipiem nodrošināt pienācīgas sociālās aizsardzības pieejamību visiem darbiniekiem un pašnodarbinātām personām, noteikt minimālos standartus darbinieku un pašnodarbināto personu sociālās aizsardzības jomā (a) bezdarbnieka pabalsti; b) slimības pabalsti un veselības aprūpes pabalsti; c) maternitātes un līdzvērtīgi paternitātes pabalsti; d) invaliditātes pabalsti; e) vecuma pabalsti un apgādnieka zaudējuma pabalsti; f) pabalsti sakarā ar nelaimes gadījumiem darbā un arodslimībām). Dalībvalstīm tiek ieteikts nodrošināt pienācīgas sociālās aizsardzības pieejamību visiem darbiniekiem neatkarīgi no nodarbinātības attiecību veida – obligātā kārtā un pašnodarbinātām personām vismaz brīvprātīgi un attiecīgā gadījumā obligātā kārtā augstāk minētajās jomās (a)-f)).</w:t>
      </w:r>
      <w:r>
        <w:t xml:space="preserve"> </w:t>
      </w:r>
      <w:r w:rsidRPr="006635E5">
        <w:rPr>
          <w:rFonts w:ascii="Times New Roman" w:hAnsi="Times New Roman"/>
          <w:bCs/>
          <w:noProof/>
          <w:sz w:val="24"/>
          <w:szCs w:val="24"/>
        </w:rPr>
        <w:t>Ieteikumos ir iekļauti norādījumi par adekvātuma, faktiskā seguma un pārredzamības nodrošināšanu.</w:t>
      </w:r>
    </w:p>
    <w:p w14:paraId="260CCE89" w14:textId="77777777" w:rsidR="00405BD4" w:rsidRDefault="006E24F9" w:rsidP="00405BD4">
      <w:pPr>
        <w:pStyle w:val="ListParagraph"/>
        <w:numPr>
          <w:ilvl w:val="0"/>
          <w:numId w:val="3"/>
        </w:numPr>
        <w:spacing w:after="0" w:line="240" w:lineRule="auto"/>
        <w:ind w:left="0" w:firstLine="360"/>
        <w:jc w:val="both"/>
        <w:rPr>
          <w:rFonts w:ascii="Times New Roman" w:hAnsi="Times New Roman"/>
          <w:bCs/>
          <w:noProof/>
          <w:sz w:val="24"/>
          <w:szCs w:val="24"/>
        </w:rPr>
      </w:pPr>
      <w:r w:rsidRPr="00A92C51">
        <w:rPr>
          <w:rFonts w:ascii="Times New Roman" w:hAnsi="Times New Roman"/>
          <w:b/>
          <w:bCs/>
          <w:noProof/>
          <w:sz w:val="24"/>
          <w:szCs w:val="24"/>
        </w:rPr>
        <w:t>Padomes 2019.gada 10.decembra secinājumi (</w:t>
      </w:r>
      <w:r w:rsidRPr="003633E5">
        <w:rPr>
          <w:rFonts w:ascii="Times New Roman" w:hAnsi="Times New Roman"/>
          <w:b/>
          <w:bCs/>
          <w:noProof/>
          <w:sz w:val="24"/>
          <w:szCs w:val="24"/>
        </w:rPr>
        <w:t>14630/19) „Jaunais</w:t>
      </w:r>
      <w:r w:rsidRPr="003633E5">
        <w:rPr>
          <w:b/>
        </w:rPr>
        <w:t xml:space="preserve"> ES </w:t>
      </w:r>
      <w:r w:rsidRPr="003633E5">
        <w:rPr>
          <w:rFonts w:ascii="Times New Roman" w:hAnsi="Times New Roman"/>
          <w:b/>
          <w:bCs/>
          <w:noProof/>
          <w:sz w:val="24"/>
          <w:szCs w:val="24"/>
        </w:rPr>
        <w:t>Stratēģiskais ietvars par veselību un drošību darbā: drošības un veselības darbā ieviešanas veicināšana ES”</w:t>
      </w:r>
      <w:r>
        <w:rPr>
          <w:b/>
        </w:rPr>
        <w:t xml:space="preserve"> </w:t>
      </w:r>
      <w:r w:rsidRPr="003633E5">
        <w:rPr>
          <w:rFonts w:ascii="Times New Roman" w:hAnsi="Times New Roman"/>
          <w:bCs/>
          <w:noProof/>
          <w:sz w:val="24"/>
          <w:szCs w:val="24"/>
        </w:rPr>
        <w:t xml:space="preserve">nosaka būtiskākos jautājumus un izaicinājumus darba aizsardzības jomā, kam būtu jāpievērš uzmanība, pieņemot jaunu ES līmeņa stratēģisko ietvaru par veselību un drošību darbā 2021.-2027.gadam. Secinājumos uzsvērti līdz šim </w:t>
      </w:r>
      <w:r w:rsidRPr="003633E5">
        <w:rPr>
          <w:rFonts w:ascii="Times New Roman" w:hAnsi="Times New Roman"/>
          <w:bCs/>
          <w:noProof/>
          <w:sz w:val="24"/>
          <w:szCs w:val="24"/>
        </w:rPr>
        <w:lastRenderedPageBreak/>
        <w:t xml:space="preserve">sasniegtais progress un izteikts aicinājums Komisijai, dalībvalstīm un sociālajiem partneriem turpināt īstenot aktivitātes, kas vērstas uz nodarbināto aizsardzību, jo īpaši pievēršot </w:t>
      </w:r>
      <w:r w:rsidRPr="00405BD4">
        <w:rPr>
          <w:rFonts w:ascii="Times New Roman" w:hAnsi="Times New Roman"/>
          <w:bCs/>
          <w:noProof/>
          <w:sz w:val="24"/>
          <w:szCs w:val="24"/>
        </w:rPr>
        <w:t>uzmanību mainīgajai darba videi, jaunām nodarbinātības formām, psihoemocionālajiem riska faktoriem, muskuļu-skeleta slimībām u.c.</w:t>
      </w:r>
    </w:p>
    <w:p w14:paraId="607B6F90" w14:textId="16E68F1B" w:rsidR="006E24F9" w:rsidRPr="00405BD4" w:rsidRDefault="006E24F9" w:rsidP="00405BD4">
      <w:pPr>
        <w:pStyle w:val="ListParagraph"/>
        <w:numPr>
          <w:ilvl w:val="0"/>
          <w:numId w:val="3"/>
        </w:numPr>
        <w:spacing w:after="0" w:line="240" w:lineRule="auto"/>
        <w:ind w:left="0" w:firstLine="360"/>
        <w:jc w:val="both"/>
        <w:rPr>
          <w:rFonts w:ascii="Times New Roman" w:hAnsi="Times New Roman"/>
          <w:bCs/>
          <w:noProof/>
          <w:sz w:val="24"/>
          <w:szCs w:val="24"/>
        </w:rPr>
      </w:pPr>
      <w:r w:rsidRPr="00405BD4">
        <w:rPr>
          <w:rFonts w:ascii="Times New Roman" w:hAnsi="Times New Roman"/>
          <w:b/>
          <w:bCs/>
          <w:noProof/>
          <w:sz w:val="24"/>
          <w:szCs w:val="24"/>
        </w:rPr>
        <w:t>ANO Personu ar invaliditāti tiesību komitejas</w:t>
      </w:r>
      <w:r w:rsidRPr="00405BD4">
        <w:rPr>
          <w:rFonts w:ascii="Times New Roman" w:hAnsi="Times New Roman"/>
          <w:bCs/>
          <w:noProof/>
          <w:sz w:val="24"/>
          <w:szCs w:val="24"/>
        </w:rPr>
        <w:t xml:space="preserve"> (turpmāk – ANO Komiteja) sniegtie </w:t>
      </w:r>
      <w:r w:rsidRPr="00405BD4">
        <w:rPr>
          <w:rFonts w:ascii="Times New Roman" w:hAnsi="Times New Roman"/>
          <w:b/>
          <w:bCs/>
          <w:noProof/>
          <w:sz w:val="24"/>
          <w:szCs w:val="24"/>
        </w:rPr>
        <w:t>komentāri un rekomendācijas par ANO Konvencijas par personu ar invaliditāti tiesībām ieviešanu Latvijā</w:t>
      </w:r>
      <w:r w:rsidRPr="00405BD4">
        <w:rPr>
          <w:rFonts w:ascii="Times New Roman" w:hAnsi="Times New Roman"/>
          <w:bCs/>
          <w:noProof/>
          <w:sz w:val="24"/>
          <w:szCs w:val="24"/>
        </w:rPr>
        <w:t xml:space="preserve"> (10.10.2017., CRPD/C/LVA/CO/1). Kopumā Latvija saņēma vairāk kā piecdesmit rekomendācijas, kuras aptver gandrīz visus ANO Konvencijas par personu ar invaliditāti tiesībām pantus. Rekomendācijas ir vērstas, piemēram, uz izpratnes veicināšanu par ANO Konvencijā noteikto principu īstenošanu, deinstitucionalizācijas procesa nodrošināšanu, veselības un izglītības pieejamības uzlabošanu visa mūža garumā, atbalsta sniegšanu visu personu ar invaliditāti nodarbinātībai atvērtā darba tirgū iekļaujošā nodarbinātības vidē līdzvērtīgi pārējiem u.c. jomām ANO Komiteja katrai valstij izvēlas divas galvenās rekomendācijas. Latvijas gadījumā šīs rekomendācijas ir par iekļaujošu izglītību un neatkarīgu dzīvi un iekļaušanos kopienā.</w:t>
      </w:r>
    </w:p>
    <w:p w14:paraId="7A73C2DF" w14:textId="77777777" w:rsidR="006E24F9" w:rsidRPr="00740374" w:rsidRDefault="006E24F9" w:rsidP="006E24F9">
      <w:pPr>
        <w:pStyle w:val="ListParagraph"/>
        <w:numPr>
          <w:ilvl w:val="0"/>
          <w:numId w:val="3"/>
        </w:numPr>
        <w:spacing w:after="0" w:line="240" w:lineRule="auto"/>
        <w:ind w:left="0" w:firstLine="360"/>
        <w:jc w:val="both"/>
        <w:rPr>
          <w:rFonts w:ascii="Times New Roman" w:hAnsi="Times New Roman"/>
          <w:bCs/>
          <w:noProof/>
          <w:sz w:val="24"/>
          <w:szCs w:val="24"/>
        </w:rPr>
      </w:pPr>
      <w:r w:rsidRPr="00B220F5">
        <w:rPr>
          <w:rFonts w:ascii="Times New Roman" w:hAnsi="Times New Roman"/>
          <w:bCs/>
          <w:noProof/>
          <w:sz w:val="24"/>
          <w:szCs w:val="24"/>
          <w:highlight w:val="yellow"/>
        </w:rPr>
        <w:t>Eiropas invaliditātes stratēģija 2021. – 2030.gadam</w:t>
      </w:r>
    </w:p>
    <w:p w14:paraId="4607E3DE" w14:textId="77777777" w:rsidR="006E24F9" w:rsidRPr="00317782" w:rsidRDefault="006E24F9" w:rsidP="006E24F9">
      <w:pPr>
        <w:spacing w:after="0" w:line="240" w:lineRule="auto"/>
        <w:jc w:val="both"/>
        <w:rPr>
          <w:rFonts w:ascii="Times New Roman" w:hAnsi="Times New Roman"/>
          <w:bCs/>
          <w:noProof/>
          <w:sz w:val="24"/>
          <w:szCs w:val="24"/>
        </w:rPr>
      </w:pPr>
    </w:p>
    <w:p w14:paraId="37BD830E" w14:textId="77777777" w:rsidR="006E24F9" w:rsidRPr="00E45D24" w:rsidRDefault="006E24F9" w:rsidP="006E24F9">
      <w:pPr>
        <w:spacing w:after="0" w:line="240" w:lineRule="auto"/>
        <w:jc w:val="both"/>
        <w:rPr>
          <w:rFonts w:ascii="Times New Roman" w:hAnsi="Times New Roman" w:cs="Times New Roman"/>
          <w:sz w:val="24"/>
          <w:szCs w:val="24"/>
        </w:rPr>
      </w:pPr>
    </w:p>
    <w:p w14:paraId="7C598DE5" w14:textId="77777777" w:rsidR="006E24F9" w:rsidRPr="00E45D24" w:rsidRDefault="006E24F9" w:rsidP="006E24F9">
      <w:pPr>
        <w:spacing w:after="0" w:line="240" w:lineRule="auto"/>
        <w:jc w:val="both"/>
        <w:rPr>
          <w:rFonts w:ascii="Times New Roman" w:hAnsi="Times New Roman" w:cs="Times New Roman"/>
          <w:b/>
          <w:sz w:val="24"/>
          <w:szCs w:val="24"/>
        </w:rPr>
      </w:pPr>
      <w:r w:rsidRPr="00E45D24">
        <w:rPr>
          <w:rFonts w:ascii="Times New Roman" w:hAnsi="Times New Roman" w:cs="Times New Roman"/>
          <w:b/>
          <w:sz w:val="24"/>
          <w:szCs w:val="24"/>
        </w:rPr>
        <w:t>Pamatnostādņu sasaiste ar Latvijas Republikas Satversmi:</w:t>
      </w:r>
    </w:p>
    <w:p w14:paraId="12A573EB" w14:textId="14DBDEA6" w:rsidR="006E24F9" w:rsidRPr="00317782" w:rsidRDefault="006E24F9" w:rsidP="006E24F9">
      <w:pPr>
        <w:spacing w:after="0" w:line="240" w:lineRule="auto"/>
        <w:ind w:firstLine="426"/>
        <w:jc w:val="both"/>
        <w:rPr>
          <w:rFonts w:ascii="Times New Roman" w:eastAsia="Times New Roman" w:hAnsi="Times New Roman" w:cs="Times New Roman"/>
          <w:b/>
          <w:sz w:val="24"/>
          <w:szCs w:val="24"/>
          <w:lang w:eastAsia="lv-LV"/>
        </w:rPr>
      </w:pPr>
      <w:r w:rsidRPr="00E45D24">
        <w:rPr>
          <w:rFonts w:ascii="Times New Roman" w:eastAsia="Times New Roman" w:hAnsi="Times New Roman" w:cs="Times New Roman"/>
          <w:b/>
          <w:sz w:val="24"/>
          <w:szCs w:val="24"/>
          <w:lang w:eastAsia="lv-LV"/>
        </w:rPr>
        <w:t xml:space="preserve">Latvijas Republikas Satversmes </w:t>
      </w:r>
      <w:r w:rsidRPr="00E45D24">
        <w:rPr>
          <w:rFonts w:ascii="Times New Roman" w:eastAsia="Times New Roman" w:hAnsi="Times New Roman" w:cs="Times New Roman"/>
          <w:sz w:val="24"/>
          <w:szCs w:val="24"/>
          <w:lang w:eastAsia="lv-LV"/>
        </w:rPr>
        <w:t xml:space="preserve">VIII. nodaļa „Cilvēka </w:t>
      </w:r>
      <w:proofErr w:type="spellStart"/>
      <w:r w:rsidRPr="00E45D24">
        <w:rPr>
          <w:rFonts w:ascii="Times New Roman" w:eastAsia="Times New Roman" w:hAnsi="Times New Roman" w:cs="Times New Roman"/>
          <w:sz w:val="24"/>
          <w:szCs w:val="24"/>
          <w:lang w:eastAsia="lv-LV"/>
        </w:rPr>
        <w:t>pamattiesības</w:t>
      </w:r>
      <w:proofErr w:type="spellEnd"/>
      <w:r w:rsidRPr="00E45D24">
        <w:rPr>
          <w:rFonts w:ascii="Times New Roman" w:eastAsia="Times New Roman" w:hAnsi="Times New Roman" w:cs="Times New Roman"/>
          <w:sz w:val="24"/>
          <w:szCs w:val="24"/>
          <w:lang w:eastAsia="lv-LV"/>
        </w:rPr>
        <w:t>” ietver divus ar dzimumu līdztiesības un vienlīdzīgu iespēju nodrošināšanu saistītus pantus: atsauci uz starptautiskajiem dokumentiem (89.pants) un līdztiesības pamatprincipu (91.pants) „Visi cilvēki Latvijā ir vienlīdzīgi likuma un tiesas priekšā. Cilvēka tiesības tiek īstenotas bez jebkādas diskriminācijas”. Tāpat tiek noteiktas personas tiesības uz nodarbošanās un darbavietas izvēli (106.pants), veiktajam darbam atbilstošas un ne mazākas kā valstī noteiktās minimālās darba samaksas saņemšanu (107.pants), uz sociālo nodrošinājumu vecuma, darbnespējas, bezdarba un citos likumā noteiktajos gadījumos (109.pants), uz koplīgumu un streikošanu (108.pants), kā arī uzsver valsts pienākumu sniegt atbalstu bērniem invalīdiem, bērniem, kas palikuši bez vecāku gādības vai cietuši no varmācības (110.pants).</w:t>
      </w:r>
      <w:r>
        <w:rPr>
          <w:rFonts w:ascii="Times New Roman" w:eastAsia="Times New Roman" w:hAnsi="Times New Roman" w:cs="Times New Roman"/>
          <w:sz w:val="24"/>
          <w:szCs w:val="24"/>
          <w:lang w:eastAsia="lv-LV"/>
        </w:rPr>
        <w:t xml:space="preserve"> </w:t>
      </w:r>
      <w:r w:rsidR="005A43FD">
        <w:rPr>
          <w:rFonts w:ascii="Times New Roman" w:hAnsi="Times New Roman" w:cs="Times New Roman"/>
        </w:rPr>
        <w:t>Savukārt</w:t>
      </w:r>
      <w:r w:rsidR="005A43FD">
        <w:t xml:space="preserve"> </w:t>
      </w:r>
      <w:r w:rsidR="005A43FD" w:rsidRPr="00674BA5">
        <w:rPr>
          <w:rFonts w:ascii="Times New Roman" w:eastAsia="Times New Roman" w:hAnsi="Times New Roman" w:cs="Times New Roman"/>
          <w:sz w:val="24"/>
          <w:szCs w:val="24"/>
          <w:lang w:eastAsia="lv-LV"/>
        </w:rPr>
        <w:t>92.</w:t>
      </w:r>
      <w:r w:rsidR="005A43FD">
        <w:rPr>
          <w:rFonts w:ascii="Times New Roman" w:eastAsia="Times New Roman" w:hAnsi="Times New Roman" w:cs="Times New Roman"/>
          <w:sz w:val="24"/>
          <w:szCs w:val="24"/>
          <w:lang w:eastAsia="lv-LV"/>
        </w:rPr>
        <w:t>pants noteic, ka</w:t>
      </w:r>
      <w:r w:rsidR="005A43FD" w:rsidRPr="00674BA5">
        <w:rPr>
          <w:rFonts w:ascii="Times New Roman" w:eastAsia="Times New Roman" w:hAnsi="Times New Roman" w:cs="Times New Roman"/>
          <w:sz w:val="24"/>
          <w:szCs w:val="24"/>
          <w:lang w:eastAsia="lv-LV"/>
        </w:rPr>
        <w:t xml:space="preserve"> </w:t>
      </w:r>
      <w:r w:rsidR="005A43FD">
        <w:rPr>
          <w:rFonts w:ascii="Times New Roman" w:eastAsia="Times New Roman" w:hAnsi="Times New Roman" w:cs="Times New Roman"/>
          <w:sz w:val="24"/>
          <w:szCs w:val="24"/>
          <w:lang w:eastAsia="lv-LV"/>
        </w:rPr>
        <w:t>i</w:t>
      </w:r>
      <w:r w:rsidR="005A43FD" w:rsidRPr="00674BA5">
        <w:rPr>
          <w:rFonts w:ascii="Times New Roman" w:eastAsia="Times New Roman" w:hAnsi="Times New Roman" w:cs="Times New Roman"/>
          <w:sz w:val="24"/>
          <w:szCs w:val="24"/>
          <w:lang w:eastAsia="lv-LV"/>
        </w:rPr>
        <w:t>kviens var aizstāvēt savas tiesības un likumiskās intereses taisnīgā tiesā</w:t>
      </w:r>
      <w:r w:rsidR="005A43FD">
        <w:rPr>
          <w:rFonts w:ascii="Times New Roman" w:eastAsia="Times New Roman" w:hAnsi="Times New Roman" w:cs="Times New Roman"/>
          <w:sz w:val="24"/>
          <w:szCs w:val="24"/>
          <w:lang w:eastAsia="lv-LV"/>
        </w:rPr>
        <w:t xml:space="preserve"> un i</w:t>
      </w:r>
      <w:r w:rsidR="005A43FD" w:rsidRPr="00674BA5">
        <w:rPr>
          <w:rFonts w:ascii="Times New Roman" w:eastAsia="Times New Roman" w:hAnsi="Times New Roman" w:cs="Times New Roman"/>
          <w:sz w:val="24"/>
          <w:szCs w:val="24"/>
          <w:lang w:eastAsia="lv-LV"/>
        </w:rPr>
        <w:t>kvienam ir tiesības uz advokāta palīdzību.</w:t>
      </w:r>
      <w:r w:rsidR="005A43F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Savukārt Latvijas Republikas Satversmes </w:t>
      </w:r>
      <w:r w:rsidRPr="00317782">
        <w:rPr>
          <w:rFonts w:ascii="Times New Roman" w:eastAsia="Times New Roman" w:hAnsi="Times New Roman" w:cs="Times New Roman"/>
          <w:sz w:val="24"/>
          <w:szCs w:val="24"/>
          <w:lang w:eastAsia="lv-LV"/>
        </w:rPr>
        <w:t>ievada ceturtajā rindkopā noteikts, ka Latvija kā demokrātiska, tiesiska, sociāli atbildīga valsts balstās uz cilvēka cieņu. Sociāli atbildīgas valsts princips ir no demokrātiskas valsts tiesiskas valsts pamatnormas atvasināts princips, kas ietilpst Satversmes 1.panta tvērumā.</w:t>
      </w:r>
      <w:r>
        <w:rPr>
          <w:rFonts w:ascii="Times New Roman" w:eastAsia="Times New Roman" w:hAnsi="Times New Roman" w:cs="Times New Roman"/>
          <w:sz w:val="24"/>
          <w:szCs w:val="24"/>
          <w:lang w:eastAsia="lv-LV"/>
        </w:rPr>
        <w:t xml:space="preserve"> Tādējādi visu iepriekš minēto pantu saturs ir tieši saistīts ar 1.pantā noteikto.</w:t>
      </w:r>
    </w:p>
    <w:p w14:paraId="705CBD3C" w14:textId="77777777" w:rsidR="006E24F9" w:rsidRPr="00E45D24" w:rsidRDefault="006E24F9" w:rsidP="006E24F9">
      <w:pPr>
        <w:spacing w:after="0" w:line="240" w:lineRule="auto"/>
        <w:ind w:firstLine="426"/>
        <w:jc w:val="both"/>
        <w:rPr>
          <w:rFonts w:ascii="Times New Roman" w:hAnsi="Times New Roman" w:cs="Times New Roman"/>
          <w:sz w:val="24"/>
          <w:szCs w:val="24"/>
          <w:highlight w:val="yellow"/>
        </w:rPr>
      </w:pPr>
    </w:p>
    <w:p w14:paraId="659F44C8" w14:textId="77777777" w:rsidR="006E24F9" w:rsidRPr="00E45D24" w:rsidRDefault="006E24F9" w:rsidP="006E24F9">
      <w:pPr>
        <w:spacing w:after="0" w:line="240" w:lineRule="auto"/>
        <w:jc w:val="both"/>
        <w:rPr>
          <w:rFonts w:ascii="Times New Roman" w:hAnsi="Times New Roman" w:cs="Times New Roman"/>
          <w:b/>
          <w:sz w:val="24"/>
          <w:szCs w:val="24"/>
        </w:rPr>
      </w:pPr>
      <w:r w:rsidRPr="00E45D24">
        <w:rPr>
          <w:rFonts w:ascii="Times New Roman" w:hAnsi="Times New Roman" w:cs="Times New Roman"/>
          <w:b/>
          <w:sz w:val="24"/>
          <w:szCs w:val="24"/>
        </w:rPr>
        <w:t>Pamatnostādņu sasaiste ar Valdības deklarāciju:</w:t>
      </w:r>
    </w:p>
    <w:p w14:paraId="2A1E9B67" w14:textId="77777777" w:rsidR="006E24F9" w:rsidRPr="00E45D24" w:rsidRDefault="006E24F9" w:rsidP="006E24F9">
      <w:pPr>
        <w:spacing w:after="0" w:line="240" w:lineRule="auto"/>
        <w:ind w:firstLine="720"/>
        <w:jc w:val="both"/>
        <w:rPr>
          <w:rFonts w:ascii="Times New Roman" w:hAnsi="Times New Roman" w:cs="Times New Roman"/>
          <w:sz w:val="24"/>
          <w:szCs w:val="24"/>
        </w:rPr>
      </w:pPr>
      <w:r w:rsidRPr="00E45D24">
        <w:rPr>
          <w:rFonts w:ascii="Times New Roman" w:hAnsi="Times New Roman" w:cs="Times New Roman"/>
          <w:b/>
          <w:sz w:val="24"/>
          <w:szCs w:val="24"/>
        </w:rPr>
        <w:t>Deklarācija par Artura Krišjāņa Kariņa vadītā Ministru kabineta iecerēto darbību</w:t>
      </w:r>
      <w:r w:rsidRPr="00E45D24">
        <w:rPr>
          <w:rFonts w:ascii="Times New Roman" w:hAnsi="Times New Roman" w:cs="Times New Roman"/>
          <w:sz w:val="24"/>
          <w:szCs w:val="24"/>
        </w:rPr>
        <w:t xml:space="preserve"> nosaka uzdevumus ienākumu nevienlīdzības samazināšanai, pensiju sistēmas ilgtspējas nodrošināšanai un savlaicīga finanšu uzkrājuma jeb rezerves fonda izveidošanai, pensiju adekvātuma palielināšanai, minimālo ienākumu atbalsta sistēmas pilnveidošanai, sociālās palīdzības sistēmas pārskatīšanai, valsts materiālā atbalsta sistēmas un sociālo pakalpojumu attīstībai, </w:t>
      </w:r>
      <w:proofErr w:type="spellStart"/>
      <w:r w:rsidRPr="00E45D24">
        <w:rPr>
          <w:rFonts w:ascii="Times New Roman" w:hAnsi="Times New Roman" w:cs="Times New Roman"/>
          <w:sz w:val="24"/>
          <w:szCs w:val="24"/>
        </w:rPr>
        <w:t>deinstitucionalizācijas</w:t>
      </w:r>
      <w:proofErr w:type="spellEnd"/>
      <w:r w:rsidRPr="00E45D24">
        <w:rPr>
          <w:rFonts w:ascii="Times New Roman" w:hAnsi="Times New Roman" w:cs="Times New Roman"/>
          <w:sz w:val="24"/>
          <w:szCs w:val="24"/>
        </w:rPr>
        <w:t xml:space="preserve"> procesa nostiprināšanai, ģimenes un darba dzīves saskaņošanai, aktīvas un veselīgas novecošanas atbalstīšanai, ģimeņu ar bērnu ar invaliditāti un personu ar invaliditāti atbalstam, </w:t>
      </w:r>
      <w:proofErr w:type="spellStart"/>
      <w:r w:rsidRPr="00E45D24">
        <w:rPr>
          <w:rFonts w:ascii="Times New Roman" w:hAnsi="Times New Roman" w:cs="Times New Roman"/>
          <w:sz w:val="24"/>
          <w:szCs w:val="24"/>
        </w:rPr>
        <w:t>ārpusģimenes</w:t>
      </w:r>
      <w:proofErr w:type="spellEnd"/>
      <w:r w:rsidRPr="00E45D24">
        <w:rPr>
          <w:rFonts w:ascii="Times New Roman" w:hAnsi="Times New Roman" w:cs="Times New Roman"/>
          <w:sz w:val="24"/>
          <w:szCs w:val="24"/>
        </w:rPr>
        <w:t xml:space="preserve"> aprūpes pilnveidošanai, bezdarbnieku un ekonomiski neaktīvo iedzīvotāju iekļaušanai darba tirgū, kvalitatīvāku un drošāku darba vietu nodrošināšanai </w:t>
      </w:r>
      <w:r w:rsidRPr="00E45D24">
        <w:rPr>
          <w:rFonts w:ascii="Times New Roman" w:hAnsi="Times New Roman" w:cs="Times New Roman"/>
          <w:sz w:val="24"/>
          <w:szCs w:val="24"/>
        </w:rPr>
        <w:lastRenderedPageBreak/>
        <w:t>labklājības nozares pakalpojumu sniegšanā iesaistīto cilvēkresursu veiktspējas stiprināšanai.</w:t>
      </w:r>
    </w:p>
    <w:p w14:paraId="733C83B9" w14:textId="77777777" w:rsidR="006E24F9" w:rsidRPr="00E45D24" w:rsidRDefault="006E24F9" w:rsidP="006E24F9">
      <w:pPr>
        <w:spacing w:after="0" w:line="240" w:lineRule="auto"/>
        <w:jc w:val="both"/>
        <w:rPr>
          <w:rFonts w:ascii="Times New Roman" w:hAnsi="Times New Roman" w:cs="Times New Roman"/>
          <w:sz w:val="24"/>
          <w:szCs w:val="24"/>
          <w:highlight w:val="yellow"/>
        </w:rPr>
      </w:pPr>
    </w:p>
    <w:p w14:paraId="73965115" w14:textId="77777777" w:rsidR="006E24F9" w:rsidRPr="00E45D24" w:rsidRDefault="006E24F9" w:rsidP="006E24F9">
      <w:pPr>
        <w:spacing w:after="0" w:line="240" w:lineRule="auto"/>
        <w:jc w:val="both"/>
        <w:rPr>
          <w:rFonts w:ascii="Times New Roman" w:hAnsi="Times New Roman" w:cs="Times New Roman"/>
          <w:sz w:val="24"/>
          <w:szCs w:val="24"/>
        </w:rPr>
      </w:pPr>
      <w:r w:rsidRPr="00E45D24">
        <w:rPr>
          <w:rFonts w:ascii="Times New Roman" w:hAnsi="Times New Roman" w:cs="Times New Roman"/>
          <w:b/>
          <w:sz w:val="24"/>
          <w:szCs w:val="24"/>
        </w:rPr>
        <w:t>Pamatnostādņu sasaiste ar nacionālā līmeņa ilgtermiņa un vidēja termiņa attīstības plānošanas dokumentiem:</w:t>
      </w:r>
    </w:p>
    <w:p w14:paraId="68B17CA6" w14:textId="77777777" w:rsidR="006E24F9" w:rsidRPr="00E45D24" w:rsidRDefault="006E24F9" w:rsidP="006E24F9">
      <w:pPr>
        <w:pStyle w:val="ListParagraph"/>
        <w:numPr>
          <w:ilvl w:val="0"/>
          <w:numId w:val="1"/>
        </w:numPr>
        <w:spacing w:after="0" w:line="240" w:lineRule="auto"/>
        <w:ind w:left="0" w:firstLine="360"/>
        <w:jc w:val="both"/>
        <w:rPr>
          <w:rFonts w:ascii="Times New Roman" w:eastAsia="Times New Roman" w:hAnsi="Times New Roman" w:cs="Times New Roman"/>
          <w:bCs/>
          <w:sz w:val="24"/>
          <w:szCs w:val="24"/>
          <w:lang w:eastAsia="lv-LV"/>
        </w:rPr>
      </w:pPr>
      <w:r w:rsidRPr="00E45D24">
        <w:rPr>
          <w:rFonts w:ascii="Times New Roman" w:eastAsia="Times New Roman" w:hAnsi="Times New Roman" w:cs="Times New Roman"/>
          <w:b/>
          <w:bCs/>
          <w:sz w:val="24"/>
          <w:szCs w:val="24"/>
          <w:lang w:eastAsia="lv-LV"/>
        </w:rPr>
        <w:t>L</w:t>
      </w:r>
      <w:r w:rsidRPr="00E45D24">
        <w:rPr>
          <w:rFonts w:ascii="Times New Roman" w:eastAsia="Times New Roman" w:hAnsi="Times New Roman" w:cs="Times New Roman"/>
          <w:b/>
          <w:sz w:val="24"/>
          <w:szCs w:val="24"/>
          <w:lang w:eastAsia="lv-LV"/>
        </w:rPr>
        <w:t xml:space="preserve">atvijas ilgtspējīgas attīstības stratēģijā līdz 2030 </w:t>
      </w:r>
      <w:r w:rsidRPr="00E45D24">
        <w:rPr>
          <w:rFonts w:ascii="Times New Roman" w:eastAsia="Times New Roman" w:hAnsi="Times New Roman" w:cs="Times New Roman"/>
          <w:sz w:val="24"/>
          <w:szCs w:val="24"/>
          <w:lang w:eastAsia="lv-LV"/>
        </w:rPr>
        <w:t>(</w:t>
      </w:r>
      <w:r w:rsidRPr="00E45D24">
        <w:rPr>
          <w:rFonts w:ascii="Times New Roman" w:eastAsia="Times New Roman" w:hAnsi="Times New Roman" w:cs="Times New Roman"/>
          <w:i/>
          <w:sz w:val="24"/>
          <w:szCs w:val="24"/>
          <w:lang w:eastAsia="lv-LV"/>
        </w:rPr>
        <w:t>Saeimas paziņojums, apstiprināta Saeimas 2010.gada 10.jūnija sēdē</w:t>
      </w:r>
      <w:r w:rsidRPr="00E45D24">
        <w:rPr>
          <w:rFonts w:ascii="Times New Roman" w:eastAsia="Times New Roman" w:hAnsi="Times New Roman" w:cs="Times New Roman"/>
          <w:sz w:val="24"/>
          <w:szCs w:val="24"/>
          <w:lang w:eastAsia="lv-LV"/>
        </w:rPr>
        <w:t xml:space="preserve">) </w:t>
      </w:r>
      <w:r w:rsidRPr="00E45D24">
        <w:rPr>
          <w:rFonts w:ascii="Times New Roman" w:eastAsia="Times New Roman" w:hAnsi="Times New Roman" w:cs="Times New Roman"/>
          <w:bCs/>
          <w:sz w:val="24"/>
          <w:szCs w:val="24"/>
          <w:lang w:eastAsia="lv-LV"/>
        </w:rPr>
        <w:t xml:space="preserve">nosaka, ka ieguldījumi </w:t>
      </w:r>
      <w:proofErr w:type="spellStart"/>
      <w:r w:rsidRPr="00E45D24">
        <w:rPr>
          <w:rFonts w:ascii="Times New Roman" w:eastAsia="Times New Roman" w:hAnsi="Times New Roman" w:cs="Times New Roman"/>
          <w:bCs/>
          <w:sz w:val="24"/>
          <w:szCs w:val="24"/>
          <w:lang w:eastAsia="lv-LV"/>
        </w:rPr>
        <w:t>cilvēkkapitālā</w:t>
      </w:r>
      <w:proofErr w:type="spellEnd"/>
      <w:r w:rsidRPr="00E45D24">
        <w:rPr>
          <w:rFonts w:ascii="Times New Roman" w:eastAsia="Times New Roman" w:hAnsi="Times New Roman" w:cs="Times New Roman"/>
          <w:bCs/>
          <w:sz w:val="24"/>
          <w:szCs w:val="24"/>
          <w:lang w:eastAsia="lv-LV"/>
        </w:rPr>
        <w:t xml:space="preserve">, sociālās iekļaušanas veicināšana un nabadzības riska un ienākumu nevienlīdzības mazināšana ir prioritāri ilgtermiņa uzdevumi, lai nodrošinātu visa potenciālā </w:t>
      </w:r>
      <w:proofErr w:type="spellStart"/>
      <w:r w:rsidRPr="00E45D24">
        <w:rPr>
          <w:rFonts w:ascii="Times New Roman" w:eastAsia="Times New Roman" w:hAnsi="Times New Roman" w:cs="Times New Roman"/>
          <w:bCs/>
          <w:sz w:val="24"/>
          <w:szCs w:val="24"/>
          <w:lang w:eastAsia="lv-LV"/>
        </w:rPr>
        <w:t>cilvēkresursa</w:t>
      </w:r>
      <w:proofErr w:type="spellEnd"/>
      <w:r w:rsidRPr="00E45D24">
        <w:rPr>
          <w:rFonts w:ascii="Times New Roman" w:eastAsia="Times New Roman" w:hAnsi="Times New Roman" w:cs="Times New Roman"/>
          <w:bCs/>
          <w:sz w:val="24"/>
          <w:szCs w:val="24"/>
          <w:lang w:eastAsia="lv-LV"/>
        </w:rPr>
        <w:t xml:space="preserve">, jo īpaši nabadzības un sociālās atstumtības riskam pakļauto iedzīvotāju grupu, līdzdalību darba tirgū un izaugsmes iespēju izmantošanu, uzlabotu veselības, sociālās aprūpes un sociālās drošības, kā arī mūžizglītības sistēmu pakalpojumus un efektivitāti. Sabiedrības novecošanās un </w:t>
      </w:r>
      <w:proofErr w:type="spellStart"/>
      <w:r w:rsidRPr="00E45D24">
        <w:rPr>
          <w:rFonts w:ascii="Times New Roman" w:eastAsia="Times New Roman" w:hAnsi="Times New Roman" w:cs="Times New Roman"/>
          <w:bCs/>
          <w:sz w:val="24"/>
          <w:szCs w:val="24"/>
          <w:lang w:eastAsia="lv-LV"/>
        </w:rPr>
        <w:t>depopulācijas</w:t>
      </w:r>
      <w:proofErr w:type="spellEnd"/>
      <w:r w:rsidRPr="00E45D24">
        <w:rPr>
          <w:rFonts w:ascii="Times New Roman" w:eastAsia="Times New Roman" w:hAnsi="Times New Roman" w:cs="Times New Roman"/>
          <w:bCs/>
          <w:sz w:val="24"/>
          <w:szCs w:val="24"/>
          <w:lang w:eastAsia="lv-LV"/>
        </w:rPr>
        <w:t xml:space="preserve"> radīto ietekmi paredz mazināt primāri, palielinot vecāku iespējas atgriezties darbā un saskaņot darba un ģimenes dzīvi, tai skaitā, attīstot mūsdienīgas un elastīgas darba formas, kā arī veidojot tādu sociālās drošības sistēmu, kas, nodrošinot ienākumu aizvietojumu sociālā riska iestāšanās gadījumā, vienlaikus veicina indivīda aktīvu iesaistīšanos darba tirgū un savas karjeras veidošanā. Starp iespējamiem risinājumiem iekļaujoša darba tirgus veidošanai ir paredzēta augstākās kvalitātes darba tirgus informācijas sistēmas attīstība, kas palīdzētu darba devējiem, indivīdiem un apmācības speciālistiem pieņemt pamatotus īstermiņa un vidēja termiņa lēmumus. Kā viens no stratēģiskajiem principiem ir definēta tolerance, kas paredz visu veidu sociālās atstumtības un diskriminācijas mazināšanu, ieskaitot ienākumu nevienlīdzību, vecuma un dzimuma diskrimināciju darba tirgū, etniskos aizspriedumus un lingvistiskās institucionālās barjeras. </w:t>
      </w:r>
    </w:p>
    <w:p w14:paraId="7C07ED67" w14:textId="7C083197" w:rsidR="006E24F9" w:rsidRPr="00E45D24" w:rsidRDefault="004254E9" w:rsidP="006E24F9">
      <w:pPr>
        <w:pStyle w:val="ListParagraph"/>
        <w:numPr>
          <w:ilvl w:val="0"/>
          <w:numId w:val="1"/>
        </w:numPr>
        <w:spacing w:after="0" w:line="240" w:lineRule="auto"/>
        <w:ind w:left="0" w:firstLine="360"/>
        <w:jc w:val="both"/>
        <w:rPr>
          <w:rFonts w:ascii="Times New Roman" w:hAnsi="Times New Roman" w:cs="Times New Roman"/>
          <w:sz w:val="24"/>
          <w:szCs w:val="24"/>
          <w:shd w:val="clear" w:color="auto" w:fill="FFFFFF"/>
        </w:rPr>
      </w:pPr>
      <w:r w:rsidRPr="004254E9">
        <w:rPr>
          <w:rFonts w:ascii="Times New Roman" w:eastAsia="Times New Roman" w:hAnsi="Times New Roman" w:cs="Times New Roman"/>
          <w:b/>
          <w:sz w:val="24"/>
          <w:szCs w:val="24"/>
          <w:lang w:eastAsia="lv-LV"/>
        </w:rPr>
        <w:t>Latvijas Nacionālais attīstības plāns 2021. - 2027. gadam</w:t>
      </w:r>
      <w:r>
        <w:rPr>
          <w:rFonts w:ascii="Verdana" w:hAnsi="Verdana"/>
          <w:color w:val="333333"/>
          <w:sz w:val="21"/>
          <w:szCs w:val="21"/>
          <w:shd w:val="clear" w:color="auto" w:fill="FFFFFF"/>
        </w:rPr>
        <w:t> </w:t>
      </w:r>
      <w:r w:rsidR="006E24F9" w:rsidRPr="00E45D24">
        <w:rPr>
          <w:rFonts w:ascii="Times New Roman" w:eastAsia="Times New Roman" w:hAnsi="Times New Roman" w:cs="Times New Roman"/>
          <w:b/>
          <w:bCs/>
          <w:sz w:val="24"/>
          <w:szCs w:val="24"/>
          <w:lang w:eastAsia="lv-LV"/>
        </w:rPr>
        <w:t xml:space="preserve"> </w:t>
      </w:r>
      <w:r w:rsidR="006E24F9" w:rsidRPr="00D07A59">
        <w:rPr>
          <w:rFonts w:ascii="Times New Roman" w:eastAsia="Times New Roman" w:hAnsi="Times New Roman" w:cs="Times New Roman"/>
          <w:bCs/>
          <w:sz w:val="24"/>
          <w:szCs w:val="24"/>
          <w:lang w:eastAsia="lv-LV"/>
        </w:rPr>
        <w:t>(</w:t>
      </w:r>
      <w:r w:rsidR="006E24F9" w:rsidRPr="00D07A59">
        <w:rPr>
          <w:rFonts w:ascii="Times New Roman" w:eastAsia="Times New Roman" w:hAnsi="Times New Roman" w:cs="Times New Roman"/>
          <w:bCs/>
          <w:i/>
          <w:sz w:val="24"/>
          <w:szCs w:val="24"/>
          <w:lang w:eastAsia="lv-LV"/>
        </w:rPr>
        <w:t xml:space="preserve">Saeimas paziņojums, apstiprināts Saeimas 2020.gada </w:t>
      </w:r>
      <w:r w:rsidRPr="00D07A59">
        <w:rPr>
          <w:rFonts w:ascii="Times New Roman" w:eastAsia="Times New Roman" w:hAnsi="Times New Roman" w:cs="Times New Roman"/>
          <w:bCs/>
          <w:i/>
          <w:sz w:val="24"/>
          <w:szCs w:val="24"/>
          <w:lang w:eastAsia="lv-LV"/>
        </w:rPr>
        <w:t xml:space="preserve">2.jūlija </w:t>
      </w:r>
      <w:r w:rsidR="006E24F9" w:rsidRPr="00D07A59">
        <w:rPr>
          <w:rFonts w:ascii="Times New Roman" w:eastAsia="Times New Roman" w:hAnsi="Times New Roman" w:cs="Times New Roman"/>
          <w:bCs/>
          <w:i/>
          <w:sz w:val="24"/>
          <w:szCs w:val="24"/>
          <w:lang w:eastAsia="lv-LV"/>
        </w:rPr>
        <w:t>sēdē</w:t>
      </w:r>
      <w:r w:rsidR="006E24F9" w:rsidRPr="00D07A59">
        <w:rPr>
          <w:rFonts w:ascii="Times New Roman" w:eastAsia="Times New Roman" w:hAnsi="Times New Roman" w:cs="Times New Roman"/>
          <w:bCs/>
          <w:sz w:val="24"/>
          <w:szCs w:val="24"/>
          <w:lang w:eastAsia="lv-LV"/>
        </w:rPr>
        <w:t>)</w:t>
      </w:r>
      <w:r w:rsidR="006E24F9" w:rsidRPr="00E45D24">
        <w:rPr>
          <w:rFonts w:ascii="Times New Roman" w:eastAsia="Times New Roman" w:hAnsi="Times New Roman" w:cs="Times New Roman"/>
          <w:b/>
          <w:bCs/>
          <w:sz w:val="24"/>
          <w:szCs w:val="24"/>
          <w:lang w:eastAsia="lv-LV"/>
        </w:rPr>
        <w:t xml:space="preserve"> </w:t>
      </w:r>
      <w:r w:rsidR="006E24F9" w:rsidRPr="00E45D24">
        <w:rPr>
          <w:rFonts w:ascii="Times New Roman" w:eastAsia="Times New Roman" w:hAnsi="Times New Roman" w:cs="Times New Roman"/>
          <w:bCs/>
          <w:sz w:val="24"/>
          <w:szCs w:val="24"/>
          <w:lang w:eastAsia="lv-LV"/>
        </w:rPr>
        <w:t>prioritātes „Stipras ģimenes, veseli un aktīvi cilvēki”</w:t>
      </w:r>
      <w:r w:rsidR="006E24F9" w:rsidRPr="00E45D24">
        <w:rPr>
          <w:rFonts w:ascii="Times New Roman" w:eastAsia="Times New Roman" w:hAnsi="Times New Roman" w:cs="Times New Roman"/>
          <w:b/>
          <w:bCs/>
          <w:sz w:val="24"/>
          <w:szCs w:val="24"/>
          <w:lang w:eastAsia="lv-LV"/>
        </w:rPr>
        <w:t xml:space="preserve"> </w:t>
      </w:r>
      <w:r w:rsidR="006E24F9" w:rsidRPr="00E45D24">
        <w:rPr>
          <w:rFonts w:ascii="Times New Roman" w:eastAsia="Times New Roman" w:hAnsi="Times New Roman" w:cs="Times New Roman"/>
          <w:bCs/>
          <w:sz w:val="24"/>
          <w:szCs w:val="24"/>
          <w:lang w:eastAsia="lv-LV"/>
        </w:rPr>
        <w:t xml:space="preserve">ietvaros noteiktajos rīcības virzienos „Uz cilvēku centrēta veselības aprūpe”, „Stipras ģimenes paaudzēs”, “Sociālā iekļaušana” paredz uzdevumus </w:t>
      </w:r>
      <w:proofErr w:type="spellStart"/>
      <w:r w:rsidR="006E24F9" w:rsidRPr="00E45D24">
        <w:rPr>
          <w:rFonts w:ascii="Times New Roman" w:eastAsia="Times New Roman" w:hAnsi="Times New Roman" w:cs="Times New Roman"/>
          <w:bCs/>
          <w:sz w:val="24"/>
          <w:szCs w:val="24"/>
          <w:lang w:eastAsia="lv-LV"/>
        </w:rPr>
        <w:t>multidisciplināru</w:t>
      </w:r>
      <w:proofErr w:type="spellEnd"/>
      <w:r w:rsidR="006E24F9" w:rsidRPr="00E45D24">
        <w:rPr>
          <w:rFonts w:ascii="Times New Roman" w:eastAsia="Times New Roman" w:hAnsi="Times New Roman" w:cs="Times New Roman"/>
          <w:bCs/>
          <w:sz w:val="24"/>
          <w:szCs w:val="24"/>
          <w:lang w:eastAsia="lv-LV"/>
        </w:rPr>
        <w:t xml:space="preserve"> un starpnozaru sadarbībā balstītu pakalpojumu attīstībai, īpaši uzsverot jomas, kam ir būtiska ietekme uz priekšlaicīgu mirstību un darbspēju zudumu, ģimeņu atbalsta sistēmas pilnveidošanai un kvalitatīvai pamatvajadzību nodrošināšanai, individualizēta sociālā atbalsta nodrošināšanai, īpaši nabadzības riskam visvairāk pakļautajām iedzīvotāju grupām. Prioritātes “Uzņēmumu konkurētspēja un materiālā labklājība” ietvaros noteiktā rīcības virzienā “Darbs un ienākumi” ir paredzēti uzdevumi iekļaujoša darba tirgus attīstībai, tai skaitā, aktīvās darba tirgus politikas attīstīšanai, kvalitatīvu darba vietu izveidei, sociālās uzņēmējdarbības attīstībai, adekvātu un veiktajām sociālās apdrošināšanas iemaksām atbilstošu valsts sociālās apdrošināšanas pakalpojumu nodrošināšanai. Prioritātes “Kvalitatīva dzīves vide un teritoriju attīstība” ietvaros noteiktā rīcības virzienā “Tehnoloģiskā vide un pakalpojumi” ir paredzēts uzdevums fiziskās un digitālās vides pieejamības un </w:t>
      </w:r>
      <w:proofErr w:type="spellStart"/>
      <w:r w:rsidR="006E24F9" w:rsidRPr="00E45D24">
        <w:rPr>
          <w:rFonts w:ascii="Times New Roman" w:eastAsia="Times New Roman" w:hAnsi="Times New Roman" w:cs="Times New Roman"/>
          <w:bCs/>
          <w:sz w:val="24"/>
          <w:szCs w:val="24"/>
          <w:lang w:eastAsia="lv-LV"/>
        </w:rPr>
        <w:t>piekļūstamības</w:t>
      </w:r>
      <w:proofErr w:type="spellEnd"/>
      <w:r w:rsidR="006E24F9" w:rsidRPr="00E45D24">
        <w:rPr>
          <w:rFonts w:ascii="Times New Roman" w:eastAsia="Times New Roman" w:hAnsi="Times New Roman" w:cs="Times New Roman"/>
          <w:bCs/>
          <w:sz w:val="24"/>
          <w:szCs w:val="24"/>
          <w:lang w:eastAsia="lv-LV"/>
        </w:rPr>
        <w:t xml:space="preserve"> palielināšanai, rīcības virzienā “Mājoklis” – mājokļa pieejamības uzlabošana grūtībās nonākušiem un nelabvēlīgā situācijā esošiem iedzīvotājiem, sociālo mājokļu atjaunošanai. Prioritātes “Vienota, droša un atvērta sabiedrība” ietvaros noteiktā rīcības virzienā “Tiesiskums un pārvaldība” ir paredzēts uzdevums bērnu tiesību aizsardzības sistēmas pilnveidošanai. Starp mērķiem tiek norādīti nabadzības riska un ienākumu nevienlīdzības samazināšana, nodarbinātības līmeņa  palielināšana un ilgstošā bezdarba līmeņa samazināšana, zemo sociālās apdrošināšanas iemaksu veicēju īpatsvara samazināšana, smago un letālo nelaimes gadījumu skaita darba vietās samazināšana.</w:t>
      </w:r>
      <w:r w:rsidR="005A43FD" w:rsidRPr="005A43FD">
        <w:rPr>
          <w:rFonts w:ascii="Times New Roman" w:eastAsia="Times New Roman" w:hAnsi="Times New Roman" w:cs="Times New Roman"/>
          <w:bCs/>
          <w:sz w:val="24"/>
          <w:szCs w:val="24"/>
          <w:lang w:eastAsia="lv-LV"/>
        </w:rPr>
        <w:t xml:space="preserve"> </w:t>
      </w:r>
      <w:r w:rsidR="005A43FD">
        <w:rPr>
          <w:rFonts w:ascii="Times New Roman" w:eastAsia="Times New Roman" w:hAnsi="Times New Roman" w:cs="Times New Roman"/>
          <w:bCs/>
          <w:sz w:val="24"/>
          <w:szCs w:val="24"/>
          <w:lang w:eastAsia="lv-LV"/>
        </w:rPr>
        <w:t xml:space="preserve">Tāpat šajā pašā rīcības virzienā ir paredzēts uzdevums īstenot </w:t>
      </w:r>
      <w:proofErr w:type="spellStart"/>
      <w:r w:rsidR="005A43FD" w:rsidRPr="00F12D00">
        <w:rPr>
          <w:rFonts w:ascii="Times New Roman" w:eastAsia="Times New Roman" w:hAnsi="Times New Roman" w:cs="Times New Roman"/>
          <w:bCs/>
          <w:sz w:val="24"/>
          <w:szCs w:val="24"/>
          <w:lang w:eastAsia="lv-LV"/>
        </w:rPr>
        <w:t>mazaizsargāto</w:t>
      </w:r>
      <w:proofErr w:type="spellEnd"/>
      <w:r w:rsidR="005A43FD" w:rsidRPr="00F12D00">
        <w:rPr>
          <w:rFonts w:ascii="Times New Roman" w:eastAsia="Times New Roman" w:hAnsi="Times New Roman" w:cs="Times New Roman"/>
          <w:bCs/>
          <w:sz w:val="24"/>
          <w:szCs w:val="24"/>
          <w:lang w:eastAsia="lv-LV"/>
        </w:rPr>
        <w:t xml:space="preserve"> un cietušo personu atbalsta un aizsardzības sistēmu</w:t>
      </w:r>
      <w:r w:rsidR="005A43FD">
        <w:rPr>
          <w:rFonts w:ascii="Times New Roman" w:eastAsia="Times New Roman" w:hAnsi="Times New Roman" w:cs="Times New Roman"/>
          <w:bCs/>
          <w:sz w:val="24"/>
          <w:szCs w:val="24"/>
          <w:lang w:eastAsia="lv-LV"/>
        </w:rPr>
        <w:t xml:space="preserve">,  </w:t>
      </w:r>
      <w:r w:rsidR="005A43FD">
        <w:rPr>
          <w:rFonts w:ascii="Times New Roman" w:eastAsia="Times New Roman" w:hAnsi="Times New Roman" w:cs="Times New Roman"/>
          <w:bCs/>
          <w:sz w:val="24"/>
          <w:szCs w:val="24"/>
          <w:lang w:eastAsia="lv-LV"/>
        </w:rPr>
        <w:lastRenderedPageBreak/>
        <w:t>ieviešot</w:t>
      </w:r>
      <w:r w:rsidR="005A43FD" w:rsidRPr="00F12D00">
        <w:rPr>
          <w:rFonts w:ascii="Times New Roman" w:eastAsia="Times New Roman" w:hAnsi="Times New Roman" w:cs="Times New Roman"/>
          <w:bCs/>
          <w:sz w:val="24"/>
          <w:szCs w:val="24"/>
          <w:lang w:eastAsia="lv-LV"/>
        </w:rPr>
        <w:t xml:space="preserve"> inovatīvus, uz rezultātu vērstus un ekonomiskus risinājumus visās </w:t>
      </w:r>
      <w:proofErr w:type="spellStart"/>
      <w:r w:rsidR="005A43FD" w:rsidRPr="00F12D00">
        <w:rPr>
          <w:rFonts w:ascii="Times New Roman" w:eastAsia="Times New Roman" w:hAnsi="Times New Roman" w:cs="Times New Roman"/>
          <w:bCs/>
          <w:sz w:val="24"/>
          <w:szCs w:val="24"/>
          <w:lang w:eastAsia="lv-LV"/>
        </w:rPr>
        <w:t>pirmstiesas</w:t>
      </w:r>
      <w:proofErr w:type="spellEnd"/>
      <w:r w:rsidR="005A43FD" w:rsidRPr="00F12D00">
        <w:rPr>
          <w:rFonts w:ascii="Times New Roman" w:eastAsia="Times New Roman" w:hAnsi="Times New Roman" w:cs="Times New Roman"/>
          <w:bCs/>
          <w:sz w:val="24"/>
          <w:szCs w:val="24"/>
          <w:lang w:eastAsia="lv-LV"/>
        </w:rPr>
        <w:t xml:space="preserve"> izmeklēšanas iestādēs, tiesās un </w:t>
      </w:r>
      <w:proofErr w:type="spellStart"/>
      <w:r w:rsidR="005A43FD" w:rsidRPr="00F12D00">
        <w:rPr>
          <w:rFonts w:ascii="Times New Roman" w:eastAsia="Times New Roman" w:hAnsi="Times New Roman" w:cs="Times New Roman"/>
          <w:bCs/>
          <w:sz w:val="24"/>
          <w:szCs w:val="24"/>
          <w:lang w:eastAsia="lv-LV"/>
        </w:rPr>
        <w:t>ārpustiesas</w:t>
      </w:r>
      <w:proofErr w:type="spellEnd"/>
      <w:r w:rsidR="005A43FD" w:rsidRPr="00F12D00">
        <w:rPr>
          <w:rFonts w:ascii="Times New Roman" w:eastAsia="Times New Roman" w:hAnsi="Times New Roman" w:cs="Times New Roman"/>
          <w:bCs/>
          <w:sz w:val="24"/>
          <w:szCs w:val="24"/>
          <w:lang w:eastAsia="lv-LV"/>
        </w:rPr>
        <w:t xml:space="preserve"> strīdu izskatīšanas institūcijās</w:t>
      </w:r>
      <w:r w:rsidR="005A43FD">
        <w:rPr>
          <w:rFonts w:ascii="Times New Roman" w:eastAsia="Times New Roman" w:hAnsi="Times New Roman" w:cs="Times New Roman"/>
          <w:bCs/>
          <w:sz w:val="24"/>
          <w:szCs w:val="24"/>
          <w:lang w:eastAsia="lv-LV"/>
        </w:rPr>
        <w:t>, tādejādi nodrošinot</w:t>
      </w:r>
      <w:r w:rsidR="005A43FD" w:rsidRPr="00F12D00">
        <w:rPr>
          <w:rFonts w:ascii="Times New Roman" w:eastAsia="Times New Roman" w:hAnsi="Times New Roman" w:cs="Times New Roman"/>
          <w:bCs/>
          <w:sz w:val="24"/>
          <w:szCs w:val="24"/>
          <w:lang w:eastAsia="lv-LV"/>
        </w:rPr>
        <w:t xml:space="preserve"> </w:t>
      </w:r>
      <w:r w:rsidR="005A43FD">
        <w:rPr>
          <w:rFonts w:ascii="Times New Roman" w:eastAsia="Times New Roman" w:hAnsi="Times New Roman" w:cs="Times New Roman"/>
          <w:bCs/>
          <w:sz w:val="24"/>
          <w:szCs w:val="24"/>
          <w:lang w:eastAsia="lv-LV"/>
        </w:rPr>
        <w:t>e</w:t>
      </w:r>
      <w:r w:rsidR="005A43FD" w:rsidRPr="00F12D00">
        <w:rPr>
          <w:rFonts w:ascii="Times New Roman" w:eastAsia="Times New Roman" w:hAnsi="Times New Roman" w:cs="Times New Roman"/>
          <w:bCs/>
          <w:sz w:val="24"/>
          <w:szCs w:val="24"/>
          <w:lang w:eastAsia="lv-LV"/>
        </w:rPr>
        <w:t>fektīv</w:t>
      </w:r>
      <w:r w:rsidR="005A43FD">
        <w:rPr>
          <w:rFonts w:ascii="Times New Roman" w:eastAsia="Times New Roman" w:hAnsi="Times New Roman" w:cs="Times New Roman"/>
          <w:bCs/>
          <w:sz w:val="24"/>
          <w:szCs w:val="24"/>
          <w:lang w:eastAsia="lv-LV"/>
        </w:rPr>
        <w:t>u</w:t>
      </w:r>
      <w:r w:rsidR="005A43FD" w:rsidRPr="007C146D">
        <w:rPr>
          <w:rFonts w:ascii="Times New Roman" w:eastAsia="Times New Roman" w:hAnsi="Times New Roman" w:cs="Times New Roman"/>
          <w:bCs/>
          <w:sz w:val="24"/>
          <w:szCs w:val="24"/>
          <w:lang w:eastAsia="lv-LV"/>
        </w:rPr>
        <w:t>, ērt</w:t>
      </w:r>
      <w:r w:rsidR="005A43FD">
        <w:rPr>
          <w:rFonts w:ascii="Times New Roman" w:eastAsia="Times New Roman" w:hAnsi="Times New Roman" w:cs="Times New Roman"/>
          <w:bCs/>
          <w:sz w:val="24"/>
          <w:szCs w:val="24"/>
          <w:lang w:eastAsia="lv-LV"/>
        </w:rPr>
        <w:t>u</w:t>
      </w:r>
      <w:r w:rsidR="005A43FD" w:rsidRPr="007C146D">
        <w:rPr>
          <w:rFonts w:ascii="Times New Roman" w:eastAsia="Times New Roman" w:hAnsi="Times New Roman" w:cs="Times New Roman"/>
          <w:bCs/>
          <w:sz w:val="24"/>
          <w:szCs w:val="24"/>
          <w:lang w:eastAsia="lv-LV"/>
        </w:rPr>
        <w:t>, savlaicīg</w:t>
      </w:r>
      <w:r w:rsidR="005A43FD">
        <w:rPr>
          <w:rFonts w:ascii="Times New Roman" w:eastAsia="Times New Roman" w:hAnsi="Times New Roman" w:cs="Times New Roman"/>
          <w:bCs/>
          <w:sz w:val="24"/>
          <w:szCs w:val="24"/>
          <w:lang w:eastAsia="lv-LV"/>
        </w:rPr>
        <w:t>u</w:t>
      </w:r>
      <w:r w:rsidR="005A43FD" w:rsidRPr="007C146D">
        <w:rPr>
          <w:rFonts w:ascii="Times New Roman" w:eastAsia="Times New Roman" w:hAnsi="Times New Roman" w:cs="Times New Roman"/>
          <w:bCs/>
          <w:sz w:val="24"/>
          <w:szCs w:val="24"/>
          <w:lang w:eastAsia="lv-LV"/>
        </w:rPr>
        <w:t>, sabiedrībai saprotam</w:t>
      </w:r>
      <w:r w:rsidR="005A43FD">
        <w:rPr>
          <w:rFonts w:ascii="Times New Roman" w:eastAsia="Times New Roman" w:hAnsi="Times New Roman" w:cs="Times New Roman"/>
          <w:bCs/>
          <w:sz w:val="24"/>
          <w:szCs w:val="24"/>
          <w:lang w:eastAsia="lv-LV"/>
        </w:rPr>
        <w:t>u</w:t>
      </w:r>
      <w:r w:rsidR="005A43FD" w:rsidRPr="007C146D">
        <w:rPr>
          <w:rFonts w:ascii="Times New Roman" w:eastAsia="Times New Roman" w:hAnsi="Times New Roman" w:cs="Times New Roman"/>
          <w:bCs/>
          <w:sz w:val="24"/>
          <w:szCs w:val="24"/>
          <w:lang w:eastAsia="lv-LV"/>
        </w:rPr>
        <w:t xml:space="preserve"> un pieejam</w:t>
      </w:r>
      <w:r w:rsidR="005A43FD">
        <w:rPr>
          <w:rFonts w:ascii="Times New Roman" w:eastAsia="Times New Roman" w:hAnsi="Times New Roman" w:cs="Times New Roman"/>
          <w:bCs/>
          <w:sz w:val="24"/>
          <w:szCs w:val="24"/>
          <w:lang w:eastAsia="lv-LV"/>
        </w:rPr>
        <w:t>u</w:t>
      </w:r>
      <w:r w:rsidR="005A43FD" w:rsidRPr="007C146D">
        <w:rPr>
          <w:rFonts w:ascii="Times New Roman" w:eastAsia="Times New Roman" w:hAnsi="Times New Roman" w:cs="Times New Roman"/>
          <w:bCs/>
          <w:sz w:val="24"/>
          <w:szCs w:val="24"/>
          <w:lang w:eastAsia="lv-LV"/>
        </w:rPr>
        <w:t xml:space="preserve"> tiesībaizsardzības sistēm</w:t>
      </w:r>
      <w:r w:rsidR="005A43FD">
        <w:rPr>
          <w:rFonts w:ascii="Times New Roman" w:eastAsia="Times New Roman" w:hAnsi="Times New Roman" w:cs="Times New Roman"/>
          <w:bCs/>
          <w:sz w:val="24"/>
          <w:szCs w:val="24"/>
          <w:lang w:eastAsia="lv-LV"/>
        </w:rPr>
        <w:t>u.</w:t>
      </w:r>
    </w:p>
    <w:p w14:paraId="572B8758" w14:textId="77777777" w:rsidR="006E24F9" w:rsidRPr="00E45D24" w:rsidRDefault="006E24F9" w:rsidP="006E24F9">
      <w:pPr>
        <w:pStyle w:val="ListParagraph"/>
        <w:numPr>
          <w:ilvl w:val="0"/>
          <w:numId w:val="1"/>
        </w:numPr>
        <w:autoSpaceDE w:val="0"/>
        <w:autoSpaceDN w:val="0"/>
        <w:adjustRightInd w:val="0"/>
        <w:spacing w:after="0" w:line="240" w:lineRule="auto"/>
        <w:ind w:left="0" w:firstLine="360"/>
        <w:jc w:val="both"/>
        <w:rPr>
          <w:rFonts w:ascii="Times New Roman" w:eastAsia="Times New Roman" w:hAnsi="Times New Roman" w:cs="Times New Roman"/>
          <w:sz w:val="24"/>
          <w:szCs w:val="24"/>
          <w:lang w:eastAsia="lv-LV"/>
        </w:rPr>
      </w:pPr>
      <w:r w:rsidRPr="00E45D24">
        <w:rPr>
          <w:rFonts w:ascii="Times New Roman" w:eastAsia="Times New Roman" w:hAnsi="Times New Roman" w:cs="Times New Roman"/>
          <w:b/>
          <w:sz w:val="24"/>
          <w:szCs w:val="24"/>
          <w:lang w:eastAsia="lv-LV"/>
        </w:rPr>
        <w:t>Pensiju reformas koncepcija</w:t>
      </w:r>
      <w:r w:rsidRPr="00E45D24">
        <w:rPr>
          <w:rFonts w:ascii="Times New Roman" w:eastAsia="Times New Roman" w:hAnsi="Times New Roman" w:cs="Times New Roman"/>
          <w:sz w:val="24"/>
          <w:szCs w:val="24"/>
          <w:lang w:eastAsia="lv-LV"/>
        </w:rPr>
        <w:t xml:space="preserve"> </w:t>
      </w:r>
      <w:r w:rsidRPr="001407BA">
        <w:rPr>
          <w:rFonts w:ascii="Times New Roman" w:eastAsia="Times New Roman" w:hAnsi="Times New Roman" w:cs="Times New Roman"/>
          <w:sz w:val="24"/>
          <w:szCs w:val="24"/>
          <w:lang w:eastAsia="lv-LV"/>
        </w:rPr>
        <w:t>(</w:t>
      </w:r>
      <w:r w:rsidRPr="00D07A59">
        <w:rPr>
          <w:rFonts w:ascii="Times New Roman" w:eastAsia="Times New Roman" w:hAnsi="Times New Roman" w:cs="Times New Roman"/>
          <w:i/>
          <w:sz w:val="24"/>
          <w:szCs w:val="24"/>
          <w:lang w:eastAsia="lv-LV"/>
        </w:rPr>
        <w:t>pieņemta 1995.gadā</w:t>
      </w:r>
      <w:r w:rsidRPr="001407BA">
        <w:rPr>
          <w:rFonts w:ascii="Times New Roman" w:eastAsia="Times New Roman" w:hAnsi="Times New Roman" w:cs="Times New Roman"/>
          <w:sz w:val="24"/>
          <w:szCs w:val="24"/>
          <w:lang w:eastAsia="lv-LV"/>
        </w:rPr>
        <w:t>)</w:t>
      </w:r>
      <w:r w:rsidRPr="00E45D24">
        <w:rPr>
          <w:rFonts w:ascii="Times New Roman" w:eastAsia="Times New Roman" w:hAnsi="Times New Roman" w:cs="Times New Roman"/>
          <w:sz w:val="24"/>
          <w:szCs w:val="24"/>
          <w:lang w:eastAsia="lv-LV"/>
        </w:rPr>
        <w:t xml:space="preserve"> </w:t>
      </w:r>
      <w:r w:rsidRPr="00E45D24">
        <w:rPr>
          <w:rFonts w:ascii="Times New Roman" w:hAnsi="Times New Roman" w:cs="Times New Roman"/>
          <w:sz w:val="23"/>
          <w:szCs w:val="23"/>
        </w:rPr>
        <w:t>kopš 1996.gada nosaka soci</w:t>
      </w:r>
      <w:r w:rsidRPr="00E45D24">
        <w:rPr>
          <w:rFonts w:ascii="TimesNewRoman" w:hAnsi="TimesNewRoman" w:cs="TimesNewRoman"/>
          <w:sz w:val="23"/>
          <w:szCs w:val="23"/>
        </w:rPr>
        <w:t>ā</w:t>
      </w:r>
      <w:r w:rsidRPr="00E45D24">
        <w:rPr>
          <w:rFonts w:ascii="Times New Roman" w:hAnsi="Times New Roman" w:cs="Times New Roman"/>
          <w:sz w:val="23"/>
          <w:szCs w:val="23"/>
        </w:rPr>
        <w:t>l</w:t>
      </w:r>
      <w:r w:rsidRPr="00E45D24">
        <w:rPr>
          <w:rFonts w:ascii="TimesNewRoman" w:hAnsi="TimesNewRoman" w:cs="TimesNewRoman"/>
          <w:sz w:val="23"/>
          <w:szCs w:val="23"/>
        </w:rPr>
        <w:t>ā</w:t>
      </w:r>
      <w:r w:rsidRPr="00E45D24">
        <w:rPr>
          <w:rFonts w:ascii="Times New Roman" w:hAnsi="Times New Roman" w:cs="Times New Roman"/>
          <w:sz w:val="23"/>
          <w:szCs w:val="23"/>
        </w:rPr>
        <w:t>s apdrošin</w:t>
      </w:r>
      <w:r w:rsidRPr="00E45D24">
        <w:rPr>
          <w:rFonts w:ascii="TimesNewRoman" w:hAnsi="TimesNewRoman" w:cs="TimesNewRoman"/>
          <w:sz w:val="23"/>
          <w:szCs w:val="23"/>
        </w:rPr>
        <w:t>ā</w:t>
      </w:r>
      <w:r w:rsidRPr="00E45D24">
        <w:rPr>
          <w:rFonts w:ascii="Times New Roman" w:hAnsi="Times New Roman" w:cs="Times New Roman"/>
          <w:sz w:val="23"/>
          <w:szCs w:val="23"/>
        </w:rPr>
        <w:t>šanas sist</w:t>
      </w:r>
      <w:r w:rsidRPr="00E45D24">
        <w:rPr>
          <w:rFonts w:ascii="TimesNewRoman" w:hAnsi="TimesNewRoman" w:cs="TimesNewRoman"/>
          <w:sz w:val="23"/>
          <w:szCs w:val="23"/>
        </w:rPr>
        <w:t>ē</w:t>
      </w:r>
      <w:r w:rsidRPr="00E45D24">
        <w:rPr>
          <w:rFonts w:ascii="Times New Roman" w:hAnsi="Times New Roman" w:cs="Times New Roman"/>
          <w:sz w:val="23"/>
          <w:szCs w:val="23"/>
        </w:rPr>
        <w:t>mas Latvijā darbības struktūru un pamatprincipus, tai skaitā, garantējot valsts sociālās apdrošināšanas obligāto iemaksu veicēju aizsardz</w:t>
      </w:r>
      <w:r w:rsidRPr="00E45D24">
        <w:rPr>
          <w:rFonts w:ascii="TimesNewRoman" w:hAnsi="TimesNewRoman" w:cs="TimesNewRoman"/>
          <w:sz w:val="23"/>
          <w:szCs w:val="23"/>
        </w:rPr>
        <w:t>ī</w:t>
      </w:r>
      <w:r w:rsidRPr="00E45D24">
        <w:rPr>
          <w:rFonts w:ascii="Times New Roman" w:hAnsi="Times New Roman" w:cs="Times New Roman"/>
          <w:sz w:val="23"/>
          <w:szCs w:val="23"/>
        </w:rPr>
        <w:t>bu visu tradicion</w:t>
      </w:r>
      <w:r w:rsidRPr="00E45D24">
        <w:rPr>
          <w:rFonts w:ascii="TimesNewRoman" w:hAnsi="TimesNewRoman" w:cs="TimesNewRoman"/>
          <w:sz w:val="23"/>
          <w:szCs w:val="23"/>
        </w:rPr>
        <w:t>ā</w:t>
      </w:r>
      <w:r w:rsidRPr="00E45D24">
        <w:rPr>
          <w:rFonts w:ascii="Times New Roman" w:hAnsi="Times New Roman" w:cs="Times New Roman"/>
          <w:sz w:val="23"/>
          <w:szCs w:val="23"/>
        </w:rPr>
        <w:t>lo soci</w:t>
      </w:r>
      <w:r w:rsidRPr="00E45D24">
        <w:rPr>
          <w:rFonts w:ascii="TimesNewRoman" w:hAnsi="TimesNewRoman" w:cs="TimesNewRoman"/>
          <w:sz w:val="23"/>
          <w:szCs w:val="23"/>
        </w:rPr>
        <w:t>ā</w:t>
      </w:r>
      <w:r w:rsidRPr="00E45D24">
        <w:rPr>
          <w:rFonts w:ascii="Times New Roman" w:hAnsi="Times New Roman" w:cs="Times New Roman"/>
          <w:sz w:val="23"/>
          <w:szCs w:val="23"/>
        </w:rPr>
        <w:t>lo risku gad</w:t>
      </w:r>
      <w:r w:rsidRPr="00E45D24">
        <w:rPr>
          <w:rFonts w:ascii="TimesNewRoman" w:hAnsi="TimesNewRoman" w:cs="TimesNewRoman"/>
          <w:sz w:val="23"/>
          <w:szCs w:val="23"/>
        </w:rPr>
        <w:t>ī</w:t>
      </w:r>
      <w:r w:rsidRPr="00E45D24">
        <w:rPr>
          <w:rFonts w:ascii="Times New Roman" w:hAnsi="Times New Roman" w:cs="Times New Roman"/>
          <w:sz w:val="23"/>
          <w:szCs w:val="23"/>
        </w:rPr>
        <w:t>jum</w:t>
      </w:r>
      <w:r w:rsidRPr="00E45D24">
        <w:rPr>
          <w:rFonts w:ascii="TimesNewRoman" w:hAnsi="TimesNewRoman" w:cs="TimesNewRoman"/>
          <w:sz w:val="23"/>
          <w:szCs w:val="23"/>
        </w:rPr>
        <w:t>ā,</w:t>
      </w:r>
      <w:r w:rsidRPr="00E45D24">
        <w:rPr>
          <w:rFonts w:ascii="Times New Roman" w:hAnsi="Times New Roman" w:cs="Times New Roman"/>
          <w:sz w:val="23"/>
          <w:szCs w:val="23"/>
        </w:rPr>
        <w:t xml:space="preserve"> ieviešot saikni starp veiktajām iemaksām un saņemtā pakalpojuma apjomu, nosakot četru l</w:t>
      </w:r>
      <w:r w:rsidRPr="00E45D24">
        <w:rPr>
          <w:rFonts w:ascii="TimesNewRoman" w:hAnsi="TimesNewRoman" w:cs="TimesNewRoman"/>
          <w:sz w:val="23"/>
          <w:szCs w:val="23"/>
        </w:rPr>
        <w:t>ī</w:t>
      </w:r>
      <w:r w:rsidRPr="00E45D24">
        <w:rPr>
          <w:rFonts w:ascii="Times New Roman" w:hAnsi="Times New Roman" w:cs="Times New Roman"/>
          <w:sz w:val="23"/>
          <w:szCs w:val="23"/>
        </w:rPr>
        <w:t>me</w:t>
      </w:r>
      <w:r w:rsidRPr="00E45D24">
        <w:rPr>
          <w:rFonts w:ascii="TimesNewRoman" w:hAnsi="TimesNewRoman" w:cs="TimesNewRoman"/>
          <w:sz w:val="23"/>
          <w:szCs w:val="23"/>
        </w:rPr>
        <w:t>ņ</w:t>
      </w:r>
      <w:r w:rsidRPr="00E45D24">
        <w:rPr>
          <w:rFonts w:ascii="Times New Roman" w:hAnsi="Times New Roman" w:cs="Times New Roman"/>
          <w:sz w:val="23"/>
          <w:szCs w:val="23"/>
        </w:rPr>
        <w:t>u, solidaritātes principu un uzkrājošā pensiju kapitāla shēmu ietverošu pensiju sist</w:t>
      </w:r>
      <w:r w:rsidRPr="00E45D24">
        <w:rPr>
          <w:rFonts w:ascii="TimesNewRoman" w:hAnsi="TimesNewRoman" w:cs="TimesNewRoman"/>
          <w:sz w:val="23"/>
          <w:szCs w:val="23"/>
        </w:rPr>
        <w:t>ē</w:t>
      </w:r>
      <w:r w:rsidRPr="00E45D24">
        <w:rPr>
          <w:rFonts w:ascii="Times New Roman" w:hAnsi="Times New Roman" w:cs="Times New Roman"/>
          <w:sz w:val="23"/>
          <w:szCs w:val="23"/>
        </w:rPr>
        <w:t xml:space="preserve">mu (1.līmenis – valsts obligātā </w:t>
      </w:r>
      <w:proofErr w:type="spellStart"/>
      <w:r w:rsidRPr="00E45D24">
        <w:rPr>
          <w:rFonts w:ascii="Times New Roman" w:hAnsi="Times New Roman" w:cs="Times New Roman"/>
          <w:sz w:val="23"/>
          <w:szCs w:val="23"/>
        </w:rPr>
        <w:t>nefondētā</w:t>
      </w:r>
      <w:proofErr w:type="spellEnd"/>
      <w:r w:rsidRPr="00E45D24">
        <w:rPr>
          <w:rFonts w:ascii="Times New Roman" w:hAnsi="Times New Roman" w:cs="Times New Roman"/>
          <w:sz w:val="23"/>
          <w:szCs w:val="23"/>
        </w:rPr>
        <w:t xml:space="preserve"> pensiju shēma, 2.līmenis – obligātā fondētā shēma, 3.līmenis- privātā brīvprātīgā shēma, 4.līmenis- pārejas shēma (piemaksas pie pensijas noteiktām nodarbināto un pensionāru grupām). Koncepcijā ir definēti katra pensiju sistēmas līmeņa mērķi, vispārējais pensionēšanās vecums – 65 gadi un tā sasniegšanas periods, uzsvērta finanšu rezerves fonda veidošanas nozīmība.</w:t>
      </w:r>
    </w:p>
    <w:p w14:paraId="3BF42FC8" w14:textId="77777777" w:rsidR="006E24F9" w:rsidRPr="00E45D24" w:rsidRDefault="006E24F9" w:rsidP="006E24F9">
      <w:pPr>
        <w:pStyle w:val="ListParagraph"/>
        <w:numPr>
          <w:ilvl w:val="0"/>
          <w:numId w:val="1"/>
        </w:numPr>
        <w:spacing w:after="0" w:line="240" w:lineRule="auto"/>
        <w:ind w:left="0" w:firstLine="360"/>
        <w:jc w:val="both"/>
        <w:rPr>
          <w:rFonts w:ascii="Times New Roman" w:eastAsia="Times New Roman" w:hAnsi="Times New Roman" w:cs="Times New Roman"/>
          <w:sz w:val="24"/>
          <w:szCs w:val="24"/>
          <w:lang w:eastAsia="lv-LV"/>
        </w:rPr>
      </w:pPr>
      <w:r w:rsidRPr="00E45D24">
        <w:rPr>
          <w:rFonts w:ascii="Times New Roman" w:eastAsia="Times New Roman" w:hAnsi="Times New Roman" w:cs="Times New Roman"/>
          <w:b/>
          <w:bCs/>
          <w:sz w:val="24"/>
          <w:szCs w:val="24"/>
          <w:lang w:eastAsia="lv-LV"/>
        </w:rPr>
        <w:t>Koncepcija par sociālās apdrošināšanas sistēmas stabilitāti ilgtermiņā</w:t>
      </w:r>
      <w:r w:rsidRPr="00E45D24">
        <w:rPr>
          <w:rFonts w:ascii="Times New Roman" w:eastAsia="Times New Roman" w:hAnsi="Times New Roman" w:cs="Times New Roman"/>
          <w:bCs/>
          <w:sz w:val="24"/>
          <w:szCs w:val="24"/>
          <w:lang w:eastAsia="lv-LV"/>
        </w:rPr>
        <w:t xml:space="preserve"> (</w:t>
      </w:r>
      <w:r w:rsidRPr="00D07A59">
        <w:rPr>
          <w:rFonts w:ascii="Times New Roman" w:eastAsia="Times New Roman" w:hAnsi="Times New Roman" w:cs="Times New Roman"/>
          <w:bCs/>
          <w:i/>
          <w:sz w:val="24"/>
          <w:szCs w:val="24"/>
          <w:lang w:eastAsia="lv-LV"/>
        </w:rPr>
        <w:t>Ministru kabineta 2010.gada 17.novembra rīkojums Nr.674</w:t>
      </w:r>
      <w:r w:rsidRPr="00E45D24">
        <w:rPr>
          <w:rFonts w:ascii="Times New Roman" w:eastAsia="Times New Roman" w:hAnsi="Times New Roman" w:cs="Times New Roman"/>
          <w:bCs/>
          <w:sz w:val="24"/>
          <w:szCs w:val="24"/>
          <w:lang w:eastAsia="lv-LV"/>
        </w:rPr>
        <w:t xml:space="preserve">) </w:t>
      </w:r>
      <w:r w:rsidRPr="00E45D24">
        <w:rPr>
          <w:rFonts w:ascii="Times New Roman" w:hAnsi="Times New Roman" w:cs="Times New Roman"/>
          <w:sz w:val="24"/>
          <w:szCs w:val="24"/>
        </w:rPr>
        <w:t>nosaka pārejas periodu vispārējā pensionēšanās vecuma – 65 gadi- sasniegšanai līdz 2020.gadam un vecuma pensijas piešķiršanai nepieciešamā apdrošināšanas stāža paaugstināšana līdz 15 gadiem, sākot ar 2014.gada 1.janvāri, un līdz 20 gadiem no 2025.gada.</w:t>
      </w:r>
    </w:p>
    <w:p w14:paraId="21D9EC51" w14:textId="428218C1" w:rsidR="006E24F9" w:rsidRPr="00E45D24" w:rsidRDefault="006E24F9" w:rsidP="006E24F9">
      <w:pPr>
        <w:pStyle w:val="ListParagraph"/>
        <w:numPr>
          <w:ilvl w:val="0"/>
          <w:numId w:val="1"/>
        </w:numPr>
        <w:spacing w:after="0" w:line="240" w:lineRule="auto"/>
        <w:ind w:left="0" w:firstLine="360"/>
        <w:jc w:val="both"/>
        <w:rPr>
          <w:rFonts w:ascii="Times New Roman" w:eastAsia="Times New Roman" w:hAnsi="Times New Roman" w:cs="Times New Roman"/>
          <w:sz w:val="24"/>
          <w:szCs w:val="24"/>
          <w:lang w:eastAsia="lv-LV"/>
        </w:rPr>
      </w:pPr>
      <w:r w:rsidRPr="00E45D24">
        <w:rPr>
          <w:rFonts w:ascii="Times New Roman" w:eastAsia="Times New Roman" w:hAnsi="Times New Roman" w:cs="Times New Roman"/>
          <w:b/>
          <w:bCs/>
          <w:sz w:val="24"/>
          <w:szCs w:val="24"/>
          <w:lang w:eastAsia="lv-LV"/>
        </w:rPr>
        <w:t xml:space="preserve">Koncepcija </w:t>
      </w:r>
      <w:r>
        <w:rPr>
          <w:rFonts w:ascii="Times New Roman" w:eastAsia="Times New Roman" w:hAnsi="Times New Roman" w:cs="Times New Roman"/>
          <w:b/>
          <w:bCs/>
          <w:sz w:val="24"/>
          <w:szCs w:val="24"/>
          <w:lang w:eastAsia="lv-LV"/>
        </w:rPr>
        <w:t>p</w:t>
      </w:r>
      <w:r w:rsidRPr="00E45D24">
        <w:rPr>
          <w:rFonts w:ascii="Times New Roman" w:eastAsia="Times New Roman" w:hAnsi="Times New Roman" w:cs="Times New Roman"/>
          <w:b/>
          <w:bCs/>
          <w:sz w:val="24"/>
          <w:szCs w:val="24"/>
          <w:lang w:eastAsia="lv-LV"/>
        </w:rPr>
        <w:t>ar minimālā ienākuma līmeņa noteikšanu</w:t>
      </w:r>
      <w:r w:rsidR="008D5C96">
        <w:rPr>
          <w:rFonts w:ascii="Times New Roman" w:eastAsia="Times New Roman" w:hAnsi="Times New Roman" w:cs="Times New Roman"/>
          <w:b/>
          <w:bCs/>
          <w:sz w:val="24"/>
          <w:szCs w:val="24"/>
          <w:lang w:eastAsia="lv-LV"/>
        </w:rPr>
        <w:t xml:space="preserve"> </w:t>
      </w:r>
      <w:r w:rsidRPr="00E45D24">
        <w:rPr>
          <w:rFonts w:ascii="Times New Roman" w:eastAsia="Times New Roman" w:hAnsi="Times New Roman" w:cs="Times New Roman"/>
          <w:bCs/>
          <w:sz w:val="24"/>
          <w:szCs w:val="24"/>
          <w:lang w:eastAsia="lv-LV"/>
        </w:rPr>
        <w:t>(</w:t>
      </w:r>
      <w:r w:rsidRPr="00D07A59">
        <w:rPr>
          <w:rFonts w:ascii="Times New Roman" w:eastAsia="Times New Roman" w:hAnsi="Times New Roman" w:cs="Times New Roman"/>
          <w:bCs/>
          <w:i/>
          <w:sz w:val="24"/>
          <w:szCs w:val="24"/>
          <w:lang w:eastAsia="lv-LV"/>
        </w:rPr>
        <w:t>Ministru kabineta 2014.gada 30.oktobra rīkojums nr.619</w:t>
      </w:r>
      <w:r w:rsidRPr="00E45D24">
        <w:rPr>
          <w:rFonts w:ascii="Times New Roman" w:eastAsia="Times New Roman" w:hAnsi="Times New Roman" w:cs="Times New Roman"/>
          <w:bCs/>
          <w:sz w:val="24"/>
          <w:szCs w:val="24"/>
          <w:lang w:eastAsia="lv-LV"/>
        </w:rPr>
        <w:t xml:space="preserve">) </w:t>
      </w:r>
      <w:r w:rsidRPr="00E45D24">
        <w:rPr>
          <w:rFonts w:ascii="Times New Roman" w:eastAsia="Times New Roman" w:hAnsi="Times New Roman" w:cs="Times New Roman"/>
          <w:sz w:val="24"/>
          <w:szCs w:val="24"/>
          <w:lang w:eastAsia="lv-LV"/>
        </w:rPr>
        <w:t xml:space="preserve">nosaka metodoloģiski pamatotu un sociālekonomiskajai situācijai atbilstošu minimālā ienākuma līmeni (40 % apmērā no rīcībā esošo ienākumu mediānas, pārrēķinātas uz ekvivalento patērētāju, piemērojot ekvivalences skalu (1; 0.7; 0.7)), kas kalpos par atskaites punktu sociālās drošības sistēmas jomu (valsts sociālie pabalsti, sociālā apdrošināšana, sociālā palīdzība) ietvaros noteikto atbalsta pasākumu pilnveidošanai. </w:t>
      </w:r>
    </w:p>
    <w:p w14:paraId="404B9F0A" w14:textId="77777777" w:rsidR="006E24F9" w:rsidRPr="00E45D24" w:rsidRDefault="006E24F9" w:rsidP="006E24F9">
      <w:pPr>
        <w:spacing w:after="0" w:line="240" w:lineRule="auto"/>
        <w:ind w:firstLine="720"/>
        <w:jc w:val="both"/>
        <w:rPr>
          <w:rFonts w:ascii="Times New Roman" w:hAnsi="Times New Roman" w:cs="Times New Roman"/>
          <w:sz w:val="24"/>
          <w:szCs w:val="24"/>
          <w:highlight w:val="lightGray"/>
        </w:rPr>
      </w:pPr>
    </w:p>
    <w:p w14:paraId="302124A4" w14:textId="77777777" w:rsidR="006E24F9" w:rsidRPr="00E45D24" w:rsidRDefault="006E24F9" w:rsidP="006E24F9">
      <w:pPr>
        <w:pStyle w:val="tv213"/>
        <w:shd w:val="clear" w:color="auto" w:fill="FFFFFF"/>
        <w:spacing w:before="0" w:beforeAutospacing="0" w:after="0" w:afterAutospacing="0"/>
        <w:jc w:val="both"/>
        <w:rPr>
          <w:b/>
          <w:bCs/>
        </w:rPr>
      </w:pPr>
      <w:bookmarkStart w:id="1" w:name="p89"/>
      <w:bookmarkStart w:id="2" w:name="p-7061"/>
      <w:bookmarkStart w:id="3" w:name="p91"/>
      <w:bookmarkStart w:id="4" w:name="p-7063"/>
      <w:bookmarkStart w:id="5" w:name="p92"/>
      <w:bookmarkStart w:id="6" w:name="p-7064"/>
      <w:bookmarkStart w:id="7" w:name="p94"/>
      <w:bookmarkStart w:id="8" w:name="p-7066"/>
      <w:bookmarkStart w:id="9" w:name="p95"/>
      <w:bookmarkStart w:id="10" w:name="p-7067"/>
      <w:bookmarkStart w:id="11" w:name="p96"/>
      <w:bookmarkStart w:id="12" w:name="p-7068"/>
      <w:bookmarkStart w:id="13" w:name="p97"/>
      <w:bookmarkStart w:id="14" w:name="p-7069"/>
      <w:bookmarkStart w:id="15" w:name="p98"/>
      <w:bookmarkStart w:id="16" w:name="p-18965"/>
      <w:bookmarkStart w:id="17" w:name="p99"/>
      <w:bookmarkStart w:id="18" w:name="p-7071"/>
      <w:bookmarkStart w:id="19" w:name="p100"/>
      <w:bookmarkStart w:id="20" w:name="p-7072"/>
      <w:bookmarkStart w:id="21" w:name="p101"/>
      <w:bookmarkStart w:id="22" w:name="p-18966"/>
      <w:bookmarkStart w:id="23" w:name="p102"/>
      <w:bookmarkStart w:id="24" w:name="p-7074"/>
      <w:bookmarkStart w:id="25" w:name="p103"/>
      <w:bookmarkStart w:id="26" w:name="p-7075"/>
      <w:bookmarkStart w:id="27" w:name="p104"/>
      <w:bookmarkStart w:id="28" w:name="p-7092"/>
      <w:bookmarkStart w:id="29" w:name="p105"/>
      <w:bookmarkStart w:id="30" w:name="p-7077"/>
      <w:bookmarkStart w:id="31" w:name="p106"/>
      <w:bookmarkStart w:id="32" w:name="p-7078"/>
      <w:bookmarkStart w:id="33" w:name="p107"/>
      <w:bookmarkStart w:id="34" w:name="p-7079"/>
      <w:bookmarkStart w:id="35" w:name="p108"/>
      <w:bookmarkStart w:id="36" w:name="p-7080"/>
      <w:bookmarkStart w:id="37" w:name="p111"/>
      <w:bookmarkStart w:id="38" w:name="p-708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E45D24">
        <w:rPr>
          <w:b/>
          <w:bCs/>
        </w:rPr>
        <w:t>Pamatnostādņu sasaiste ar nacionāla līmeņa tiesību aktiem:</w:t>
      </w:r>
    </w:p>
    <w:p w14:paraId="02877189" w14:textId="77777777" w:rsidR="006E24F9" w:rsidRPr="00E45D24" w:rsidRDefault="006E24F9" w:rsidP="006E24F9">
      <w:pPr>
        <w:pStyle w:val="tv213"/>
        <w:numPr>
          <w:ilvl w:val="0"/>
          <w:numId w:val="2"/>
        </w:numPr>
        <w:shd w:val="clear" w:color="auto" w:fill="FFFFFF"/>
        <w:spacing w:before="0" w:beforeAutospacing="0" w:after="0" w:afterAutospacing="0"/>
        <w:ind w:left="0" w:firstLine="360"/>
        <w:jc w:val="both"/>
      </w:pPr>
      <w:r w:rsidRPr="00E45D24">
        <w:rPr>
          <w:b/>
          <w:bCs/>
        </w:rPr>
        <w:t>Likums „Par sociālo drošību”</w:t>
      </w:r>
      <w:r w:rsidRPr="00E45D24">
        <w:rPr>
          <w:bCs/>
        </w:rPr>
        <w:t xml:space="preserve"> (</w:t>
      </w:r>
      <w:r w:rsidRPr="00E45D24">
        <w:rPr>
          <w:i/>
        </w:rPr>
        <w:t>pieņemts Saeimā 1995.gada 7.septembrī, stājies spēkā 1995.gada 5.oktobrī</w:t>
      </w:r>
      <w:r w:rsidRPr="00E45D24">
        <w:t>) nosaka sociālās drošības sistēmas veidošanas un darbības principus, galvenās sociālās tiesības un personas pienākumus, to realizēšanas pamatnosacījumus, kā arī reglamentē sociālo pakalpojumu veidus. Likums nosaka: 1) ka personai, kura strādā vai vēlas strādāt algotu darbu, ir tiesības uz bezmaksas konsultāciju, izvēloties izglītību un profesiju; palīdzību piemērotas darbavietas atrašanā; materiālu nodrošinājumu bezdarba vai darba devēja maksātnespējas gadījumā; 2) tiesības uz sociālo apdrošināšanu un sociālai apdrošināšanai obligāti pakļauto personu loku; 3) sociāli apdrošinātas personas tiesības uz pasākumiem, kas nepieciešami veselības un darbspēju aizsardzībai, saglabāšanai, uzlabošanai un atjaunošanai, un materiālu nodrošinājumu slimības, grūtniecības un dzemdību, invaliditātes un vecuma,  bezdarba, apgādnieka zaudēšanas gadījumā; 4) sociālās palīdzības saņemšanas nosacījumus; 5) atbalsta saņemšanas tiesības ar bērna uzturēšanu saistītu izdevumu kompensēšanai, dzīvokļa nodrošināšanai saistīto izdevumu segšanai, bērniem un jauniešiem paredzēto pakalpojumu saņemšanā, personu ar invaliditāti iesaistīšanai sabiedrības dzīvē. Nodrošinot sociālos pakalpojumus, aizliegta atšķirīga attieksme atkarībā no personas rases, etniskās piederības, ādas krāsas, dzimuma, vecuma, invaliditātes, veselības stāvokļa, reliģiskās, politiskās vai citas pārliecības, nacionālās vai sociālās izcelsmes, mantiskā vai ģimenes stāvokļa vai citiem apstākļiem. Piemērojot šo likumu un veicot praktiskus pasākumus, sociālās tiesības jāīsteno pēc iespējas pilnīgāk.</w:t>
      </w:r>
    </w:p>
    <w:p w14:paraId="211B52F6" w14:textId="77777777" w:rsidR="006E24F9" w:rsidRPr="00E45D24" w:rsidRDefault="006E24F9" w:rsidP="006E24F9">
      <w:pPr>
        <w:pStyle w:val="tv213"/>
        <w:numPr>
          <w:ilvl w:val="0"/>
          <w:numId w:val="2"/>
        </w:numPr>
        <w:shd w:val="clear" w:color="auto" w:fill="FFFFFF"/>
        <w:spacing w:before="0" w:beforeAutospacing="0" w:after="0" w:afterAutospacing="0"/>
        <w:ind w:left="0" w:firstLine="360"/>
        <w:jc w:val="both"/>
      </w:pPr>
      <w:r w:rsidRPr="00E45D24">
        <w:rPr>
          <w:b/>
        </w:rPr>
        <w:lastRenderedPageBreak/>
        <w:t>Likums “Par valsts sociālo apdrošināšanu”</w:t>
      </w:r>
      <w:r w:rsidRPr="00E45D24">
        <w:t xml:space="preserve"> (</w:t>
      </w:r>
      <w:r w:rsidRPr="00E45D24">
        <w:rPr>
          <w:i/>
        </w:rPr>
        <w:t>pieņemts Saeimā 1997.gada 1.oktobrī, stājies spēkā 1998.gada 1.janvārī</w:t>
      </w:r>
      <w:r w:rsidRPr="00E45D24">
        <w:t xml:space="preserve">) nosaka valsts sociālās apdrošināšanas vispārīgos principus, kā arī regulē tās finansiālo un organizatorisko struktūru. Likumā definēti valsts sociālās apdrošināšanas veidi (valsts pensiju apdrošināšana, sociālā apdrošināšana bezdarba gadījumam, sociālā apdrošināšana pret nelaimes gadījumiem darbā un arodslimībām, invaliditātes apdrošināšana, maternitātes, paternitātes un slimības apdrošināšana, vecāku apdrošināšana, veselības apdrošināšana), kā arī noteiktas divas obligāti apdrošināmās nodarbināto grupas – darba ņēmēji, kuri kļūst par sociāli apdrošināmiem, kolīdz nodibinātas darba tiesiskās attiecības, un </w:t>
      </w:r>
      <w:proofErr w:type="spellStart"/>
      <w:r w:rsidRPr="00E45D24">
        <w:t>pašnodarbinātie</w:t>
      </w:r>
      <w:proofErr w:type="spellEnd"/>
      <w:r w:rsidRPr="00E45D24">
        <w:t>, kuriem pašiem ir jāveic iemaksas. Valsts sociālās apdrošināšanas obligāto iemaksu veikšana ir noteikta kā pamats sociālās apdrošināšanas pakalpojumu saņemšanai. Savukārt likumi, kas regulē atsevišķos valsts sociālās apdrošināšanas veidus (l</w:t>
      </w:r>
      <w:r w:rsidRPr="00E45D24">
        <w:rPr>
          <w:b/>
        </w:rPr>
        <w:t>ikums </w:t>
      </w:r>
      <w:hyperlink r:id="rId14" w:tgtFrame="_blank" w:history="1">
        <w:r w:rsidRPr="00E45D24">
          <w:rPr>
            <w:b/>
          </w:rPr>
          <w:t>"Par apdrošināšanu bezdarba gadījumam"</w:t>
        </w:r>
      </w:hyperlink>
      <w:r w:rsidRPr="00E45D24">
        <w:t xml:space="preserve"> (</w:t>
      </w:r>
      <w:r w:rsidRPr="00E45D24">
        <w:rPr>
          <w:i/>
        </w:rPr>
        <w:t>pieņemts Saeimā 1999.gada 25.novembrī, stājies spēkā 2000.gada 1.janvārī</w:t>
      </w:r>
      <w:r w:rsidRPr="00E45D24">
        <w:t xml:space="preserve">), </w:t>
      </w:r>
      <w:r w:rsidRPr="00E45D24">
        <w:rPr>
          <w:b/>
        </w:rPr>
        <w:t>likums </w:t>
      </w:r>
      <w:hyperlink r:id="rId15" w:tgtFrame="_blank" w:history="1">
        <w:r w:rsidRPr="00E45D24">
          <w:rPr>
            <w:b/>
          </w:rPr>
          <w:t>"Par maternitātes un slimības apdrošināšanu"</w:t>
        </w:r>
      </w:hyperlink>
      <w:r w:rsidRPr="00E45D24">
        <w:t xml:space="preserve"> (</w:t>
      </w:r>
      <w:r w:rsidRPr="00E45D24">
        <w:rPr>
          <w:i/>
        </w:rPr>
        <w:t>pieņemts Saeimā 1995.gada 6.novembrī, stājies spēkā 1997.gada 1.janvārī</w:t>
      </w:r>
      <w:r w:rsidRPr="00E45D24">
        <w:t xml:space="preserve">), </w:t>
      </w:r>
      <w:r w:rsidRPr="00E45D24">
        <w:rPr>
          <w:b/>
        </w:rPr>
        <w:t>likums "</w:t>
      </w:r>
      <w:hyperlink r:id="rId16" w:tgtFrame="_blank" w:history="1">
        <w:r w:rsidRPr="00E45D24">
          <w:rPr>
            <w:b/>
          </w:rPr>
          <w:t>Par obligāto sociālo apdrošināšanu pret nelaimes gadījumiem darbā un arodslimībām</w:t>
        </w:r>
      </w:hyperlink>
      <w:r w:rsidRPr="00E45D24">
        <w:rPr>
          <w:b/>
        </w:rPr>
        <w:t>"</w:t>
      </w:r>
      <w:r w:rsidRPr="00E45D24">
        <w:t xml:space="preserve"> (</w:t>
      </w:r>
      <w:r w:rsidRPr="00E45D24">
        <w:rPr>
          <w:i/>
        </w:rPr>
        <w:t>pieņemts Saeimā 1995.gada 2.novembrī, stājies spēkā 1997.gada 1.janvārī</w:t>
      </w:r>
      <w:r w:rsidRPr="00E45D24">
        <w:t xml:space="preserve">), </w:t>
      </w:r>
      <w:r w:rsidRPr="00E45D24">
        <w:rPr>
          <w:b/>
        </w:rPr>
        <w:t>likums </w:t>
      </w:r>
      <w:hyperlink r:id="rId17" w:tgtFrame="_blank" w:history="1">
        <w:r w:rsidRPr="00E45D24">
          <w:rPr>
            <w:b/>
          </w:rPr>
          <w:t>„Par valsts pensijām"</w:t>
        </w:r>
      </w:hyperlink>
      <w:r w:rsidRPr="00E45D24">
        <w:t xml:space="preserve"> (</w:t>
      </w:r>
      <w:r w:rsidRPr="00E45D24">
        <w:rPr>
          <w:i/>
        </w:rPr>
        <w:t>pieņemts Saeimā 1995.gada 2.novembrī, stājies spēkā 1996.gada 1.janvārī</w:t>
      </w:r>
      <w:r w:rsidRPr="00E45D24">
        <w:t xml:space="preserve">), detalizētāk atrunā </w:t>
      </w:r>
      <w:r w:rsidRPr="00E45D24">
        <w:rPr>
          <w:shd w:val="clear" w:color="auto" w:fill="FFFFFF"/>
        </w:rPr>
        <w:t>valsts sociālās apdrošināšanas pabalstu</w:t>
      </w:r>
      <w:r>
        <w:rPr>
          <w:shd w:val="clear" w:color="auto" w:fill="FFFFFF"/>
        </w:rPr>
        <w:t>/atlīdzību/pensiju</w:t>
      </w:r>
      <w:r w:rsidRPr="00E45D24">
        <w:rPr>
          <w:shd w:val="clear" w:color="auto" w:fill="FFFFFF"/>
        </w:rPr>
        <w:t xml:space="preserve"> piešķiršanas, aprēķināšanas un izmaksas kārtību šajā likumā paredzētajos apdrošināšanas gadījumos, kā arī nosaka, kurām personām un kādos gadījumos ir tiesības uz šiem </w:t>
      </w:r>
      <w:r>
        <w:rPr>
          <w:shd w:val="clear" w:color="auto" w:fill="FFFFFF"/>
        </w:rPr>
        <w:t>pakalpojumiem</w:t>
      </w:r>
      <w:r w:rsidRPr="00E45D24">
        <w:rPr>
          <w:shd w:val="clear" w:color="auto" w:fill="FFFFFF"/>
        </w:rPr>
        <w:t>.</w:t>
      </w:r>
    </w:p>
    <w:p w14:paraId="304A7812" w14:textId="77777777" w:rsidR="006E24F9" w:rsidRPr="00E45D24" w:rsidRDefault="006E24F9" w:rsidP="006E24F9">
      <w:pPr>
        <w:pStyle w:val="tv213"/>
        <w:numPr>
          <w:ilvl w:val="0"/>
          <w:numId w:val="2"/>
        </w:numPr>
        <w:shd w:val="clear" w:color="auto" w:fill="FFFFFF"/>
        <w:spacing w:before="0" w:beforeAutospacing="0" w:after="0" w:afterAutospacing="0"/>
        <w:ind w:left="0" w:firstLine="360"/>
        <w:jc w:val="both"/>
      </w:pPr>
      <w:r w:rsidRPr="00E45D24">
        <w:rPr>
          <w:b/>
        </w:rPr>
        <w:t xml:space="preserve">Valsts </w:t>
      </w:r>
      <w:proofErr w:type="spellStart"/>
      <w:r w:rsidRPr="00E45D24">
        <w:rPr>
          <w:b/>
        </w:rPr>
        <w:t>fondēto</w:t>
      </w:r>
      <w:proofErr w:type="spellEnd"/>
      <w:r w:rsidRPr="00E45D24">
        <w:rPr>
          <w:b/>
        </w:rPr>
        <w:t xml:space="preserve"> pensiju likums</w:t>
      </w:r>
      <w:r w:rsidRPr="00E45D24">
        <w:t xml:space="preserve"> (</w:t>
      </w:r>
      <w:r w:rsidRPr="00E45D24">
        <w:rPr>
          <w:i/>
        </w:rPr>
        <w:t>pieņemts Saeimā 2000.gada 17.februārī, stājies spēkā 2001.gada 1.jūlijā</w:t>
      </w:r>
      <w:r w:rsidRPr="00E45D24">
        <w:t xml:space="preserve">) nosaka </w:t>
      </w:r>
      <w:r w:rsidRPr="00E45D24">
        <w:rPr>
          <w:rFonts w:eastAsiaTheme="minorHAnsi"/>
          <w:shd w:val="clear" w:color="auto" w:fill="FFFFFF"/>
          <w:lang w:eastAsia="en-US"/>
        </w:rPr>
        <w:t xml:space="preserve">valsts </w:t>
      </w:r>
      <w:proofErr w:type="spellStart"/>
      <w:r w:rsidRPr="00E45D24">
        <w:rPr>
          <w:rFonts w:eastAsiaTheme="minorHAnsi"/>
          <w:shd w:val="clear" w:color="auto" w:fill="FFFFFF"/>
          <w:lang w:eastAsia="en-US"/>
        </w:rPr>
        <w:t>fondēto</w:t>
      </w:r>
      <w:proofErr w:type="spellEnd"/>
      <w:r w:rsidRPr="00E45D24">
        <w:rPr>
          <w:rFonts w:eastAsiaTheme="minorHAnsi"/>
          <w:shd w:val="clear" w:color="auto" w:fill="FFFFFF"/>
          <w:lang w:eastAsia="en-US"/>
        </w:rPr>
        <w:t xml:space="preserve"> pensiju shēmas izveidošanas un darbības vispārējos principus, līdzekļu iemaksāšanas, administrēšanas, pārvaldīšanas, ieguldīšanas un izmaksāšanas vispārīgos noteikumus, kā arī valsts uzraudzību pār šīm darbībām.</w:t>
      </w:r>
    </w:p>
    <w:p w14:paraId="33ED06B5" w14:textId="77777777" w:rsidR="006E24F9" w:rsidRPr="00E45D24" w:rsidRDefault="006E24F9" w:rsidP="006E24F9">
      <w:pPr>
        <w:pStyle w:val="tv213"/>
        <w:numPr>
          <w:ilvl w:val="0"/>
          <w:numId w:val="2"/>
        </w:numPr>
        <w:shd w:val="clear" w:color="auto" w:fill="FFFFFF"/>
        <w:spacing w:before="0" w:beforeAutospacing="0" w:after="0" w:afterAutospacing="0"/>
        <w:ind w:left="0" w:firstLine="360"/>
        <w:jc w:val="both"/>
      </w:pPr>
      <w:r w:rsidRPr="00E45D24">
        <w:rPr>
          <w:shd w:val="clear" w:color="auto" w:fill="FFFFFF"/>
        </w:rPr>
        <w:t>Konkrētu nozaru darbinieku izdienas pensiju shēmu regulējošie likumi (</w:t>
      </w:r>
      <w:r w:rsidRPr="00E45D24">
        <w:rPr>
          <w:b/>
          <w:shd w:val="clear" w:color="auto" w:fill="FFFFFF"/>
        </w:rPr>
        <w:t>Likums</w:t>
      </w:r>
      <w:r>
        <w:rPr>
          <w:b/>
          <w:shd w:val="clear" w:color="auto" w:fill="FFFFFF"/>
        </w:rPr>
        <w:t xml:space="preserve"> </w:t>
      </w:r>
      <w:hyperlink r:id="rId18" w:tgtFrame="_blank" w:history="1">
        <w:r w:rsidRPr="00E45D24">
          <w:rPr>
            <w:b/>
            <w:shd w:val="clear" w:color="auto" w:fill="FFFFFF"/>
          </w:rPr>
          <w:t xml:space="preserve">"Par izdienas pensijām </w:t>
        </w:r>
        <w:proofErr w:type="spellStart"/>
        <w:r w:rsidRPr="00E45D24">
          <w:rPr>
            <w:b/>
            <w:shd w:val="clear" w:color="auto" w:fill="FFFFFF"/>
          </w:rPr>
          <w:t>Iekšlietu</w:t>
        </w:r>
        <w:proofErr w:type="spellEnd"/>
        <w:r w:rsidRPr="00E45D24">
          <w:rPr>
            <w:b/>
            <w:shd w:val="clear" w:color="auto" w:fill="FFFFFF"/>
          </w:rPr>
          <w:t xml:space="preserve"> ministrijas sistēmas darbiniekiem ar speciālajām dienesta pakāpēm</w:t>
        </w:r>
      </w:hyperlink>
      <w:r w:rsidRPr="00E45D24">
        <w:rPr>
          <w:b/>
          <w:shd w:val="clear" w:color="auto" w:fill="FFFFFF"/>
        </w:rPr>
        <w:t xml:space="preserve">", </w:t>
      </w:r>
      <w:hyperlink r:id="rId19" w:tgtFrame="_blank" w:history="1">
        <w:r w:rsidRPr="00E45D24">
          <w:rPr>
            <w:b/>
            <w:shd w:val="clear" w:color="auto" w:fill="FFFFFF"/>
          </w:rPr>
          <w:t>Prokuroru izdienas pensiju likums</w:t>
        </w:r>
      </w:hyperlink>
      <w:r w:rsidRPr="00E45D24">
        <w:rPr>
          <w:b/>
          <w:shd w:val="clear" w:color="auto" w:fill="FFFFFF"/>
        </w:rPr>
        <w:t xml:space="preserve">, </w:t>
      </w:r>
      <w:hyperlink r:id="rId20" w:tgtFrame="_blank" w:history="1">
        <w:r w:rsidRPr="00E45D24">
          <w:rPr>
            <w:b/>
            <w:shd w:val="clear" w:color="auto" w:fill="FFFFFF"/>
          </w:rPr>
          <w:t xml:space="preserve">Valsts un pašvaldību profesionālo orķestru, koru, </w:t>
        </w:r>
        <w:proofErr w:type="spellStart"/>
        <w:r w:rsidRPr="00E45D24">
          <w:rPr>
            <w:b/>
            <w:shd w:val="clear" w:color="auto" w:fill="FFFFFF"/>
          </w:rPr>
          <w:t>koncertorganizāciju</w:t>
        </w:r>
        <w:proofErr w:type="spellEnd"/>
        <w:r w:rsidRPr="00E45D24">
          <w:rPr>
            <w:b/>
            <w:shd w:val="clear" w:color="auto" w:fill="FFFFFF"/>
          </w:rPr>
          <w:t>, teātru un cirka mākslinieku izdienas pensiju un baleta mākslinieku pabalsta par radošo darbu likums</w:t>
        </w:r>
      </w:hyperlink>
      <w:r w:rsidRPr="00E45D24">
        <w:rPr>
          <w:b/>
          <w:shd w:val="clear" w:color="auto" w:fill="FFFFFF"/>
        </w:rPr>
        <w:t xml:space="preserve">, </w:t>
      </w:r>
      <w:hyperlink r:id="rId21" w:tgtFrame="_blank" w:history="1">
        <w:r w:rsidRPr="00E45D24">
          <w:rPr>
            <w:b/>
            <w:shd w:val="clear" w:color="auto" w:fill="FFFFFF"/>
          </w:rPr>
          <w:t>Tiesnešu izdienas pensiju likums</w:t>
        </w:r>
      </w:hyperlink>
      <w:r w:rsidRPr="00E45D24">
        <w:rPr>
          <w:b/>
          <w:shd w:val="clear" w:color="auto" w:fill="FFFFFF"/>
        </w:rPr>
        <w:t xml:space="preserve">, </w:t>
      </w:r>
      <w:hyperlink r:id="rId22" w:tgtFrame="_blank" w:history="1">
        <w:r w:rsidRPr="00E45D24">
          <w:rPr>
            <w:b/>
            <w:shd w:val="clear" w:color="auto" w:fill="FFFFFF"/>
          </w:rPr>
          <w:t>Diplomātu izdienas pensiju likums</w:t>
        </w:r>
      </w:hyperlink>
      <w:r w:rsidRPr="00E45D24">
        <w:rPr>
          <w:b/>
          <w:shd w:val="clear" w:color="auto" w:fill="FFFFFF"/>
        </w:rPr>
        <w:t xml:space="preserve">, </w:t>
      </w:r>
      <w:hyperlink r:id="rId23" w:tgtFrame="_blank" w:history="1">
        <w:r w:rsidRPr="00E45D24">
          <w:rPr>
            <w:b/>
            <w:shd w:val="clear" w:color="auto" w:fill="FFFFFF"/>
          </w:rPr>
          <w:t>Korupcijas novēršanas un apkarošanas biroja amatpersonu izdienas pensiju likums</w:t>
        </w:r>
      </w:hyperlink>
      <w:r w:rsidRPr="00E45D24">
        <w:rPr>
          <w:b/>
          <w:shd w:val="clear" w:color="auto" w:fill="FFFFFF"/>
        </w:rPr>
        <w:t>, 1992. gada 26. marta lēmums Nr. 104</w:t>
      </w:r>
      <w:r>
        <w:rPr>
          <w:b/>
          <w:shd w:val="clear" w:color="auto" w:fill="FFFFFF"/>
        </w:rPr>
        <w:t xml:space="preserve"> </w:t>
      </w:r>
      <w:hyperlink r:id="rId24" w:tgtFrame="_blank" w:history="1">
        <w:r w:rsidRPr="00E45D24">
          <w:rPr>
            <w:b/>
            <w:shd w:val="clear" w:color="auto" w:fill="FFFFFF"/>
          </w:rPr>
          <w:t>"Par izdienas pensijām"</w:t>
        </w:r>
      </w:hyperlink>
      <w:r w:rsidRPr="00E45D24">
        <w:rPr>
          <w:b/>
          <w:shd w:val="clear" w:color="auto" w:fill="FFFFFF"/>
        </w:rPr>
        <w:t xml:space="preserve">, </w:t>
      </w:r>
      <w:hyperlink r:id="rId25" w:history="1">
        <w:r w:rsidRPr="00E45D24">
          <w:rPr>
            <w:b/>
            <w:shd w:val="clear" w:color="auto" w:fill="FFFFFF"/>
          </w:rPr>
          <w:t>Neatliekamās medicīniskās palīdzības dienesta neatliekamās medicīniskās palīdzības nodrošināšanā iesaistīto darbinieku izdienas pensiju likums</w:t>
        </w:r>
      </w:hyperlink>
      <w:r w:rsidRPr="00E45D24">
        <w:rPr>
          <w:b/>
          <w:shd w:val="clear" w:color="auto" w:fill="FFFFFF"/>
        </w:rPr>
        <w:t xml:space="preserve">, </w:t>
      </w:r>
      <w:hyperlink r:id="rId26" w:history="1">
        <w:r w:rsidRPr="00E45D24">
          <w:rPr>
            <w:b/>
            <w:shd w:val="clear" w:color="auto" w:fill="FFFFFF"/>
          </w:rPr>
          <w:t>Valsts drošības iestāžu amatpersonu izdienas pensijas likums</w:t>
        </w:r>
      </w:hyperlink>
      <w:r w:rsidRPr="00E45D24">
        <w:rPr>
          <w:shd w:val="clear" w:color="auto" w:fill="FFFFFF"/>
        </w:rPr>
        <w:t>) nosaka tiesības uz izdienas pensiju un reglamentē kārtību, kādā tā tiek piešķirta, aprēķināta un izmaksāta šī pensija.</w:t>
      </w:r>
    </w:p>
    <w:p w14:paraId="27272220" w14:textId="77777777" w:rsidR="006E24F9" w:rsidRPr="00E45D24" w:rsidRDefault="002507E7" w:rsidP="006E24F9">
      <w:pPr>
        <w:pStyle w:val="tv213"/>
        <w:numPr>
          <w:ilvl w:val="0"/>
          <w:numId w:val="2"/>
        </w:numPr>
        <w:shd w:val="clear" w:color="auto" w:fill="FFFFFF"/>
        <w:spacing w:before="0" w:beforeAutospacing="0" w:after="0" w:afterAutospacing="0"/>
        <w:ind w:left="0" w:firstLine="360"/>
        <w:jc w:val="both"/>
      </w:pPr>
      <w:hyperlink r:id="rId27" w:history="1">
        <w:r w:rsidR="006E24F9" w:rsidRPr="00E45D24">
          <w:rPr>
            <w:b/>
            <w:shd w:val="clear" w:color="auto" w:fill="FFFFFF"/>
          </w:rPr>
          <w:t>Valsts sociālo pabalstu likums</w:t>
        </w:r>
      </w:hyperlink>
      <w:r w:rsidR="006E24F9" w:rsidRPr="00E45D24">
        <w:rPr>
          <w:b/>
          <w:shd w:val="clear" w:color="auto" w:fill="FFFFFF"/>
        </w:rPr>
        <w:t xml:space="preserve"> </w:t>
      </w:r>
      <w:r w:rsidR="006E24F9" w:rsidRPr="00E45D24">
        <w:t>(</w:t>
      </w:r>
      <w:r w:rsidR="006E24F9" w:rsidRPr="00E45D24">
        <w:rPr>
          <w:i/>
        </w:rPr>
        <w:t>pieņemts Saeimā 2002.gada 31.oktobrī, stājies spēkā 2003.gada 1.janvārī</w:t>
      </w:r>
      <w:r w:rsidR="006E24F9" w:rsidRPr="00E45D24">
        <w:t xml:space="preserve">) </w:t>
      </w:r>
      <w:r w:rsidR="006E24F9" w:rsidRPr="00E45D24">
        <w:rPr>
          <w:shd w:val="clear" w:color="auto" w:fill="FFFFFF"/>
        </w:rPr>
        <w:t>nosaka regulāri izmaksājamos un vienreiz izmaksājamos valsts sociālo pabalstu veidus, to personu loku, kurām ir tiesības uz valsts sociālajiem pabalstiem, šo pabalstu piešķiršanas nosacījumus, piešķiršanas un izmaksas kārtību.</w:t>
      </w:r>
    </w:p>
    <w:p w14:paraId="2354ED55" w14:textId="77777777" w:rsidR="006E24F9" w:rsidRDefault="006E24F9" w:rsidP="006E24F9">
      <w:pPr>
        <w:pStyle w:val="tv213"/>
        <w:numPr>
          <w:ilvl w:val="0"/>
          <w:numId w:val="2"/>
        </w:numPr>
        <w:shd w:val="clear" w:color="auto" w:fill="FFFFFF"/>
        <w:spacing w:before="0" w:beforeAutospacing="0" w:after="0" w:afterAutospacing="0"/>
        <w:ind w:left="0" w:firstLine="360"/>
        <w:jc w:val="both"/>
      </w:pPr>
      <w:r w:rsidRPr="00E45D24">
        <w:rPr>
          <w:b/>
          <w:bCs/>
        </w:rPr>
        <w:t>Darba likums</w:t>
      </w:r>
      <w:r w:rsidRPr="00E45D24">
        <w:rPr>
          <w:bCs/>
        </w:rPr>
        <w:t xml:space="preserve"> </w:t>
      </w:r>
      <w:r w:rsidRPr="00E45D24">
        <w:t>(</w:t>
      </w:r>
      <w:r w:rsidRPr="00E45D24">
        <w:rPr>
          <w:i/>
        </w:rPr>
        <w:t>pieņemts Saeimā 2001.gada 20.jūnijā, stājies spēkā 2002.gada 1.jūnijā</w:t>
      </w:r>
      <w:r w:rsidRPr="00E45D24">
        <w:t xml:space="preserve">) regulē tādus jautājumus kā darba tiesisko attiecību nodibināšana un izbeigšanās, darbinieka pienākumi un tiesības, darbinieka aizsardzība, izbeidzot darba tiesiskās attiecības, darba samaksa, darba laiks un atpūtas laiks, darba koplīgums, strīdu izšķiršana, darbinieku pārstāvība. Likums regulē vienlīdzīgu tiesību principa ievērošanu darba tirgū (vienlīdzīgas tiesības uz darbu, drošiem un veselībai nekaitīgiem </w:t>
      </w:r>
      <w:r w:rsidRPr="00E45D24">
        <w:lastRenderedPageBreak/>
        <w:t>darba apstākļiem), uzliekot par pienākumu tā ievērošanu un nodrošināšanu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 Likumā noteiktais atšķirīgas attieksmes aizliegums attiecas uz darba tiesisko attiecību dibināšanu (sākot ar darba sludinājuma publicēšanu un darba interviju), to pastāvēšanas laiku, darba apstākļu profesionālās apmācības, vai kvalifikācijas paaugstināšanas noteikšanu, kā arī darba līguma uzteikšanu. Darba likums ietver virkni tiesību normu, kas paredz priekšrocības darba attiecībās gan tiem darbiniekiem, kuriem ir bērni, gan grūtniecēm. Darba likumā noteikto priekšrocību mērķis ir nepieciešamība saskaņot darbinieka darba un ģimenes dzīvi, kas vienlaikus mijiedarbojas arī ar demogrāfijas veicināšanu valstī un vienlīdzīgu tiesību principa nodrošināšanu, un diskriminācijas aizliegumu darba tiesiskajās attiecībās, kā arī darbinieces veselības un drošības nodrošināšanas nepieciešamību.</w:t>
      </w:r>
    </w:p>
    <w:p w14:paraId="0C21A934" w14:textId="77777777" w:rsidR="006E24F9" w:rsidRPr="00E45D24" w:rsidRDefault="006E24F9" w:rsidP="006E24F9">
      <w:pPr>
        <w:pStyle w:val="tv213"/>
        <w:numPr>
          <w:ilvl w:val="0"/>
          <w:numId w:val="2"/>
        </w:numPr>
        <w:shd w:val="clear" w:color="auto" w:fill="FFFFFF"/>
        <w:spacing w:before="0" w:beforeAutospacing="0" w:after="0" w:afterAutospacing="0"/>
        <w:ind w:left="0" w:firstLine="360"/>
        <w:jc w:val="both"/>
      </w:pPr>
      <w:r>
        <w:rPr>
          <w:b/>
          <w:bCs/>
        </w:rPr>
        <w:t xml:space="preserve">Darba aizsardzības likums </w:t>
      </w:r>
      <w:r w:rsidRPr="003633E5">
        <w:t xml:space="preserve">(pieņemts Saeimā 2001.gada 20.jūnijā, stājies spēkā 2002.gada 1.jūnijā) nosaka minimālās prasības darba aizsardzības jomā. Likuma mērķis ir garantēt un uzlabot nodarbināto un </w:t>
      </w:r>
      <w:proofErr w:type="spellStart"/>
      <w:r w:rsidRPr="003633E5">
        <w:t>pašnodarbināto</w:t>
      </w:r>
      <w:proofErr w:type="spellEnd"/>
      <w:r w:rsidRPr="003633E5">
        <w:t xml:space="preserve"> drošību un veselības aizsardzību darbā, nosakot darba devēju, nodarbināto un viņu pārstāvju, </w:t>
      </w:r>
      <w:proofErr w:type="spellStart"/>
      <w:r w:rsidRPr="003633E5">
        <w:t>pašnodarbināto</w:t>
      </w:r>
      <w:proofErr w:type="spellEnd"/>
      <w:r w:rsidRPr="003633E5">
        <w:t>, kā arī valsts institūciju pienākumus, tiesības un savstarpējās attiecības darba aizsardzībā.</w:t>
      </w:r>
    </w:p>
    <w:p w14:paraId="0264E2C5" w14:textId="77777777" w:rsidR="006E24F9" w:rsidRPr="00E45D24" w:rsidRDefault="006E24F9" w:rsidP="006E24F9">
      <w:pPr>
        <w:pStyle w:val="tv213"/>
        <w:numPr>
          <w:ilvl w:val="0"/>
          <w:numId w:val="2"/>
        </w:numPr>
        <w:shd w:val="clear" w:color="auto" w:fill="FFFFFF"/>
        <w:spacing w:before="0" w:beforeAutospacing="0" w:after="0" w:afterAutospacing="0"/>
        <w:ind w:left="0" w:firstLine="360"/>
        <w:jc w:val="both"/>
      </w:pPr>
      <w:r w:rsidRPr="00E45D24">
        <w:rPr>
          <w:b/>
        </w:rPr>
        <w:t>Bezdarbnieku un darba meklētāju atbalsta likums</w:t>
      </w:r>
      <w:r w:rsidRPr="00E45D24">
        <w:t xml:space="preserve"> (</w:t>
      </w:r>
      <w:r w:rsidRPr="00E45D24">
        <w:rPr>
          <w:i/>
        </w:rPr>
        <w:t>pieņemts Saeimā 2002.gada 9.maijā, stājies spēkā 2002.gada 1.jūlijā</w:t>
      </w:r>
      <w:r w:rsidRPr="00E45D24">
        <w:t xml:space="preserve">) nosaka bezdarbniekiem, darba meklētājiem un bezdarba riskam pakļautajām personām paredzētos aktīvos nodarbinātības pasākumus un bezdarba samazināšanas preventīvos pasākumus, valsts un pašvaldību kompetenci šo pasākumu īstenošanā, kā arī bezdarbnieka un darba meklētāja statusu, tiesības un pienākumus. Likums nosaka, ka, īstenojot aktīvos nodarbinātības un preventīvos bezdarba samazināšanas pasākumus, aizliegta atšķirīga attieksme personas dzimuma, rases un etniskās piederības dēļ. Par diskrimināciju dzimuma dēļ likuma izpratnē uzskatāma arī mazāk labvēlīga attieksme pret sievieti grūtniecības laikā vai </w:t>
      </w:r>
      <w:proofErr w:type="spellStart"/>
      <w:r w:rsidRPr="00E45D24">
        <w:t>pēcdzemdību</w:t>
      </w:r>
      <w:proofErr w:type="spellEnd"/>
      <w:r w:rsidRPr="00E45D24">
        <w:t xml:space="preserve"> periodā līdz vienam gadam, bet, ja sieviete baro bērnu ar krūti, — visā barošanas laikā.</w:t>
      </w:r>
    </w:p>
    <w:p w14:paraId="735C5FDA" w14:textId="77777777" w:rsidR="006E24F9" w:rsidRPr="00E45D24" w:rsidRDefault="006E24F9" w:rsidP="006E24F9">
      <w:pPr>
        <w:pStyle w:val="tv213"/>
        <w:numPr>
          <w:ilvl w:val="0"/>
          <w:numId w:val="2"/>
        </w:numPr>
        <w:shd w:val="clear" w:color="auto" w:fill="FFFFFF"/>
        <w:spacing w:before="0" w:beforeAutospacing="0" w:after="0" w:afterAutospacing="0"/>
        <w:ind w:left="0" w:firstLine="360"/>
        <w:jc w:val="both"/>
      </w:pPr>
      <w:r w:rsidRPr="00E45D24">
        <w:rPr>
          <w:b/>
          <w:bCs/>
        </w:rPr>
        <w:t xml:space="preserve">Sociālo pakalpojumu un sociālās palīdzības likums </w:t>
      </w:r>
      <w:r w:rsidRPr="00E45D24">
        <w:rPr>
          <w:bCs/>
          <w:i/>
        </w:rPr>
        <w:t>(</w:t>
      </w:r>
      <w:r w:rsidRPr="00E45D24">
        <w:rPr>
          <w:i/>
        </w:rPr>
        <w:t>pieņemts Saeimā 2002.gada 31.oktobrī, stājies spēkā 2003.gada 1.janvārī</w:t>
      </w:r>
      <w:r w:rsidRPr="00E45D24">
        <w:t xml:space="preserve">) nosaka sociālā darba, </w:t>
      </w:r>
      <w:proofErr w:type="spellStart"/>
      <w:r w:rsidRPr="00E45D24">
        <w:t>karitatīvā</w:t>
      </w:r>
      <w:proofErr w:type="spellEnd"/>
      <w:r w:rsidRPr="00E45D24">
        <w:t xml:space="preserve"> sociālā darba, sociālās aprūpes, sociālās rehabilitācijas, profesionālās rehabilitācijas pakalpojumu (turpmāk — sociālie pakalpojumi) un sociālās palīdzības sniegšanas un saņemšanas principus, to personu loku, kurām ir tiesības saņemt šos pakalpojumus un palīdzību, kā arī sociālās aprūpes, sociālās rehabilitācijas un profesionālās rehabilitācijas pakalpojumu samaksas un finansēšanas principus.</w:t>
      </w:r>
    </w:p>
    <w:p w14:paraId="39D6288E" w14:textId="77777777" w:rsidR="006E24F9" w:rsidRPr="00E45D24" w:rsidRDefault="006E24F9" w:rsidP="006E24F9">
      <w:pPr>
        <w:pStyle w:val="tv213"/>
        <w:numPr>
          <w:ilvl w:val="0"/>
          <w:numId w:val="2"/>
        </w:numPr>
        <w:shd w:val="clear" w:color="auto" w:fill="FFFFFF"/>
        <w:spacing w:before="0" w:beforeAutospacing="0" w:after="0" w:afterAutospacing="0"/>
        <w:ind w:left="0" w:firstLine="360"/>
        <w:jc w:val="both"/>
      </w:pPr>
      <w:r w:rsidRPr="00E45D24">
        <w:rPr>
          <w:b/>
        </w:rPr>
        <w:t>Invaliditātes likums</w:t>
      </w:r>
      <w:r w:rsidRPr="00E45D24">
        <w:t xml:space="preserve"> </w:t>
      </w:r>
      <w:r w:rsidRPr="00E45D24">
        <w:rPr>
          <w:bCs/>
          <w:i/>
        </w:rPr>
        <w:t>(</w:t>
      </w:r>
      <w:r w:rsidRPr="00E45D24">
        <w:rPr>
          <w:i/>
        </w:rPr>
        <w:t>pieņemts Saeimā 2010.gada 20.maijā, stājies spēkā 2011.gada 1.janvārī</w:t>
      </w:r>
      <w:r w:rsidRPr="00E45D24">
        <w:t>) nosaka kārtību, kādā veicama prognozējamas invaliditātes un invaliditātes ekspertīze, invaliditātes iedalījumu grupās, kā arī prognozējamas invaliditātes, invaliditātes riska un invaliditātes seku mazināšanai nepieciešamos atbalsta pasākumus.</w:t>
      </w:r>
    </w:p>
    <w:p w14:paraId="67DEB1D1" w14:textId="77777777" w:rsidR="006E24F9" w:rsidRPr="00E45D24" w:rsidRDefault="002507E7" w:rsidP="006E24F9">
      <w:pPr>
        <w:pStyle w:val="tv213"/>
        <w:numPr>
          <w:ilvl w:val="0"/>
          <w:numId w:val="2"/>
        </w:numPr>
        <w:shd w:val="clear" w:color="auto" w:fill="FFFFFF"/>
        <w:spacing w:before="0" w:beforeAutospacing="0" w:after="0" w:afterAutospacing="0"/>
        <w:ind w:left="0" w:firstLine="360"/>
        <w:jc w:val="both"/>
      </w:pPr>
      <w:hyperlink r:id="rId28" w:history="1">
        <w:r w:rsidR="006E24F9" w:rsidRPr="00E45D24">
          <w:rPr>
            <w:b/>
          </w:rPr>
          <w:t>Bērnu tiesību aizsardzības likums</w:t>
        </w:r>
      </w:hyperlink>
      <w:r w:rsidR="006E24F9" w:rsidRPr="00E45D24">
        <w:rPr>
          <w:rFonts w:ascii="Verdana" w:hAnsi="Verdana"/>
          <w:sz w:val="18"/>
          <w:szCs w:val="18"/>
        </w:rPr>
        <w:t xml:space="preserve"> </w:t>
      </w:r>
      <w:r w:rsidR="006E24F9" w:rsidRPr="00E45D24">
        <w:rPr>
          <w:bCs/>
          <w:i/>
        </w:rPr>
        <w:t>(</w:t>
      </w:r>
      <w:r w:rsidR="006E24F9" w:rsidRPr="00E45D24">
        <w:rPr>
          <w:i/>
        </w:rPr>
        <w:t>pieņemts Saeimā 1998.gada 19.jūnijā, stājies spēkā 1998.gada 22.jūlijā</w:t>
      </w:r>
      <w:r w:rsidR="006E24F9" w:rsidRPr="00E45D24">
        <w:t xml:space="preserve">) nosaka bērna </w:t>
      </w:r>
      <w:proofErr w:type="spellStart"/>
      <w:r w:rsidR="006E24F9" w:rsidRPr="00E45D24">
        <w:t>pamattiesības</w:t>
      </w:r>
      <w:proofErr w:type="spellEnd"/>
      <w:r w:rsidR="006E24F9" w:rsidRPr="00E45D24">
        <w:t xml:space="preserve"> (tai skaitā, tiesības uz ģimeni, pilnvērtīgiem dzīves apstākļiem, sociālās tiesības), bērnu tiesību aizsardzībā iesaistītās puses, reglamentē to tiesības, pienākumus un atbildību par bērna tiesību nodrošināšanu, nosaka bērna tiesību aizsardzības sistēmu un tās darbības tiesiskos principus, reglamentē </w:t>
      </w:r>
      <w:proofErr w:type="spellStart"/>
      <w:r w:rsidR="006E24F9" w:rsidRPr="00E45D24">
        <w:t>ārpusģimenes</w:t>
      </w:r>
      <w:proofErr w:type="spellEnd"/>
      <w:r w:rsidR="006E24F9" w:rsidRPr="00E45D24">
        <w:t xml:space="preserve"> aprūpi. Likums cita starpā regulē Labklājības ministrijas un tās padotības iestāžu kompetenci bērnu tiesību aizsardzības jomā.</w:t>
      </w:r>
    </w:p>
    <w:p w14:paraId="65587DC8" w14:textId="77777777" w:rsidR="006E24F9" w:rsidRPr="00E45D24" w:rsidRDefault="006E24F9" w:rsidP="006E24F9">
      <w:pPr>
        <w:pStyle w:val="tv213"/>
        <w:numPr>
          <w:ilvl w:val="0"/>
          <w:numId w:val="2"/>
        </w:numPr>
        <w:shd w:val="clear" w:color="auto" w:fill="FFFFFF"/>
        <w:spacing w:before="0" w:beforeAutospacing="0" w:after="0" w:afterAutospacing="0"/>
        <w:ind w:left="0" w:firstLine="360"/>
        <w:jc w:val="both"/>
      </w:pPr>
      <w:r w:rsidRPr="00E45D24">
        <w:rPr>
          <w:b/>
        </w:rPr>
        <w:lastRenderedPageBreak/>
        <w:t>Likums </w:t>
      </w:r>
      <w:hyperlink r:id="rId29" w:tgtFrame="_blank" w:history="1">
        <w:r w:rsidRPr="00E45D24">
          <w:rPr>
            <w:b/>
          </w:rPr>
          <w:t>„Par pašvaldībām”</w:t>
        </w:r>
      </w:hyperlink>
      <w:r w:rsidRPr="00E45D24">
        <w:rPr>
          <w:rFonts w:ascii="Verdana" w:hAnsi="Verdana"/>
          <w:sz w:val="18"/>
          <w:szCs w:val="18"/>
        </w:rPr>
        <w:t xml:space="preserve"> </w:t>
      </w:r>
      <w:r w:rsidRPr="00E45D24">
        <w:rPr>
          <w:bCs/>
          <w:i/>
        </w:rPr>
        <w:t>(</w:t>
      </w:r>
      <w:r w:rsidRPr="00E45D24">
        <w:rPr>
          <w:i/>
        </w:rPr>
        <w:t>pieņemts Saeimā 1994.gada 19.maijā, stājies spēkā 1994.gada 9.jūnijā</w:t>
      </w:r>
      <w:r w:rsidRPr="00E45D24">
        <w:t xml:space="preserve">) nosaka cita starpā pašvaldību kompetenci sociālās palīdzības un sociālās aprūpes sniegšanā, dzīvokļa jautājumu risināšanā, </w:t>
      </w:r>
      <w:proofErr w:type="spellStart"/>
      <w:r w:rsidRPr="00E45D24">
        <w:t>ārpusģimenes</w:t>
      </w:r>
      <w:proofErr w:type="spellEnd"/>
      <w:r w:rsidRPr="00E45D24">
        <w:t xml:space="preserve"> aprūpes jautājumos, bērnu tiesību nodrošināšanā.</w:t>
      </w:r>
    </w:p>
    <w:p w14:paraId="0EDE6037" w14:textId="6163715B" w:rsidR="006E24F9" w:rsidRDefault="006E24F9" w:rsidP="006E24F9">
      <w:pPr>
        <w:pStyle w:val="tv213"/>
        <w:numPr>
          <w:ilvl w:val="0"/>
          <w:numId w:val="2"/>
        </w:numPr>
        <w:shd w:val="clear" w:color="auto" w:fill="FFFFFF"/>
        <w:spacing w:before="0" w:beforeAutospacing="0" w:after="0" w:afterAutospacing="0"/>
        <w:ind w:left="0" w:firstLine="360"/>
        <w:jc w:val="both"/>
      </w:pPr>
      <w:r w:rsidRPr="00E45D24">
        <w:rPr>
          <w:b/>
        </w:rPr>
        <w:t>Likums </w:t>
      </w:r>
      <w:hyperlink r:id="rId30" w:tgtFrame="_blank" w:history="1">
        <w:r w:rsidRPr="00E45D24">
          <w:rPr>
            <w:b/>
          </w:rPr>
          <w:t>"Par palīdzību dzīvokļa jautājumu risināšanā"</w:t>
        </w:r>
      </w:hyperlink>
      <w:r w:rsidRPr="00E45D24">
        <w:rPr>
          <w:rFonts w:ascii="Verdana" w:hAnsi="Verdana"/>
          <w:sz w:val="18"/>
          <w:szCs w:val="18"/>
        </w:rPr>
        <w:t xml:space="preserve"> </w:t>
      </w:r>
      <w:r w:rsidRPr="00E45D24">
        <w:rPr>
          <w:bCs/>
          <w:i/>
        </w:rPr>
        <w:t>(</w:t>
      </w:r>
      <w:r w:rsidRPr="00E45D24">
        <w:rPr>
          <w:i/>
        </w:rPr>
        <w:t>pieņemts Saeimā 2001.gada 6.decembrī, stājies spēkā 2002.gada 1.janvārī)</w:t>
      </w:r>
      <w:r w:rsidRPr="00E45D24">
        <w:t xml:space="preserve"> nosaka kuras personas ir tiesīgas saņemt palīdzību dzīvojamo telpu jautājumu risināšanā, kārtību, kādā tiek sniegta palīdzība dzīvokļa jautājumu risināšanā.</w:t>
      </w:r>
    </w:p>
    <w:p w14:paraId="0CE3A30F" w14:textId="77777777" w:rsidR="005A43FD" w:rsidRDefault="005A43FD" w:rsidP="005A43FD">
      <w:pPr>
        <w:pStyle w:val="tv213"/>
        <w:numPr>
          <w:ilvl w:val="0"/>
          <w:numId w:val="2"/>
        </w:numPr>
        <w:shd w:val="clear" w:color="auto" w:fill="FFFFFF"/>
        <w:spacing w:before="0" w:beforeAutospacing="0" w:after="0" w:afterAutospacing="0"/>
        <w:ind w:left="0" w:firstLine="360"/>
        <w:jc w:val="both"/>
      </w:pPr>
      <w:r w:rsidRPr="007C146D">
        <w:rPr>
          <w:b/>
          <w:bCs/>
        </w:rPr>
        <w:t>Valsts nodrošinātās juridiskās palīdzības likums</w:t>
      </w:r>
      <w:r>
        <w:t xml:space="preserve"> (</w:t>
      </w:r>
      <w:r w:rsidRPr="007C146D">
        <w:rPr>
          <w:i/>
          <w:iCs/>
        </w:rPr>
        <w:t>pieņemts Saeimā 2005.gada 17.martā, stājies spēkā 2005.gada 1.jūnijā</w:t>
      </w:r>
      <w:r>
        <w:t>) reglamentē valsts nodrošinātās juridiskās palīdzības sniegšanas vispārīgos noteikumus, ar mērķi veicināt fiziskas personas tiesības uz taisnīgu tiesas aizsardzību, nodrošinot valsts garantētu finansiālu atbalstu juridiskās palīdzības saņemšanai.</w:t>
      </w:r>
    </w:p>
    <w:p w14:paraId="3F00986F" w14:textId="05D8E574" w:rsidR="005A43FD" w:rsidRPr="00E45D24" w:rsidRDefault="005A43FD" w:rsidP="005A43FD">
      <w:pPr>
        <w:pStyle w:val="tv213"/>
        <w:numPr>
          <w:ilvl w:val="0"/>
          <w:numId w:val="2"/>
        </w:numPr>
        <w:shd w:val="clear" w:color="auto" w:fill="FFFFFF"/>
        <w:spacing w:before="0" w:beforeAutospacing="0" w:after="0" w:afterAutospacing="0"/>
        <w:ind w:left="0" w:firstLine="360"/>
        <w:jc w:val="both"/>
      </w:pPr>
      <w:r>
        <w:rPr>
          <w:b/>
          <w:bCs/>
        </w:rPr>
        <w:t xml:space="preserve">Likums “Par valsts kompensāciju cietušajiem” </w:t>
      </w:r>
      <w:r w:rsidRPr="007C146D">
        <w:t>(</w:t>
      </w:r>
      <w:r w:rsidRPr="007C146D">
        <w:rPr>
          <w:i/>
          <w:iCs/>
        </w:rPr>
        <w:t>pieņemts 2006.gada 18.maijā, stājies spēkā 2006.gada 20.maijā</w:t>
      </w:r>
      <w:r w:rsidRPr="007C146D">
        <w:t>) nosaka kārtību, kādā Juridiskās palīdzības administrācija izmaksā valsts kompensāciju cietušajam, un valsts kompensācijas apmēru ar mērķ</w:t>
      </w:r>
      <w:r>
        <w:t>i</w:t>
      </w:r>
      <w:r w:rsidRPr="007C146D">
        <w:t xml:space="preserve"> nodrošināt fiziskajai personai, kura Kriminālprocesa likumā noteiktajā kārtībā ir atzīta par cietušo, tiesības saņemt valsts kompensāciju par tīša noziedzīga nodarījuma rezultātā radīto morālo aizskārumu, fiziskajām ciešanām vai mantisko zaudējumu.</w:t>
      </w:r>
    </w:p>
    <w:p w14:paraId="041DC971" w14:textId="77777777" w:rsidR="006E24F9" w:rsidRPr="00E45D24" w:rsidRDefault="006E24F9" w:rsidP="006E24F9">
      <w:pPr>
        <w:pStyle w:val="tv213"/>
        <w:numPr>
          <w:ilvl w:val="0"/>
          <w:numId w:val="2"/>
        </w:numPr>
        <w:shd w:val="clear" w:color="auto" w:fill="FFFFFF"/>
        <w:spacing w:before="0" w:beforeAutospacing="0" w:after="0" w:afterAutospacing="0"/>
        <w:ind w:left="0" w:firstLine="360"/>
        <w:jc w:val="both"/>
      </w:pPr>
      <w:r w:rsidRPr="00E45D24">
        <w:t>Atšķirīgas attieksmes aizliegums un/vai līdztiesības principi ir noteikti dažādu nozaru galvenajos normatīvajos aktos – Izglītības likumā, Jaunatnes likumā, Sporta likumā, Zinātniskās darbības likumā, likumā „Par tiesu varu”, Fizisko personu, kuras veic saimniecisko darbību, diskriminācijas aizlieguma likumā, Administratīvā procesa likumā, Pacientu tiesību likumā, Patērētāju tiesību aizsardzības likumā u.c.</w:t>
      </w:r>
    </w:p>
    <w:p w14:paraId="0CBE2071" w14:textId="77777777" w:rsidR="00A3198E" w:rsidRDefault="00A3198E"/>
    <w:sectPr w:rsidR="00A3198E">
      <w:footerReference w:type="default" r:id="rId3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C870C" w14:textId="77777777" w:rsidR="00951908" w:rsidRDefault="00951908" w:rsidP="00951908">
      <w:pPr>
        <w:spacing w:after="0" w:line="240" w:lineRule="auto"/>
      </w:pPr>
      <w:r>
        <w:separator/>
      </w:r>
    </w:p>
  </w:endnote>
  <w:endnote w:type="continuationSeparator" w:id="0">
    <w:p w14:paraId="04763566" w14:textId="77777777" w:rsidR="00951908" w:rsidRDefault="00951908" w:rsidP="00951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630643"/>
      <w:docPartObj>
        <w:docPartGallery w:val="Page Numbers (Bottom of Page)"/>
        <w:docPartUnique/>
      </w:docPartObj>
    </w:sdtPr>
    <w:sdtEndPr>
      <w:rPr>
        <w:noProof/>
      </w:rPr>
    </w:sdtEndPr>
    <w:sdtContent>
      <w:p w14:paraId="789C013F" w14:textId="62A4D7CA" w:rsidR="00951908" w:rsidRDefault="009519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BD5C7D" w14:textId="77777777" w:rsidR="00951908" w:rsidRDefault="00951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87127" w14:textId="77777777" w:rsidR="00951908" w:rsidRDefault="00951908" w:rsidP="00951908">
      <w:pPr>
        <w:spacing w:after="0" w:line="240" w:lineRule="auto"/>
      </w:pPr>
      <w:r>
        <w:separator/>
      </w:r>
    </w:p>
  </w:footnote>
  <w:footnote w:type="continuationSeparator" w:id="0">
    <w:p w14:paraId="35397DAA" w14:textId="77777777" w:rsidR="00951908" w:rsidRDefault="00951908" w:rsidP="00951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F166E"/>
    <w:multiLevelType w:val="hybridMultilevel"/>
    <w:tmpl w:val="D618F4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831665D"/>
    <w:multiLevelType w:val="hybridMultilevel"/>
    <w:tmpl w:val="A55AD58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5FF11BB"/>
    <w:multiLevelType w:val="hybridMultilevel"/>
    <w:tmpl w:val="AFD4D7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F9"/>
    <w:rsid w:val="00087B18"/>
    <w:rsid w:val="002507E7"/>
    <w:rsid w:val="00405BD4"/>
    <w:rsid w:val="004254E9"/>
    <w:rsid w:val="005A43FD"/>
    <w:rsid w:val="006E24F9"/>
    <w:rsid w:val="008D5C96"/>
    <w:rsid w:val="00951908"/>
    <w:rsid w:val="00A3198E"/>
    <w:rsid w:val="00B220F5"/>
    <w:rsid w:val="00C863C6"/>
    <w:rsid w:val="00D07A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3A34"/>
  <w15:chartTrackingRefBased/>
  <w15:docId w15:val="{8C7E0CE6-0622-4D4B-BBFD-3C64950B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24F9"/>
    <w:rPr>
      <w:color w:val="0000FF"/>
      <w:u w:val="single"/>
    </w:rPr>
  </w:style>
  <w:style w:type="paragraph" w:styleId="ListParagraph">
    <w:name w:val="List Paragraph"/>
    <w:aliases w:val="2,Akapit z listą BS,H&amp;P List Paragraph,Strip,Numbered Para 1,Dot pt,No Spacing1,List Paragraph Char Char Char,Indicator Text,List Paragraph1,Bullet 1,Bullet Points,MAIN CONTENT,IFCL - List Paragraph,List Paragraph12,OBC Bullet,Bullet Styl"/>
    <w:basedOn w:val="Normal"/>
    <w:link w:val="ListParagraphChar"/>
    <w:uiPriority w:val="34"/>
    <w:qFormat/>
    <w:rsid w:val="006E24F9"/>
    <w:pPr>
      <w:ind w:left="720"/>
      <w:contextualSpacing/>
    </w:pPr>
  </w:style>
  <w:style w:type="character" w:customStyle="1" w:styleId="ListParagraphChar">
    <w:name w:val="List Paragraph Char"/>
    <w:aliases w:val="2 Char,Akapit z listą BS Char,H&amp;P List Paragraph Char,Strip Char,Numbered Para 1 Char,Dot pt Char,No Spacing1 Char,List Paragraph Char Char Char Char,Indicator Text Char,List Paragraph1 Char,Bullet 1 Char,Bullet Points Char"/>
    <w:link w:val="ListParagraph"/>
    <w:uiPriority w:val="34"/>
    <w:qFormat/>
    <w:locked/>
    <w:rsid w:val="006E24F9"/>
  </w:style>
  <w:style w:type="character" w:styleId="Strong">
    <w:name w:val="Strong"/>
    <w:uiPriority w:val="22"/>
    <w:qFormat/>
    <w:rsid w:val="006E24F9"/>
    <w:rPr>
      <w:b/>
      <w:bCs/>
    </w:rPr>
  </w:style>
  <w:style w:type="paragraph" w:customStyle="1" w:styleId="tv213">
    <w:name w:val="tv213"/>
    <w:basedOn w:val="Normal"/>
    <w:rsid w:val="006E24F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unhideWhenUsed/>
    <w:rsid w:val="006E24F9"/>
    <w:rPr>
      <w:sz w:val="16"/>
      <w:szCs w:val="16"/>
    </w:rPr>
  </w:style>
  <w:style w:type="paragraph" w:styleId="CommentText">
    <w:name w:val="annotation text"/>
    <w:basedOn w:val="Normal"/>
    <w:link w:val="CommentTextChar"/>
    <w:uiPriority w:val="99"/>
    <w:unhideWhenUsed/>
    <w:rsid w:val="006E24F9"/>
    <w:pPr>
      <w:spacing w:line="240" w:lineRule="auto"/>
    </w:pPr>
    <w:rPr>
      <w:sz w:val="20"/>
      <w:szCs w:val="20"/>
    </w:rPr>
  </w:style>
  <w:style w:type="character" w:customStyle="1" w:styleId="CommentTextChar">
    <w:name w:val="Comment Text Char"/>
    <w:basedOn w:val="DefaultParagraphFont"/>
    <w:link w:val="CommentText"/>
    <w:uiPriority w:val="99"/>
    <w:rsid w:val="006E24F9"/>
    <w:rPr>
      <w:sz w:val="20"/>
      <w:szCs w:val="20"/>
    </w:rPr>
  </w:style>
  <w:style w:type="paragraph" w:styleId="BalloonText">
    <w:name w:val="Balloon Text"/>
    <w:basedOn w:val="Normal"/>
    <w:link w:val="BalloonTextChar"/>
    <w:uiPriority w:val="99"/>
    <w:semiHidden/>
    <w:unhideWhenUsed/>
    <w:rsid w:val="006E24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4F9"/>
    <w:rPr>
      <w:rFonts w:ascii="Segoe UI" w:hAnsi="Segoe UI" w:cs="Segoe UI"/>
      <w:sz w:val="18"/>
      <w:szCs w:val="18"/>
    </w:rPr>
  </w:style>
  <w:style w:type="paragraph" w:styleId="Header">
    <w:name w:val="header"/>
    <w:basedOn w:val="Normal"/>
    <w:link w:val="HeaderChar"/>
    <w:uiPriority w:val="99"/>
    <w:unhideWhenUsed/>
    <w:rsid w:val="00951908"/>
    <w:pPr>
      <w:tabs>
        <w:tab w:val="center" w:pos="4153"/>
        <w:tab w:val="right" w:pos="8306"/>
      </w:tabs>
      <w:spacing w:after="0" w:line="240" w:lineRule="auto"/>
    </w:pPr>
  </w:style>
  <w:style w:type="character" w:customStyle="1" w:styleId="HeaderChar">
    <w:name w:val="Header Char"/>
    <w:basedOn w:val="DefaultParagraphFont"/>
    <w:link w:val="Header"/>
    <w:uiPriority w:val="99"/>
    <w:rsid w:val="00951908"/>
  </w:style>
  <w:style w:type="paragraph" w:styleId="Footer">
    <w:name w:val="footer"/>
    <w:basedOn w:val="Normal"/>
    <w:link w:val="FooterChar"/>
    <w:uiPriority w:val="99"/>
    <w:unhideWhenUsed/>
    <w:rsid w:val="00951908"/>
    <w:pPr>
      <w:tabs>
        <w:tab w:val="center" w:pos="4153"/>
        <w:tab w:val="right" w:pos="8306"/>
      </w:tabs>
      <w:spacing w:after="0" w:line="240" w:lineRule="auto"/>
    </w:pPr>
  </w:style>
  <w:style w:type="character" w:customStyle="1" w:styleId="FooterChar">
    <w:name w:val="Footer Char"/>
    <w:basedOn w:val="DefaultParagraphFont"/>
    <w:link w:val="Footer"/>
    <w:uiPriority w:val="99"/>
    <w:rsid w:val="00951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V/TXT/?uri=CELEX:02009R0987-20140101&amp;qid=1424949146973" TargetMode="External"/><Relationship Id="rId18" Type="http://schemas.openxmlformats.org/officeDocument/2006/relationships/hyperlink" Target="http://www.likumi.lv/doc.php?id=47744" TargetMode="External"/><Relationship Id="rId26" Type="http://schemas.openxmlformats.org/officeDocument/2006/relationships/hyperlink" Target="http://likumi.lv/doc.php?id=274417" TargetMode="External"/><Relationship Id="rId3" Type="http://schemas.openxmlformats.org/officeDocument/2006/relationships/settings" Target="settings.xml"/><Relationship Id="rId21" Type="http://schemas.openxmlformats.org/officeDocument/2006/relationships/hyperlink" Target="http://www.likumi.lv/doc.php?id=139370" TargetMode="External"/><Relationship Id="rId7" Type="http://schemas.openxmlformats.org/officeDocument/2006/relationships/hyperlink" Target="http://likumi.lv/doc.php?id=205328" TargetMode="External"/><Relationship Id="rId12" Type="http://schemas.openxmlformats.org/officeDocument/2006/relationships/hyperlink" Target="http://eur-lex.europa.eu/legal-content/LV/TXT/?uri=CELEX:02004R0883-20140101&amp;qid=1424946670629" TargetMode="External"/><Relationship Id="rId17" Type="http://schemas.openxmlformats.org/officeDocument/2006/relationships/hyperlink" Target="http://www.likumi.lv/doc.php?id=38048" TargetMode="External"/><Relationship Id="rId25" Type="http://schemas.openxmlformats.org/officeDocument/2006/relationships/hyperlink" Target="http://likumi.lv/ta/id/27546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ikumi.lv/doc.php?id=37968" TargetMode="External"/><Relationship Id="rId20" Type="http://schemas.openxmlformats.org/officeDocument/2006/relationships/hyperlink" Target="http://www.likumi.lv/doc.php?id=90806" TargetMode="External"/><Relationship Id="rId29" Type="http://schemas.openxmlformats.org/officeDocument/2006/relationships/hyperlink" Target="http://likumi.lv/doc.php?id=572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legal-content/LV/AUTO/?uri=celex:12012E010" TargetMode="External"/><Relationship Id="rId24" Type="http://schemas.openxmlformats.org/officeDocument/2006/relationships/hyperlink" Target="http://www.likumi.lv/doc.php?id=6582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likumi.lv/doc.php?id=38051" TargetMode="External"/><Relationship Id="rId23" Type="http://schemas.openxmlformats.org/officeDocument/2006/relationships/hyperlink" Target="http://www.likumi.lv/doc.php?id=182685" TargetMode="External"/><Relationship Id="rId28" Type="http://schemas.openxmlformats.org/officeDocument/2006/relationships/hyperlink" Target="http://www.likumi.lv/doc.php?id=49096" TargetMode="External"/><Relationship Id="rId10" Type="http://schemas.openxmlformats.org/officeDocument/2006/relationships/hyperlink" Target="http://eur-lex.europa.eu/legal-content/LV/AUTO/?uri=celex:12012E008" TargetMode="External"/><Relationship Id="rId19" Type="http://schemas.openxmlformats.org/officeDocument/2006/relationships/hyperlink" Target="http://www.likumi.lv/doc.php?id=19650"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ur-lex.europa.eu/legal-content/LV/AUTO/?uri=celex:12012M003" TargetMode="External"/><Relationship Id="rId14" Type="http://schemas.openxmlformats.org/officeDocument/2006/relationships/hyperlink" Target="http://www.likumi.lv/doc.php?id=14595" TargetMode="External"/><Relationship Id="rId22" Type="http://schemas.openxmlformats.org/officeDocument/2006/relationships/hyperlink" Target="http://www.likumi.lv/doc.php?id=147918" TargetMode="External"/><Relationship Id="rId27" Type="http://schemas.openxmlformats.org/officeDocument/2006/relationships/hyperlink" Target="http://m.likumi.lv/doc.php?id=68483" TargetMode="External"/><Relationship Id="rId30" Type="http://schemas.openxmlformats.org/officeDocument/2006/relationships/hyperlink" Target="http://likumi.lv/doc.php?id=56812" TargetMode="External"/><Relationship Id="rId8" Type="http://schemas.openxmlformats.org/officeDocument/2006/relationships/hyperlink" Target="http://eur-lex.europa.eu/legal-content/LV/AUTO/?uri=celex:12012M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28936</Words>
  <Characters>16495</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45341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Vasiljeva</dc:creator>
  <cp:keywords/>
  <dc:description/>
  <cp:lastModifiedBy>Sanita Vasiljeva</cp:lastModifiedBy>
  <cp:revision>2</cp:revision>
  <dcterms:created xsi:type="dcterms:W3CDTF">2020-11-30T11:47:00Z</dcterms:created>
  <dcterms:modified xsi:type="dcterms:W3CDTF">2020-11-30T11:47:00Z</dcterms:modified>
</cp:coreProperties>
</file>