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7E2D" w:rsidRPr="00D24419" w:rsidRDefault="00417E2D" w:rsidP="00107564">
      <w:pPr>
        <w:jc w:val="right"/>
        <w:rPr>
          <w:rFonts w:ascii="Times New Roman" w:hAnsi="Times New Roman" w:cs="Times New Roman"/>
          <w:bCs/>
        </w:rPr>
      </w:pPr>
      <w:bookmarkStart w:id="0" w:name="_GoBack"/>
      <w:bookmarkEnd w:id="0"/>
      <w:r w:rsidRPr="00D24419">
        <w:rPr>
          <w:rFonts w:ascii="Times New Roman" w:hAnsi="Times New Roman" w:cs="Times New Roman"/>
          <w:bCs/>
        </w:rPr>
        <w:t>Pielikums Nr.2</w:t>
      </w:r>
    </w:p>
    <w:p w:rsidR="00417E2D" w:rsidRPr="00D24419" w:rsidRDefault="00263079" w:rsidP="00417E2D">
      <w:pPr>
        <w:rPr>
          <w:rFonts w:ascii="Times New Roman" w:hAnsi="Times New Roman" w:cs="Times New Roman"/>
          <w:b/>
          <w:bCs/>
          <w:sz w:val="28"/>
          <w:szCs w:val="28"/>
        </w:rPr>
      </w:pPr>
      <w:r w:rsidRPr="00D24419">
        <w:rPr>
          <w:rFonts w:ascii="Times New Roman" w:hAnsi="Times New Roman" w:cs="Times New Roman"/>
          <w:b/>
          <w:bCs/>
          <w:noProof/>
          <w:sz w:val="28"/>
          <w:szCs w:val="28"/>
          <w:shd w:val="clear" w:color="auto" w:fill="96DBFB" w:themeFill="accent6" w:themeFillTint="99"/>
          <w:lang w:eastAsia="lv-LV"/>
        </w:rPr>
        <w:drawing>
          <wp:inline distT="0" distB="0" distL="0" distR="0">
            <wp:extent cx="5810250" cy="438150"/>
            <wp:effectExtent l="0" t="0" r="1905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17E2D" w:rsidRPr="00D24419" w:rsidRDefault="00417E2D" w:rsidP="00107564">
      <w:pPr>
        <w:jc w:val="both"/>
        <w:rPr>
          <w:rFonts w:ascii="Times New Roman" w:hAnsi="Times New Roman" w:cs="Times New Roman"/>
          <w:bCs/>
        </w:rPr>
      </w:pPr>
      <w:r w:rsidRPr="00D24419">
        <w:rPr>
          <w:rFonts w:ascii="Times New Roman" w:hAnsi="Times New Roman" w:cs="Times New Roman"/>
          <w:bCs/>
        </w:rPr>
        <w:t xml:space="preserve">Ar terminu “HP VI labā prakse” saprot praktisku, efektīvu </w:t>
      </w:r>
      <w:r w:rsidR="00267B28" w:rsidRPr="00D24419">
        <w:rPr>
          <w:rFonts w:ascii="Times New Roman" w:hAnsi="Times New Roman" w:cs="Times New Roman"/>
          <w:bCs/>
        </w:rPr>
        <w:t xml:space="preserve">un </w:t>
      </w:r>
      <w:r w:rsidRPr="00D24419">
        <w:rPr>
          <w:rFonts w:ascii="Times New Roman" w:hAnsi="Times New Roman" w:cs="Times New Roman"/>
          <w:bCs/>
        </w:rPr>
        <w:t>risinājumu dažādiem ar HP VI ievērošanu saistītiem jautājumiem, ko ir izstrādājis un veiksmīgi izmanto projekta īstenotājs. Atšķirībā no zinātniekiem rakstiem un pētījumiem, kur tiek dots vairāk vai mazāk teorētisks jautājuma apskats vai risinājums, labā prakse</w:t>
      </w:r>
      <w:r w:rsidR="00267B28" w:rsidRPr="00D24419">
        <w:rPr>
          <w:rFonts w:ascii="Times New Roman" w:hAnsi="Times New Roman" w:cs="Times New Roman"/>
          <w:bCs/>
        </w:rPr>
        <w:t xml:space="preserve"> ES fondu līdzfinansētā projektā </w:t>
      </w:r>
      <w:r w:rsidRPr="00D24419">
        <w:rPr>
          <w:rFonts w:ascii="Times New Roman" w:hAnsi="Times New Roman" w:cs="Times New Roman"/>
          <w:bCs/>
        </w:rPr>
        <w:t>ir praktisks, efektīvs risinājums, kas jau tiek pielietots un darbojas.</w:t>
      </w:r>
    </w:p>
    <w:p w:rsidR="00417E2D" w:rsidRPr="00D24419" w:rsidRDefault="00417E2D" w:rsidP="00107564">
      <w:pPr>
        <w:jc w:val="both"/>
        <w:rPr>
          <w:rFonts w:ascii="Times New Roman" w:hAnsi="Times New Roman" w:cs="Times New Roman"/>
          <w:bCs/>
        </w:rPr>
      </w:pPr>
      <w:r w:rsidRPr="00D24419">
        <w:rPr>
          <w:rFonts w:ascii="Times New Roman" w:hAnsi="Times New Roman" w:cs="Times New Roman"/>
          <w:bCs/>
        </w:rPr>
        <w:t>Labās prakses piemēru apzināšanas un popularizēšanas mērķis ir veicināt projektu īstenotāju, projekta mērķa grupu un Latvijas iedzīvotāju kopumā izpratni par vienlīdzīgu iespēju politikas mērķiem un principiem.</w:t>
      </w:r>
    </w:p>
    <w:p w:rsidR="00417E2D" w:rsidRPr="00D24419" w:rsidRDefault="00417E2D" w:rsidP="00107564">
      <w:pPr>
        <w:numPr>
          <w:ilvl w:val="0"/>
          <w:numId w:val="1"/>
        </w:numPr>
        <w:jc w:val="both"/>
        <w:rPr>
          <w:rFonts w:ascii="Times New Roman" w:hAnsi="Times New Roman" w:cs="Times New Roman"/>
          <w:bCs/>
        </w:rPr>
      </w:pPr>
      <w:r w:rsidRPr="00D24419">
        <w:rPr>
          <w:rFonts w:ascii="Times New Roman" w:hAnsi="Times New Roman" w:cs="Times New Roman"/>
          <w:bCs/>
        </w:rPr>
        <w:t>Par labās prakses piemēru uzskatāms projekts, kurš parāda savu pozitīvo ietekmi uz horizontālo principu “Vienlīdzīgas iespējas” un uz sabiedrību kopumā, uzsverot sniegto atbalstu sociālās atstumtības riskam pakļauto grupu iekļaušanai sabiedrībā nodarbinātības, izglītības, sociālās iekļaušanas, kultūras, veselības jomās, kā arī infrastruktūras attīstības projektos.</w:t>
      </w:r>
    </w:p>
    <w:p w:rsidR="00417E2D" w:rsidRPr="00D24419" w:rsidRDefault="00417E2D" w:rsidP="00107564">
      <w:pPr>
        <w:numPr>
          <w:ilvl w:val="0"/>
          <w:numId w:val="1"/>
        </w:numPr>
        <w:jc w:val="both"/>
        <w:rPr>
          <w:rFonts w:ascii="Times New Roman" w:hAnsi="Times New Roman" w:cs="Times New Roman"/>
          <w:bCs/>
        </w:rPr>
      </w:pPr>
      <w:r w:rsidRPr="00D24419">
        <w:rPr>
          <w:rFonts w:ascii="Times New Roman" w:hAnsi="Times New Roman" w:cs="Times New Roman"/>
          <w:bCs/>
        </w:rPr>
        <w:t>Projektā ir jābūt konstatētam konkrētam paliekošam uzlabojumam mērķa grupas situācijā vai sabiedrībā kopumā.</w:t>
      </w:r>
    </w:p>
    <w:p w:rsidR="00361880" w:rsidRPr="00D24419" w:rsidRDefault="00361880" w:rsidP="00417E2D">
      <w:pPr>
        <w:rPr>
          <w:rFonts w:ascii="Times New Roman" w:hAnsi="Times New Roman" w:cs="Times New Roman"/>
          <w:b/>
          <w:bCs/>
        </w:rPr>
      </w:pPr>
      <w:r w:rsidRPr="00D24419">
        <w:rPr>
          <w:rFonts w:ascii="Times New Roman" w:hAnsi="Times New Roman" w:cs="Times New Roman"/>
          <w:b/>
          <w:bCs/>
          <w:noProof/>
          <w:lang w:eastAsia="lv-LV"/>
        </w:rPr>
        <w:drawing>
          <wp:inline distT="0" distB="0" distL="0" distR="0">
            <wp:extent cx="5915025" cy="590550"/>
            <wp:effectExtent l="0" t="0" r="28575" b="381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A6879" w:rsidRDefault="007A6879" w:rsidP="007A6879">
      <w:pPr>
        <w:ind w:left="360"/>
        <w:rPr>
          <w:rFonts w:ascii="Times New Roman" w:hAnsi="Times New Roman" w:cs="Times New Roman"/>
          <w:bCs/>
        </w:rPr>
      </w:pPr>
    </w:p>
    <w:p w:rsidR="00417E2D" w:rsidRPr="00D24419" w:rsidRDefault="00417E2D" w:rsidP="00417E2D">
      <w:pPr>
        <w:numPr>
          <w:ilvl w:val="0"/>
          <w:numId w:val="2"/>
        </w:numPr>
        <w:rPr>
          <w:rFonts w:ascii="Times New Roman" w:hAnsi="Times New Roman" w:cs="Times New Roman"/>
          <w:bCs/>
        </w:rPr>
      </w:pPr>
      <w:r w:rsidRPr="00D24419">
        <w:rPr>
          <w:rFonts w:ascii="Times New Roman" w:hAnsi="Times New Roman" w:cs="Times New Roman"/>
          <w:bCs/>
        </w:rPr>
        <w:t>Projekta nosaukums, identifikācijas numurs, projekta īstenotāja juridiskais nosaukums;</w:t>
      </w:r>
    </w:p>
    <w:p w:rsidR="00417E2D" w:rsidRPr="00D24419" w:rsidRDefault="00BD56AD" w:rsidP="00417E2D">
      <w:pPr>
        <w:numPr>
          <w:ilvl w:val="0"/>
          <w:numId w:val="2"/>
        </w:numPr>
        <w:rPr>
          <w:rFonts w:ascii="Times New Roman" w:hAnsi="Times New Roman" w:cs="Times New Roman"/>
          <w:bCs/>
        </w:rPr>
      </w:pPr>
      <w:r w:rsidRPr="00D24419">
        <w:rPr>
          <w:rFonts w:ascii="Times New Roman" w:hAnsi="Times New Roman" w:cs="Times New Roman"/>
          <w:bCs/>
        </w:rPr>
        <w:t xml:space="preserve">Projektā ir </w:t>
      </w:r>
      <w:r w:rsidR="00417E2D" w:rsidRPr="00D24419">
        <w:rPr>
          <w:rFonts w:ascii="Times New Roman" w:hAnsi="Times New Roman" w:cs="Times New Roman"/>
          <w:bCs/>
        </w:rPr>
        <w:t xml:space="preserve">praksē realizētas (nevis teorētiski) īpaši veiksmīgas HP VI darbības, kas īstenotas saskaņā ar veikto mērķa grupas analīzi un vajadzību izvērtēšanu un </w:t>
      </w:r>
      <w:r w:rsidRPr="00D24419">
        <w:rPr>
          <w:rFonts w:ascii="Times New Roman" w:hAnsi="Times New Roman" w:cs="Times New Roman"/>
          <w:bCs/>
        </w:rPr>
        <w:t xml:space="preserve">ir </w:t>
      </w:r>
      <w:r w:rsidR="00417E2D" w:rsidRPr="00D24419">
        <w:rPr>
          <w:rFonts w:ascii="Times New Roman" w:hAnsi="Times New Roman" w:cs="Times New Roman"/>
          <w:bCs/>
        </w:rPr>
        <w:t xml:space="preserve">nodrošinājušas: </w:t>
      </w:r>
    </w:p>
    <w:p w:rsidR="00417E2D" w:rsidRPr="00D24419" w:rsidRDefault="00417E2D" w:rsidP="00417E2D">
      <w:pPr>
        <w:numPr>
          <w:ilvl w:val="0"/>
          <w:numId w:val="5"/>
        </w:numPr>
        <w:rPr>
          <w:rFonts w:ascii="Times New Roman" w:hAnsi="Times New Roman" w:cs="Times New Roman"/>
          <w:bCs/>
        </w:rPr>
      </w:pPr>
      <w:r w:rsidRPr="00D24419">
        <w:rPr>
          <w:rFonts w:ascii="Times New Roman" w:hAnsi="Times New Roman" w:cs="Times New Roman"/>
          <w:bCs/>
        </w:rPr>
        <w:t>dzimumu līdztiesības veicināšanu;</w:t>
      </w:r>
    </w:p>
    <w:p w:rsidR="00417E2D" w:rsidRPr="00D24419" w:rsidRDefault="00417E2D" w:rsidP="00417E2D">
      <w:pPr>
        <w:numPr>
          <w:ilvl w:val="0"/>
          <w:numId w:val="5"/>
        </w:numPr>
        <w:rPr>
          <w:rFonts w:ascii="Times New Roman" w:hAnsi="Times New Roman" w:cs="Times New Roman"/>
          <w:bCs/>
        </w:rPr>
      </w:pPr>
      <w:r w:rsidRPr="00D24419">
        <w:rPr>
          <w:rFonts w:ascii="Times New Roman" w:hAnsi="Times New Roman" w:cs="Times New Roman"/>
          <w:bCs/>
        </w:rPr>
        <w:t>personu ar invaliditāti tiesību ievērošanu un iekļaušanu;</w:t>
      </w:r>
    </w:p>
    <w:p w:rsidR="00417E2D" w:rsidRPr="00D24419" w:rsidRDefault="00417E2D" w:rsidP="00417E2D">
      <w:pPr>
        <w:numPr>
          <w:ilvl w:val="0"/>
          <w:numId w:val="5"/>
        </w:numPr>
        <w:rPr>
          <w:rFonts w:ascii="Times New Roman" w:hAnsi="Times New Roman" w:cs="Times New Roman"/>
          <w:bCs/>
        </w:rPr>
      </w:pPr>
      <w:r w:rsidRPr="00D24419">
        <w:rPr>
          <w:rFonts w:ascii="Times New Roman" w:hAnsi="Times New Roman" w:cs="Times New Roman"/>
          <w:bCs/>
        </w:rPr>
        <w:t>nediskrimināciju vecuma dēļ;</w:t>
      </w:r>
    </w:p>
    <w:p w:rsidR="00417E2D" w:rsidRPr="00D24419" w:rsidRDefault="00417E2D" w:rsidP="00417E2D">
      <w:pPr>
        <w:numPr>
          <w:ilvl w:val="0"/>
          <w:numId w:val="5"/>
        </w:numPr>
        <w:rPr>
          <w:rFonts w:ascii="Times New Roman" w:hAnsi="Times New Roman" w:cs="Times New Roman"/>
          <w:bCs/>
        </w:rPr>
      </w:pPr>
      <w:r w:rsidRPr="00D24419">
        <w:rPr>
          <w:rFonts w:ascii="Times New Roman" w:hAnsi="Times New Roman" w:cs="Times New Roman"/>
          <w:bCs/>
        </w:rPr>
        <w:t xml:space="preserve">nediskrimināciju etniskās piederības dēļ. </w:t>
      </w:r>
    </w:p>
    <w:p w:rsidR="00417E2D" w:rsidRPr="00D24419" w:rsidRDefault="00417E2D" w:rsidP="00417E2D">
      <w:pPr>
        <w:numPr>
          <w:ilvl w:val="0"/>
          <w:numId w:val="3"/>
        </w:numPr>
        <w:rPr>
          <w:rFonts w:ascii="Times New Roman" w:hAnsi="Times New Roman" w:cs="Times New Roman"/>
          <w:bCs/>
        </w:rPr>
      </w:pPr>
      <w:r w:rsidRPr="00D24419">
        <w:rPr>
          <w:rFonts w:ascii="Times New Roman" w:hAnsi="Times New Roman" w:cs="Times New Roman"/>
          <w:bCs/>
        </w:rPr>
        <w:t>Ir pieejamas fotogrāfijas vai ilustratīvs materiāls, kurā redzamas projekta norises saistībā ar HP VI darbību īstenošanu;</w:t>
      </w:r>
    </w:p>
    <w:p w:rsidR="00417E2D" w:rsidRPr="00D24419" w:rsidRDefault="00417E2D" w:rsidP="00665417">
      <w:pPr>
        <w:numPr>
          <w:ilvl w:val="0"/>
          <w:numId w:val="3"/>
        </w:numPr>
        <w:rPr>
          <w:rFonts w:ascii="Times New Roman" w:hAnsi="Times New Roman" w:cs="Times New Roman"/>
          <w:bCs/>
        </w:rPr>
      </w:pPr>
      <w:r w:rsidRPr="00D24419">
        <w:rPr>
          <w:rFonts w:ascii="Times New Roman" w:hAnsi="Times New Roman" w:cs="Times New Roman"/>
          <w:bCs/>
        </w:rPr>
        <w:t>Projekta īstenošanā nav konstatēti būtiski pārkāpumi, nav piemērotas finanšu korekcijas vai</w:t>
      </w:r>
      <w:r w:rsidR="00B331C6" w:rsidRPr="00D24419">
        <w:rPr>
          <w:rFonts w:ascii="Times New Roman" w:hAnsi="Times New Roman" w:cs="Times New Roman"/>
          <w:bCs/>
        </w:rPr>
        <w:t xml:space="preserve"> neattiecināmās izmaksas.</w:t>
      </w:r>
    </w:p>
    <w:p w:rsidR="00417E2D" w:rsidRPr="00D24419" w:rsidRDefault="00417E2D" w:rsidP="00417E2D">
      <w:pPr>
        <w:rPr>
          <w:rFonts w:ascii="Times New Roman" w:hAnsi="Times New Roman" w:cs="Times New Roman"/>
          <w:bCs/>
          <w:i/>
          <w:u w:val="single"/>
        </w:rPr>
      </w:pPr>
    </w:p>
    <w:p w:rsidR="00C0159D" w:rsidRPr="00D24419" w:rsidRDefault="00C0159D" w:rsidP="00417E2D">
      <w:pPr>
        <w:rPr>
          <w:rFonts w:ascii="Times New Roman" w:hAnsi="Times New Roman" w:cs="Times New Roman"/>
          <w:bCs/>
          <w:i/>
          <w:u w:val="single"/>
        </w:rPr>
      </w:pPr>
    </w:p>
    <w:p w:rsidR="00BD56AD" w:rsidRDefault="00BD56AD" w:rsidP="00417E2D">
      <w:pPr>
        <w:rPr>
          <w:rFonts w:ascii="Times New Roman" w:hAnsi="Times New Roman" w:cs="Times New Roman"/>
          <w:bCs/>
          <w:i/>
          <w:u w:val="single"/>
        </w:rPr>
      </w:pPr>
    </w:p>
    <w:p w:rsidR="00D24419" w:rsidRPr="00D24419" w:rsidRDefault="00D24419" w:rsidP="00417E2D">
      <w:pPr>
        <w:rPr>
          <w:rFonts w:ascii="Times New Roman" w:hAnsi="Times New Roman" w:cs="Times New Roman"/>
          <w:bCs/>
          <w:i/>
          <w:u w:val="single"/>
        </w:rPr>
      </w:pPr>
    </w:p>
    <w:p w:rsidR="00417E2D" w:rsidRPr="00D24419" w:rsidRDefault="00417E2D" w:rsidP="00417E2D">
      <w:pPr>
        <w:rPr>
          <w:rFonts w:ascii="Times New Roman" w:hAnsi="Times New Roman" w:cs="Times New Roman"/>
          <w:bCs/>
          <w:i/>
          <w:u w:val="single"/>
        </w:rPr>
      </w:pPr>
    </w:p>
    <w:p w:rsidR="00B331C6" w:rsidRPr="00D24419" w:rsidRDefault="00B331C6" w:rsidP="00417E2D">
      <w:pPr>
        <w:rPr>
          <w:rFonts w:ascii="Times New Roman" w:hAnsi="Times New Roman" w:cs="Times New Roman"/>
          <w:bCs/>
          <w:i/>
          <w:u w:val="single"/>
        </w:rPr>
      </w:pPr>
    </w:p>
    <w:p w:rsidR="00417E2D" w:rsidRPr="00D24419" w:rsidRDefault="00417E2D" w:rsidP="00417E2D">
      <w:pPr>
        <w:rPr>
          <w:rFonts w:ascii="Times New Roman" w:hAnsi="Times New Roman" w:cs="Times New Roman"/>
          <w:bCs/>
          <w:i/>
          <w:u w:val="single"/>
        </w:rPr>
      </w:pPr>
    </w:p>
    <w:p w:rsidR="00417E2D" w:rsidRPr="00D24419" w:rsidRDefault="00417E2D" w:rsidP="00417E2D">
      <w:pPr>
        <w:rPr>
          <w:rFonts w:ascii="Times New Roman" w:hAnsi="Times New Roman" w:cs="Times New Roman"/>
          <w:b/>
          <w:bCs/>
          <w:i/>
          <w:sz w:val="24"/>
          <w:szCs w:val="24"/>
        </w:rPr>
      </w:pPr>
      <w:r w:rsidRPr="00D24419">
        <w:rPr>
          <w:rFonts w:ascii="Times New Roman" w:hAnsi="Times New Roman" w:cs="Times New Roman"/>
          <w:b/>
          <w:bCs/>
          <w:i/>
          <w:sz w:val="24"/>
          <w:szCs w:val="24"/>
          <w:u w:val="single"/>
        </w:rPr>
        <w:t>ESF projekta HP VI labās prakses piemērs</w:t>
      </w:r>
      <w:r w:rsidRPr="00D24419">
        <w:rPr>
          <w:rFonts w:ascii="Times New Roman" w:hAnsi="Times New Roman" w:cs="Times New Roman"/>
          <w:b/>
          <w:bCs/>
          <w:i/>
          <w:sz w:val="24"/>
          <w:szCs w:val="24"/>
        </w:rPr>
        <w:t>:</w:t>
      </w:r>
    </w:p>
    <w:tbl>
      <w:tblPr>
        <w:tblStyle w:val="TableGrid"/>
        <w:tblW w:w="0" w:type="auto"/>
        <w:tblLook w:val="04A0" w:firstRow="1" w:lastRow="0" w:firstColumn="1" w:lastColumn="0" w:noHBand="0" w:noVBand="1"/>
      </w:tblPr>
      <w:tblGrid>
        <w:gridCol w:w="2263"/>
        <w:gridCol w:w="7087"/>
      </w:tblGrid>
      <w:tr w:rsidR="00417E2D" w:rsidRPr="00D24419" w:rsidTr="00BD56AD">
        <w:tc>
          <w:tcPr>
            <w:tcW w:w="2263" w:type="dxa"/>
            <w:shd w:val="clear" w:color="auto" w:fill="EAF4D7" w:themeFill="accent1" w:themeFillTint="33"/>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Projekta nosaukums</w:t>
            </w:r>
          </w:p>
        </w:tc>
        <w:tc>
          <w:tcPr>
            <w:tcW w:w="7087" w:type="dxa"/>
            <w:shd w:val="clear" w:color="auto" w:fill="EAF4D7" w:themeFill="accent1" w:themeFillTint="33"/>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 xml:space="preserve">Bezdarbnieku kvalifikācijas un prasmju atbilstoši darba tirgus pieprasījumam paaugstināšana </w:t>
            </w:r>
          </w:p>
        </w:tc>
      </w:tr>
      <w:tr w:rsidR="00417E2D" w:rsidRPr="00D24419" w:rsidTr="00107564">
        <w:tc>
          <w:tcPr>
            <w:tcW w:w="2263" w:type="dxa"/>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Projekta identifikācijas Nr.</w:t>
            </w:r>
          </w:p>
        </w:tc>
        <w:tc>
          <w:tcPr>
            <w:tcW w:w="7087" w:type="dxa"/>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DP/12345/2014</w:t>
            </w:r>
          </w:p>
        </w:tc>
      </w:tr>
      <w:tr w:rsidR="00417E2D" w:rsidRPr="00D24419" w:rsidTr="00107564">
        <w:tc>
          <w:tcPr>
            <w:tcW w:w="2263" w:type="dxa"/>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Projekta īstenotāja juridiskais nosaukums</w:t>
            </w:r>
          </w:p>
        </w:tc>
        <w:tc>
          <w:tcPr>
            <w:tcW w:w="7087" w:type="dxa"/>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Labās prakses novada dome</w:t>
            </w:r>
          </w:p>
        </w:tc>
      </w:tr>
      <w:tr w:rsidR="00417E2D" w:rsidRPr="00D24419" w:rsidTr="00107564">
        <w:tc>
          <w:tcPr>
            <w:tcW w:w="2263" w:type="dxa"/>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Labās prakses apraksts</w:t>
            </w:r>
          </w:p>
        </w:tc>
        <w:tc>
          <w:tcPr>
            <w:tcW w:w="7087" w:type="dxa"/>
          </w:tcPr>
          <w:p w:rsidR="00417E2D" w:rsidRPr="00D24419" w:rsidRDefault="00417E2D" w:rsidP="00107564">
            <w:pPr>
              <w:spacing w:after="160" w:line="259" w:lineRule="auto"/>
              <w:jc w:val="both"/>
              <w:rPr>
                <w:rFonts w:ascii="Times New Roman" w:hAnsi="Times New Roman"/>
                <w:bCs/>
                <w:sz w:val="22"/>
                <w:szCs w:val="22"/>
              </w:rPr>
            </w:pPr>
            <w:r w:rsidRPr="00D24419">
              <w:rPr>
                <w:rFonts w:ascii="Times New Roman" w:hAnsi="Times New Roman"/>
                <w:bCs/>
                <w:sz w:val="22"/>
                <w:szCs w:val="22"/>
              </w:rPr>
              <w:t xml:space="preserve"> Projekta mērķis ir paaugstināt bezdarbnieku kvalifikāciju un prasmes atbilstoši darba tirgus pieprasījumam. Projekta iesniegumā ar statistikas datu palīdzību analizēta situācija un secināts, ka vidējā termiņā saglabāsies jūtamas disproporcijas starp darbaspēka pieprasījumu un piedāvājumu, proti, neatbilstības starp darba tirgū pieprasītām un piedāvātām prasmēm. </w:t>
            </w:r>
          </w:p>
          <w:p w:rsidR="00417E2D" w:rsidRPr="00D24419" w:rsidRDefault="00417E2D" w:rsidP="00107564">
            <w:pPr>
              <w:spacing w:after="160" w:line="259" w:lineRule="auto"/>
              <w:jc w:val="both"/>
              <w:rPr>
                <w:rFonts w:ascii="Times New Roman" w:hAnsi="Times New Roman"/>
                <w:bCs/>
                <w:sz w:val="22"/>
                <w:szCs w:val="22"/>
              </w:rPr>
            </w:pPr>
            <w:r w:rsidRPr="00D24419">
              <w:rPr>
                <w:rFonts w:ascii="Times New Roman" w:hAnsi="Times New Roman"/>
                <w:bCs/>
                <w:sz w:val="22"/>
                <w:szCs w:val="22"/>
              </w:rPr>
              <w:t>Bezdarbnieku un bezdarba riskam pakļauto personu konkurētspējas palielināšana darba tirgū, t.sk. prasmju pilnveidošanai un darbaspēka piedāvājuma puses stiprināšanai, projekts nodrošināja līdz projektā tika nodrošinātas šādas HP VI darbības:</w:t>
            </w:r>
          </w:p>
          <w:p w:rsidR="00417E2D" w:rsidRPr="00D24419" w:rsidRDefault="00417E2D" w:rsidP="00417E2D">
            <w:pPr>
              <w:numPr>
                <w:ilvl w:val="0"/>
                <w:numId w:val="6"/>
              </w:numPr>
              <w:spacing w:after="160" w:line="259" w:lineRule="auto"/>
              <w:rPr>
                <w:rFonts w:ascii="Times New Roman" w:hAnsi="Times New Roman"/>
                <w:bCs/>
                <w:sz w:val="22"/>
                <w:szCs w:val="22"/>
              </w:rPr>
            </w:pPr>
            <w:r w:rsidRPr="00D24419">
              <w:rPr>
                <w:rFonts w:ascii="Times New Roman" w:hAnsi="Times New Roman"/>
                <w:bCs/>
                <w:sz w:val="22"/>
                <w:szCs w:val="22"/>
              </w:rPr>
              <w:t>Dzimumu līdztiesības veicināšana:</w:t>
            </w:r>
          </w:p>
          <w:p w:rsidR="00417E2D" w:rsidRPr="00D24419" w:rsidRDefault="00417E2D" w:rsidP="00107564">
            <w:pPr>
              <w:spacing w:after="160" w:line="259" w:lineRule="auto"/>
              <w:jc w:val="both"/>
              <w:rPr>
                <w:rFonts w:ascii="Times New Roman" w:hAnsi="Times New Roman"/>
                <w:bCs/>
                <w:sz w:val="22"/>
                <w:szCs w:val="22"/>
              </w:rPr>
            </w:pPr>
            <w:r w:rsidRPr="00D24419">
              <w:rPr>
                <w:rFonts w:ascii="Times New Roman" w:hAnsi="Times New Roman"/>
                <w:bCs/>
                <w:sz w:val="22"/>
                <w:szCs w:val="22"/>
              </w:rPr>
              <w:t xml:space="preserve">Tika īstenoti 240 konkurētspējas paaugstināšanas pasākumi (t.sk. mazinot aizspriedumus par kādu no dzimumiem noteiktā profesionālā jomā (piemēram, „dzimumam netipiskas profesijas”, „neatbilstošs amats vai nodarbošanās” u.c.), neformālās izglītības programmu apguve, kas ietver darba tirgum nepieciešamo pamatprasmju un iemaņu apguvi, kā rezultātā 150 sievietes izvēlējās apmācības dzimumam netipiskās profesijās, piemēram, apsardzes darbinieks, WEB lapas izstrāde un datorprogrammas, energoefektivitātes pamati, Komercdarbības uzsākšana un </w:t>
            </w:r>
            <w:proofErr w:type="spellStart"/>
            <w:r w:rsidRPr="00D24419">
              <w:rPr>
                <w:rFonts w:ascii="Times New Roman" w:hAnsi="Times New Roman"/>
                <w:bCs/>
                <w:sz w:val="22"/>
                <w:szCs w:val="22"/>
              </w:rPr>
              <w:t>mikrouzņēmējdarbība</w:t>
            </w:r>
            <w:proofErr w:type="spellEnd"/>
            <w:r w:rsidRPr="00D24419">
              <w:rPr>
                <w:rFonts w:ascii="Times New Roman" w:hAnsi="Times New Roman"/>
                <w:bCs/>
                <w:sz w:val="22"/>
                <w:szCs w:val="22"/>
              </w:rPr>
              <w:t xml:space="preserve">, </w:t>
            </w:r>
            <w:proofErr w:type="spellStart"/>
            <w:r w:rsidRPr="00D24419">
              <w:rPr>
                <w:rFonts w:ascii="Times New Roman" w:hAnsi="Times New Roman"/>
                <w:bCs/>
                <w:sz w:val="22"/>
                <w:szCs w:val="22"/>
              </w:rPr>
              <w:t>autoelektriķis</w:t>
            </w:r>
            <w:proofErr w:type="spellEnd"/>
            <w:r w:rsidRPr="00D24419">
              <w:rPr>
                <w:rFonts w:ascii="Times New Roman" w:hAnsi="Times New Roman"/>
                <w:bCs/>
                <w:sz w:val="22"/>
                <w:szCs w:val="22"/>
              </w:rPr>
              <w:t xml:space="preserve"> u.c. </w:t>
            </w:r>
          </w:p>
          <w:p w:rsidR="00417E2D" w:rsidRPr="00D24419" w:rsidRDefault="00417E2D" w:rsidP="00417E2D">
            <w:pPr>
              <w:numPr>
                <w:ilvl w:val="0"/>
                <w:numId w:val="6"/>
              </w:numPr>
              <w:spacing w:after="160" w:line="259" w:lineRule="auto"/>
              <w:rPr>
                <w:rFonts w:ascii="Times New Roman" w:hAnsi="Times New Roman"/>
                <w:bCs/>
                <w:sz w:val="22"/>
                <w:szCs w:val="22"/>
              </w:rPr>
            </w:pPr>
            <w:r w:rsidRPr="00D24419">
              <w:rPr>
                <w:rFonts w:ascii="Times New Roman" w:hAnsi="Times New Roman"/>
                <w:bCs/>
                <w:sz w:val="22"/>
                <w:szCs w:val="22"/>
              </w:rPr>
              <w:t>Personu ar invaliditāti tiesību ievērošana un iekļaušana:</w:t>
            </w:r>
          </w:p>
          <w:p w:rsidR="00417E2D" w:rsidRPr="00D24419" w:rsidRDefault="00417E2D" w:rsidP="00107564">
            <w:pPr>
              <w:spacing w:after="160" w:line="259" w:lineRule="auto"/>
              <w:jc w:val="both"/>
              <w:rPr>
                <w:rFonts w:ascii="Times New Roman" w:hAnsi="Times New Roman"/>
                <w:bCs/>
                <w:sz w:val="22"/>
                <w:szCs w:val="22"/>
              </w:rPr>
            </w:pPr>
            <w:r w:rsidRPr="00D24419">
              <w:rPr>
                <w:rFonts w:ascii="Times New Roman" w:hAnsi="Times New Roman"/>
                <w:bCs/>
                <w:sz w:val="22"/>
                <w:szCs w:val="22"/>
              </w:rPr>
              <w:t xml:space="preserve">Specifiskus pakalpojumus (piemēram, zīmju valodas tulks) mērķa grupu bezdarbniekiem apmācību laikā saņēma 34 personas ar invaliditāti. Apmācību procesā, kur nepieciešams, tika izmantotas pielāgotas informāciju tehnoloģijas personām ar funkcionāliem traucējumiem. Apmācības tiks īstenotas pielāgotās telpās personām ar invaliditāti. Mācību materiāli </w:t>
            </w:r>
            <w:r w:rsidR="00D24419">
              <w:rPr>
                <w:rFonts w:ascii="Times New Roman" w:hAnsi="Times New Roman"/>
                <w:bCs/>
                <w:sz w:val="22"/>
                <w:szCs w:val="22"/>
              </w:rPr>
              <w:t>ir</w:t>
            </w:r>
            <w:r w:rsidRPr="00D24419">
              <w:rPr>
                <w:rFonts w:ascii="Times New Roman" w:hAnsi="Times New Roman"/>
                <w:bCs/>
                <w:sz w:val="22"/>
                <w:szCs w:val="22"/>
              </w:rPr>
              <w:t xml:space="preserve"> pieejami arī elektroniski, nodrošinot iespēju personām ar redzes invaliditāti veikt materiāla tālummaiņu. Per</w:t>
            </w:r>
            <w:r w:rsidR="00D24419">
              <w:rPr>
                <w:rFonts w:ascii="Times New Roman" w:hAnsi="Times New Roman"/>
                <w:bCs/>
                <w:sz w:val="22"/>
                <w:szCs w:val="22"/>
              </w:rPr>
              <w:t>sonām ar dzirdes traucējumiem, tika</w:t>
            </w:r>
            <w:r w:rsidRPr="00D24419">
              <w:rPr>
                <w:rFonts w:ascii="Times New Roman" w:hAnsi="Times New Roman"/>
                <w:bCs/>
                <w:sz w:val="22"/>
                <w:szCs w:val="22"/>
              </w:rPr>
              <w:t xml:space="preserve"> piemeklētas mācību telpas ar attiecīgo apskaņošanas </w:t>
            </w:r>
            <w:proofErr w:type="spellStart"/>
            <w:r w:rsidRPr="00D24419">
              <w:rPr>
                <w:rFonts w:ascii="Times New Roman" w:hAnsi="Times New Roman"/>
                <w:bCs/>
                <w:sz w:val="22"/>
                <w:szCs w:val="22"/>
              </w:rPr>
              <w:t>audiotehniku</w:t>
            </w:r>
            <w:proofErr w:type="spellEnd"/>
            <w:r w:rsidRPr="00D24419">
              <w:rPr>
                <w:rFonts w:ascii="Times New Roman" w:hAnsi="Times New Roman"/>
                <w:bCs/>
                <w:sz w:val="22"/>
                <w:szCs w:val="22"/>
              </w:rPr>
              <w:t xml:space="preserve">.  </w:t>
            </w:r>
          </w:p>
          <w:p w:rsidR="00107564" w:rsidRPr="00D24419" w:rsidRDefault="00417E2D" w:rsidP="00090553">
            <w:pPr>
              <w:pStyle w:val="ListParagraph"/>
              <w:numPr>
                <w:ilvl w:val="0"/>
                <w:numId w:val="6"/>
              </w:numPr>
              <w:rPr>
                <w:rFonts w:ascii="Times New Roman" w:hAnsi="Times New Roman"/>
                <w:bCs/>
                <w:sz w:val="22"/>
                <w:szCs w:val="22"/>
              </w:rPr>
            </w:pPr>
            <w:r w:rsidRPr="00D24419">
              <w:rPr>
                <w:rFonts w:ascii="Times New Roman" w:hAnsi="Times New Roman"/>
                <w:bCs/>
                <w:sz w:val="22"/>
                <w:szCs w:val="22"/>
              </w:rPr>
              <w:t>Nediskriminācija vecuma un etniskās piederības dēļ:</w:t>
            </w:r>
          </w:p>
          <w:p w:rsidR="00417E2D" w:rsidRPr="00D24419" w:rsidRDefault="00417E2D" w:rsidP="00107564">
            <w:pPr>
              <w:pStyle w:val="ListParagraph"/>
              <w:rPr>
                <w:rFonts w:ascii="Times New Roman" w:hAnsi="Times New Roman"/>
                <w:bCs/>
                <w:sz w:val="22"/>
                <w:szCs w:val="22"/>
              </w:rPr>
            </w:pPr>
            <w:r w:rsidRPr="00D24419">
              <w:rPr>
                <w:rFonts w:ascii="Times New Roman" w:hAnsi="Times New Roman"/>
                <w:bCs/>
                <w:sz w:val="22"/>
                <w:szCs w:val="22"/>
              </w:rPr>
              <w:t xml:space="preserve">                     </w:t>
            </w:r>
          </w:p>
          <w:p w:rsidR="00417E2D" w:rsidRPr="00D24419" w:rsidRDefault="00417E2D" w:rsidP="00107564">
            <w:pPr>
              <w:spacing w:after="160" w:line="259" w:lineRule="auto"/>
              <w:jc w:val="both"/>
              <w:rPr>
                <w:rFonts w:ascii="Times New Roman" w:hAnsi="Times New Roman"/>
                <w:bCs/>
                <w:sz w:val="22"/>
                <w:szCs w:val="22"/>
              </w:rPr>
            </w:pPr>
            <w:r w:rsidRPr="00D24419">
              <w:rPr>
                <w:rFonts w:ascii="Times New Roman" w:hAnsi="Times New Roman"/>
                <w:bCs/>
                <w:sz w:val="22"/>
                <w:szCs w:val="22"/>
              </w:rPr>
              <w:t>Īpaši tika uzrunātas un iesaistītas personas pirmspensijas vecumā (54+) (mērķa grupas personas ar nepietiekamām, zemām vai darba tirgum neatbilstošām zināšanām un prasmēm). Projekta ietvaros tika sniegts individuāls atbalsts – īpaši grupām no nelabvēlīgas vides, ieskaitot migran</w:t>
            </w:r>
            <w:r w:rsidR="00D24419">
              <w:rPr>
                <w:rFonts w:ascii="Times New Roman" w:hAnsi="Times New Roman"/>
                <w:bCs/>
                <w:sz w:val="22"/>
                <w:szCs w:val="22"/>
              </w:rPr>
              <w:t xml:space="preserve">tus un </w:t>
            </w:r>
            <w:proofErr w:type="spellStart"/>
            <w:r w:rsidR="00D24419">
              <w:rPr>
                <w:rFonts w:ascii="Times New Roman" w:hAnsi="Times New Roman"/>
                <w:bCs/>
                <w:sz w:val="22"/>
                <w:szCs w:val="22"/>
              </w:rPr>
              <w:t>romu</w:t>
            </w:r>
            <w:proofErr w:type="spellEnd"/>
            <w:r w:rsidR="00D24419">
              <w:rPr>
                <w:rFonts w:ascii="Times New Roman" w:hAnsi="Times New Roman"/>
                <w:bCs/>
                <w:sz w:val="22"/>
                <w:szCs w:val="22"/>
              </w:rPr>
              <w:t xml:space="preserve"> tautības pārstāvjus, nodrošinot papildu konsultācijas, paskaidrošanu un motivāciju.</w:t>
            </w:r>
          </w:p>
        </w:tc>
      </w:tr>
      <w:tr w:rsidR="00417E2D" w:rsidRPr="00D24419" w:rsidTr="00107564">
        <w:trPr>
          <w:trHeight w:val="1900"/>
        </w:trPr>
        <w:tc>
          <w:tcPr>
            <w:tcW w:w="2263" w:type="dxa"/>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lastRenderedPageBreak/>
              <w:t>Fotoattēli</w:t>
            </w:r>
          </w:p>
        </w:tc>
        <w:tc>
          <w:tcPr>
            <w:tcW w:w="7087" w:type="dxa"/>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noProof/>
              </w:rPr>
              <w:drawing>
                <wp:inline distT="0" distB="0" distL="0" distR="0" wp14:anchorId="07F24EEA" wp14:editId="75CA0AE5">
                  <wp:extent cx="1437902" cy="1076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4346" cy="1096119"/>
                          </a:xfrm>
                          <a:prstGeom prst="rect">
                            <a:avLst/>
                          </a:prstGeom>
                          <a:noFill/>
                        </pic:spPr>
                      </pic:pic>
                    </a:graphicData>
                  </a:graphic>
                </wp:inline>
              </w:drawing>
            </w:r>
            <w:r w:rsidRPr="00D24419">
              <w:rPr>
                <w:rFonts w:ascii="Times New Roman" w:hAnsi="Times New Roman"/>
                <w:bCs/>
                <w:noProof/>
              </w:rPr>
              <w:drawing>
                <wp:inline distT="0" distB="0" distL="0" distR="0" wp14:anchorId="6310F39E" wp14:editId="1C5EDB21">
                  <wp:extent cx="1476375" cy="11072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6968" cy="1152645"/>
                          </a:xfrm>
                          <a:prstGeom prst="rect">
                            <a:avLst/>
                          </a:prstGeom>
                          <a:noFill/>
                        </pic:spPr>
                      </pic:pic>
                    </a:graphicData>
                  </a:graphic>
                </wp:inline>
              </w:drawing>
            </w:r>
            <w:r w:rsidRPr="00D24419">
              <w:rPr>
                <w:rFonts w:ascii="Times New Roman" w:hAnsi="Times New Roman"/>
                <w:bCs/>
                <w:noProof/>
              </w:rPr>
              <w:drawing>
                <wp:inline distT="0" distB="0" distL="0" distR="0" wp14:anchorId="7E093596" wp14:editId="4259A8F6">
                  <wp:extent cx="1438275" cy="107953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0920" cy="1119045"/>
                          </a:xfrm>
                          <a:prstGeom prst="rect">
                            <a:avLst/>
                          </a:prstGeom>
                          <a:noFill/>
                        </pic:spPr>
                      </pic:pic>
                    </a:graphicData>
                  </a:graphic>
                </wp:inline>
              </w:drawing>
            </w:r>
          </w:p>
        </w:tc>
      </w:tr>
    </w:tbl>
    <w:p w:rsidR="00417E2D" w:rsidRPr="00D24419" w:rsidRDefault="00417E2D" w:rsidP="00417E2D">
      <w:pPr>
        <w:rPr>
          <w:rFonts w:ascii="Times New Roman" w:hAnsi="Times New Roman" w:cs="Times New Roman"/>
          <w:bCs/>
        </w:rPr>
      </w:pPr>
    </w:p>
    <w:p w:rsidR="00417E2D" w:rsidRPr="00D24419" w:rsidRDefault="00417E2D" w:rsidP="00417E2D">
      <w:pPr>
        <w:rPr>
          <w:rFonts w:ascii="Times New Roman" w:hAnsi="Times New Roman" w:cs="Times New Roman"/>
          <w:bCs/>
        </w:rPr>
      </w:pPr>
      <w:r w:rsidRPr="00D24419">
        <w:rPr>
          <w:rFonts w:ascii="Times New Roman" w:hAnsi="Times New Roman" w:cs="Times New Roman"/>
          <w:bCs/>
        </w:rPr>
        <w:t>Vairāk informācijas par labās prakses piemēriem:</w:t>
      </w:r>
    </w:p>
    <w:p w:rsidR="00417E2D" w:rsidRPr="00D24419" w:rsidRDefault="00417E2D" w:rsidP="00417E2D">
      <w:pPr>
        <w:numPr>
          <w:ilvl w:val="0"/>
          <w:numId w:val="10"/>
        </w:numPr>
        <w:rPr>
          <w:rFonts w:ascii="Times New Roman" w:hAnsi="Times New Roman" w:cs="Times New Roman"/>
          <w:bCs/>
        </w:rPr>
      </w:pPr>
      <w:r w:rsidRPr="00D24419">
        <w:rPr>
          <w:rFonts w:ascii="Times New Roman" w:hAnsi="Times New Roman" w:cs="Times New Roman"/>
          <w:bCs/>
        </w:rPr>
        <w:t>Labās prakses piemēri – Konkursa par horizontālai politikai "Vienlīdzīgas iespējas" draudzīgāko projektu uzvarētāji</w:t>
      </w:r>
    </w:p>
    <w:p w:rsidR="00417E2D" w:rsidRPr="00D24419" w:rsidRDefault="00417E2D" w:rsidP="00417E2D">
      <w:pPr>
        <w:rPr>
          <w:rFonts w:ascii="Times New Roman" w:hAnsi="Times New Roman" w:cs="Times New Roman"/>
          <w:bCs/>
        </w:rPr>
      </w:pPr>
      <w:r w:rsidRPr="00D24419">
        <w:rPr>
          <w:rFonts w:ascii="Times New Roman" w:hAnsi="Times New Roman" w:cs="Times New Roman"/>
          <w:bCs/>
        </w:rPr>
        <w:t xml:space="preserve">              </w:t>
      </w:r>
      <w:hyperlink r:id="rId21" w:history="1">
        <w:r w:rsidRPr="00D24419">
          <w:rPr>
            <w:rStyle w:val="Hyperlink"/>
            <w:rFonts w:ascii="Times New Roman" w:hAnsi="Times New Roman" w:cs="Times New Roman"/>
            <w:bCs/>
            <w:color w:val="auto"/>
          </w:rPr>
          <w:t>http://sf.lm.gov.lv/lv/vienlidzigas-iespejas/pazinojums5/</w:t>
        </w:r>
      </w:hyperlink>
    </w:p>
    <w:p w:rsidR="00417E2D" w:rsidRPr="00D24419" w:rsidRDefault="00417E2D" w:rsidP="00417E2D">
      <w:pPr>
        <w:rPr>
          <w:rFonts w:ascii="Times New Roman" w:hAnsi="Times New Roman" w:cs="Times New Roman"/>
          <w:bCs/>
        </w:rPr>
      </w:pPr>
      <w:r w:rsidRPr="00D24419">
        <w:rPr>
          <w:rFonts w:ascii="Times New Roman" w:hAnsi="Times New Roman" w:cs="Times New Roman"/>
          <w:bCs/>
        </w:rPr>
        <w:t xml:space="preserve">              Veiksmes atslēga – projektu dalībnieku pieredze</w:t>
      </w:r>
    </w:p>
    <w:p w:rsidR="00417E2D" w:rsidRPr="00D24419" w:rsidRDefault="00417E2D" w:rsidP="00417E2D">
      <w:pPr>
        <w:rPr>
          <w:rFonts w:ascii="Times New Roman" w:hAnsi="Times New Roman" w:cs="Times New Roman"/>
          <w:bCs/>
        </w:rPr>
      </w:pPr>
      <w:r w:rsidRPr="00D24419">
        <w:rPr>
          <w:rFonts w:ascii="Times New Roman" w:hAnsi="Times New Roman" w:cs="Times New Roman"/>
          <w:bCs/>
        </w:rPr>
        <w:t xml:space="preserve">              </w:t>
      </w:r>
      <w:hyperlink r:id="rId22" w:history="1">
        <w:r w:rsidRPr="00D24419">
          <w:rPr>
            <w:rStyle w:val="Hyperlink"/>
            <w:rFonts w:ascii="Times New Roman" w:hAnsi="Times New Roman" w:cs="Times New Roman"/>
            <w:bCs/>
            <w:color w:val="auto"/>
          </w:rPr>
          <w:t>http://sf.lm.gov.lv/lv/veiksmes-atslega/</w:t>
        </w:r>
      </w:hyperlink>
      <w:r w:rsidRPr="00D24419">
        <w:rPr>
          <w:rFonts w:ascii="Times New Roman" w:hAnsi="Times New Roman" w:cs="Times New Roman"/>
          <w:bCs/>
        </w:rPr>
        <w:t xml:space="preserve"> </w:t>
      </w:r>
    </w:p>
    <w:p w:rsidR="00417E2D" w:rsidRPr="00D24419" w:rsidRDefault="00417E2D" w:rsidP="00417E2D">
      <w:pPr>
        <w:numPr>
          <w:ilvl w:val="0"/>
          <w:numId w:val="10"/>
        </w:numPr>
        <w:rPr>
          <w:rFonts w:ascii="Times New Roman" w:hAnsi="Times New Roman" w:cs="Times New Roman"/>
          <w:bCs/>
        </w:rPr>
      </w:pPr>
      <w:r w:rsidRPr="00D24419">
        <w:rPr>
          <w:rFonts w:ascii="Times New Roman" w:hAnsi="Times New Roman" w:cs="Times New Roman"/>
          <w:bCs/>
        </w:rPr>
        <w:t>Labklājības ministrijas ziņojums par ES fondu ieguldījumu horizontālās politikas "Vienlīdzīgas iespējas" īstenošanā 2010.,2011.,2012.,2013. gadā</w:t>
      </w:r>
    </w:p>
    <w:p w:rsidR="00417E2D" w:rsidRPr="00D24419" w:rsidRDefault="00417E2D" w:rsidP="00417E2D">
      <w:pPr>
        <w:rPr>
          <w:rFonts w:ascii="Times New Roman" w:hAnsi="Times New Roman" w:cs="Times New Roman"/>
          <w:bCs/>
        </w:rPr>
      </w:pPr>
      <w:r w:rsidRPr="00D24419">
        <w:rPr>
          <w:rFonts w:ascii="Times New Roman" w:hAnsi="Times New Roman" w:cs="Times New Roman"/>
          <w:bCs/>
        </w:rPr>
        <w:t xml:space="preserve">             </w:t>
      </w:r>
      <w:hyperlink r:id="rId23" w:history="1">
        <w:r w:rsidRPr="00D24419">
          <w:rPr>
            <w:rStyle w:val="Hyperlink"/>
            <w:rFonts w:ascii="Times New Roman" w:hAnsi="Times New Roman" w:cs="Times New Roman"/>
            <w:bCs/>
            <w:color w:val="auto"/>
          </w:rPr>
          <w:t>http://sf.lm.gov.lv/lv/vienlidzigas-iespejas/pazinojums3/papildinajums2/</w:t>
        </w:r>
      </w:hyperlink>
      <w:r w:rsidRPr="00D24419">
        <w:rPr>
          <w:rFonts w:ascii="Times New Roman" w:hAnsi="Times New Roman" w:cs="Times New Roman"/>
          <w:bCs/>
        </w:rPr>
        <w:t xml:space="preserve"> </w:t>
      </w:r>
    </w:p>
    <w:p w:rsidR="00417E2D" w:rsidRPr="00D24419" w:rsidRDefault="00417E2D" w:rsidP="00417E2D">
      <w:pPr>
        <w:rPr>
          <w:rFonts w:ascii="Times New Roman" w:hAnsi="Times New Roman" w:cs="Times New Roman"/>
          <w:bCs/>
        </w:rPr>
      </w:pPr>
    </w:p>
    <w:p w:rsidR="00C0159D" w:rsidRPr="00D24419" w:rsidRDefault="00C0159D" w:rsidP="00417E2D">
      <w:pPr>
        <w:rPr>
          <w:rFonts w:ascii="Times New Roman" w:hAnsi="Times New Roman" w:cs="Times New Roman"/>
          <w:bCs/>
        </w:rPr>
      </w:pPr>
      <w:r w:rsidRPr="00D24419">
        <w:rPr>
          <w:rFonts w:ascii="Times New Roman" w:hAnsi="Times New Roman" w:cs="Times New Roman"/>
          <w:bCs/>
          <w:noProof/>
          <w:lang w:eastAsia="lv-LV"/>
        </w:rPr>
        <w:drawing>
          <wp:inline distT="0" distB="0" distL="0" distR="0">
            <wp:extent cx="5876925" cy="390525"/>
            <wp:effectExtent l="0" t="19050" r="28575" b="476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17E2D" w:rsidRPr="00D24419" w:rsidRDefault="00417E2D" w:rsidP="00B0506D">
      <w:pPr>
        <w:numPr>
          <w:ilvl w:val="0"/>
          <w:numId w:val="6"/>
        </w:numPr>
        <w:jc w:val="both"/>
        <w:rPr>
          <w:rFonts w:ascii="Times New Roman" w:hAnsi="Times New Roman" w:cs="Times New Roman"/>
          <w:bCs/>
        </w:rPr>
      </w:pPr>
      <w:r w:rsidRPr="00D24419">
        <w:rPr>
          <w:rFonts w:ascii="Times New Roman" w:hAnsi="Times New Roman" w:cs="Times New Roman"/>
          <w:bCs/>
        </w:rPr>
        <w:t>Projekta nosaukums, identifikācijas numurs, projekta īstenotāja juridiskais nosaukums;</w:t>
      </w:r>
    </w:p>
    <w:p w:rsidR="00417E2D" w:rsidRPr="00D24419" w:rsidRDefault="00B331C6" w:rsidP="00B0506D">
      <w:pPr>
        <w:numPr>
          <w:ilvl w:val="0"/>
          <w:numId w:val="6"/>
        </w:numPr>
        <w:jc w:val="both"/>
        <w:rPr>
          <w:rFonts w:ascii="Times New Roman" w:hAnsi="Times New Roman" w:cs="Times New Roman"/>
          <w:bCs/>
        </w:rPr>
      </w:pPr>
      <w:r w:rsidRPr="00D24419">
        <w:rPr>
          <w:rFonts w:ascii="Times New Roman" w:hAnsi="Times New Roman" w:cs="Times New Roman"/>
          <w:bCs/>
        </w:rPr>
        <w:t>n</w:t>
      </w:r>
      <w:r w:rsidR="00417E2D" w:rsidRPr="00D24419">
        <w:rPr>
          <w:rFonts w:ascii="Times New Roman" w:hAnsi="Times New Roman" w:cs="Times New Roman"/>
          <w:bCs/>
        </w:rPr>
        <w:t xml:space="preserve">orādīts, kādas specifiskas darbības </w:t>
      </w:r>
      <w:r w:rsidRPr="00D24419">
        <w:rPr>
          <w:rFonts w:ascii="Times New Roman" w:hAnsi="Times New Roman" w:cs="Times New Roman"/>
          <w:bCs/>
        </w:rPr>
        <w:t xml:space="preserve">papildu būvnormatīvos noteiktajam </w:t>
      </w:r>
      <w:r w:rsidR="00417E2D" w:rsidRPr="00D24419">
        <w:rPr>
          <w:rFonts w:ascii="Times New Roman" w:hAnsi="Times New Roman" w:cs="Times New Roman"/>
          <w:bCs/>
        </w:rPr>
        <w:t>ir īstenotas, īpaši uzlabojot vides un informācijas pieejamības nodrošināšanai šādām personu grupām:</w:t>
      </w:r>
    </w:p>
    <w:p w:rsidR="00417E2D" w:rsidRPr="00D24419" w:rsidRDefault="00417E2D" w:rsidP="00B0506D">
      <w:pPr>
        <w:numPr>
          <w:ilvl w:val="0"/>
          <w:numId w:val="4"/>
        </w:numPr>
        <w:jc w:val="both"/>
        <w:rPr>
          <w:rFonts w:ascii="Times New Roman" w:hAnsi="Times New Roman" w:cs="Times New Roman"/>
          <w:bCs/>
        </w:rPr>
      </w:pPr>
      <w:r w:rsidRPr="00D24419">
        <w:rPr>
          <w:rFonts w:ascii="Times New Roman" w:hAnsi="Times New Roman" w:cs="Times New Roman"/>
          <w:bCs/>
        </w:rPr>
        <w:t xml:space="preserve">personām ar kustību traucējumiem; </w:t>
      </w:r>
    </w:p>
    <w:p w:rsidR="00417E2D" w:rsidRPr="00D24419" w:rsidRDefault="00417E2D" w:rsidP="00B0506D">
      <w:pPr>
        <w:numPr>
          <w:ilvl w:val="0"/>
          <w:numId w:val="4"/>
        </w:numPr>
        <w:jc w:val="both"/>
        <w:rPr>
          <w:rFonts w:ascii="Times New Roman" w:hAnsi="Times New Roman" w:cs="Times New Roman"/>
          <w:bCs/>
        </w:rPr>
      </w:pPr>
      <w:r w:rsidRPr="00D24419">
        <w:rPr>
          <w:rFonts w:ascii="Times New Roman" w:hAnsi="Times New Roman" w:cs="Times New Roman"/>
          <w:bCs/>
        </w:rPr>
        <w:t xml:space="preserve">personām ar redzes traucējumiem; </w:t>
      </w:r>
    </w:p>
    <w:p w:rsidR="00417E2D" w:rsidRPr="00D24419" w:rsidRDefault="00417E2D" w:rsidP="00B0506D">
      <w:pPr>
        <w:numPr>
          <w:ilvl w:val="0"/>
          <w:numId w:val="4"/>
        </w:numPr>
        <w:jc w:val="both"/>
        <w:rPr>
          <w:rFonts w:ascii="Times New Roman" w:hAnsi="Times New Roman" w:cs="Times New Roman"/>
          <w:bCs/>
        </w:rPr>
      </w:pPr>
      <w:r w:rsidRPr="00D24419">
        <w:rPr>
          <w:rFonts w:ascii="Times New Roman" w:hAnsi="Times New Roman" w:cs="Times New Roman"/>
          <w:bCs/>
        </w:rPr>
        <w:t xml:space="preserve">personām ar </w:t>
      </w:r>
      <w:r w:rsidR="00B0506D" w:rsidRPr="00D24419">
        <w:rPr>
          <w:rFonts w:ascii="Times New Roman" w:hAnsi="Times New Roman" w:cs="Times New Roman"/>
          <w:bCs/>
        </w:rPr>
        <w:t>garīga</w:t>
      </w:r>
      <w:r w:rsidRPr="00D24419">
        <w:rPr>
          <w:rFonts w:ascii="Times New Roman" w:hAnsi="Times New Roman" w:cs="Times New Roman"/>
          <w:bCs/>
        </w:rPr>
        <w:t xml:space="preserve"> rakstura traucējumiem; </w:t>
      </w:r>
    </w:p>
    <w:p w:rsidR="00417E2D" w:rsidRPr="00D24419" w:rsidRDefault="00417E2D" w:rsidP="00B0506D">
      <w:pPr>
        <w:numPr>
          <w:ilvl w:val="0"/>
          <w:numId w:val="6"/>
        </w:numPr>
        <w:jc w:val="both"/>
        <w:rPr>
          <w:rFonts w:ascii="Times New Roman" w:hAnsi="Times New Roman" w:cs="Times New Roman"/>
          <w:bCs/>
        </w:rPr>
      </w:pPr>
      <w:r w:rsidRPr="00D24419">
        <w:rPr>
          <w:rFonts w:ascii="Times New Roman" w:hAnsi="Times New Roman" w:cs="Times New Roman"/>
          <w:bCs/>
        </w:rPr>
        <w:t xml:space="preserve">īstenoto vides un informācijas pieejamības uzlabošanas </w:t>
      </w:r>
      <w:r w:rsidR="00B331C6" w:rsidRPr="00D24419">
        <w:rPr>
          <w:rFonts w:ascii="Times New Roman" w:hAnsi="Times New Roman" w:cs="Times New Roman"/>
          <w:bCs/>
        </w:rPr>
        <w:t>darbību</w:t>
      </w:r>
      <w:r w:rsidRPr="00D24419">
        <w:rPr>
          <w:rFonts w:ascii="Times New Roman" w:hAnsi="Times New Roman" w:cs="Times New Roman"/>
          <w:bCs/>
        </w:rPr>
        <w:t xml:space="preserve"> rezultātā uzlabojas personu ar funkcionāliem traucējumiem situācija kopumā, kā arī, kā tas veicina šo personu piekļuvi informācijai, pakalpojumiem, darba tirgum, izglītībai un veicina mērķa grupas sociālo iekļaušanu; </w:t>
      </w:r>
    </w:p>
    <w:p w:rsidR="00417E2D" w:rsidRPr="00D24419" w:rsidRDefault="00B331C6" w:rsidP="00B0506D">
      <w:pPr>
        <w:numPr>
          <w:ilvl w:val="0"/>
          <w:numId w:val="6"/>
        </w:numPr>
        <w:jc w:val="both"/>
        <w:rPr>
          <w:rFonts w:ascii="Times New Roman" w:hAnsi="Times New Roman" w:cs="Times New Roman"/>
          <w:bCs/>
        </w:rPr>
      </w:pPr>
      <w:r w:rsidRPr="00D24419">
        <w:rPr>
          <w:rFonts w:ascii="Times New Roman" w:hAnsi="Times New Roman" w:cs="Times New Roman"/>
          <w:bCs/>
        </w:rPr>
        <w:t>ir</w:t>
      </w:r>
      <w:r w:rsidR="00417E2D" w:rsidRPr="00D24419">
        <w:rPr>
          <w:rFonts w:ascii="Times New Roman" w:hAnsi="Times New Roman" w:cs="Times New Roman"/>
          <w:bCs/>
        </w:rPr>
        <w:t xml:space="preserve"> konstatēt</w:t>
      </w:r>
      <w:r w:rsidRPr="00D24419">
        <w:rPr>
          <w:rFonts w:ascii="Times New Roman" w:hAnsi="Times New Roman" w:cs="Times New Roman"/>
          <w:bCs/>
        </w:rPr>
        <w:t>s</w:t>
      </w:r>
      <w:r w:rsidR="00417E2D" w:rsidRPr="00D24419">
        <w:rPr>
          <w:rFonts w:ascii="Times New Roman" w:hAnsi="Times New Roman" w:cs="Times New Roman"/>
          <w:bCs/>
        </w:rPr>
        <w:t xml:space="preserve"> konkrēt</w:t>
      </w:r>
      <w:r w:rsidRPr="00D24419">
        <w:rPr>
          <w:rFonts w:ascii="Times New Roman" w:hAnsi="Times New Roman" w:cs="Times New Roman"/>
          <w:bCs/>
        </w:rPr>
        <w:t>s</w:t>
      </w:r>
      <w:r w:rsidR="00417E2D" w:rsidRPr="00D24419">
        <w:rPr>
          <w:rFonts w:ascii="Times New Roman" w:hAnsi="Times New Roman" w:cs="Times New Roman"/>
          <w:bCs/>
        </w:rPr>
        <w:t xml:space="preserve"> paliekoš</w:t>
      </w:r>
      <w:r w:rsidRPr="00D24419">
        <w:rPr>
          <w:rFonts w:ascii="Times New Roman" w:hAnsi="Times New Roman" w:cs="Times New Roman"/>
          <w:bCs/>
        </w:rPr>
        <w:t>s</w:t>
      </w:r>
      <w:r w:rsidR="00417E2D" w:rsidRPr="00D24419">
        <w:rPr>
          <w:rFonts w:ascii="Times New Roman" w:hAnsi="Times New Roman" w:cs="Times New Roman"/>
          <w:bCs/>
        </w:rPr>
        <w:t xml:space="preserve"> uzlabojum</w:t>
      </w:r>
      <w:r w:rsidRPr="00D24419">
        <w:rPr>
          <w:rFonts w:ascii="Times New Roman" w:hAnsi="Times New Roman" w:cs="Times New Roman"/>
          <w:bCs/>
        </w:rPr>
        <w:t>s</w:t>
      </w:r>
      <w:r w:rsidR="00B0506D" w:rsidRPr="00D24419">
        <w:rPr>
          <w:rFonts w:ascii="Times New Roman" w:hAnsi="Times New Roman" w:cs="Times New Roman"/>
          <w:bCs/>
        </w:rPr>
        <w:t xml:space="preserve"> infrastruktūras objektā</w:t>
      </w:r>
      <w:r w:rsidR="00417E2D" w:rsidRPr="00D24419">
        <w:rPr>
          <w:rFonts w:ascii="Times New Roman" w:hAnsi="Times New Roman" w:cs="Times New Roman"/>
          <w:bCs/>
        </w:rPr>
        <w:t xml:space="preserve">; </w:t>
      </w:r>
    </w:p>
    <w:p w:rsidR="00417E2D" w:rsidRPr="00D24419" w:rsidRDefault="00417E2D" w:rsidP="00B0506D">
      <w:pPr>
        <w:numPr>
          <w:ilvl w:val="0"/>
          <w:numId w:val="6"/>
        </w:numPr>
        <w:jc w:val="both"/>
        <w:rPr>
          <w:rFonts w:ascii="Times New Roman" w:hAnsi="Times New Roman" w:cs="Times New Roman"/>
          <w:bCs/>
        </w:rPr>
      </w:pPr>
      <w:r w:rsidRPr="00D24419">
        <w:rPr>
          <w:rFonts w:ascii="Times New Roman" w:hAnsi="Times New Roman" w:cs="Times New Roman"/>
          <w:bCs/>
        </w:rPr>
        <w:t xml:space="preserve">ir pieejamas fotogrāfijas vai ilustratīvs materiāls, kurā redzamas izmaiņas jaunajā infrastruktūras objektā (darba vietā, ēkā), īpaši veiksmīgi pielāgojumu dizaina risinājumi u.tml.  </w:t>
      </w:r>
    </w:p>
    <w:p w:rsidR="00417E2D" w:rsidRPr="00D24419" w:rsidRDefault="00B331C6" w:rsidP="00B0506D">
      <w:pPr>
        <w:numPr>
          <w:ilvl w:val="0"/>
          <w:numId w:val="7"/>
        </w:numPr>
        <w:jc w:val="both"/>
        <w:rPr>
          <w:rFonts w:ascii="Times New Roman" w:hAnsi="Times New Roman" w:cs="Times New Roman"/>
          <w:bCs/>
        </w:rPr>
      </w:pPr>
      <w:r w:rsidRPr="00D24419">
        <w:rPr>
          <w:rFonts w:ascii="Times New Roman" w:hAnsi="Times New Roman" w:cs="Times New Roman"/>
          <w:bCs/>
        </w:rPr>
        <w:t>p</w:t>
      </w:r>
      <w:r w:rsidR="00417E2D" w:rsidRPr="00D24419">
        <w:rPr>
          <w:rFonts w:ascii="Times New Roman" w:hAnsi="Times New Roman" w:cs="Times New Roman"/>
          <w:bCs/>
        </w:rPr>
        <w:t>rojekta īstenošanā nav konstatēti būtiski pārkāpumi, nav piemērotas finanšu korekcijas vai neattiecināmās izmaksas.</w:t>
      </w:r>
    </w:p>
    <w:p w:rsidR="00417E2D" w:rsidRDefault="00417E2D" w:rsidP="00B0506D">
      <w:pPr>
        <w:jc w:val="both"/>
        <w:rPr>
          <w:rFonts w:ascii="Times New Roman" w:hAnsi="Times New Roman" w:cs="Times New Roman"/>
          <w:bCs/>
        </w:rPr>
      </w:pPr>
    </w:p>
    <w:p w:rsidR="00D24419" w:rsidRPr="00D24419" w:rsidRDefault="00D24419" w:rsidP="00B0506D">
      <w:pPr>
        <w:jc w:val="both"/>
        <w:rPr>
          <w:rFonts w:ascii="Times New Roman" w:hAnsi="Times New Roman" w:cs="Times New Roman"/>
          <w:bCs/>
        </w:rPr>
      </w:pPr>
    </w:p>
    <w:p w:rsidR="00267B28" w:rsidRPr="00D24419" w:rsidRDefault="00267B28" w:rsidP="00B0506D">
      <w:pPr>
        <w:jc w:val="both"/>
        <w:rPr>
          <w:rFonts w:ascii="Times New Roman" w:hAnsi="Times New Roman" w:cs="Times New Roman"/>
          <w:bCs/>
        </w:rPr>
      </w:pPr>
    </w:p>
    <w:p w:rsidR="00417E2D" w:rsidRPr="00D24419" w:rsidRDefault="00417E2D" w:rsidP="00417E2D">
      <w:pPr>
        <w:rPr>
          <w:rFonts w:ascii="Times New Roman" w:hAnsi="Times New Roman" w:cs="Times New Roman"/>
          <w:b/>
          <w:bCs/>
          <w:sz w:val="28"/>
          <w:szCs w:val="28"/>
        </w:rPr>
      </w:pPr>
      <w:r w:rsidRPr="00D24419">
        <w:rPr>
          <w:rFonts w:ascii="Times New Roman" w:hAnsi="Times New Roman" w:cs="Times New Roman"/>
          <w:b/>
          <w:bCs/>
        </w:rPr>
        <w:lastRenderedPageBreak/>
        <w:t xml:space="preserve"> </w:t>
      </w:r>
      <w:r w:rsidRPr="00D24419">
        <w:rPr>
          <w:rFonts w:ascii="Times New Roman" w:hAnsi="Times New Roman" w:cs="Times New Roman"/>
          <w:b/>
          <w:bCs/>
          <w:i/>
          <w:sz w:val="28"/>
          <w:szCs w:val="28"/>
          <w:u w:val="single"/>
        </w:rPr>
        <w:t>ERAF/KF labās prakses projekta apraksta piemērs</w:t>
      </w:r>
      <w:r w:rsidRPr="00D24419">
        <w:rPr>
          <w:rFonts w:ascii="Times New Roman" w:hAnsi="Times New Roman" w:cs="Times New Roman"/>
          <w:b/>
          <w:bCs/>
          <w:sz w:val="28"/>
          <w:szCs w:val="28"/>
        </w:rPr>
        <w:t>:</w:t>
      </w:r>
    </w:p>
    <w:tbl>
      <w:tblPr>
        <w:tblStyle w:val="TableGrid"/>
        <w:tblW w:w="0" w:type="auto"/>
        <w:tblLook w:val="04A0" w:firstRow="1" w:lastRow="0" w:firstColumn="1" w:lastColumn="0" w:noHBand="0" w:noVBand="1"/>
      </w:tblPr>
      <w:tblGrid>
        <w:gridCol w:w="2263"/>
        <w:gridCol w:w="7087"/>
      </w:tblGrid>
      <w:tr w:rsidR="00417E2D" w:rsidRPr="00D24419" w:rsidTr="00BD56AD">
        <w:tc>
          <w:tcPr>
            <w:tcW w:w="2263" w:type="dxa"/>
            <w:shd w:val="clear" w:color="auto" w:fill="EAF4D7" w:themeFill="accent1" w:themeFillTint="33"/>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Projekta nosaukums</w:t>
            </w:r>
          </w:p>
        </w:tc>
        <w:tc>
          <w:tcPr>
            <w:tcW w:w="7087" w:type="dxa"/>
            <w:shd w:val="clear" w:color="auto" w:fill="EAF4D7" w:themeFill="accent1" w:themeFillTint="33"/>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 xml:space="preserve">Universālā dizaina ēkas izveide pakalpojumu pieejamības nodrošināšanai visiem iedzīvotājiem </w:t>
            </w:r>
          </w:p>
        </w:tc>
      </w:tr>
      <w:tr w:rsidR="00417E2D" w:rsidRPr="00D24419" w:rsidTr="00961621">
        <w:tc>
          <w:tcPr>
            <w:tcW w:w="2263" w:type="dxa"/>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Projekta identifikācijas numurs</w:t>
            </w:r>
          </w:p>
        </w:tc>
        <w:tc>
          <w:tcPr>
            <w:tcW w:w="7087" w:type="dxa"/>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1234/2014</w:t>
            </w:r>
          </w:p>
        </w:tc>
      </w:tr>
      <w:tr w:rsidR="00417E2D" w:rsidRPr="00D24419" w:rsidTr="00961621">
        <w:tc>
          <w:tcPr>
            <w:tcW w:w="2263" w:type="dxa"/>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Projekta īstenotāja juridiskais nosaukums</w:t>
            </w:r>
          </w:p>
        </w:tc>
        <w:tc>
          <w:tcPr>
            <w:tcW w:w="7087" w:type="dxa"/>
          </w:tcPr>
          <w:p w:rsidR="00417E2D" w:rsidRPr="00D24419" w:rsidRDefault="00417E2D" w:rsidP="00417E2D">
            <w:pPr>
              <w:spacing w:after="160" w:line="259" w:lineRule="auto"/>
              <w:rPr>
                <w:rFonts w:ascii="Times New Roman" w:hAnsi="Times New Roman"/>
                <w:bCs/>
                <w:sz w:val="22"/>
                <w:szCs w:val="22"/>
              </w:rPr>
            </w:pPr>
            <w:r w:rsidRPr="00D24419">
              <w:rPr>
                <w:rFonts w:ascii="Times New Roman" w:hAnsi="Times New Roman"/>
                <w:bCs/>
                <w:sz w:val="22"/>
                <w:szCs w:val="22"/>
              </w:rPr>
              <w:t>Labās prakses novada dome</w:t>
            </w:r>
          </w:p>
        </w:tc>
      </w:tr>
      <w:tr w:rsidR="00417E2D" w:rsidRPr="00D24419" w:rsidTr="00961621">
        <w:tc>
          <w:tcPr>
            <w:tcW w:w="2263" w:type="dxa"/>
          </w:tcPr>
          <w:p w:rsidR="00417E2D" w:rsidRPr="00D24419" w:rsidRDefault="00417E2D" w:rsidP="00417E2D">
            <w:pPr>
              <w:spacing w:after="160" w:line="259" w:lineRule="auto"/>
              <w:rPr>
                <w:rFonts w:ascii="Times New Roman" w:hAnsi="Times New Roman"/>
                <w:bCs/>
              </w:rPr>
            </w:pPr>
            <w:r w:rsidRPr="00D24419">
              <w:rPr>
                <w:rFonts w:ascii="Times New Roman" w:hAnsi="Times New Roman"/>
                <w:bCs/>
              </w:rPr>
              <w:t xml:space="preserve">ERAF projekta labās </w:t>
            </w:r>
          </w:p>
          <w:p w:rsidR="00417E2D" w:rsidRPr="00D24419" w:rsidRDefault="00417E2D" w:rsidP="00417E2D">
            <w:pPr>
              <w:spacing w:after="160" w:line="259" w:lineRule="auto"/>
              <w:rPr>
                <w:rFonts w:ascii="Times New Roman" w:hAnsi="Times New Roman"/>
                <w:bCs/>
              </w:rPr>
            </w:pPr>
            <w:r w:rsidRPr="00D24419">
              <w:rPr>
                <w:rFonts w:ascii="Times New Roman" w:hAnsi="Times New Roman"/>
                <w:bCs/>
              </w:rPr>
              <w:t>prakses piemēra apraksts</w:t>
            </w:r>
          </w:p>
        </w:tc>
        <w:tc>
          <w:tcPr>
            <w:tcW w:w="7087" w:type="dxa"/>
          </w:tcPr>
          <w:p w:rsidR="00417E2D" w:rsidRPr="00D24419" w:rsidRDefault="00417E2D" w:rsidP="00C0159D">
            <w:pPr>
              <w:spacing w:after="160" w:line="259" w:lineRule="auto"/>
              <w:jc w:val="both"/>
              <w:rPr>
                <w:rFonts w:ascii="Times New Roman" w:hAnsi="Times New Roman"/>
                <w:bCs/>
              </w:rPr>
            </w:pPr>
            <w:r w:rsidRPr="00D24419">
              <w:rPr>
                <w:rFonts w:ascii="Times New Roman" w:hAnsi="Times New Roman"/>
                <w:bCs/>
              </w:rPr>
              <w:t>Projekta ietvaros tika izbūvēta jauna ēka pakalpojumu sniegšanai Labās prakses novada iedzīvotājiem. Atbilstoši būvnormatīviem, ēkā tika izbūvēts lifts, katrā stāvā personām ar invaliditāti pielāgota sanitārā telpa, marķējumi uz trepju pakāpieniem, pie ārdurvīm uzbūvēta uzbrauktuve ar apgriešanās laukumu un margām.</w:t>
            </w:r>
          </w:p>
          <w:p w:rsidR="00417E2D" w:rsidRPr="00D24419" w:rsidRDefault="00417E2D" w:rsidP="00C0159D">
            <w:pPr>
              <w:spacing w:after="160" w:line="259" w:lineRule="auto"/>
              <w:jc w:val="both"/>
              <w:rPr>
                <w:rFonts w:ascii="Times New Roman" w:hAnsi="Times New Roman"/>
                <w:bCs/>
              </w:rPr>
            </w:pPr>
            <w:r w:rsidRPr="00D24419">
              <w:rPr>
                <w:rFonts w:ascii="Times New Roman" w:hAnsi="Times New Roman"/>
                <w:bCs/>
              </w:rPr>
              <w:t>Papildu būvnormatīvos noteiktajam, projektā tika īstenotas</w:t>
            </w:r>
            <w:r w:rsidR="00C0159D" w:rsidRPr="00D24419">
              <w:rPr>
                <w:rFonts w:ascii="Times New Roman" w:hAnsi="Times New Roman"/>
                <w:bCs/>
              </w:rPr>
              <w:t xml:space="preserve"> </w:t>
            </w:r>
            <w:r w:rsidRPr="00D24419">
              <w:rPr>
                <w:rFonts w:ascii="Times New Roman" w:hAnsi="Times New Roman"/>
                <w:bCs/>
              </w:rPr>
              <w:t xml:space="preserve">šādas specifiskas darbības vienlīdzīgu iespēju nodrošināšanai, īpaši uzlabojot vides un informācijas pieejamību personām ar funkcionāliem traucējumiem: </w:t>
            </w:r>
          </w:p>
          <w:p w:rsidR="00B1152C" w:rsidRPr="00D24419" w:rsidRDefault="00203810" w:rsidP="00C0159D">
            <w:pPr>
              <w:numPr>
                <w:ilvl w:val="0"/>
                <w:numId w:val="8"/>
              </w:numPr>
              <w:spacing w:after="160" w:line="259" w:lineRule="auto"/>
              <w:jc w:val="both"/>
              <w:rPr>
                <w:rFonts w:ascii="Times New Roman" w:hAnsi="Times New Roman"/>
                <w:bCs/>
              </w:rPr>
            </w:pPr>
            <w:r w:rsidRPr="00D24419">
              <w:rPr>
                <w:rFonts w:ascii="Times New Roman" w:hAnsi="Times New Roman"/>
                <w:bCs/>
              </w:rPr>
              <w:t>lai atvieglotu iekļūšanu ēkā personām ar kustību traucējumiem, ēkai ir izveidotas automātiskās durvis, kabinetu un sanitāro telpu durvis ir ar ergonomiskiem rokturiem, viegli atveramas un ar fiksējošu mehānismu.</w:t>
            </w:r>
          </w:p>
          <w:p w:rsidR="00B1152C" w:rsidRPr="00D24419" w:rsidRDefault="00417E2D" w:rsidP="00C0159D">
            <w:pPr>
              <w:numPr>
                <w:ilvl w:val="0"/>
                <w:numId w:val="8"/>
              </w:numPr>
              <w:spacing w:after="160" w:line="259" w:lineRule="auto"/>
              <w:jc w:val="both"/>
              <w:rPr>
                <w:rFonts w:ascii="Times New Roman" w:hAnsi="Times New Roman"/>
                <w:bCs/>
              </w:rPr>
            </w:pPr>
            <w:r w:rsidRPr="00D24419">
              <w:rPr>
                <w:rFonts w:ascii="Times New Roman" w:hAnsi="Times New Roman"/>
                <w:bCs/>
              </w:rPr>
              <w:t>s</w:t>
            </w:r>
            <w:r w:rsidR="00203810" w:rsidRPr="00D24419">
              <w:rPr>
                <w:rFonts w:ascii="Times New Roman" w:hAnsi="Times New Roman"/>
                <w:bCs/>
              </w:rPr>
              <w:t xml:space="preserve">anitārajās telpās nodrošināts papildu aprīkojums personu ar funkcionāliem traucējumiem ērtībai – </w:t>
            </w:r>
            <w:proofErr w:type="spellStart"/>
            <w:r w:rsidR="00203810" w:rsidRPr="00D24419">
              <w:rPr>
                <w:rFonts w:ascii="Times New Roman" w:hAnsi="Times New Roman"/>
                <w:bCs/>
              </w:rPr>
              <w:t>ūdensmaisītāju</w:t>
            </w:r>
            <w:proofErr w:type="spellEnd"/>
            <w:r w:rsidR="00203810" w:rsidRPr="00D24419">
              <w:rPr>
                <w:rFonts w:ascii="Times New Roman" w:hAnsi="Times New Roman"/>
                <w:bCs/>
              </w:rPr>
              <w:t xml:space="preserve"> rokturi ir ergonomiski un viegli aizsniedzami, zem izlietnes ir br</w:t>
            </w:r>
            <w:r w:rsidRPr="00D24419">
              <w:rPr>
                <w:rFonts w:ascii="Times New Roman" w:hAnsi="Times New Roman"/>
                <w:bCs/>
              </w:rPr>
              <w:t>īva vieta,</w:t>
            </w:r>
            <w:r w:rsidR="00203810" w:rsidRPr="00D24419">
              <w:rPr>
                <w:rFonts w:ascii="Times New Roman" w:hAnsi="Times New Roman"/>
                <w:bCs/>
              </w:rPr>
              <w:t xml:space="preserve"> spoguļi ir 45</w:t>
            </w:r>
            <w:r w:rsidRPr="00D24419">
              <w:rPr>
                <w:rFonts w:ascii="Times New Roman" w:hAnsi="Times New Roman"/>
                <w:bCs/>
              </w:rPr>
              <w:t>°</w:t>
            </w:r>
            <w:r w:rsidR="00203810" w:rsidRPr="00D24419">
              <w:rPr>
                <w:rFonts w:ascii="Times New Roman" w:hAnsi="Times New Roman"/>
                <w:bCs/>
              </w:rPr>
              <w:t xml:space="preserve"> leņķī pret grīdu, lai cilvēks riteņkrēslā var ērti lietot sanitāro telpu.</w:t>
            </w:r>
          </w:p>
          <w:p w:rsidR="005A357A" w:rsidRPr="00D24419" w:rsidRDefault="00203810" w:rsidP="00C0159D">
            <w:pPr>
              <w:numPr>
                <w:ilvl w:val="0"/>
                <w:numId w:val="8"/>
              </w:numPr>
              <w:spacing w:after="160" w:line="259" w:lineRule="auto"/>
              <w:jc w:val="both"/>
              <w:rPr>
                <w:rFonts w:ascii="Times New Roman" w:hAnsi="Times New Roman"/>
                <w:bCs/>
              </w:rPr>
            </w:pPr>
            <w:r w:rsidRPr="00D24419">
              <w:rPr>
                <w:rFonts w:ascii="Times New Roman" w:hAnsi="Times New Roman"/>
                <w:bCs/>
              </w:rPr>
              <w:t xml:space="preserve">uz visām stikla konstrukcijām ēkā izvietoti kontrastējoši marķējumi u.c., kas nodrošinās vides pieejamību personām ar redzes traucējumiem; </w:t>
            </w:r>
          </w:p>
          <w:p w:rsidR="00C156BD" w:rsidRPr="00D24419" w:rsidRDefault="00203810" w:rsidP="00C0159D">
            <w:pPr>
              <w:numPr>
                <w:ilvl w:val="0"/>
                <w:numId w:val="8"/>
              </w:numPr>
              <w:spacing w:after="160" w:line="259" w:lineRule="auto"/>
              <w:jc w:val="both"/>
              <w:rPr>
                <w:rFonts w:ascii="Times New Roman" w:hAnsi="Times New Roman"/>
                <w:bCs/>
              </w:rPr>
            </w:pPr>
            <w:r w:rsidRPr="00D24419">
              <w:rPr>
                <w:rFonts w:ascii="Times New Roman" w:hAnsi="Times New Roman"/>
                <w:bCs/>
              </w:rPr>
              <w:t xml:space="preserve">liftā un pie ieejas nodrošināta iespēja saņemt informāciju </w:t>
            </w:r>
            <w:r w:rsidR="00417E2D" w:rsidRPr="00D24419">
              <w:rPr>
                <w:rFonts w:ascii="Times New Roman" w:hAnsi="Times New Roman"/>
                <w:bCs/>
              </w:rPr>
              <w:t xml:space="preserve">gan </w:t>
            </w:r>
            <w:r w:rsidRPr="00D24419">
              <w:rPr>
                <w:rFonts w:ascii="Times New Roman" w:hAnsi="Times New Roman"/>
                <w:bCs/>
              </w:rPr>
              <w:t>vizuāli</w:t>
            </w:r>
            <w:r w:rsidR="00417E2D" w:rsidRPr="00D24419">
              <w:rPr>
                <w:rFonts w:ascii="Times New Roman" w:hAnsi="Times New Roman"/>
                <w:bCs/>
              </w:rPr>
              <w:t>, gan skaņas</w:t>
            </w:r>
            <w:r w:rsidRPr="00D24419">
              <w:rPr>
                <w:rFonts w:ascii="Times New Roman" w:hAnsi="Times New Roman"/>
                <w:bCs/>
              </w:rPr>
              <w:t xml:space="preserve">, kas nodrošinās vides pieejamību personām ar </w:t>
            </w:r>
            <w:r w:rsidR="00417E2D" w:rsidRPr="00D24419">
              <w:rPr>
                <w:rFonts w:ascii="Times New Roman" w:hAnsi="Times New Roman"/>
                <w:bCs/>
              </w:rPr>
              <w:t xml:space="preserve">redzes un </w:t>
            </w:r>
            <w:r w:rsidRPr="00D24419">
              <w:rPr>
                <w:rFonts w:ascii="Times New Roman" w:hAnsi="Times New Roman"/>
                <w:bCs/>
              </w:rPr>
              <w:t xml:space="preserve">dzirdes traucējumiem; </w:t>
            </w:r>
          </w:p>
          <w:p w:rsidR="005A357A" w:rsidRPr="00D24419" w:rsidRDefault="00417E2D" w:rsidP="00C0159D">
            <w:pPr>
              <w:numPr>
                <w:ilvl w:val="0"/>
                <w:numId w:val="8"/>
              </w:numPr>
              <w:spacing w:after="160" w:line="259" w:lineRule="auto"/>
              <w:jc w:val="both"/>
              <w:rPr>
                <w:rFonts w:ascii="Times New Roman" w:hAnsi="Times New Roman"/>
                <w:bCs/>
              </w:rPr>
            </w:pPr>
            <w:r w:rsidRPr="00D24419">
              <w:rPr>
                <w:rFonts w:ascii="Times New Roman" w:hAnsi="Times New Roman"/>
                <w:bCs/>
              </w:rPr>
              <w:t>ēkā</w:t>
            </w:r>
            <w:r w:rsidR="00203810" w:rsidRPr="00D24419">
              <w:rPr>
                <w:rFonts w:ascii="Times New Roman" w:hAnsi="Times New Roman"/>
                <w:bCs/>
              </w:rPr>
              <w:t xml:space="preserve"> uzstādītas piktogrammas un norādes ar informāciju vieglajā valodā u.c., kas nodrošinās vides un informācijas pieejamību personām ar garīga rakstura traucējumiem; </w:t>
            </w:r>
          </w:p>
          <w:p w:rsidR="005A357A" w:rsidRPr="00D24419" w:rsidRDefault="00417E2D" w:rsidP="00C0159D">
            <w:pPr>
              <w:numPr>
                <w:ilvl w:val="0"/>
                <w:numId w:val="8"/>
              </w:numPr>
              <w:spacing w:after="160" w:line="259" w:lineRule="auto"/>
              <w:jc w:val="both"/>
              <w:rPr>
                <w:rFonts w:ascii="Times New Roman" w:hAnsi="Times New Roman"/>
                <w:bCs/>
              </w:rPr>
            </w:pPr>
            <w:r w:rsidRPr="00D24419">
              <w:rPr>
                <w:rFonts w:ascii="Times New Roman" w:hAnsi="Times New Roman"/>
                <w:bCs/>
              </w:rPr>
              <w:t>ēkā</w:t>
            </w:r>
            <w:r w:rsidR="00203810" w:rsidRPr="00D24419">
              <w:rPr>
                <w:rFonts w:ascii="Times New Roman" w:hAnsi="Times New Roman"/>
                <w:bCs/>
              </w:rPr>
              <w:t xml:space="preserve"> ir paredzēta vieta bērnu pārtīšanai, un tā ir pieejama abu dzimumu vecākiem</w:t>
            </w:r>
            <w:r w:rsidRPr="00D24419">
              <w:rPr>
                <w:rFonts w:ascii="Times New Roman" w:hAnsi="Times New Roman"/>
                <w:bCs/>
              </w:rPr>
              <w:t>;</w:t>
            </w:r>
            <w:r w:rsidR="00203810" w:rsidRPr="00D24419">
              <w:rPr>
                <w:rFonts w:ascii="Times New Roman" w:hAnsi="Times New Roman"/>
                <w:bCs/>
              </w:rPr>
              <w:t xml:space="preserve"> </w:t>
            </w:r>
          </w:p>
          <w:p w:rsidR="00417E2D" w:rsidRPr="00D24419" w:rsidRDefault="00417E2D" w:rsidP="00C0159D">
            <w:pPr>
              <w:numPr>
                <w:ilvl w:val="0"/>
                <w:numId w:val="8"/>
              </w:numPr>
              <w:spacing w:after="160" w:line="259" w:lineRule="auto"/>
              <w:jc w:val="both"/>
              <w:rPr>
                <w:rFonts w:ascii="Times New Roman" w:hAnsi="Times New Roman"/>
                <w:bCs/>
              </w:rPr>
            </w:pPr>
            <w:r w:rsidRPr="00D24419">
              <w:rPr>
                <w:rFonts w:ascii="Times New Roman" w:hAnsi="Times New Roman"/>
                <w:bCs/>
              </w:rPr>
              <w:t xml:space="preserve">ēkā ir </w:t>
            </w:r>
            <w:r w:rsidR="00203810" w:rsidRPr="00D24419">
              <w:rPr>
                <w:rFonts w:ascii="Times New Roman" w:hAnsi="Times New Roman"/>
                <w:bCs/>
              </w:rPr>
              <w:t>informācija par objektā sniegto pakalpojumu atvieglotu pieejamību dažām sabiedrības grupām – personām ar bērniem, grūtniecēm, personām ar funkcionāliem traucējumiem, vecākiem cilvēkiem u.c.</w:t>
            </w:r>
            <w:r w:rsidRPr="00D24419">
              <w:rPr>
                <w:rFonts w:ascii="Times New Roman" w:hAnsi="Times New Roman"/>
                <w:bCs/>
              </w:rPr>
              <w:t>;</w:t>
            </w:r>
            <w:r w:rsidR="00203810" w:rsidRPr="00D24419">
              <w:rPr>
                <w:rFonts w:ascii="Times New Roman" w:hAnsi="Times New Roman"/>
                <w:bCs/>
              </w:rPr>
              <w:t xml:space="preserve"> </w:t>
            </w:r>
          </w:p>
          <w:p w:rsidR="00417E2D" w:rsidRPr="00D24419" w:rsidRDefault="00417E2D" w:rsidP="00C0159D">
            <w:pPr>
              <w:numPr>
                <w:ilvl w:val="0"/>
                <w:numId w:val="8"/>
              </w:numPr>
              <w:spacing w:after="160" w:line="259" w:lineRule="auto"/>
              <w:jc w:val="both"/>
              <w:rPr>
                <w:rFonts w:ascii="Times New Roman" w:hAnsi="Times New Roman"/>
                <w:bCs/>
              </w:rPr>
            </w:pPr>
            <w:r w:rsidRPr="00D24419">
              <w:rPr>
                <w:rFonts w:ascii="Times New Roman" w:hAnsi="Times New Roman"/>
                <w:bCs/>
              </w:rPr>
              <w:t>ēkas gaiteņos, uzgaidāmās telpās, vestibilos un koridoros apgaismojums izvietots tā, lai tas kalpo kā vadlīnija cilvēkiem ar redzes traucējumiem - lampas izvietotas taisnā līnijā, vienā malā vai vidū);</w:t>
            </w:r>
          </w:p>
          <w:p w:rsidR="00417E2D" w:rsidRPr="00D24419" w:rsidRDefault="00417E2D" w:rsidP="00C0159D">
            <w:pPr>
              <w:numPr>
                <w:ilvl w:val="0"/>
                <w:numId w:val="8"/>
              </w:numPr>
              <w:spacing w:after="160" w:line="259" w:lineRule="auto"/>
              <w:jc w:val="both"/>
              <w:rPr>
                <w:rFonts w:ascii="Times New Roman" w:hAnsi="Times New Roman"/>
                <w:bCs/>
              </w:rPr>
            </w:pPr>
            <w:r w:rsidRPr="00D24419">
              <w:rPr>
                <w:rFonts w:ascii="Times New Roman" w:hAnsi="Times New Roman"/>
                <w:bCs/>
              </w:rPr>
              <w:t>ēkas gaiteņos Izvietoti kontrastējošas krāsas orientieri (margas) visas sienas garumā. Margu augstums ir 0,90 m no grīdas līmeņa;</w:t>
            </w:r>
          </w:p>
          <w:p w:rsidR="00C156BD" w:rsidRPr="00D24419" w:rsidRDefault="00417E2D" w:rsidP="00C0159D">
            <w:pPr>
              <w:numPr>
                <w:ilvl w:val="0"/>
                <w:numId w:val="8"/>
              </w:numPr>
              <w:spacing w:after="160" w:line="259" w:lineRule="auto"/>
              <w:jc w:val="both"/>
              <w:rPr>
                <w:rFonts w:ascii="Times New Roman" w:hAnsi="Times New Roman"/>
                <w:bCs/>
              </w:rPr>
            </w:pPr>
            <w:r w:rsidRPr="00D24419">
              <w:rPr>
                <w:rFonts w:ascii="Times New Roman" w:hAnsi="Times New Roman"/>
                <w:bCs/>
              </w:rPr>
              <w:t>ēkā</w:t>
            </w:r>
            <w:r w:rsidR="00203810" w:rsidRPr="00D24419">
              <w:rPr>
                <w:rFonts w:ascii="Times New Roman" w:hAnsi="Times New Roman"/>
                <w:bCs/>
              </w:rPr>
              <w:t xml:space="preserve"> ir norādes par priekšrocībām sēdvietu izmantošanā noteiktām grupām, tostarp veciem cilvēkiem, sēdvietas ir piemērotas arī veciem cilvēkiem ar f</w:t>
            </w:r>
            <w:r w:rsidRPr="00D24419">
              <w:rPr>
                <w:rFonts w:ascii="Times New Roman" w:hAnsi="Times New Roman"/>
                <w:bCs/>
              </w:rPr>
              <w:t>unkcionāliem traucējumiem u.c.</w:t>
            </w:r>
          </w:p>
        </w:tc>
      </w:tr>
      <w:tr w:rsidR="00417E2D" w:rsidRPr="00D24419" w:rsidTr="00361880">
        <w:trPr>
          <w:trHeight w:val="3251"/>
        </w:trPr>
        <w:tc>
          <w:tcPr>
            <w:tcW w:w="2263" w:type="dxa"/>
          </w:tcPr>
          <w:p w:rsidR="00417E2D" w:rsidRPr="00D24419" w:rsidRDefault="00417E2D" w:rsidP="00417E2D">
            <w:pPr>
              <w:spacing w:after="160" w:line="259" w:lineRule="auto"/>
              <w:rPr>
                <w:rFonts w:ascii="Times New Roman" w:hAnsi="Times New Roman"/>
                <w:bCs/>
              </w:rPr>
            </w:pPr>
            <w:r w:rsidRPr="00D24419">
              <w:rPr>
                <w:rFonts w:ascii="Times New Roman" w:hAnsi="Times New Roman"/>
                <w:bCs/>
              </w:rPr>
              <w:lastRenderedPageBreak/>
              <w:t>Fotoattēli</w:t>
            </w:r>
          </w:p>
        </w:tc>
        <w:tc>
          <w:tcPr>
            <w:tcW w:w="7087" w:type="dxa"/>
          </w:tcPr>
          <w:p w:rsidR="00417E2D" w:rsidRPr="00D24419" w:rsidRDefault="00417E2D" w:rsidP="00417E2D">
            <w:pPr>
              <w:spacing w:after="160" w:line="259" w:lineRule="auto"/>
              <w:rPr>
                <w:rFonts w:ascii="Times New Roman" w:hAnsi="Times New Roman"/>
                <w:bCs/>
              </w:rPr>
            </w:pPr>
          </w:p>
          <w:p w:rsidR="00417E2D" w:rsidRPr="00D24419" w:rsidRDefault="00417E2D" w:rsidP="00417E2D">
            <w:pPr>
              <w:spacing w:after="160" w:line="259" w:lineRule="auto"/>
              <w:rPr>
                <w:rFonts w:ascii="Times New Roman" w:hAnsi="Times New Roman"/>
                <w:bCs/>
              </w:rPr>
            </w:pPr>
            <w:r w:rsidRPr="00D24419">
              <w:rPr>
                <w:rFonts w:ascii="Times New Roman" w:hAnsi="Times New Roman"/>
                <w:bCs/>
                <w:noProof/>
              </w:rPr>
              <w:drawing>
                <wp:inline distT="0" distB="0" distL="0" distR="0" wp14:anchorId="04B3CDBF" wp14:editId="00E8CCD7">
                  <wp:extent cx="1056922" cy="12968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6572" cy="1333185"/>
                          </a:xfrm>
                          <a:prstGeom prst="rect">
                            <a:avLst/>
                          </a:prstGeom>
                          <a:noFill/>
                        </pic:spPr>
                      </pic:pic>
                    </a:graphicData>
                  </a:graphic>
                </wp:inline>
              </w:drawing>
            </w:r>
            <w:r w:rsidRPr="00D24419">
              <w:rPr>
                <w:rFonts w:ascii="Times New Roman" w:hAnsi="Times New Roman"/>
                <w:bCs/>
                <w:noProof/>
              </w:rPr>
              <w:drawing>
                <wp:inline distT="0" distB="0" distL="0" distR="0" wp14:anchorId="7E070D46" wp14:editId="6F9526F8">
                  <wp:extent cx="1266825" cy="168826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7149" cy="1702026"/>
                          </a:xfrm>
                          <a:prstGeom prst="rect">
                            <a:avLst/>
                          </a:prstGeom>
                          <a:noFill/>
                        </pic:spPr>
                      </pic:pic>
                    </a:graphicData>
                  </a:graphic>
                </wp:inline>
              </w:drawing>
            </w:r>
            <w:r w:rsidRPr="00D24419">
              <w:rPr>
                <w:rFonts w:ascii="Times New Roman" w:hAnsi="Times New Roman"/>
                <w:bCs/>
                <w:noProof/>
              </w:rPr>
              <w:drawing>
                <wp:inline distT="0" distB="0" distL="0" distR="0" wp14:anchorId="4804FD17" wp14:editId="026E4515">
                  <wp:extent cx="1790704" cy="1438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8046" cy="1452204"/>
                          </a:xfrm>
                          <a:prstGeom prst="rect">
                            <a:avLst/>
                          </a:prstGeom>
                          <a:noFill/>
                        </pic:spPr>
                      </pic:pic>
                    </a:graphicData>
                  </a:graphic>
                </wp:inline>
              </w:drawing>
            </w:r>
          </w:p>
          <w:p w:rsidR="00417E2D" w:rsidRPr="00D24419" w:rsidRDefault="00417E2D" w:rsidP="00417E2D">
            <w:pPr>
              <w:spacing w:after="160" w:line="259" w:lineRule="auto"/>
              <w:rPr>
                <w:rFonts w:ascii="Times New Roman" w:hAnsi="Times New Roman"/>
                <w:bCs/>
              </w:rPr>
            </w:pPr>
          </w:p>
        </w:tc>
      </w:tr>
    </w:tbl>
    <w:p w:rsidR="00417E2D" w:rsidRPr="00D24419" w:rsidRDefault="00417E2D" w:rsidP="00417E2D">
      <w:pPr>
        <w:rPr>
          <w:rFonts w:ascii="Times New Roman" w:hAnsi="Times New Roman" w:cs="Times New Roman"/>
          <w:b/>
          <w:bCs/>
        </w:rPr>
      </w:pPr>
    </w:p>
    <w:p w:rsidR="00417E2D" w:rsidRPr="00D24419" w:rsidRDefault="00417E2D" w:rsidP="00417E2D">
      <w:pPr>
        <w:rPr>
          <w:rFonts w:ascii="Times New Roman" w:hAnsi="Times New Roman" w:cs="Times New Roman"/>
          <w:bCs/>
        </w:rPr>
      </w:pPr>
      <w:r w:rsidRPr="00D24419">
        <w:rPr>
          <w:rFonts w:ascii="Times New Roman" w:hAnsi="Times New Roman" w:cs="Times New Roman"/>
          <w:bCs/>
        </w:rPr>
        <w:t>Vairāk informācijas par vides un informācijas labās prakses piemēriem:</w:t>
      </w:r>
    </w:p>
    <w:p w:rsidR="00417E2D" w:rsidRPr="00D24419" w:rsidRDefault="00203810" w:rsidP="00417E2D">
      <w:pPr>
        <w:numPr>
          <w:ilvl w:val="0"/>
          <w:numId w:val="9"/>
        </w:numPr>
        <w:rPr>
          <w:rFonts w:ascii="Times New Roman" w:hAnsi="Times New Roman" w:cs="Times New Roman"/>
          <w:bCs/>
        </w:rPr>
      </w:pPr>
      <w:r w:rsidRPr="00D24419">
        <w:rPr>
          <w:rFonts w:ascii="Times New Roman" w:hAnsi="Times New Roman" w:cs="Times New Roman"/>
          <w:bCs/>
        </w:rPr>
        <w:t xml:space="preserve">VADLĪNIJAS BŪVNORMATĪVU PIEMĒROŠANAI ATTIECĪBĀ UZ VIDES PIEEJAMĪBU </w:t>
      </w:r>
      <w:r w:rsidR="00417E2D" w:rsidRPr="00D24419">
        <w:rPr>
          <w:rFonts w:ascii="Times New Roman" w:hAnsi="Times New Roman" w:cs="Times New Roman"/>
          <w:bCs/>
        </w:rPr>
        <w:t xml:space="preserve">PERSONĀM AR FUNKCIONĀLIEM TRAUCĒJUMIEM (personām ar redzes, dzirdes, kustību un garīga rakstura traucējumiem) </w:t>
      </w:r>
      <w:r w:rsidR="00417E2D" w:rsidRPr="00D24419">
        <w:rPr>
          <w:rFonts w:ascii="Times New Roman" w:hAnsi="Times New Roman" w:cs="Times New Roman"/>
          <w:bCs/>
        </w:rPr>
        <w:cr/>
      </w:r>
      <w:hyperlink r:id="rId32" w:history="1">
        <w:r w:rsidR="00417E2D" w:rsidRPr="00D24419">
          <w:rPr>
            <w:rStyle w:val="Hyperlink"/>
            <w:rFonts w:ascii="Times New Roman" w:hAnsi="Times New Roman" w:cs="Times New Roman"/>
            <w:bCs/>
            <w:color w:val="auto"/>
          </w:rPr>
          <w:t>http://sf.lm.gov.lv/f/files/vienlidzigas_iespejas/VADLINIJAS.pdf</w:t>
        </w:r>
      </w:hyperlink>
      <w:r w:rsidR="00417E2D" w:rsidRPr="00D24419">
        <w:rPr>
          <w:rFonts w:ascii="Times New Roman" w:hAnsi="Times New Roman" w:cs="Times New Roman"/>
          <w:bCs/>
        </w:rPr>
        <w:t xml:space="preserve"> </w:t>
      </w:r>
    </w:p>
    <w:p w:rsidR="00417E2D" w:rsidRPr="00D24419" w:rsidRDefault="00417E2D" w:rsidP="00417E2D">
      <w:pPr>
        <w:numPr>
          <w:ilvl w:val="0"/>
          <w:numId w:val="9"/>
        </w:numPr>
        <w:rPr>
          <w:rFonts w:ascii="Times New Roman" w:hAnsi="Times New Roman" w:cs="Times New Roman"/>
          <w:bCs/>
        </w:rPr>
      </w:pPr>
      <w:r w:rsidRPr="00D24419">
        <w:rPr>
          <w:rFonts w:ascii="Times New Roman" w:hAnsi="Times New Roman" w:cs="Times New Roman"/>
          <w:bCs/>
        </w:rPr>
        <w:t>VIDES PIEEJAMĪBAS LABĀS PRAKSES PIEMĒRI ES FONDU LĪDZFINANSĒTAJOS PROJEKTOS (2011.-2013.g.)</w:t>
      </w:r>
    </w:p>
    <w:p w:rsidR="00417E2D" w:rsidRPr="00D24419" w:rsidRDefault="00B0506D" w:rsidP="00417E2D">
      <w:pPr>
        <w:rPr>
          <w:rFonts w:ascii="Times New Roman" w:hAnsi="Times New Roman" w:cs="Times New Roman"/>
          <w:bCs/>
        </w:rPr>
      </w:pPr>
      <w:r w:rsidRPr="00D24419">
        <w:rPr>
          <w:rFonts w:ascii="Times New Roman" w:hAnsi="Times New Roman" w:cs="Times New Roman"/>
          <w:bCs/>
        </w:rPr>
        <w:t xml:space="preserve">               </w:t>
      </w:r>
      <w:hyperlink r:id="rId33" w:history="1">
        <w:r w:rsidR="00203810" w:rsidRPr="00D24419">
          <w:rPr>
            <w:rStyle w:val="Hyperlink"/>
            <w:rFonts w:ascii="Times New Roman" w:hAnsi="Times New Roman" w:cs="Times New Roman"/>
            <w:bCs/>
            <w:color w:val="auto"/>
          </w:rPr>
          <w:t>http://sf.lm.gov.lv/lv/vienlidzigas-iespejas/pazinojums4/</w:t>
        </w:r>
      </w:hyperlink>
      <w:r w:rsidR="00203810" w:rsidRPr="00D24419">
        <w:rPr>
          <w:rFonts w:ascii="Times New Roman" w:hAnsi="Times New Roman" w:cs="Times New Roman"/>
          <w:bCs/>
        </w:rPr>
        <w:t xml:space="preserve"> </w:t>
      </w:r>
    </w:p>
    <w:p w:rsidR="00417E2D" w:rsidRPr="00D24419" w:rsidRDefault="00417E2D" w:rsidP="00417E2D">
      <w:pPr>
        <w:numPr>
          <w:ilvl w:val="0"/>
          <w:numId w:val="9"/>
        </w:numPr>
        <w:rPr>
          <w:rFonts w:ascii="Times New Roman" w:hAnsi="Times New Roman" w:cs="Times New Roman"/>
          <w:bCs/>
        </w:rPr>
      </w:pPr>
      <w:r w:rsidRPr="00D24419">
        <w:rPr>
          <w:rFonts w:ascii="Times New Roman" w:hAnsi="Times New Roman" w:cs="Times New Roman"/>
          <w:bCs/>
        </w:rPr>
        <w:t>Labās prakses piemēri – Konkursa par horizontālai politikai "Vienlīdzīgas iespējas" draudzīgāko projektu uzvarētāji</w:t>
      </w:r>
    </w:p>
    <w:p w:rsidR="00AF731C" w:rsidRPr="00D24419" w:rsidRDefault="00B0506D" w:rsidP="00417E2D">
      <w:pPr>
        <w:rPr>
          <w:rFonts w:ascii="Times New Roman" w:hAnsi="Times New Roman" w:cs="Times New Roman"/>
          <w:bCs/>
        </w:rPr>
      </w:pPr>
      <w:r w:rsidRPr="00D24419">
        <w:rPr>
          <w:rFonts w:ascii="Times New Roman" w:hAnsi="Times New Roman" w:cs="Times New Roman"/>
          <w:bCs/>
        </w:rPr>
        <w:t xml:space="preserve">              </w:t>
      </w:r>
      <w:hyperlink r:id="rId34" w:history="1">
        <w:r w:rsidR="00417E2D" w:rsidRPr="00D24419">
          <w:rPr>
            <w:rStyle w:val="Hyperlink"/>
            <w:rFonts w:ascii="Times New Roman" w:hAnsi="Times New Roman" w:cs="Times New Roman"/>
            <w:bCs/>
            <w:color w:val="auto"/>
          </w:rPr>
          <w:t>http://sf.lm.gov.lv/lv/vienlidzigas-iespejas/pazinojums5/</w:t>
        </w:r>
      </w:hyperlink>
      <w:r w:rsidR="00417E2D" w:rsidRPr="00D24419">
        <w:rPr>
          <w:rFonts w:ascii="Times New Roman" w:hAnsi="Times New Roman" w:cs="Times New Roman"/>
          <w:bCs/>
        </w:rPr>
        <w:t xml:space="preserve"> </w:t>
      </w:r>
    </w:p>
    <w:p w:rsidR="00F47E53" w:rsidRPr="00D24419" w:rsidRDefault="00F47E53">
      <w:pPr>
        <w:rPr>
          <w:rFonts w:ascii="Times New Roman" w:hAnsi="Times New Roman" w:cs="Times New Roman"/>
        </w:rPr>
      </w:pPr>
    </w:p>
    <w:sectPr w:rsidR="00F47E53" w:rsidRPr="00D24419" w:rsidSect="00E32AFD">
      <w:footerReference w:type="even" r:id="rId35"/>
      <w:footerReference w:type="default" r:id="rId36"/>
      <w:pgSz w:w="12240" w:h="15840"/>
      <w:pgMar w:top="899" w:right="1080" w:bottom="899"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5AD6" w:rsidRDefault="007A6879">
      <w:pPr>
        <w:spacing w:after="0" w:line="240" w:lineRule="auto"/>
      </w:pPr>
      <w:r>
        <w:separator/>
      </w:r>
    </w:p>
  </w:endnote>
  <w:endnote w:type="continuationSeparator" w:id="0">
    <w:p w:rsidR="00125AD6" w:rsidRDefault="007A6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DE2" w:rsidRDefault="00203810" w:rsidP="00A24199">
    <w:pPr>
      <w:pStyle w:val="Footer"/>
      <w:framePr w:wrap="around" w:vAnchor="text" w:hAnchor="margin" w:xAlign="right" w:y="1"/>
      <w:rPr>
        <w:rStyle w:val="PageNumber"/>
      </w:rPr>
    </w:pPr>
    <w:r>
      <w:rPr>
        <w:rStyle w:val="PageNumber"/>
      </w:rPr>
      <w:t xml:space="preserve">PAGE  </w:t>
    </w:r>
  </w:p>
  <w:p w:rsidR="007A5DE2" w:rsidRDefault="00580B9A" w:rsidP="00A739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DE2" w:rsidRDefault="00203810" w:rsidP="00362A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6879">
      <w:rPr>
        <w:rStyle w:val="PageNumber"/>
        <w:noProof/>
      </w:rPr>
      <w:t>5</w:t>
    </w:r>
    <w:r>
      <w:rPr>
        <w:rStyle w:val="PageNumber"/>
      </w:rPr>
      <w:fldChar w:fldCharType="end"/>
    </w:r>
  </w:p>
  <w:p w:rsidR="007A5DE2" w:rsidRDefault="00580B9A" w:rsidP="00A739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5AD6" w:rsidRDefault="007A6879">
      <w:pPr>
        <w:spacing w:after="0" w:line="240" w:lineRule="auto"/>
      </w:pPr>
      <w:r>
        <w:separator/>
      </w:r>
    </w:p>
  </w:footnote>
  <w:footnote w:type="continuationSeparator" w:id="0">
    <w:p w:rsidR="00125AD6" w:rsidRDefault="007A68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F69C2"/>
    <w:multiLevelType w:val="multilevel"/>
    <w:tmpl w:val="2372319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C4D6F02"/>
    <w:multiLevelType w:val="hybridMultilevel"/>
    <w:tmpl w:val="799CDC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CC704B1"/>
    <w:multiLevelType w:val="multilevel"/>
    <w:tmpl w:val="B37C1D4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ascii="Calibri" w:eastAsia="Times New Roman" w:hAnsi="Calibri" w:cs="Times New Roman"/>
      </w:rPr>
    </w:lvl>
    <w:lvl w:ilvl="2" w:tentative="1">
      <w:start w:val="1"/>
      <w:numFmt w:val="bullet"/>
      <w:lvlText w:val="•"/>
      <w:lvlJc w:val="left"/>
      <w:pPr>
        <w:tabs>
          <w:tab w:val="num" w:pos="2160"/>
        </w:tabs>
        <w:ind w:left="2160" w:hanging="360"/>
      </w:pPr>
      <w:rPr>
        <w:rFonts w:ascii="Calibri" w:hAnsi="Calibri" w:hint="default"/>
      </w:rPr>
    </w:lvl>
    <w:lvl w:ilvl="3" w:tentative="1">
      <w:start w:val="1"/>
      <w:numFmt w:val="bullet"/>
      <w:lvlText w:val="•"/>
      <w:lvlJc w:val="left"/>
      <w:pPr>
        <w:tabs>
          <w:tab w:val="num" w:pos="2880"/>
        </w:tabs>
        <w:ind w:left="2880" w:hanging="360"/>
      </w:pPr>
      <w:rPr>
        <w:rFonts w:ascii="Calibri" w:hAnsi="Calibri" w:hint="default"/>
      </w:rPr>
    </w:lvl>
    <w:lvl w:ilvl="4" w:tentative="1">
      <w:start w:val="1"/>
      <w:numFmt w:val="bullet"/>
      <w:lvlText w:val="•"/>
      <w:lvlJc w:val="left"/>
      <w:pPr>
        <w:tabs>
          <w:tab w:val="num" w:pos="3600"/>
        </w:tabs>
        <w:ind w:left="3600" w:hanging="360"/>
      </w:pPr>
      <w:rPr>
        <w:rFonts w:ascii="Calibri" w:hAnsi="Calibri" w:hint="default"/>
      </w:rPr>
    </w:lvl>
    <w:lvl w:ilvl="5" w:tentative="1">
      <w:start w:val="1"/>
      <w:numFmt w:val="bullet"/>
      <w:lvlText w:val="•"/>
      <w:lvlJc w:val="left"/>
      <w:pPr>
        <w:tabs>
          <w:tab w:val="num" w:pos="4320"/>
        </w:tabs>
        <w:ind w:left="4320" w:hanging="360"/>
      </w:pPr>
      <w:rPr>
        <w:rFonts w:ascii="Calibri" w:hAnsi="Calibri" w:hint="default"/>
      </w:rPr>
    </w:lvl>
    <w:lvl w:ilvl="6" w:tentative="1">
      <w:start w:val="1"/>
      <w:numFmt w:val="bullet"/>
      <w:lvlText w:val="•"/>
      <w:lvlJc w:val="left"/>
      <w:pPr>
        <w:tabs>
          <w:tab w:val="num" w:pos="5040"/>
        </w:tabs>
        <w:ind w:left="5040" w:hanging="360"/>
      </w:pPr>
      <w:rPr>
        <w:rFonts w:ascii="Calibri" w:hAnsi="Calibri" w:hint="default"/>
      </w:rPr>
    </w:lvl>
    <w:lvl w:ilvl="7" w:tentative="1">
      <w:start w:val="1"/>
      <w:numFmt w:val="bullet"/>
      <w:lvlText w:val="•"/>
      <w:lvlJc w:val="left"/>
      <w:pPr>
        <w:tabs>
          <w:tab w:val="num" w:pos="5760"/>
        </w:tabs>
        <w:ind w:left="5760" w:hanging="360"/>
      </w:pPr>
      <w:rPr>
        <w:rFonts w:ascii="Calibri" w:hAnsi="Calibri" w:hint="default"/>
      </w:rPr>
    </w:lvl>
    <w:lvl w:ilvl="8"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35F11273"/>
    <w:multiLevelType w:val="multilevel"/>
    <w:tmpl w:val="D8C6A6C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36213B9A"/>
    <w:multiLevelType w:val="hybridMultilevel"/>
    <w:tmpl w:val="1EFC2B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0C763CF"/>
    <w:multiLevelType w:val="hybridMultilevel"/>
    <w:tmpl w:val="9FA61C0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C8A0E3A"/>
    <w:multiLevelType w:val="hybridMultilevel"/>
    <w:tmpl w:val="3782C07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5EB178AC"/>
    <w:multiLevelType w:val="multilevel"/>
    <w:tmpl w:val="917E23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66587CD2"/>
    <w:multiLevelType w:val="hybridMultilevel"/>
    <w:tmpl w:val="355EA0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AB8370D"/>
    <w:multiLevelType w:val="hybridMultilevel"/>
    <w:tmpl w:val="58FE8768"/>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3"/>
  </w:num>
  <w:num w:numId="4">
    <w:abstractNumId w:val="9"/>
  </w:num>
  <w:num w:numId="5">
    <w:abstractNumId w:val="2"/>
  </w:num>
  <w:num w:numId="6">
    <w:abstractNumId w:val="6"/>
  </w:num>
  <w:num w:numId="7">
    <w:abstractNumId w:val="5"/>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E2D"/>
    <w:rsid w:val="00107564"/>
    <w:rsid w:val="00125AD6"/>
    <w:rsid w:val="001E3B53"/>
    <w:rsid w:val="00203810"/>
    <w:rsid w:val="00263079"/>
    <w:rsid w:val="00267B28"/>
    <w:rsid w:val="00361880"/>
    <w:rsid w:val="00417E2D"/>
    <w:rsid w:val="00580B9A"/>
    <w:rsid w:val="007310EA"/>
    <w:rsid w:val="007A6879"/>
    <w:rsid w:val="00B0506D"/>
    <w:rsid w:val="00B331C6"/>
    <w:rsid w:val="00BD56AD"/>
    <w:rsid w:val="00C0159D"/>
    <w:rsid w:val="00CF0B58"/>
    <w:rsid w:val="00D24419"/>
    <w:rsid w:val="00F47E5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10E672-BF89-4BA7-AF14-86F1F3436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17E2D"/>
    <w:pPr>
      <w:tabs>
        <w:tab w:val="center" w:pos="4153"/>
        <w:tab w:val="right" w:pos="8306"/>
      </w:tabs>
      <w:spacing w:after="0" w:line="240" w:lineRule="auto"/>
    </w:pPr>
    <w:rPr>
      <w:rFonts w:ascii="Times New Roman" w:eastAsia="Times New Roman" w:hAnsi="Times New Roman" w:cs="Times New Roman"/>
      <w:bCs/>
      <w:sz w:val="24"/>
      <w:szCs w:val="24"/>
      <w:lang w:eastAsia="lv-LV"/>
    </w:rPr>
  </w:style>
  <w:style w:type="character" w:customStyle="1" w:styleId="FooterChar">
    <w:name w:val="Footer Char"/>
    <w:basedOn w:val="DefaultParagraphFont"/>
    <w:link w:val="Footer"/>
    <w:uiPriority w:val="99"/>
    <w:rsid w:val="00417E2D"/>
    <w:rPr>
      <w:rFonts w:ascii="Times New Roman" w:eastAsia="Times New Roman" w:hAnsi="Times New Roman" w:cs="Times New Roman"/>
      <w:bCs/>
      <w:sz w:val="24"/>
      <w:szCs w:val="24"/>
      <w:lang w:eastAsia="lv-LV"/>
    </w:rPr>
  </w:style>
  <w:style w:type="character" w:styleId="PageNumber">
    <w:name w:val="page number"/>
    <w:uiPriority w:val="99"/>
    <w:rsid w:val="00417E2D"/>
    <w:rPr>
      <w:rFonts w:cs="Times New Roman"/>
    </w:rPr>
  </w:style>
  <w:style w:type="table" w:styleId="TableGrid">
    <w:name w:val="Table Grid"/>
    <w:basedOn w:val="TableNormal"/>
    <w:uiPriority w:val="99"/>
    <w:rsid w:val="00417E2D"/>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7E2D"/>
    <w:rPr>
      <w:color w:val="EE7B08" w:themeColor="hyperlink"/>
      <w:u w:val="single"/>
    </w:rPr>
  </w:style>
  <w:style w:type="paragraph" w:styleId="ListParagraph">
    <w:name w:val="List Paragraph"/>
    <w:basedOn w:val="Normal"/>
    <w:uiPriority w:val="34"/>
    <w:qFormat/>
    <w:rsid w:val="001075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diagramQuickStyle" Target="diagrams/quickStyle3.xml"/><Relationship Id="rId21" Type="http://schemas.openxmlformats.org/officeDocument/2006/relationships/hyperlink" Target="http://sf.lm.gov.lv/lv/vienlidzigas-iespejas/pazinojums5/" TargetMode="External"/><Relationship Id="rId34" Type="http://schemas.openxmlformats.org/officeDocument/2006/relationships/hyperlink" Target="http://sf.lm.gov.lv/lv/vienlidzigas-iespejas/pazinojums5/" TargetMode="Externa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Layout" Target="diagrams/layout3.xml"/><Relationship Id="rId33" Type="http://schemas.openxmlformats.org/officeDocument/2006/relationships/hyperlink" Target="http://sf.lm.gov.lv/lv/vienlidzigas-iespejas/pazinojums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Data" Target="diagrams/data3.xml"/><Relationship Id="rId32" Type="http://schemas.openxmlformats.org/officeDocument/2006/relationships/hyperlink" Target="http://sf.lm.gov.lv/f/files/vienlidzigas_iespejas/VADLINIJAS.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yperlink" Target="http://sf.lm.gov.lv/lv/vienlidzigas-iespejas/pazinojums3/papildinajums2/" TargetMode="External"/><Relationship Id="rId28" Type="http://schemas.microsoft.com/office/2007/relationships/diagramDrawing" Target="diagrams/drawing3.xml"/><Relationship Id="rId36"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yperlink" Target="http://sf.lm.gov.lv/lv/veiksmes-atslega/" TargetMode="External"/><Relationship Id="rId27" Type="http://schemas.openxmlformats.org/officeDocument/2006/relationships/diagramColors" Target="diagrams/colors3.xml"/><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6D0736-F36C-49DA-A2AD-C5E1604F432A}"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lv-LV"/>
        </a:p>
      </dgm:t>
    </dgm:pt>
    <dgm:pt modelId="{138DB116-68BC-4234-88F8-B85CA7BBC02A}">
      <dgm:prSet custT="1"/>
      <dgm:spPr/>
      <dgm:t>
        <a:bodyPr/>
        <a:lstStyle/>
        <a:p>
          <a:pPr algn="ctr"/>
          <a:r>
            <a:rPr lang="lv-LV" sz="1600" b="1">
              <a:solidFill>
                <a:sysClr val="windowText" lastClr="000000"/>
              </a:solidFill>
              <a:latin typeface="Times New Roman" panose="02020603050405020304" pitchFamily="18" charset="0"/>
              <a:cs typeface="Times New Roman" panose="02020603050405020304" pitchFamily="18" charset="0"/>
            </a:rPr>
            <a:t>Labās prakses piemēri HP VI īstenošanā</a:t>
          </a:r>
        </a:p>
      </dgm:t>
    </dgm:pt>
    <dgm:pt modelId="{C9F82529-03B5-4BF7-9A0A-77B3B4F6976D}" type="parTrans" cxnId="{4130BC02-DA12-4471-AF4E-577D8CDFC537}">
      <dgm:prSet/>
      <dgm:spPr/>
      <dgm:t>
        <a:bodyPr/>
        <a:lstStyle/>
        <a:p>
          <a:endParaRPr lang="lv-LV"/>
        </a:p>
      </dgm:t>
    </dgm:pt>
    <dgm:pt modelId="{F1E02277-83EF-4030-821B-45D889E4D31B}" type="sibTrans" cxnId="{4130BC02-DA12-4471-AF4E-577D8CDFC537}">
      <dgm:prSet/>
      <dgm:spPr/>
      <dgm:t>
        <a:bodyPr/>
        <a:lstStyle/>
        <a:p>
          <a:endParaRPr lang="lv-LV"/>
        </a:p>
      </dgm:t>
    </dgm:pt>
    <dgm:pt modelId="{9A8D7FDD-0758-4631-9255-2D4BC4808ECC}" type="pres">
      <dgm:prSet presAssocID="{196D0736-F36C-49DA-A2AD-C5E1604F432A}" presName="linear" presStyleCnt="0">
        <dgm:presLayoutVars>
          <dgm:animLvl val="lvl"/>
          <dgm:resizeHandles val="exact"/>
        </dgm:presLayoutVars>
      </dgm:prSet>
      <dgm:spPr/>
    </dgm:pt>
    <dgm:pt modelId="{2F7C1EF8-F877-406B-8E1F-8F64B41833D0}" type="pres">
      <dgm:prSet presAssocID="{138DB116-68BC-4234-88F8-B85CA7BBC02A}" presName="parentText" presStyleLbl="node1" presStyleIdx="0" presStyleCnt="1" custScaleY="50099">
        <dgm:presLayoutVars>
          <dgm:chMax val="0"/>
          <dgm:bulletEnabled val="1"/>
        </dgm:presLayoutVars>
      </dgm:prSet>
      <dgm:spPr/>
    </dgm:pt>
  </dgm:ptLst>
  <dgm:cxnLst>
    <dgm:cxn modelId="{4130BC02-DA12-4471-AF4E-577D8CDFC537}" srcId="{196D0736-F36C-49DA-A2AD-C5E1604F432A}" destId="{138DB116-68BC-4234-88F8-B85CA7BBC02A}" srcOrd="0" destOrd="0" parTransId="{C9F82529-03B5-4BF7-9A0A-77B3B4F6976D}" sibTransId="{F1E02277-83EF-4030-821B-45D889E4D31B}"/>
    <dgm:cxn modelId="{D8993235-7234-4389-876D-346F38018E2E}" type="presOf" srcId="{196D0736-F36C-49DA-A2AD-C5E1604F432A}" destId="{9A8D7FDD-0758-4631-9255-2D4BC4808ECC}" srcOrd="0" destOrd="0" presId="urn:microsoft.com/office/officeart/2005/8/layout/vList2"/>
    <dgm:cxn modelId="{765747A0-5CDC-4A3C-AB4A-4767D0BFD22F}" type="presOf" srcId="{138DB116-68BC-4234-88F8-B85CA7BBC02A}" destId="{2F7C1EF8-F877-406B-8E1F-8F64B41833D0}" srcOrd="0" destOrd="0" presId="urn:microsoft.com/office/officeart/2005/8/layout/vList2"/>
    <dgm:cxn modelId="{2163144A-FA07-467C-ABC4-7CA9B7ECC891}" type="presParOf" srcId="{9A8D7FDD-0758-4631-9255-2D4BC4808ECC}" destId="{2F7C1EF8-F877-406B-8E1F-8F64B41833D0}" srcOrd="0"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6B9E4A-1EF2-44DD-91EF-4CFE10CC887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lv-LV"/>
        </a:p>
      </dgm:t>
    </dgm:pt>
    <dgm:pt modelId="{1DC58133-AA9D-425D-B408-665997535D3C}">
      <dgm:prSet custT="1"/>
      <dgm:spPr/>
      <dgm:t>
        <a:bodyPr/>
        <a:lstStyle/>
        <a:p>
          <a:pPr algn="ctr"/>
          <a:r>
            <a:rPr lang="lv-LV" sz="1600" b="1">
              <a:solidFill>
                <a:sysClr val="windowText" lastClr="000000"/>
              </a:solidFill>
              <a:latin typeface="Times New Roman" panose="02020603050405020304" pitchFamily="18" charset="0"/>
              <a:cs typeface="Times New Roman" panose="02020603050405020304" pitchFamily="18" charset="0"/>
            </a:rPr>
            <a:t>ESF projekta HP VI labās prakses piemēra identificēšanas kritēriji:</a:t>
          </a:r>
        </a:p>
      </dgm:t>
    </dgm:pt>
    <dgm:pt modelId="{E0A0971F-39E9-4546-8EDA-1FC0B1497773}" type="parTrans" cxnId="{1648E5C0-19BF-401D-83DD-E9A7A911C89D}">
      <dgm:prSet/>
      <dgm:spPr/>
      <dgm:t>
        <a:bodyPr/>
        <a:lstStyle/>
        <a:p>
          <a:endParaRPr lang="lv-LV"/>
        </a:p>
      </dgm:t>
    </dgm:pt>
    <dgm:pt modelId="{DF293AE2-4CDD-4CA2-A5C6-9DA910801115}" type="sibTrans" cxnId="{1648E5C0-19BF-401D-83DD-E9A7A911C89D}">
      <dgm:prSet/>
      <dgm:spPr/>
      <dgm:t>
        <a:bodyPr/>
        <a:lstStyle/>
        <a:p>
          <a:endParaRPr lang="lv-LV"/>
        </a:p>
      </dgm:t>
    </dgm:pt>
    <dgm:pt modelId="{696DB8A6-3A26-45DB-A7D5-9AFAC04B88EA}" type="pres">
      <dgm:prSet presAssocID="{A76B9E4A-1EF2-44DD-91EF-4CFE10CC887B}" presName="linear" presStyleCnt="0">
        <dgm:presLayoutVars>
          <dgm:animLvl val="lvl"/>
          <dgm:resizeHandles val="exact"/>
        </dgm:presLayoutVars>
      </dgm:prSet>
      <dgm:spPr/>
    </dgm:pt>
    <dgm:pt modelId="{2A586718-9964-4EA9-8370-73E21B1649A5}" type="pres">
      <dgm:prSet presAssocID="{1DC58133-AA9D-425D-B408-665997535D3C}" presName="parentText" presStyleLbl="node1" presStyleIdx="0" presStyleCnt="1">
        <dgm:presLayoutVars>
          <dgm:chMax val="0"/>
          <dgm:bulletEnabled val="1"/>
        </dgm:presLayoutVars>
      </dgm:prSet>
      <dgm:spPr/>
    </dgm:pt>
  </dgm:ptLst>
  <dgm:cxnLst>
    <dgm:cxn modelId="{647B925E-7233-49F5-9BDF-167601A454EC}" type="presOf" srcId="{1DC58133-AA9D-425D-B408-665997535D3C}" destId="{2A586718-9964-4EA9-8370-73E21B1649A5}" srcOrd="0" destOrd="0" presId="urn:microsoft.com/office/officeart/2005/8/layout/vList2"/>
    <dgm:cxn modelId="{ACA8F86E-08E1-4822-8A3F-3C2147B3FE71}" type="presOf" srcId="{A76B9E4A-1EF2-44DD-91EF-4CFE10CC887B}" destId="{696DB8A6-3A26-45DB-A7D5-9AFAC04B88EA}" srcOrd="0" destOrd="0" presId="urn:microsoft.com/office/officeart/2005/8/layout/vList2"/>
    <dgm:cxn modelId="{1648E5C0-19BF-401D-83DD-E9A7A911C89D}" srcId="{A76B9E4A-1EF2-44DD-91EF-4CFE10CC887B}" destId="{1DC58133-AA9D-425D-B408-665997535D3C}" srcOrd="0" destOrd="0" parTransId="{E0A0971F-39E9-4546-8EDA-1FC0B1497773}" sibTransId="{DF293AE2-4CDD-4CA2-A5C6-9DA910801115}"/>
    <dgm:cxn modelId="{B2DA453B-371F-4764-9FD2-26748C70210D}" type="presParOf" srcId="{696DB8A6-3A26-45DB-A7D5-9AFAC04B88EA}" destId="{2A586718-9964-4EA9-8370-73E21B1649A5}" srcOrd="0"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6C13C6-700A-41E5-83F1-2305F92CC3D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lv-LV"/>
        </a:p>
      </dgm:t>
    </dgm:pt>
    <dgm:pt modelId="{AA5C6657-2AE0-4C78-AC9F-78EEE47CEEF4}">
      <dgm:prSet custT="1"/>
      <dgm:spPr/>
      <dgm:t>
        <a:bodyPr/>
        <a:lstStyle/>
        <a:p>
          <a:pPr algn="ctr"/>
          <a:r>
            <a:rPr lang="lv-LV" sz="1400" b="1">
              <a:solidFill>
                <a:sysClr val="windowText" lastClr="000000"/>
              </a:solidFill>
              <a:latin typeface="Times New Roman" panose="02020603050405020304" pitchFamily="18" charset="0"/>
              <a:cs typeface="Times New Roman" panose="02020603050405020304" pitchFamily="18" charset="0"/>
            </a:rPr>
            <a:t>ERAF/KF HP VI labās prakses piemēra identificēšanas kritēriji</a:t>
          </a:r>
          <a:r>
            <a:rPr lang="lv-LV" sz="1800">
              <a:solidFill>
                <a:sysClr val="windowText" lastClr="000000"/>
              </a:solidFill>
            </a:rPr>
            <a:t>:</a:t>
          </a:r>
        </a:p>
      </dgm:t>
    </dgm:pt>
    <dgm:pt modelId="{1C47E443-420C-4B6A-804E-ABA7E14FAA3A}" type="parTrans" cxnId="{750683EA-7B28-4567-9159-3797E2109869}">
      <dgm:prSet/>
      <dgm:spPr/>
      <dgm:t>
        <a:bodyPr/>
        <a:lstStyle/>
        <a:p>
          <a:endParaRPr lang="lv-LV"/>
        </a:p>
      </dgm:t>
    </dgm:pt>
    <dgm:pt modelId="{A1D1C327-21BE-40D9-97B3-EF8B4E914BC5}" type="sibTrans" cxnId="{750683EA-7B28-4567-9159-3797E2109869}">
      <dgm:prSet/>
      <dgm:spPr/>
      <dgm:t>
        <a:bodyPr/>
        <a:lstStyle/>
        <a:p>
          <a:endParaRPr lang="lv-LV"/>
        </a:p>
      </dgm:t>
    </dgm:pt>
    <dgm:pt modelId="{314B3609-C5F5-4B0A-A481-BDB1C60125C9}" type="pres">
      <dgm:prSet presAssocID="{3A6C13C6-700A-41E5-83F1-2305F92CC3DC}" presName="linear" presStyleCnt="0">
        <dgm:presLayoutVars>
          <dgm:animLvl val="lvl"/>
          <dgm:resizeHandles val="exact"/>
        </dgm:presLayoutVars>
      </dgm:prSet>
      <dgm:spPr/>
    </dgm:pt>
    <dgm:pt modelId="{894BEF88-4424-4108-805F-2A7655B39083}" type="pres">
      <dgm:prSet presAssocID="{AA5C6657-2AE0-4C78-AC9F-78EEE47CEEF4}" presName="parentText" presStyleLbl="node1" presStyleIdx="0" presStyleCnt="1" custScaleY="54795" custLinFactNeighborX="1215" custLinFactNeighborY="-2348">
        <dgm:presLayoutVars>
          <dgm:chMax val="0"/>
          <dgm:bulletEnabled val="1"/>
        </dgm:presLayoutVars>
      </dgm:prSet>
      <dgm:spPr/>
    </dgm:pt>
  </dgm:ptLst>
  <dgm:cxnLst>
    <dgm:cxn modelId="{38C8380B-E9CF-4161-B994-C7B3F663C217}" type="presOf" srcId="{AA5C6657-2AE0-4C78-AC9F-78EEE47CEEF4}" destId="{894BEF88-4424-4108-805F-2A7655B39083}" srcOrd="0" destOrd="0" presId="urn:microsoft.com/office/officeart/2005/8/layout/vList2"/>
    <dgm:cxn modelId="{35010856-DF26-460F-8793-6042609E7C64}" type="presOf" srcId="{3A6C13C6-700A-41E5-83F1-2305F92CC3DC}" destId="{314B3609-C5F5-4B0A-A481-BDB1C60125C9}" srcOrd="0" destOrd="0" presId="urn:microsoft.com/office/officeart/2005/8/layout/vList2"/>
    <dgm:cxn modelId="{750683EA-7B28-4567-9159-3797E2109869}" srcId="{3A6C13C6-700A-41E5-83F1-2305F92CC3DC}" destId="{AA5C6657-2AE0-4C78-AC9F-78EEE47CEEF4}" srcOrd="0" destOrd="0" parTransId="{1C47E443-420C-4B6A-804E-ABA7E14FAA3A}" sibTransId="{A1D1C327-21BE-40D9-97B3-EF8B4E914BC5}"/>
    <dgm:cxn modelId="{A02186CD-847E-48AE-8713-686D8DAE4C8B}" type="presParOf" srcId="{314B3609-C5F5-4B0A-A481-BDB1C60125C9}" destId="{894BEF88-4424-4108-805F-2A7655B39083}" srcOrd="0"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7C1EF8-F877-406B-8E1F-8F64B41833D0}">
      <dsp:nvSpPr>
        <dsp:cNvPr id="0" name=""/>
        <dsp:cNvSpPr/>
      </dsp:nvSpPr>
      <dsp:spPr>
        <a:xfrm>
          <a:off x="0" y="35"/>
          <a:ext cx="5810250" cy="4380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v-LV" sz="1600" b="1" kern="1200">
              <a:solidFill>
                <a:sysClr val="windowText" lastClr="000000"/>
              </a:solidFill>
              <a:latin typeface="Times New Roman" panose="02020603050405020304" pitchFamily="18" charset="0"/>
              <a:cs typeface="Times New Roman" panose="02020603050405020304" pitchFamily="18" charset="0"/>
            </a:rPr>
            <a:t>Labās prakses piemēri HP VI īstenošanā</a:t>
          </a:r>
        </a:p>
      </dsp:txBody>
      <dsp:txXfrm>
        <a:off x="21385" y="21420"/>
        <a:ext cx="5767480" cy="3953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86718-9964-4EA9-8370-73E21B1649A5}">
      <dsp:nvSpPr>
        <dsp:cNvPr id="0" name=""/>
        <dsp:cNvSpPr/>
      </dsp:nvSpPr>
      <dsp:spPr>
        <a:xfrm>
          <a:off x="0" y="284"/>
          <a:ext cx="5915025" cy="58998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v-LV" sz="1600" b="1" kern="1200">
              <a:solidFill>
                <a:sysClr val="windowText" lastClr="000000"/>
              </a:solidFill>
              <a:latin typeface="Times New Roman" panose="02020603050405020304" pitchFamily="18" charset="0"/>
              <a:cs typeface="Times New Roman" panose="02020603050405020304" pitchFamily="18" charset="0"/>
            </a:rPr>
            <a:t>ESF projekta HP VI labās prakses piemēra identificēšanas kritēriji:</a:t>
          </a:r>
        </a:p>
      </dsp:txBody>
      <dsp:txXfrm>
        <a:off x="28800" y="29084"/>
        <a:ext cx="5857425" cy="5323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BEF88-4424-4108-805F-2A7655B39083}">
      <dsp:nvSpPr>
        <dsp:cNvPr id="0" name=""/>
        <dsp:cNvSpPr/>
      </dsp:nvSpPr>
      <dsp:spPr>
        <a:xfrm>
          <a:off x="0" y="0"/>
          <a:ext cx="5876925" cy="3900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cs typeface="Times New Roman" panose="02020603050405020304" pitchFamily="18" charset="0"/>
            </a:rPr>
            <a:t>ERAF/KF HP VI labās prakses piemēra identificēšanas kritēriji</a:t>
          </a:r>
          <a:r>
            <a:rPr lang="lv-LV" sz="1800" kern="1200">
              <a:solidFill>
                <a:sysClr val="windowText" lastClr="000000"/>
              </a:solidFill>
            </a:rPr>
            <a:t>:</a:t>
          </a:r>
        </a:p>
      </dsp:txBody>
      <dsp:txXfrm>
        <a:off x="19043" y="19043"/>
        <a:ext cx="5838839" cy="35200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AF741-D3BA-4EE2-A978-B0DEA4595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6226</Words>
  <Characters>3549</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Vilcane</dc:creator>
  <cp:keywords/>
  <dc:description/>
  <cp:lastModifiedBy>Inese Vilcane</cp:lastModifiedBy>
  <cp:revision>2</cp:revision>
  <dcterms:created xsi:type="dcterms:W3CDTF">2019-10-21T06:53:00Z</dcterms:created>
  <dcterms:modified xsi:type="dcterms:W3CDTF">2019-10-21T06:53:00Z</dcterms:modified>
</cp:coreProperties>
</file>