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0CBB3CF3"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4</w:t>
            </w:r>
            <w:r w:rsidR="00F117D6" w:rsidRPr="000E2494">
              <w:rPr>
                <w:rStyle w:val="BookTitle"/>
                <w:rFonts w:ascii="Times New Roman" w:hAnsi="Times New Roman"/>
                <w:b w:val="0"/>
                <w:smallCaps w:val="0"/>
                <w:color w:val="auto"/>
                <w:sz w:val="24"/>
              </w:rPr>
              <w:t xml:space="preserve">. </w:t>
            </w:r>
            <w:r w:rsidR="00BC2496" w:rsidRPr="00BC2496">
              <w:rPr>
                <w:rFonts w:ascii="Times New Roman" w:hAnsi="Times New Roman"/>
                <w:sz w:val="24"/>
              </w:rPr>
              <w:t>Palielināt diskriminācijas riskiem pakļauto iedzīvotāju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5625E00"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1.4</w:t>
            </w:r>
            <w:r w:rsidR="00733E26" w:rsidRPr="00512231">
              <w:rPr>
                <w:rStyle w:val="BookTitle"/>
                <w:rFonts w:ascii="Times New Roman" w:hAnsi="Times New Roman"/>
                <w:b w:val="0"/>
                <w:smallCaps w:val="0"/>
                <w:color w:val="auto"/>
                <w:sz w:val="24"/>
              </w:rPr>
              <w:t>.1.</w:t>
            </w:r>
            <w:r w:rsidR="00733E26" w:rsidRPr="00512231">
              <w:rPr>
                <w:rFonts w:ascii="Times New Roman" w:hAnsi="Times New Roman"/>
                <w:sz w:val="24"/>
              </w:rPr>
              <w:t xml:space="preserve"> </w:t>
            </w:r>
            <w:r w:rsidR="00BC2496">
              <w:rPr>
                <w:rFonts w:ascii="Times New Roman" w:hAnsi="Times New Roman"/>
                <w:sz w:val="24"/>
              </w:rPr>
              <w:t>Profesionālā rehabilitācija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r w:rsidRPr="00AD5F31">
              <w:rPr>
                <w:rFonts w:ascii="Times New Roman" w:hAnsi="Times New Roman"/>
                <w:i/>
                <w:sz w:val="24"/>
              </w:rPr>
              <w:t>euro</w:t>
            </w:r>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3C59705"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iekļautās kopējās izmaksas (kopējās projekta attiecināmās izmaksas, kopējās projekta neattiecināmā</w:t>
            </w:r>
            <w:r>
              <w:rPr>
                <w:rFonts w:ascii="Times New Roman" w:hAnsi="Times New Roman"/>
                <w:sz w:val="24"/>
              </w:rPr>
              <w:t>s izmaksas</w:t>
            </w:r>
            <w:r w:rsidR="00CA240A">
              <w:rPr>
                <w:rStyle w:val="FootnoteReference"/>
              </w:rPr>
              <w:footnoteReference w:id="2"/>
            </w:r>
            <w:r>
              <w:rPr>
                <w:rFonts w:ascii="Times New Roman" w:hAnsi="Times New Roman"/>
                <w:sz w:val="24"/>
              </w:rPr>
              <w:t xml:space="preserve"> </w:t>
            </w:r>
            <w:r w:rsidRPr="003C4CD8">
              <w:rPr>
                <w:rFonts w:ascii="Times New Roman" w:hAnsi="Times New Roman"/>
                <w:sz w:val="24"/>
              </w:rPr>
              <w:t>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4C7E0AB3"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r w:rsidRPr="00634270">
              <w:rPr>
                <w:rFonts w:ascii="Times New Roman" w:hAnsi="Times New Roman"/>
                <w:sz w:val="24"/>
              </w:rPr>
              <w:t>2014. – 2020.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lastRenderedPageBreak/>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lastRenderedPageBreak/>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3F9F6D07" w:rsidR="00DE0723" w:rsidRPr="00454B38" w:rsidRDefault="001C3F38" w:rsidP="00DE0723">
            <w:pPr>
              <w:pStyle w:val="NormalWeb"/>
              <w:spacing w:before="0" w:beforeAutospacing="0" w:after="0" w:afterAutospacing="0"/>
              <w:jc w:val="both"/>
            </w:pPr>
            <w:r w:rsidRPr="00877D1C">
              <w:rPr>
                <w:szCs w:val="22"/>
              </w:rPr>
              <w:t xml:space="preserve">Projektā ir nodrošināta atbalsta pasākumu demarkācija ar </w:t>
            </w:r>
            <w:r w:rsidR="00525C17">
              <w:rPr>
                <w:szCs w:val="22"/>
              </w:rPr>
              <w:t>citiem prioritārā virziena “</w:t>
            </w:r>
            <w:r w:rsidR="00525C17" w:rsidRPr="00525C17">
              <w:rPr>
                <w:szCs w:val="22"/>
              </w:rPr>
              <w:t>Sociālā iekļaušana un nabadzības apkarošana</w:t>
            </w:r>
            <w:r w:rsidR="00525C17">
              <w:rPr>
                <w:szCs w:val="22"/>
              </w:rPr>
              <w:t>”</w:t>
            </w:r>
            <w:r w:rsidR="00525C17" w:rsidRPr="00525C17">
              <w:rPr>
                <w:szCs w:val="22"/>
              </w:rPr>
              <w:t xml:space="preserve"> </w:t>
            </w:r>
            <w:r w:rsidR="00525C17">
              <w:rPr>
                <w:szCs w:val="22"/>
              </w:rPr>
              <w:t xml:space="preserve">specifisko atbalsta mērķu </w:t>
            </w:r>
            <w:r w:rsidRPr="00877D1C">
              <w:rPr>
                <w:szCs w:val="22"/>
              </w:rPr>
              <w:t>pasākumiem, kuros paredzēta</w:t>
            </w:r>
            <w:r>
              <w:rPr>
                <w:szCs w:val="22"/>
              </w:rPr>
              <w:t xml:space="preserve"> </w:t>
            </w:r>
            <w:r w:rsidR="00473BC1">
              <w:rPr>
                <w:szCs w:val="22"/>
              </w:rPr>
              <w:t>profesionālās piemērotības noteikšana un motivācijas programmu īstenošana</w:t>
            </w:r>
            <w:r>
              <w:rPr>
                <w:szCs w:val="22"/>
              </w:rPr>
              <w:t xml:space="preserve"> ilgstošajiem bezdarbniekiem.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82456F" w:rsidRPr="00512231" w14:paraId="007CD5C8" w14:textId="77777777" w:rsidTr="00CD1E27">
        <w:trPr>
          <w:jc w:val="center"/>
        </w:trPr>
        <w:tc>
          <w:tcPr>
            <w:tcW w:w="1287" w:type="dxa"/>
          </w:tcPr>
          <w:p w14:paraId="728CE3C0" w14:textId="10466D46" w:rsidR="0082456F" w:rsidRDefault="00D12839"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82456F">
              <w:rPr>
                <w:rFonts w:ascii="Times New Roman" w:hAnsi="Times New Roman"/>
                <w:color w:val="auto"/>
                <w:sz w:val="24"/>
              </w:rPr>
              <w:t>.</w:t>
            </w:r>
          </w:p>
        </w:tc>
        <w:tc>
          <w:tcPr>
            <w:tcW w:w="9383" w:type="dxa"/>
          </w:tcPr>
          <w:p w14:paraId="220A37EF" w14:textId="7465212F" w:rsidR="0082456F" w:rsidRPr="00921FE3" w:rsidRDefault="005A212E" w:rsidP="00F93D5E">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2167E637" w14:textId="3D6193DF" w:rsidR="00935FD4" w:rsidRPr="00566D96" w:rsidRDefault="00964AA8" w:rsidP="00367263">
            <w:pPr>
              <w:spacing w:after="0" w:line="240" w:lineRule="auto"/>
              <w:jc w:val="both"/>
              <w:rPr>
                <w:rFonts w:ascii="Times New Roman" w:hAnsi="Times New Roman"/>
                <w:color w:val="auto"/>
                <w:sz w:val="24"/>
              </w:rPr>
            </w:pPr>
            <w:r>
              <w:rPr>
                <w:rFonts w:ascii="Times New Roman" w:hAnsi="Times New Roman"/>
                <w:color w:val="auto"/>
                <w:sz w:val="24"/>
              </w:rPr>
              <w:t xml:space="preserve">Projektā paredzētās darbības nodrošina pilnvērtīgu </w:t>
            </w:r>
            <w:r w:rsidR="00151D90">
              <w:rPr>
                <w:rFonts w:ascii="Times New Roman" w:hAnsi="Times New Roman"/>
                <w:color w:val="auto"/>
                <w:sz w:val="24"/>
              </w:rPr>
              <w:t xml:space="preserve">profesionālās </w:t>
            </w:r>
            <w:r>
              <w:rPr>
                <w:rFonts w:ascii="Times New Roman" w:hAnsi="Times New Roman"/>
                <w:color w:val="auto"/>
                <w:sz w:val="24"/>
              </w:rPr>
              <w:t>kvalifikācijas ieguvi</w:t>
            </w:r>
            <w:r w:rsidR="003D666A">
              <w:rPr>
                <w:rFonts w:ascii="Times New Roman" w:hAnsi="Times New Roman"/>
                <w:color w:val="auto"/>
                <w:sz w:val="24"/>
              </w:rPr>
              <w:t xml:space="preserve"> mērķa grupām</w:t>
            </w:r>
            <w:r>
              <w:rPr>
                <w:rFonts w:ascii="Times New Roman" w:hAnsi="Times New Roman"/>
                <w:color w:val="auto"/>
                <w:sz w:val="24"/>
              </w:rPr>
              <w:t>.</w:t>
            </w:r>
          </w:p>
        </w:tc>
        <w:tc>
          <w:tcPr>
            <w:tcW w:w="4253" w:type="dxa"/>
          </w:tcPr>
          <w:p w14:paraId="29F78740" w14:textId="6372AA33" w:rsidR="00935FD4" w:rsidRPr="00D93A0E"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3.1.1. projektā paredzētās profesionālās rehabilitācijas</w:t>
            </w:r>
            <w:r w:rsidR="00151D90">
              <w:rPr>
                <w:rFonts w:ascii="Times New Roman" w:hAnsi="Times New Roman"/>
                <w:color w:val="auto"/>
                <w:sz w:val="24"/>
              </w:rPr>
              <w:t xml:space="preserve"> programmas</w:t>
            </w:r>
            <w:r>
              <w:rPr>
                <w:rFonts w:ascii="Times New Roman" w:hAnsi="Times New Roman"/>
                <w:color w:val="auto"/>
                <w:sz w:val="24"/>
              </w:rPr>
              <w:t xml:space="preserve"> un prasmju apmācību programmas ietver gan </w:t>
            </w:r>
            <w:r w:rsidR="00473BC1">
              <w:rPr>
                <w:rFonts w:ascii="Times New Roman" w:hAnsi="Times New Roman"/>
                <w:color w:val="auto"/>
                <w:sz w:val="24"/>
              </w:rPr>
              <w:t xml:space="preserve">profesionālās piemērotības noteikšanu, gan </w:t>
            </w:r>
            <w:r>
              <w:rPr>
                <w:rFonts w:ascii="Times New Roman" w:hAnsi="Times New Roman"/>
                <w:color w:val="auto"/>
                <w:sz w:val="24"/>
              </w:rPr>
              <w:t>teorētiskās, gan praktiskās apmācības</w:t>
            </w:r>
            <w:r w:rsidR="00DB0579">
              <w:rPr>
                <w:rFonts w:ascii="Times New Roman" w:hAnsi="Times New Roman"/>
                <w:color w:val="auto"/>
                <w:sz w:val="24"/>
              </w:rPr>
              <w:t xml:space="preserve"> - 2</w:t>
            </w:r>
          </w:p>
        </w:tc>
        <w:tc>
          <w:tcPr>
            <w:tcW w:w="1701" w:type="dxa"/>
            <w:vMerge w:val="restart"/>
            <w:vAlign w:val="center"/>
          </w:tcPr>
          <w:p w14:paraId="180C6FBB" w14:textId="7BFF49F6" w:rsidR="00935FD4" w:rsidRPr="00F622DF" w:rsidRDefault="00DB057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792DDA41" w:rsidR="00935FD4" w:rsidRPr="00F622DF" w:rsidRDefault="00935FD4" w:rsidP="00367263">
            <w:pPr>
              <w:spacing w:after="0" w:line="240" w:lineRule="auto"/>
              <w:jc w:val="center"/>
              <w:rPr>
                <w:rFonts w:ascii="Times New Roman" w:hAnsi="Times New Roman"/>
                <w:color w:val="FF0000"/>
                <w:sz w:val="24"/>
              </w:rPr>
            </w:pPr>
            <w:r w:rsidRPr="00DB0579">
              <w:rPr>
                <w:rFonts w:ascii="Times New Roman" w:hAnsi="Times New Roman"/>
                <w:color w:val="auto"/>
                <w:sz w:val="24"/>
              </w:rPr>
              <w:t>4</w:t>
            </w:r>
          </w:p>
        </w:tc>
      </w:tr>
      <w:tr w:rsidR="00DB0579" w:rsidRPr="00F622DF" w14:paraId="586BF1FF" w14:textId="77777777" w:rsidTr="00DB0579">
        <w:trPr>
          <w:trHeight w:val="834"/>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7323B966" w:rsidR="00DB0579"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.2. projektā pare</w:t>
            </w:r>
            <w:r>
              <w:rPr>
                <w:rFonts w:ascii="Times New Roman" w:hAnsi="Times New Roman"/>
                <w:color w:val="auto"/>
                <w:sz w:val="24"/>
              </w:rPr>
              <w:t>dzēts izveidot piemērotu materiāltehnisko bāzi profesionālās rehabilitācijas un prasmju apmācību programmām</w:t>
            </w:r>
            <w:r w:rsidR="00DB0579">
              <w:rPr>
                <w:rFonts w:ascii="Times New Roman" w:hAnsi="Times New Roman"/>
                <w:color w:val="auto"/>
                <w:sz w:val="24"/>
              </w:rPr>
              <w:t xml:space="preserve"> - 2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4DDBAB02" w:rsidR="00935FD4" w:rsidRPr="00D93A0E" w:rsidRDefault="00DB0579" w:rsidP="00367263">
            <w:pPr>
              <w:spacing w:after="0" w:line="240" w:lineRule="auto"/>
              <w:jc w:val="both"/>
              <w:rPr>
                <w:rFonts w:ascii="Times New Roman" w:hAnsi="Times New Roman"/>
                <w:color w:val="auto"/>
                <w:sz w:val="24"/>
              </w:rPr>
            </w:pPr>
            <w:r>
              <w:rPr>
                <w:rFonts w:ascii="Times New Roman" w:hAnsi="Times New Roman"/>
                <w:color w:val="auto"/>
                <w:sz w:val="24"/>
              </w:rPr>
              <w:t>3</w:t>
            </w:r>
            <w:r w:rsidR="003D666A">
              <w:rPr>
                <w:rFonts w:ascii="Times New Roman" w:hAnsi="Times New Roman"/>
                <w:color w:val="auto"/>
                <w:sz w:val="24"/>
              </w:rPr>
              <w:t xml:space="preserve">.1.3. projektā paredzēts nodrošināt atbilstošu izglītību </w:t>
            </w:r>
            <w:r w:rsidR="00FB46DA">
              <w:rPr>
                <w:rFonts w:ascii="Times New Roman" w:hAnsi="Times New Roman"/>
                <w:color w:val="auto"/>
                <w:sz w:val="24"/>
              </w:rPr>
              <w:t xml:space="preserve">un prasmju ieguvi </w:t>
            </w:r>
            <w:r w:rsidR="003D666A">
              <w:rPr>
                <w:rFonts w:ascii="Times New Roman" w:hAnsi="Times New Roman"/>
                <w:color w:val="auto"/>
                <w:sz w:val="24"/>
              </w:rPr>
              <w:t>apliecinošu dokumentu izsniegšanu mērķa gr</w:t>
            </w:r>
            <w:r w:rsidR="007602BA">
              <w:rPr>
                <w:rFonts w:ascii="Times New Roman" w:hAnsi="Times New Roman"/>
                <w:color w:val="auto"/>
                <w:sz w:val="24"/>
              </w:rPr>
              <w:t>upas personām pēc profesionālās rehabilitācijas programmu un prasmju</w:t>
            </w:r>
            <w:r w:rsidR="003D666A">
              <w:rPr>
                <w:rFonts w:ascii="Times New Roman" w:hAnsi="Times New Roman"/>
                <w:color w:val="auto"/>
                <w:sz w:val="24"/>
              </w:rPr>
              <w:t xml:space="preserve"> </w:t>
            </w:r>
            <w:r w:rsidR="007602BA">
              <w:rPr>
                <w:rFonts w:ascii="Times New Roman" w:hAnsi="Times New Roman"/>
                <w:color w:val="auto"/>
                <w:sz w:val="24"/>
              </w:rPr>
              <w:t xml:space="preserve">apmācību programmu </w:t>
            </w:r>
            <w:r w:rsidR="003D666A">
              <w:rPr>
                <w:rFonts w:ascii="Times New Roman" w:hAnsi="Times New Roman"/>
                <w:color w:val="auto"/>
                <w:sz w:val="24"/>
              </w:rPr>
              <w:t>beigām</w:t>
            </w:r>
            <w:r>
              <w:rPr>
                <w:rFonts w:ascii="Times New Roman" w:hAnsi="Times New Roman"/>
                <w:color w:val="auto"/>
                <w:sz w:val="24"/>
              </w:rPr>
              <w:t xml:space="preserve"> - 2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6228350A" w:rsidR="00935FD4" w:rsidRPr="00D93A0E"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.4. projek</w:t>
            </w:r>
            <w:r>
              <w:rPr>
                <w:rFonts w:ascii="Times New Roman" w:hAnsi="Times New Roman"/>
                <w:color w:val="auto"/>
                <w:sz w:val="24"/>
              </w:rPr>
              <w:t>tā paredzētās darbības nenodrošina pilnvērtīgu kvalifikācijas ieguvi</w:t>
            </w:r>
            <w:r w:rsidR="00DB0579">
              <w:rPr>
                <w:rFonts w:ascii="Times New Roman" w:hAnsi="Times New Roman"/>
                <w:color w:val="auto"/>
                <w:sz w:val="24"/>
              </w:rPr>
              <w:t xml:space="preserve"> - 0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FD7C73">
        <w:trPr>
          <w:trHeight w:val="1492"/>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64E448B5" w14:textId="4A7A3737" w:rsidR="00367263" w:rsidRPr="009F24C4" w:rsidRDefault="00367263" w:rsidP="00367263">
            <w:pPr>
              <w:spacing w:after="0" w:line="240" w:lineRule="auto"/>
              <w:jc w:val="both"/>
              <w:rPr>
                <w:rFonts w:ascii="Times New Roman" w:hAnsi="Times New Roman"/>
                <w:sz w:val="24"/>
              </w:rPr>
            </w:pPr>
            <w:r w:rsidRPr="00F7697C">
              <w:rPr>
                <w:rFonts w:ascii="Times New Roman" w:hAnsi="Times New Roman"/>
                <w:color w:val="auto"/>
                <w:sz w:val="24"/>
              </w:rPr>
              <w:t xml:space="preserve">Projektā paredzētās darbības nodrošina </w:t>
            </w:r>
            <w:r w:rsidR="00F7697C">
              <w:rPr>
                <w:rFonts w:ascii="Times New Roman" w:hAnsi="Times New Roman"/>
                <w:color w:val="auto"/>
                <w:sz w:val="24"/>
              </w:rPr>
              <w:t xml:space="preserve">pilnvērtīgu </w:t>
            </w:r>
            <w:r w:rsidRPr="00F7697C">
              <w:rPr>
                <w:rFonts w:ascii="Times New Roman" w:hAnsi="Times New Roman"/>
                <w:color w:val="auto"/>
                <w:sz w:val="24"/>
              </w:rPr>
              <w:t>m</w:t>
            </w:r>
            <w:r w:rsidR="00F7697C">
              <w:rPr>
                <w:rFonts w:ascii="Times New Roman" w:hAnsi="Times New Roman"/>
                <w:color w:val="auto"/>
                <w:sz w:val="24"/>
              </w:rPr>
              <w:t>ērķa grupas personu sociālo</w:t>
            </w:r>
            <w:r w:rsidRPr="00F7697C">
              <w:rPr>
                <w:rFonts w:ascii="Times New Roman" w:hAnsi="Times New Roman"/>
                <w:color w:val="auto"/>
                <w:sz w:val="24"/>
              </w:rPr>
              <w:t xml:space="preserve"> rehabilitāciju.</w:t>
            </w:r>
          </w:p>
        </w:tc>
        <w:tc>
          <w:tcPr>
            <w:tcW w:w="4253" w:type="dxa"/>
          </w:tcPr>
          <w:p w14:paraId="76365A2F" w14:textId="107E6A69" w:rsidR="00367263" w:rsidRPr="00566D96" w:rsidRDefault="00BA461B" w:rsidP="00BA461B">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F7697C">
              <w:rPr>
                <w:rFonts w:ascii="Times New Roman" w:hAnsi="Times New Roman"/>
                <w:color w:val="auto"/>
                <w:sz w:val="24"/>
              </w:rPr>
              <w:t>projektā paredzēts</w:t>
            </w:r>
            <w:r>
              <w:rPr>
                <w:rFonts w:ascii="Times New Roman" w:hAnsi="Times New Roman"/>
                <w:color w:val="auto"/>
                <w:sz w:val="24"/>
              </w:rPr>
              <w:t xml:space="preserve"> nodrošināt mērķa grupas personas</w:t>
            </w:r>
            <w:r w:rsidR="00F7697C">
              <w:rPr>
                <w:rFonts w:ascii="Times New Roman" w:hAnsi="Times New Roman"/>
                <w:color w:val="auto"/>
                <w:sz w:val="24"/>
              </w:rPr>
              <w:t xml:space="preserve"> </w:t>
            </w:r>
            <w:r>
              <w:rPr>
                <w:rFonts w:ascii="Times New Roman" w:hAnsi="Times New Roman"/>
                <w:color w:val="auto"/>
                <w:sz w:val="24"/>
              </w:rPr>
              <w:t xml:space="preserve">individuālā rehabilitācijas plāna izstrādi, kompleksu </w:t>
            </w:r>
            <w:r w:rsidR="007602BA">
              <w:rPr>
                <w:rFonts w:ascii="Times New Roman" w:hAnsi="Times New Roman"/>
                <w:color w:val="auto"/>
                <w:sz w:val="24"/>
              </w:rPr>
              <w:t>sociālās rehabilitācijas</w:t>
            </w:r>
            <w:r w:rsidR="00F7697C">
              <w:rPr>
                <w:rFonts w:ascii="Times New Roman" w:hAnsi="Times New Roman"/>
                <w:color w:val="auto"/>
                <w:sz w:val="24"/>
              </w:rPr>
              <w:t xml:space="preserve"> </w:t>
            </w:r>
            <w:r>
              <w:rPr>
                <w:rFonts w:ascii="Times New Roman" w:hAnsi="Times New Roman"/>
                <w:color w:val="auto"/>
                <w:sz w:val="24"/>
              </w:rPr>
              <w:t xml:space="preserve">pasākumu kopuma īstenošanu </w:t>
            </w:r>
            <w:r w:rsidR="00F7697C">
              <w:rPr>
                <w:rFonts w:ascii="Times New Roman" w:hAnsi="Times New Roman"/>
                <w:color w:val="auto"/>
                <w:sz w:val="24"/>
              </w:rPr>
              <w:t>un saturīgu brīvā laika pavadīšanu</w:t>
            </w:r>
            <w:r w:rsidR="00367263">
              <w:rPr>
                <w:rFonts w:ascii="Times New Roman" w:hAnsi="Times New Roman"/>
                <w:color w:val="auto"/>
                <w:sz w:val="24"/>
              </w:rPr>
              <w:t xml:space="preserve"> </w:t>
            </w:r>
            <w:r w:rsidR="00F7697C">
              <w:rPr>
                <w:rFonts w:ascii="Times New Roman" w:hAnsi="Times New Roman"/>
                <w:color w:val="auto"/>
                <w:sz w:val="24"/>
              </w:rPr>
              <w:t>- 6</w:t>
            </w:r>
          </w:p>
        </w:tc>
        <w:tc>
          <w:tcPr>
            <w:tcW w:w="1701" w:type="dxa"/>
            <w:vMerge w:val="restart"/>
            <w:vAlign w:val="center"/>
          </w:tcPr>
          <w:p w14:paraId="1E2EBCFB" w14:textId="54C85920" w:rsidR="00367263" w:rsidRPr="00686B54" w:rsidRDefault="00F7697C" w:rsidP="00367263">
            <w:pPr>
              <w:spacing w:after="0" w:line="240" w:lineRule="auto"/>
              <w:jc w:val="center"/>
              <w:rPr>
                <w:rFonts w:ascii="Times New Roman" w:hAnsi="Times New Roman"/>
                <w:color w:val="auto"/>
                <w:sz w:val="24"/>
              </w:rPr>
            </w:pPr>
            <w:r>
              <w:rPr>
                <w:rFonts w:ascii="Times New Roman" w:hAnsi="Times New Roman"/>
                <w:color w:val="auto"/>
                <w:sz w:val="24"/>
              </w:rPr>
              <w:t>6</w:t>
            </w:r>
            <w:r>
              <w:rPr>
                <w:rFonts w:ascii="Times New Roman" w:hAnsi="Times New Roman"/>
                <w:color w:val="auto"/>
                <w:sz w:val="24"/>
                <w:vertAlign w:val="superscript"/>
              </w:rPr>
              <w:t>V</w:t>
            </w:r>
          </w:p>
        </w:tc>
        <w:tc>
          <w:tcPr>
            <w:tcW w:w="1979" w:type="dxa"/>
            <w:vMerge w:val="restart"/>
            <w:vAlign w:val="center"/>
          </w:tcPr>
          <w:p w14:paraId="02149F10" w14:textId="519E3E3F" w:rsidR="00367263" w:rsidRPr="00686B54" w:rsidRDefault="0036726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5A2A67A3" w:rsidR="00367263" w:rsidRPr="00566D96" w:rsidRDefault="00BA461B" w:rsidP="000C2620">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9021B9">
              <w:rPr>
                <w:rFonts w:ascii="Times New Roman" w:hAnsi="Times New Roman"/>
                <w:color w:val="auto"/>
                <w:sz w:val="24"/>
              </w:rPr>
              <w:t xml:space="preserve">projektā paredzēts nodrošināt </w:t>
            </w:r>
            <w:r w:rsidR="00593DED" w:rsidRPr="00593DED">
              <w:rPr>
                <w:rFonts w:ascii="Times New Roman" w:hAnsi="Times New Roman"/>
                <w:color w:val="auto"/>
                <w:sz w:val="24"/>
              </w:rPr>
              <w:t xml:space="preserve">mērķa grupas personas individuālā rehabilitācijas plāna izstrādi </w:t>
            </w:r>
            <w:r w:rsidR="00593DED">
              <w:rPr>
                <w:rFonts w:ascii="Times New Roman" w:hAnsi="Times New Roman"/>
                <w:color w:val="auto"/>
                <w:sz w:val="24"/>
              </w:rPr>
              <w:t xml:space="preserve">un </w:t>
            </w:r>
            <w:r w:rsidR="007602BA">
              <w:rPr>
                <w:rFonts w:ascii="Times New Roman" w:hAnsi="Times New Roman"/>
                <w:color w:val="auto"/>
                <w:sz w:val="24"/>
              </w:rPr>
              <w:t>kompleksu sociālās rehabilitācijas</w:t>
            </w:r>
            <w:r w:rsidR="009021B9">
              <w:rPr>
                <w:rFonts w:ascii="Times New Roman" w:hAnsi="Times New Roman"/>
                <w:color w:val="auto"/>
                <w:sz w:val="24"/>
              </w:rPr>
              <w:t xml:space="preserve"> pasākumu kopuma īstenošanu </w:t>
            </w:r>
            <w:r w:rsidR="00367263" w:rsidRPr="00DD57CE">
              <w:rPr>
                <w:rFonts w:ascii="Times New Roman" w:hAnsi="Times New Roman"/>
                <w:color w:val="auto"/>
                <w:sz w:val="24"/>
              </w:rPr>
              <w:t>-</w:t>
            </w:r>
            <w:r w:rsidR="00F7697C">
              <w:rPr>
                <w:rFonts w:ascii="Times New Roman" w:hAnsi="Times New Roman"/>
                <w:color w:val="auto"/>
                <w:sz w:val="24"/>
              </w:rPr>
              <w:t xml:space="preserve"> 4</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6AC3F105" w14:textId="77777777" w:rsidTr="00F7697C">
        <w:trPr>
          <w:trHeight w:val="558"/>
          <w:jc w:val="center"/>
        </w:trPr>
        <w:tc>
          <w:tcPr>
            <w:tcW w:w="988" w:type="dxa"/>
            <w:vMerge/>
          </w:tcPr>
          <w:p w14:paraId="5A7C44E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C6D071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2DB5289D" w14:textId="6D972D6D" w:rsidR="00367263" w:rsidRPr="00DD57CE" w:rsidRDefault="00BA461B" w:rsidP="00F7697C">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.3. </w:t>
            </w:r>
            <w:r w:rsidR="00F7697C">
              <w:rPr>
                <w:rFonts w:ascii="Times New Roman" w:hAnsi="Times New Roman"/>
                <w:color w:val="auto"/>
                <w:sz w:val="24"/>
              </w:rPr>
              <w:t>projektā paredzēts nodrošināt mērķa grupa</w:t>
            </w:r>
            <w:r w:rsidR="009021B9">
              <w:rPr>
                <w:rFonts w:ascii="Times New Roman" w:hAnsi="Times New Roman"/>
                <w:color w:val="auto"/>
                <w:sz w:val="24"/>
              </w:rPr>
              <w:t>s personām</w:t>
            </w:r>
            <w:r w:rsidR="00F7697C">
              <w:rPr>
                <w:rFonts w:ascii="Times New Roman" w:hAnsi="Times New Roman"/>
                <w:color w:val="auto"/>
                <w:sz w:val="24"/>
              </w:rPr>
              <w:t xml:space="preserve"> </w:t>
            </w:r>
            <w:r w:rsidR="009021B9">
              <w:rPr>
                <w:rFonts w:ascii="Times New Roman" w:hAnsi="Times New Roman"/>
                <w:color w:val="auto"/>
                <w:sz w:val="24"/>
              </w:rPr>
              <w:t xml:space="preserve">saturīgu brīvā laika pavadīšanu </w:t>
            </w:r>
            <w:r w:rsidR="00F7697C">
              <w:rPr>
                <w:rFonts w:ascii="Times New Roman" w:hAnsi="Times New Roman"/>
                <w:color w:val="auto"/>
                <w:sz w:val="24"/>
              </w:rPr>
              <w:t>- 2</w:t>
            </w:r>
          </w:p>
        </w:tc>
        <w:tc>
          <w:tcPr>
            <w:tcW w:w="1701" w:type="dxa"/>
            <w:vMerge/>
            <w:vAlign w:val="center"/>
          </w:tcPr>
          <w:p w14:paraId="19E3D83E"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30299511" w:rsidR="00367263" w:rsidRPr="00686B54" w:rsidRDefault="00BA461B"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DB0579">
              <w:rPr>
                <w:rFonts w:ascii="Times New Roman" w:hAnsi="Times New Roman"/>
                <w:color w:val="auto"/>
                <w:sz w:val="24"/>
              </w:rPr>
              <w:t>.4</w:t>
            </w:r>
            <w:r w:rsidR="00367263">
              <w:rPr>
                <w:rFonts w:ascii="Times New Roman" w:hAnsi="Times New Roman"/>
                <w:color w:val="auto"/>
                <w:sz w:val="24"/>
              </w:rPr>
              <w:t xml:space="preserve">. </w:t>
            </w:r>
            <w:r w:rsidR="00F7697C">
              <w:rPr>
                <w:rFonts w:ascii="Times New Roman" w:hAnsi="Times New Roman"/>
                <w:color w:val="auto"/>
                <w:sz w:val="24"/>
              </w:rPr>
              <w:t xml:space="preserve">projektā </w:t>
            </w:r>
            <w:r w:rsidR="000305E1">
              <w:rPr>
                <w:rFonts w:ascii="Times New Roman" w:hAnsi="Times New Roman"/>
                <w:color w:val="auto"/>
                <w:sz w:val="24"/>
              </w:rPr>
              <w:t>nav paredzēts nodrošināt mērķa grupas personu pilnvērtīgu sociālo rehabilitāciju</w:t>
            </w:r>
            <w:r w:rsidR="00367263">
              <w:rPr>
                <w:rFonts w:ascii="Times New Roman" w:hAnsi="Times New Roman"/>
                <w:color w:val="auto"/>
                <w:sz w:val="24"/>
              </w:rPr>
              <w:t xml:space="preserve"> - 0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5E450A35" w:rsidR="000305E1" w:rsidRPr="00566D96"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paredzētās darbības nodrošina pilnvērt</w:t>
            </w:r>
            <w:r w:rsidR="00734B52">
              <w:rPr>
                <w:rFonts w:ascii="Times New Roman" w:hAnsi="Times New Roman"/>
                <w:color w:val="auto"/>
                <w:sz w:val="24"/>
              </w:rPr>
              <w:t>īgu</w:t>
            </w:r>
            <w:r>
              <w:rPr>
                <w:rFonts w:ascii="Times New Roman" w:hAnsi="Times New Roman"/>
                <w:color w:val="auto"/>
                <w:sz w:val="24"/>
              </w:rPr>
              <w:t xml:space="preserve"> atbalsta pas</w:t>
            </w:r>
            <w:r w:rsidR="00734B52">
              <w:rPr>
                <w:rFonts w:ascii="Times New Roman" w:hAnsi="Times New Roman"/>
                <w:color w:val="auto"/>
                <w:sz w:val="24"/>
              </w:rPr>
              <w:t>ākumu īstenošanu</w:t>
            </w:r>
            <w:r>
              <w:rPr>
                <w:rFonts w:ascii="Times New Roman" w:hAnsi="Times New Roman"/>
                <w:color w:val="auto"/>
                <w:sz w:val="24"/>
              </w:rPr>
              <w:t xml:space="preserve"> mērķa grupas personu integrācijai darba tirgū.</w:t>
            </w:r>
          </w:p>
        </w:tc>
        <w:tc>
          <w:tcPr>
            <w:tcW w:w="4253" w:type="dxa"/>
          </w:tcPr>
          <w:p w14:paraId="6F208C34" w14:textId="56B23D1E" w:rsidR="000305E1" w:rsidRDefault="009021B9" w:rsidP="007602BA">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 xml:space="preserve">.1. </w:t>
            </w:r>
            <w:r w:rsidR="007602BA">
              <w:rPr>
                <w:rFonts w:ascii="Times New Roman" w:hAnsi="Times New Roman"/>
                <w:color w:val="auto"/>
                <w:sz w:val="24"/>
              </w:rPr>
              <w:t xml:space="preserve">projektā paredzēts īstenot motivēšanas pasākumus mērķa grupas personu psiholoģiskajam atbalstam </w:t>
            </w:r>
            <w:r w:rsidR="000305E1">
              <w:rPr>
                <w:rFonts w:ascii="Times New Roman" w:hAnsi="Times New Roman"/>
                <w:color w:val="auto"/>
                <w:sz w:val="24"/>
              </w:rPr>
              <w:t>- 2</w:t>
            </w:r>
          </w:p>
        </w:tc>
        <w:tc>
          <w:tcPr>
            <w:tcW w:w="1701" w:type="dxa"/>
            <w:vMerge w:val="restart"/>
            <w:vAlign w:val="center"/>
          </w:tcPr>
          <w:p w14:paraId="4EAFA332" w14:textId="56D482F5" w:rsidR="000305E1" w:rsidRPr="00F622DF" w:rsidRDefault="009021B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0305E1" w:rsidRPr="00A46D39">
              <w:rPr>
                <w:rFonts w:ascii="Times New Roman" w:hAnsi="Times New Roman"/>
                <w:color w:val="auto"/>
                <w:sz w:val="24"/>
                <w:vertAlign w:val="superscript"/>
              </w:rPr>
              <w:t>S</w:t>
            </w:r>
          </w:p>
        </w:tc>
        <w:tc>
          <w:tcPr>
            <w:tcW w:w="1979" w:type="dxa"/>
            <w:vMerge w:val="restart"/>
            <w:vAlign w:val="center"/>
          </w:tcPr>
          <w:p w14:paraId="43149C31" w14:textId="5E5DA007" w:rsidR="000305E1" w:rsidRPr="00F622DF" w:rsidRDefault="000305E1" w:rsidP="00367263">
            <w:pPr>
              <w:spacing w:after="0" w:line="240" w:lineRule="auto"/>
              <w:jc w:val="center"/>
              <w:rPr>
                <w:rFonts w:ascii="Times New Roman" w:hAnsi="Times New Roman"/>
                <w:color w:val="FF0000"/>
                <w:sz w:val="24"/>
              </w:rPr>
            </w:pPr>
            <w:r w:rsidRPr="000305E1">
              <w:rPr>
                <w:rFonts w:ascii="Times New Roman" w:hAnsi="Times New Roman"/>
                <w:color w:val="auto"/>
                <w:sz w:val="24"/>
              </w:rPr>
              <w:t>4</w:t>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3FAFC41B" w:rsidR="000305E1" w:rsidRDefault="009021B9" w:rsidP="00AB17AF">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7602BA">
              <w:rPr>
                <w:rFonts w:ascii="Times New Roman" w:hAnsi="Times New Roman"/>
                <w:color w:val="auto"/>
                <w:sz w:val="24"/>
              </w:rPr>
              <w:t xml:space="preserve">projektā paredzēts nodrošināt atbalstu mērķa grupas personu integrācijai darba tirgū pēc profesionālās rehabilitācijas programmas apguves vai prasmju iegūšanas </w:t>
            </w:r>
            <w:r w:rsidR="005C4AFF">
              <w:rPr>
                <w:rFonts w:ascii="Times New Roman" w:hAnsi="Times New Roman"/>
                <w:color w:val="auto"/>
                <w:sz w:val="24"/>
              </w:rPr>
              <w:t>- 2</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2507A6CA" w:rsidR="00BA461B"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3.3.3.</w:t>
            </w:r>
            <w:r w:rsidR="00734B52">
              <w:rPr>
                <w:rFonts w:ascii="Times New Roman" w:hAnsi="Times New Roman"/>
                <w:color w:val="auto"/>
                <w:sz w:val="24"/>
              </w:rPr>
              <w:t xml:space="preserve"> projektā paredzēts nodrošināt konsultatīvu atbalstu darba devējiem, veicinot mērķa grupas personu veiksmīgu integr</w:t>
            </w:r>
            <w:r w:rsidR="00FD2C31">
              <w:rPr>
                <w:rFonts w:ascii="Times New Roman" w:hAnsi="Times New Roman"/>
                <w:color w:val="auto"/>
                <w:sz w:val="24"/>
              </w:rPr>
              <w:t>āciju</w:t>
            </w:r>
            <w:r w:rsidR="00734B52">
              <w:rPr>
                <w:rFonts w:ascii="Times New Roman" w:hAnsi="Times New Roman"/>
                <w:color w:val="auto"/>
                <w:sz w:val="24"/>
              </w:rPr>
              <w:t xml:space="preserve"> darba tirgū - 2</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19BB81F9" w:rsidR="000305E1"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3.3.4</w:t>
            </w:r>
            <w:r w:rsidR="000305E1">
              <w:rPr>
                <w:rFonts w:ascii="Times New Roman" w:hAnsi="Times New Roman"/>
                <w:color w:val="auto"/>
                <w:sz w:val="24"/>
              </w:rPr>
              <w:t xml:space="preserve">. </w:t>
            </w:r>
            <w:r w:rsidR="005C4AFF">
              <w:rPr>
                <w:rFonts w:ascii="Times New Roman" w:hAnsi="Times New Roman"/>
                <w:color w:val="auto"/>
                <w:sz w:val="24"/>
              </w:rPr>
              <w:t>pr</w:t>
            </w:r>
            <w:r>
              <w:rPr>
                <w:rFonts w:ascii="Times New Roman" w:hAnsi="Times New Roman"/>
                <w:color w:val="auto"/>
                <w:sz w:val="24"/>
              </w:rPr>
              <w:t>ojektā paredzētās darbības nenodrošina pilnvērtīgu atbalsta pas</w:t>
            </w:r>
            <w:r w:rsidR="00734B52">
              <w:rPr>
                <w:rFonts w:ascii="Times New Roman" w:hAnsi="Times New Roman"/>
                <w:color w:val="auto"/>
                <w:sz w:val="24"/>
              </w:rPr>
              <w:t>ākumu īstenošanu</w:t>
            </w:r>
            <w:r>
              <w:rPr>
                <w:rFonts w:ascii="Times New Roman" w:hAnsi="Times New Roman"/>
                <w:color w:val="auto"/>
                <w:sz w:val="24"/>
              </w:rPr>
              <w:t xml:space="preserve"> mērķa grupas personu integrācijai darba tirgū</w:t>
            </w:r>
            <w:r w:rsidR="005C4AFF">
              <w:rPr>
                <w:rFonts w:ascii="Times New Roman" w:hAnsi="Times New Roman"/>
                <w:color w:val="auto"/>
                <w:sz w:val="24"/>
              </w:rPr>
              <w:t xml:space="preserve"> - 0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B9945" w14:textId="77777777" w:rsidR="00C00E68" w:rsidRDefault="00C00E68" w:rsidP="00AF5352">
      <w:pPr>
        <w:spacing w:after="0" w:line="240" w:lineRule="auto"/>
      </w:pPr>
      <w:r>
        <w:separator/>
      </w:r>
    </w:p>
  </w:endnote>
  <w:endnote w:type="continuationSeparator" w:id="0">
    <w:p w14:paraId="5F651955" w14:textId="77777777" w:rsidR="00C00E68" w:rsidRDefault="00C00E68"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07C052CB"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367263" w:rsidRPr="00367263">
          <w:rPr>
            <w:rFonts w:ascii="Times New Roman" w:hAnsi="Times New Roman"/>
            <w:sz w:val="20"/>
            <w:szCs w:val="20"/>
          </w:rPr>
          <w:t>914</w:t>
        </w:r>
        <w:r w:rsidRPr="00367263">
          <w:rPr>
            <w:rFonts w:ascii="Times New Roman" w:hAnsi="Times New Roman"/>
            <w:sz w:val="20"/>
            <w:szCs w:val="20"/>
          </w:rPr>
          <w:t>1_</w:t>
        </w:r>
        <w:r w:rsidR="00D12839">
          <w:rPr>
            <w:rFonts w:ascii="Times New Roman" w:hAnsi="Times New Roman"/>
            <w:sz w:val="20"/>
            <w:szCs w:val="20"/>
          </w:rPr>
          <w:t>30</w:t>
        </w:r>
        <w:r w:rsidR="00425BEC">
          <w:rPr>
            <w:rFonts w:ascii="Times New Roman" w:hAnsi="Times New Roman"/>
            <w:sz w:val="20"/>
            <w:szCs w:val="20"/>
          </w:rPr>
          <w:t>0320</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367263" w:rsidRPr="00367263">
          <w:rPr>
            <w:rFonts w:ascii="Times New Roman" w:hAnsi="Times New Roman"/>
            <w:sz w:val="20"/>
            <w:szCs w:val="20"/>
          </w:rPr>
          <w:t>1.4</w:t>
        </w:r>
        <w:r w:rsidRPr="00367263">
          <w:rPr>
            <w:rFonts w:ascii="Times New Roman" w:hAnsi="Times New Roman"/>
            <w:sz w:val="20"/>
            <w:szCs w:val="20"/>
          </w:rPr>
          <w:t>. specifiskā atbalsta mērķa „</w:t>
        </w:r>
        <w:r w:rsidR="00367263" w:rsidRPr="00367263">
          <w:rPr>
            <w:rFonts w:ascii="Times New Roman" w:hAnsi="Times New Roman"/>
            <w:sz w:val="20"/>
            <w:szCs w:val="20"/>
          </w:rPr>
          <w:t>Palielināt diskriminācijas riskiem pakļauto iedzīvotāju integrāciju sabiedrībā un darba tirgū</w:t>
        </w:r>
        <w:r w:rsidRPr="00A0343E">
          <w:rPr>
            <w:rFonts w:ascii="Times New Roman" w:hAnsi="Times New Roman"/>
            <w:sz w:val="20"/>
            <w:szCs w:val="20"/>
          </w:rPr>
          <w:t xml:space="preserve">” </w:t>
        </w:r>
        <w:r w:rsidR="00367263">
          <w:rPr>
            <w:rFonts w:ascii="Times New Roman" w:hAnsi="Times New Roman"/>
            <w:sz w:val="20"/>
            <w:szCs w:val="20"/>
          </w:rPr>
          <w:t>9.1.4.1.</w:t>
        </w:r>
        <w:r w:rsidR="0044040B">
          <w:rPr>
            <w:rFonts w:ascii="Times New Roman" w:hAnsi="Times New Roman"/>
            <w:sz w:val="20"/>
            <w:szCs w:val="20"/>
          </w:rPr>
          <w:t>pasākums</w:t>
        </w:r>
        <w:r w:rsidR="00367263">
          <w:rPr>
            <w:rFonts w:ascii="Times New Roman" w:hAnsi="Times New Roman"/>
            <w:sz w:val="20"/>
            <w:szCs w:val="20"/>
          </w:rPr>
          <w:t xml:space="preserve"> “Profesionālā rehabilitācija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7A3761A2" w:rsidR="005E7694" w:rsidRPr="005E7694" w:rsidRDefault="00D12839">
    <w:pPr>
      <w:pStyle w:val="Footer"/>
      <w:rPr>
        <w:rFonts w:ascii="Times New Roman" w:hAnsi="Times New Roman"/>
        <w:sz w:val="20"/>
        <w:szCs w:val="20"/>
      </w:rPr>
    </w:pPr>
    <w:r>
      <w:rPr>
        <w:rFonts w:ascii="Times New Roman" w:hAnsi="Times New Roman"/>
        <w:sz w:val="20"/>
        <w:szCs w:val="20"/>
      </w:rPr>
      <w:t>LMKrit_9141_30</w:t>
    </w:r>
    <w:r w:rsidR="00425BEC">
      <w:rPr>
        <w:rFonts w:ascii="Times New Roman" w:hAnsi="Times New Roman"/>
        <w:sz w:val="20"/>
        <w:szCs w:val="20"/>
      </w:rPr>
      <w:t>0320</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sidR="00367263">
      <w:rPr>
        <w:rFonts w:ascii="Times New Roman" w:hAnsi="Times New Roman"/>
        <w:sz w:val="20"/>
        <w:szCs w:val="20"/>
      </w:rPr>
      <w:t xml:space="preserve"> nodarbinātība” 9.1.4</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00367263" w:rsidRPr="00367263">
      <w:rPr>
        <w:rFonts w:ascii="Times New Roman" w:hAnsi="Times New Roman"/>
        <w:sz w:val="20"/>
        <w:szCs w:val="20"/>
      </w:rPr>
      <w:t>Palielināt diskriminācijas riskiem pakļauto iedzīvotāju integrāciju sabiedrībā un darba tirgū</w:t>
    </w:r>
    <w:r w:rsidR="005E7694" w:rsidRPr="005E7694">
      <w:rPr>
        <w:rFonts w:ascii="Times New Roman" w:hAnsi="Times New Roman"/>
        <w:sz w:val="20"/>
        <w:szCs w:val="20"/>
      </w:rPr>
      <w:t xml:space="preserve">” </w:t>
    </w:r>
    <w:r w:rsidR="00367263">
      <w:rPr>
        <w:rFonts w:ascii="Times New Roman" w:hAnsi="Times New Roman"/>
        <w:sz w:val="20"/>
        <w:szCs w:val="20"/>
      </w:rPr>
      <w:t>9.1.4.1.pasākums “Profesionālā rehabilitācija</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D7F0B" w14:textId="77777777" w:rsidR="00C00E68" w:rsidRDefault="00C00E68" w:rsidP="00AF5352">
      <w:pPr>
        <w:spacing w:after="0" w:line="240" w:lineRule="auto"/>
      </w:pPr>
      <w:r>
        <w:separator/>
      </w:r>
    </w:p>
  </w:footnote>
  <w:footnote w:type="continuationSeparator" w:id="0">
    <w:p w14:paraId="00841376" w14:textId="77777777" w:rsidR="00C00E68" w:rsidRDefault="00C00E68"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w:t>
      </w:r>
      <w:bookmarkStart w:id="0" w:name="_GoBack"/>
      <w:bookmarkEnd w:id="0"/>
      <w:r w:rsidR="005666BF">
        <w:t>iek pārbaudīta projekta iesniedzēja un/ vai sadarbības partnera atbilstība noteiktajam finansējuma saņēmēju un/ vai sadarbības partneru lokam</w:t>
      </w:r>
    </w:p>
  </w:footnote>
  <w:footnote w:id="2">
    <w:p w14:paraId="16CCA43E" w14:textId="77777777" w:rsidR="00CA240A" w:rsidRDefault="00CA240A" w:rsidP="00CA240A">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77777777" w:rsidR="003C4CD8" w:rsidRDefault="003C4CD8" w:rsidP="003C4CD8">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D12839">
          <w:rPr>
            <w:noProof/>
          </w:rPr>
          <w:t>5</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2620"/>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D79AA"/>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59A4"/>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25BEC"/>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B06C8"/>
    <w:rsid w:val="004B106D"/>
    <w:rsid w:val="004B4C1A"/>
    <w:rsid w:val="004B6D2C"/>
    <w:rsid w:val="004B77B6"/>
    <w:rsid w:val="004C048F"/>
    <w:rsid w:val="004C77E7"/>
    <w:rsid w:val="004D388A"/>
    <w:rsid w:val="004D66FF"/>
    <w:rsid w:val="004F38B6"/>
    <w:rsid w:val="004F4767"/>
    <w:rsid w:val="004F496B"/>
    <w:rsid w:val="004F5730"/>
    <w:rsid w:val="004F67FC"/>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4F4C"/>
    <w:rsid w:val="00525B95"/>
    <w:rsid w:val="00525C17"/>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3DED"/>
    <w:rsid w:val="00594447"/>
    <w:rsid w:val="00594AA9"/>
    <w:rsid w:val="0059570C"/>
    <w:rsid w:val="00596C0D"/>
    <w:rsid w:val="005A00A1"/>
    <w:rsid w:val="005A212E"/>
    <w:rsid w:val="005A4634"/>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076F7"/>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0E68"/>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12839"/>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02_Lemums_LM_9141</TermName>
          <TermId xmlns="http://schemas.microsoft.com/office/infopath/2007/PartnerControls">70dab7c2-5d3a-45a5-944e-7742f015f040</TermId>
        </TermInfo>
      </Terms>
    </o877d9218c154979a8e88c6fe5bfa2b4>
    <PublishingStartDate xmlns="http://schemas.microsoft.com/sharepoint/v3" xsi:nil="true"/>
    <PublishingExpirationDate xmlns="http://schemas.microsoft.com/sharepoint/v3" xsi:nil="true"/>
    <Datums xmlns="d0fcbd5b-29ed-422d-a7a0-3c9ffe75dfec">2015-04-08T21:00:00+00:00</Datums>
    <TaxCatchAll xmlns="e0416c19-d0a4-4465-b3a6-49c90d5b7baf">
      <Value>48</Value>
    </TaxCatchAll>
  </documentManagement>
</p:properties>
</file>

<file path=customXml/itemProps1.xml><?xml version="1.0" encoding="utf-8"?>
<ds:datastoreItem xmlns:ds="http://schemas.openxmlformats.org/officeDocument/2006/customXml" ds:itemID="{4B8C3AF9-C2B7-4E23-BB30-02A0681E9584}"/>
</file>

<file path=customXml/itemProps2.xml><?xml version="1.0" encoding="utf-8"?>
<ds:datastoreItem xmlns:ds="http://schemas.openxmlformats.org/officeDocument/2006/customXml" ds:itemID="{C06A6252-B297-4134-A510-897FF21C9938}"/>
</file>

<file path=customXml/itemProps3.xml><?xml version="1.0" encoding="utf-8"?>
<ds:datastoreItem xmlns:ds="http://schemas.openxmlformats.org/officeDocument/2006/customXml" ds:itemID="{8C8D38C0-0A95-4975-B30D-DB1D96C24FF9}"/>
</file>

<file path=customXml/itemProps4.xml><?xml version="1.0" encoding="utf-8"?>
<ds:datastoreItem xmlns:ds="http://schemas.openxmlformats.org/officeDocument/2006/customXml" ds:itemID="{3A4984ED-F2D9-47DE-A71C-8B4B4C87606B}"/>
</file>

<file path=docProps/app.xml><?xml version="1.0" encoding="utf-8"?>
<Properties xmlns="http://schemas.openxmlformats.org/officeDocument/2006/extended-properties" xmlns:vt="http://schemas.openxmlformats.org/officeDocument/2006/docPropsVTypes">
  <Template>Normal</Template>
  <TotalTime>1366</TotalTime>
  <Pages>1</Pages>
  <Words>5362</Words>
  <Characters>3057</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8403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59</cp:revision>
  <cp:lastPrinted>2015-02-06T08:02:00Z</cp:lastPrinted>
  <dcterms:created xsi:type="dcterms:W3CDTF">2014-09-19T05:41:00Z</dcterms:created>
  <dcterms:modified xsi:type="dcterms:W3CDTF">2015-03-30T12:27:00Z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ids">
    <vt:lpwstr>48;#02_Lemums_LM_9141|70dab7c2-5d3a-45a5-944e-7742f015f040</vt:lpwstr>
  </property>
  <property fmtid="{D5CDD505-2E9C-101B-9397-08002B2CF9AE}" pid="3" name="ContentTypeId">
    <vt:lpwstr>0x010100D307345BCBFB9141998FE19D714D8251</vt:lpwstr>
  </property>
</Properties>
</file>