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people.xml" ContentType="application/vnd.openxmlformats-officedocument.wordprocessingml.peop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0CBB3CF3"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BC2496">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BC2496">
              <w:rPr>
                <w:rStyle w:val="BookTitle"/>
                <w:rFonts w:ascii="Times New Roman" w:hAnsi="Times New Roman"/>
                <w:b w:val="0"/>
                <w:smallCaps w:val="0"/>
                <w:color w:val="auto"/>
                <w:sz w:val="24"/>
              </w:rPr>
              <w:t>4</w:t>
            </w:r>
            <w:r w:rsidR="00F117D6" w:rsidRPr="000E2494">
              <w:rPr>
                <w:rStyle w:val="BookTitle"/>
                <w:rFonts w:ascii="Times New Roman" w:hAnsi="Times New Roman"/>
                <w:b w:val="0"/>
                <w:smallCaps w:val="0"/>
                <w:color w:val="auto"/>
                <w:sz w:val="24"/>
              </w:rPr>
              <w:t xml:space="preserve">. </w:t>
            </w:r>
            <w:r w:rsidR="00BC2496" w:rsidRPr="00BC2496">
              <w:rPr>
                <w:rFonts w:ascii="Times New Roman" w:hAnsi="Times New Roman"/>
                <w:sz w:val="24"/>
              </w:rPr>
              <w:t>Palielināt diskriminācijas riskiem pakļauto iedzīvotāju integrāciju sabiedrībā un darba tirgū</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7D286E09"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BC2496">
              <w:rPr>
                <w:rStyle w:val="BookTitle"/>
                <w:rFonts w:ascii="Times New Roman" w:hAnsi="Times New Roman"/>
                <w:b w:val="0"/>
                <w:smallCaps w:val="0"/>
                <w:color w:val="auto"/>
                <w:sz w:val="24"/>
              </w:rPr>
              <w:t>1.4</w:t>
            </w:r>
            <w:r w:rsidR="0018330D">
              <w:rPr>
                <w:rStyle w:val="BookTitle"/>
                <w:rFonts w:ascii="Times New Roman" w:hAnsi="Times New Roman"/>
                <w:b w:val="0"/>
                <w:smallCaps w:val="0"/>
                <w:color w:val="auto"/>
                <w:sz w:val="24"/>
              </w:rPr>
              <w:t>.2</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18330D">
              <w:rPr>
                <w:rFonts w:ascii="Times New Roman" w:hAnsi="Times New Roman"/>
                <w:sz w:val="24"/>
              </w:rPr>
              <w:t xml:space="preserve">Funkcionēšanas novērtēšanas un </w:t>
            </w:r>
            <w:proofErr w:type="spellStart"/>
            <w:r w:rsidR="0018330D">
              <w:rPr>
                <w:rFonts w:ascii="Times New Roman" w:hAnsi="Times New Roman"/>
                <w:sz w:val="24"/>
              </w:rPr>
              <w:t>asistīvo</w:t>
            </w:r>
            <w:proofErr w:type="spellEnd"/>
            <w:r w:rsidR="0018330D">
              <w:rPr>
                <w:rFonts w:ascii="Times New Roman" w:hAnsi="Times New Roman"/>
                <w:sz w:val="24"/>
              </w:rPr>
              <w:t xml:space="preserve"> tehnoloģiju (tehnisko palīglīdzekļu) apmaiņas sistēmas izveide un ieviešana</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B2E9D2F"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220A7E9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76A23329"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ins w:id="2" w:author="Janis Laucis" w:date="2015-05-14T10:19:00Z">
              <w:r w:rsidR="003F363D">
                <w:rPr>
                  <w:rFonts w:ascii="Times New Roman" w:hAnsi="Times New Roman"/>
                  <w:sz w:val="24"/>
                </w:rPr>
                <w:t xml:space="preserve">attiecināmās </w:t>
              </w:r>
            </w:ins>
            <w:r w:rsidRPr="003C4CD8">
              <w:rPr>
                <w:rFonts w:ascii="Times New Roman" w:hAnsi="Times New Roman"/>
                <w:sz w:val="24"/>
              </w:rPr>
              <w:t>izmaksas</w:t>
            </w:r>
            <w:del w:id="3" w:author="Janis Laucis" w:date="2015-05-14T10:19:00Z">
              <w:r w:rsidRPr="003C4CD8" w:rsidDel="003F363D">
                <w:rPr>
                  <w:rFonts w:ascii="Times New Roman" w:hAnsi="Times New Roman"/>
                  <w:sz w:val="24"/>
                </w:rPr>
                <w:delText xml:space="preserve"> (kopējās projekta </w:delText>
              </w:r>
              <w:r w:rsidR="00E2550D" w:rsidDel="003F363D">
                <w:rPr>
                  <w:rFonts w:ascii="Times New Roman" w:hAnsi="Times New Roman"/>
                  <w:sz w:val="24"/>
                </w:rPr>
                <w:delText>attiecināmās izmaksas</w:delText>
              </w:r>
              <w:r w:rsidRPr="003C4CD8" w:rsidDel="003F363D">
                <w:rPr>
                  <w:rFonts w:ascii="Times New Roman" w:hAnsi="Times New Roman"/>
                  <w:sz w:val="24"/>
                </w:rPr>
                <w:delText xml:space="preserve"> un kopējās projekta izmaksas)</w:delText>
              </w:r>
            </w:del>
            <w:r w:rsidRPr="003C4CD8">
              <w:rPr>
                <w:rFonts w:ascii="Times New Roman" w:hAnsi="Times New Roman"/>
                <w:sz w:val="24"/>
              </w:rPr>
              <w:t>,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54ED96B5" w:rsidR="00DE0723" w:rsidRPr="00352B98" w:rsidRDefault="003C4CD8" w:rsidP="003F363D">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2"/>
            </w:r>
            <w:r w:rsidRPr="00634270">
              <w:rPr>
                <w:rFonts w:ascii="Times New Roman" w:hAnsi="Times New Roman"/>
                <w:sz w:val="24"/>
              </w:rPr>
              <w:t xml:space="preserve"> nosacījumiem,</w:t>
            </w:r>
            <w:r>
              <w:rPr>
                <w:rFonts w:ascii="Times New Roman" w:hAnsi="Times New Roman"/>
                <w:sz w:val="24"/>
              </w:rPr>
              <w:t xml:space="preserve"> Ministru kabineta noteikumos “</w:t>
            </w:r>
            <w:r w:rsidRPr="00634270">
              <w:rPr>
                <w:rFonts w:ascii="Times New Roman" w:hAnsi="Times New Roman"/>
                <w:sz w:val="24"/>
              </w:rPr>
              <w:t>Kārtī</w:t>
            </w:r>
            <w:r w:rsidR="00E2550D">
              <w:rPr>
                <w:rFonts w:ascii="Times New Roman" w:hAnsi="Times New Roman"/>
                <w:sz w:val="24"/>
              </w:rPr>
              <w:t xml:space="preserve">ba, </w:t>
            </w:r>
            <w:r w:rsidR="00E2550D" w:rsidRPr="00E2550D">
              <w:rPr>
                <w:rFonts w:ascii="Times New Roman" w:hAnsi="Times New Roman"/>
                <w:bCs/>
                <w:sz w:val="24"/>
              </w:rPr>
              <w:t>kādā Eiropas Savienības struktūrfondu un Kohēzijas fonda ieviešanā 2014.</w:t>
            </w:r>
            <w:r w:rsidR="00E2550D" w:rsidRPr="00E2550D">
              <w:rPr>
                <w:rFonts w:ascii="Times New Roman" w:hAnsi="Times New Roman"/>
                <w:sz w:val="24"/>
              </w:rPr>
              <w:t>–</w:t>
            </w:r>
            <w:proofErr w:type="gramStart"/>
            <w:r w:rsidR="00E2550D" w:rsidRPr="00E2550D">
              <w:rPr>
                <w:rFonts w:ascii="Times New Roman" w:hAnsi="Times New Roman"/>
                <w:bCs/>
                <w:sz w:val="24"/>
              </w:rPr>
              <w:t>2020.gada</w:t>
            </w:r>
            <w:proofErr w:type="gramEnd"/>
            <w:r w:rsidR="00E2550D" w:rsidRPr="00E2550D">
              <w:rPr>
                <w:rFonts w:ascii="Times New Roman" w:hAnsi="Times New Roman"/>
                <w:bCs/>
                <w:sz w:val="24"/>
              </w:rPr>
              <w:t xml:space="preserve"> plānošanas periodā nodrošināma komunikācijas un vizuālās identitātes prasību ievērošana</w:t>
            </w:r>
            <w:r w:rsidRPr="00E2550D">
              <w:rPr>
                <w:rFonts w:ascii="Times New Roman" w:hAnsi="Times New Roman"/>
                <w:sz w:val="24"/>
              </w:rPr>
              <w:t>”</w:t>
            </w:r>
            <w:del w:id="4" w:author="Janis Laucis" w:date="2015-05-14T10:22:00Z">
              <w:r w:rsidRPr="00634270" w:rsidDel="003F363D">
                <w:rPr>
                  <w:rStyle w:val="FootnoteReference"/>
                  <w:rFonts w:ascii="Times New Roman" w:hAnsi="Times New Roman"/>
                  <w:sz w:val="24"/>
                </w:rPr>
                <w:footnoteReference w:id="3"/>
              </w:r>
            </w:del>
            <w:r w:rsidRPr="00634270">
              <w:rPr>
                <w:rFonts w:ascii="Times New Roman" w:hAnsi="Times New Roman"/>
                <w:sz w:val="24"/>
              </w:rPr>
              <w:t xml:space="preserve">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CA240A">
            <w:pPr>
              <w:spacing w:after="0" w:line="240" w:lineRule="auto"/>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531185" w:rsidRPr="00512231" w14:paraId="6FF5EFF2" w14:textId="77777777" w:rsidTr="00CA240A">
        <w:trPr>
          <w:trHeight w:val="668"/>
          <w:jc w:val="center"/>
        </w:trPr>
        <w:tc>
          <w:tcPr>
            <w:tcW w:w="1287" w:type="dxa"/>
          </w:tcPr>
          <w:p w14:paraId="6B482B0A" w14:textId="490304AF" w:rsidR="00531185" w:rsidRDefault="00531185"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vAlign w:val="center"/>
          </w:tcPr>
          <w:p w14:paraId="4AA80EF3" w14:textId="43596A2A" w:rsidR="00531185" w:rsidRPr="00CA240A" w:rsidRDefault="00531185" w:rsidP="00531185">
            <w:pPr>
              <w:spacing w:after="0" w:line="240" w:lineRule="auto"/>
              <w:jc w:val="both"/>
              <w:rPr>
                <w:rFonts w:ascii="Times New Roman" w:hAnsi="Times New Roman"/>
                <w:sz w:val="24"/>
              </w:rPr>
            </w:pPr>
            <w:r w:rsidRPr="00531185">
              <w:rPr>
                <w:rFonts w:ascii="Times New Roman" w:hAnsi="Times New Roman"/>
                <w:sz w:val="24"/>
              </w:rPr>
              <w:t>Projekta iesniedzējs apņemas nodrošināt sasniegto rezultātu ilgtspēju pēc projekta pabeigšanas atbilstoši MK noteikumos par specifiskā atbalsta mērķa īstenošanu noteiktajiem termiņiem</w:t>
            </w:r>
            <w:r>
              <w:rPr>
                <w:rFonts w:ascii="Times New Roman" w:hAnsi="Times New Roman"/>
                <w:sz w:val="24"/>
              </w:rPr>
              <w:t>.</w:t>
            </w:r>
          </w:p>
        </w:tc>
        <w:tc>
          <w:tcPr>
            <w:tcW w:w="3222" w:type="dxa"/>
            <w:vAlign w:val="center"/>
          </w:tcPr>
          <w:p w14:paraId="2C5264E8" w14:textId="13D78B76" w:rsidR="00531185" w:rsidRDefault="00531185"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lastRenderedPageBreak/>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6E0072D6" w:rsidR="00DE0723" w:rsidRPr="00454B38" w:rsidRDefault="0018330D" w:rsidP="00DE0723">
            <w:pPr>
              <w:pStyle w:val="NormalWeb"/>
              <w:spacing w:before="0" w:beforeAutospacing="0" w:after="0" w:afterAutospacing="0"/>
              <w:jc w:val="both"/>
            </w:pPr>
            <w:r w:rsidRPr="0018330D">
              <w:t>Projektā ir nodrošināta atbalsta pasākumu īstenošanas papildinātība ar citiem prioritārā virziena “Sociālā iekļaušana un nabadzības apkarošana” specifiskajiem atbalsta mērķiem.</w:t>
            </w:r>
            <w:bookmarkStart w:id="7" w:name="_GoBack"/>
            <w:bookmarkEnd w:id="7"/>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C863A0" w:rsidRPr="00512231" w14:paraId="0A00F5CF" w14:textId="77777777" w:rsidTr="00CD1E27">
        <w:trPr>
          <w:jc w:val="center"/>
          <w:ins w:id="8" w:author="Janis Laucis" w:date="2015-05-25T16:32:00Z"/>
        </w:trPr>
        <w:tc>
          <w:tcPr>
            <w:tcW w:w="1287" w:type="dxa"/>
          </w:tcPr>
          <w:p w14:paraId="5E9121BF" w14:textId="61E2B8F6" w:rsidR="00C863A0" w:rsidRPr="00454B38" w:rsidRDefault="00C863A0" w:rsidP="00DE0723">
            <w:pPr>
              <w:spacing w:after="0" w:line="240" w:lineRule="auto"/>
              <w:jc w:val="both"/>
              <w:rPr>
                <w:ins w:id="9" w:author="Janis Laucis" w:date="2015-05-25T16:32:00Z"/>
                <w:rFonts w:ascii="Times New Roman" w:hAnsi="Times New Roman"/>
                <w:color w:val="auto"/>
                <w:sz w:val="24"/>
              </w:rPr>
            </w:pPr>
            <w:ins w:id="10" w:author="Janis Laucis" w:date="2015-05-25T16:32:00Z">
              <w:r>
                <w:rPr>
                  <w:rFonts w:ascii="Times New Roman" w:hAnsi="Times New Roman"/>
                  <w:color w:val="auto"/>
                  <w:sz w:val="24"/>
                </w:rPr>
                <w:t>2.2.</w:t>
              </w:r>
            </w:ins>
          </w:p>
        </w:tc>
        <w:tc>
          <w:tcPr>
            <w:tcW w:w="9383" w:type="dxa"/>
          </w:tcPr>
          <w:p w14:paraId="00C894CD" w14:textId="07A10A55" w:rsidR="00C863A0" w:rsidRPr="0018330D" w:rsidRDefault="00C863A0" w:rsidP="00DE0723">
            <w:pPr>
              <w:pStyle w:val="NormalWeb"/>
              <w:spacing w:before="0" w:beforeAutospacing="0" w:after="0" w:afterAutospacing="0"/>
              <w:jc w:val="both"/>
              <w:rPr>
                <w:ins w:id="11" w:author="Janis Laucis" w:date="2015-05-25T16:32:00Z"/>
              </w:rPr>
            </w:pPr>
            <w:ins w:id="12" w:author="Janis Laucis" w:date="2015-05-25T16:33:00Z">
              <w:r>
                <w:t>Projektā paredzētās darb</w:t>
              </w:r>
            </w:ins>
            <w:ins w:id="13" w:author="Janis Laucis" w:date="2015-05-25T16:34:00Z">
              <w:r>
                <w:t xml:space="preserve">ības atbilst deleģējuma līgumam, kurš noslēgts starp Labklājības ministriju un </w:t>
              </w:r>
            </w:ins>
            <w:ins w:id="14" w:author="Janis Laucis" w:date="2015-05-25T16:38:00Z">
              <w:r w:rsidRPr="004A3463">
                <w:t>VSIA „NRC „Vaivari””</w:t>
              </w:r>
              <w:r>
                <w:t>.</w:t>
              </w:r>
            </w:ins>
          </w:p>
        </w:tc>
        <w:tc>
          <w:tcPr>
            <w:tcW w:w="3222" w:type="dxa"/>
            <w:vAlign w:val="center"/>
          </w:tcPr>
          <w:p w14:paraId="2A012BFB" w14:textId="67AA432D" w:rsidR="00C863A0" w:rsidRPr="00454B38" w:rsidRDefault="00C863A0" w:rsidP="00CD1E27">
            <w:pPr>
              <w:pStyle w:val="ListParagraph"/>
              <w:ind w:left="0"/>
              <w:jc w:val="center"/>
              <w:rPr>
                <w:ins w:id="15" w:author="Janis Laucis" w:date="2015-05-25T16:32:00Z"/>
              </w:rPr>
            </w:pPr>
            <w:ins w:id="16" w:author="Janis Laucis" w:date="2015-05-25T16:35:00Z">
              <w:r>
                <w:t>P</w:t>
              </w:r>
            </w:ins>
          </w:p>
        </w:tc>
      </w:tr>
      <w:tr w:rsidR="0082456F" w:rsidRPr="00512231" w14:paraId="007CD5C8" w14:textId="77777777" w:rsidTr="00CD1E27">
        <w:trPr>
          <w:jc w:val="center"/>
        </w:trPr>
        <w:tc>
          <w:tcPr>
            <w:tcW w:w="1287" w:type="dxa"/>
          </w:tcPr>
          <w:p w14:paraId="728CE3C0" w14:textId="51DEA4BF" w:rsidR="0082456F" w:rsidRDefault="00D12839" w:rsidP="00DE0723">
            <w:pPr>
              <w:spacing w:after="0" w:line="240" w:lineRule="auto"/>
              <w:jc w:val="both"/>
              <w:rPr>
                <w:rFonts w:ascii="Times New Roman" w:hAnsi="Times New Roman"/>
                <w:color w:val="auto"/>
                <w:sz w:val="24"/>
              </w:rPr>
            </w:pPr>
            <w:r>
              <w:rPr>
                <w:rFonts w:ascii="Times New Roman" w:hAnsi="Times New Roman"/>
                <w:color w:val="auto"/>
                <w:sz w:val="24"/>
              </w:rPr>
              <w:t>2.</w:t>
            </w:r>
            <w:ins w:id="17" w:author="Janis Laucis" w:date="2015-05-25T16:32:00Z">
              <w:r w:rsidR="00C863A0">
                <w:rPr>
                  <w:rFonts w:ascii="Times New Roman" w:hAnsi="Times New Roman"/>
                  <w:color w:val="auto"/>
                  <w:sz w:val="24"/>
                </w:rPr>
                <w:t>3</w:t>
              </w:r>
            </w:ins>
            <w:del w:id="18" w:author="Janis Laucis" w:date="2015-05-25T16:32:00Z">
              <w:r w:rsidDel="00C863A0">
                <w:rPr>
                  <w:rFonts w:ascii="Times New Roman" w:hAnsi="Times New Roman"/>
                  <w:color w:val="auto"/>
                  <w:sz w:val="24"/>
                </w:rPr>
                <w:delText>2</w:delText>
              </w:r>
            </w:del>
            <w:r w:rsidR="0082456F">
              <w:rPr>
                <w:rFonts w:ascii="Times New Roman" w:hAnsi="Times New Roman"/>
                <w:color w:val="auto"/>
                <w:sz w:val="24"/>
              </w:rPr>
              <w:t>.</w:t>
            </w:r>
          </w:p>
        </w:tc>
        <w:tc>
          <w:tcPr>
            <w:tcW w:w="9383" w:type="dxa"/>
          </w:tcPr>
          <w:p w14:paraId="220A37EF" w14:textId="7465212F" w:rsidR="0082456F" w:rsidRPr="00921FE3" w:rsidRDefault="005A212E" w:rsidP="00F93D5E">
            <w:pPr>
              <w:pStyle w:val="NormalWeb"/>
              <w:spacing w:before="0" w:beforeAutospacing="0" w:after="0" w:afterAutospacing="0"/>
              <w:jc w:val="both"/>
            </w:pPr>
            <w:r w:rsidRPr="00921FE3">
              <w:t>Projektā paredzētās darbības veicina horizontālā principa “Vienlīdzīgas iespējas” (dzimumu līdztiesība, invaliditāte, vecums un etniskā piederība) ievērošanu.</w:t>
            </w:r>
          </w:p>
        </w:tc>
        <w:tc>
          <w:tcPr>
            <w:tcW w:w="3222" w:type="dxa"/>
            <w:vAlign w:val="center"/>
          </w:tcPr>
          <w:p w14:paraId="7D1096F9" w14:textId="50220EEE" w:rsidR="0082456F" w:rsidRDefault="0082456F"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35FD4" w:rsidRPr="00F622DF" w14:paraId="6405B5F9" w14:textId="77777777" w:rsidTr="00DB0579">
        <w:trPr>
          <w:trHeight w:val="893"/>
          <w:jc w:val="center"/>
        </w:trPr>
        <w:tc>
          <w:tcPr>
            <w:tcW w:w="988" w:type="dxa"/>
            <w:vMerge w:val="restart"/>
          </w:tcPr>
          <w:p w14:paraId="1D3550C2" w14:textId="027EA48A" w:rsidR="00935FD4"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935FD4">
              <w:rPr>
                <w:rFonts w:ascii="Times New Roman" w:hAnsi="Times New Roman"/>
                <w:color w:val="auto"/>
                <w:sz w:val="24"/>
              </w:rPr>
              <w:t>.</w:t>
            </w:r>
          </w:p>
        </w:tc>
        <w:tc>
          <w:tcPr>
            <w:tcW w:w="4966" w:type="dxa"/>
            <w:vMerge w:val="restart"/>
          </w:tcPr>
          <w:p w14:paraId="2167E637" w14:textId="3D40466B" w:rsidR="00935FD4" w:rsidRPr="00566D96" w:rsidRDefault="00A5706D" w:rsidP="00B47251">
            <w:pPr>
              <w:spacing w:after="0" w:line="240" w:lineRule="auto"/>
              <w:jc w:val="both"/>
              <w:rPr>
                <w:rFonts w:ascii="Times New Roman" w:hAnsi="Times New Roman"/>
                <w:color w:val="auto"/>
                <w:sz w:val="24"/>
              </w:rPr>
            </w:pPr>
            <w:r>
              <w:rPr>
                <w:rFonts w:ascii="Times New Roman" w:hAnsi="Times New Roman"/>
                <w:sz w:val="24"/>
              </w:rPr>
              <w:t>Projektā paredzēts nodrošināt</w:t>
            </w:r>
            <w:del w:id="19" w:author="Ilona Grodska" w:date="2015-05-22T16:46:00Z">
              <w:r w:rsidDel="00B47251">
                <w:rPr>
                  <w:rFonts w:ascii="Times New Roman" w:hAnsi="Times New Roman"/>
                  <w:sz w:val="24"/>
                </w:rPr>
                <w:delText xml:space="preserve"> </w:delText>
              </w:r>
            </w:del>
            <w:ins w:id="20" w:author="Janis Laucis" w:date="2015-05-14T10:34:00Z">
              <w:del w:id="21" w:author="Ilona Grodska" w:date="2015-05-22T16:46:00Z">
                <w:r w:rsidR="00565497" w:rsidDel="00B47251">
                  <w:rPr>
                    <w:rFonts w:ascii="Times New Roman" w:hAnsi="Times New Roman"/>
                    <w:sz w:val="24"/>
                  </w:rPr>
                  <w:delText>starptautiski atzītas</w:delText>
                </w:r>
              </w:del>
              <w:r w:rsidR="00565497">
                <w:rPr>
                  <w:rFonts w:ascii="Times New Roman" w:hAnsi="Times New Roman"/>
                  <w:sz w:val="24"/>
                </w:rPr>
                <w:t xml:space="preserve">, </w:t>
              </w:r>
            </w:ins>
            <w:r>
              <w:rPr>
                <w:rFonts w:ascii="Times New Roman" w:hAnsi="Times New Roman"/>
                <w:sz w:val="24"/>
              </w:rPr>
              <w:t xml:space="preserve">integrētas </w:t>
            </w:r>
            <w:r w:rsidR="004147BD">
              <w:rPr>
                <w:rFonts w:ascii="Times New Roman" w:hAnsi="Times New Roman"/>
                <w:sz w:val="24"/>
              </w:rPr>
              <w:t xml:space="preserve">funkcionēšanas traucējumu novērtēšanas sistēmas </w:t>
            </w:r>
            <w:r>
              <w:rPr>
                <w:rFonts w:ascii="Times New Roman" w:hAnsi="Times New Roman"/>
                <w:sz w:val="24"/>
              </w:rPr>
              <w:t>izstrādi.</w:t>
            </w:r>
          </w:p>
        </w:tc>
        <w:tc>
          <w:tcPr>
            <w:tcW w:w="4253" w:type="dxa"/>
          </w:tcPr>
          <w:p w14:paraId="29F78740" w14:textId="7A67477D" w:rsidR="00935FD4" w:rsidRPr="00D93A0E" w:rsidRDefault="003D666A" w:rsidP="001C7334">
            <w:pPr>
              <w:spacing w:after="0" w:line="240" w:lineRule="auto"/>
              <w:jc w:val="both"/>
              <w:rPr>
                <w:rFonts w:ascii="Times New Roman" w:hAnsi="Times New Roman"/>
                <w:color w:val="auto"/>
                <w:sz w:val="24"/>
              </w:rPr>
            </w:pPr>
            <w:r>
              <w:rPr>
                <w:rFonts w:ascii="Times New Roman" w:hAnsi="Times New Roman"/>
                <w:color w:val="auto"/>
                <w:sz w:val="24"/>
              </w:rPr>
              <w:t xml:space="preserve">3.1.1. </w:t>
            </w:r>
            <w:r w:rsidR="004147BD">
              <w:rPr>
                <w:rFonts w:ascii="Times New Roman" w:hAnsi="Times New Roman"/>
                <w:color w:val="auto"/>
                <w:sz w:val="24"/>
              </w:rPr>
              <w:t xml:space="preserve">projekta iesniegumā aprakstīta </w:t>
            </w:r>
            <w:r w:rsidR="004147BD">
              <w:rPr>
                <w:rFonts w:ascii="Times New Roman" w:hAnsi="Times New Roman"/>
                <w:sz w:val="24"/>
              </w:rPr>
              <w:t xml:space="preserve">funkcionēšanas traucējumu novērtēšanas sistēmas sasaiste </w:t>
            </w:r>
            <w:ins w:id="22" w:author="Janis Laucis" w:date="2015-05-14T11:20:00Z">
              <w:r w:rsidR="00911A1C">
                <w:rPr>
                  <w:rFonts w:ascii="Times New Roman" w:hAnsi="Times New Roman"/>
                  <w:sz w:val="24"/>
                </w:rPr>
                <w:t xml:space="preserve">un </w:t>
              </w:r>
            </w:ins>
            <w:ins w:id="23" w:author="Janis Laucis" w:date="2015-05-14T11:21:00Z">
              <w:r w:rsidR="00911A1C">
                <w:rPr>
                  <w:rFonts w:ascii="Times New Roman" w:hAnsi="Times New Roman"/>
                  <w:sz w:val="24"/>
                </w:rPr>
                <w:t xml:space="preserve">sniegto pakalpojumu nepārklāšanās </w:t>
              </w:r>
            </w:ins>
            <w:r w:rsidR="004147BD">
              <w:rPr>
                <w:rFonts w:ascii="Times New Roman" w:hAnsi="Times New Roman"/>
                <w:sz w:val="24"/>
              </w:rPr>
              <w:t xml:space="preserve">ar Veselības un darbspēju ekspertīzes ārstu valsts komisijas izstrādāto </w:t>
            </w:r>
            <w:r w:rsidR="009734BA">
              <w:rPr>
                <w:rFonts w:ascii="Times New Roman" w:hAnsi="Times New Roman"/>
                <w:sz w:val="24"/>
              </w:rPr>
              <w:t>darbspējas</w:t>
            </w:r>
            <w:r w:rsidR="004147BD">
              <w:rPr>
                <w:rFonts w:ascii="Times New Roman" w:hAnsi="Times New Roman"/>
                <w:sz w:val="24"/>
              </w:rPr>
              <w:t xml:space="preserve"> noteikšanas sistēmu</w:t>
            </w:r>
            <w:ins w:id="24" w:author="Janis Laucis" w:date="2015-05-14T11:21:00Z">
              <w:r w:rsidR="00911A1C">
                <w:rPr>
                  <w:rFonts w:ascii="Times New Roman" w:hAnsi="Times New Roman"/>
                  <w:sz w:val="24"/>
                </w:rPr>
                <w:t xml:space="preserve"> un </w:t>
              </w:r>
            </w:ins>
            <w:del w:id="25" w:author="Janis Laucis" w:date="2015-05-14T11:21:00Z">
              <w:r w:rsidR="009F00BC" w:rsidDel="00911A1C">
                <w:rPr>
                  <w:rFonts w:ascii="Times New Roman" w:hAnsi="Times New Roman"/>
                  <w:color w:val="auto"/>
                  <w:sz w:val="24"/>
                </w:rPr>
                <w:delText xml:space="preserve"> </w:delText>
              </w:r>
            </w:del>
            <w:ins w:id="26" w:author="Janis Laucis" w:date="2015-05-14T11:21:00Z">
              <w:r w:rsidR="00911A1C">
                <w:rPr>
                  <w:rFonts w:ascii="Times New Roman" w:hAnsi="Times New Roman"/>
                  <w:color w:val="auto"/>
                  <w:sz w:val="24"/>
                </w:rPr>
                <w:t xml:space="preserve">Sociālās integrācijas valsts aģentūras profesionālās piemērotības noteikšanas sistēmu </w:t>
              </w:r>
            </w:ins>
            <w:r w:rsidR="00DB0579">
              <w:rPr>
                <w:rFonts w:ascii="Times New Roman" w:hAnsi="Times New Roman"/>
                <w:color w:val="auto"/>
                <w:sz w:val="24"/>
              </w:rPr>
              <w:t>- 2</w:t>
            </w:r>
          </w:p>
        </w:tc>
        <w:tc>
          <w:tcPr>
            <w:tcW w:w="1701" w:type="dxa"/>
            <w:vMerge w:val="restart"/>
            <w:vAlign w:val="center"/>
          </w:tcPr>
          <w:p w14:paraId="180C6FBB" w14:textId="7BFF49F6" w:rsidR="00935FD4" w:rsidRPr="00F622DF" w:rsidRDefault="00DB0579" w:rsidP="00367263">
            <w:pPr>
              <w:spacing w:after="0" w:line="240" w:lineRule="auto"/>
              <w:jc w:val="center"/>
              <w:rPr>
                <w:rFonts w:ascii="Times New Roman" w:hAnsi="Times New Roman"/>
                <w:color w:val="FF0000"/>
                <w:sz w:val="24"/>
              </w:rPr>
            </w:pPr>
            <w:r>
              <w:rPr>
                <w:rFonts w:ascii="Times New Roman" w:hAnsi="Times New Roman"/>
                <w:color w:val="auto"/>
                <w:sz w:val="24"/>
              </w:rPr>
              <w:t>6</w:t>
            </w:r>
            <w:r w:rsidR="00935FD4" w:rsidRPr="00A46D39">
              <w:rPr>
                <w:rFonts w:ascii="Times New Roman" w:hAnsi="Times New Roman"/>
                <w:color w:val="auto"/>
                <w:sz w:val="24"/>
                <w:vertAlign w:val="superscript"/>
              </w:rPr>
              <w:t>S</w:t>
            </w:r>
          </w:p>
        </w:tc>
        <w:tc>
          <w:tcPr>
            <w:tcW w:w="1979" w:type="dxa"/>
            <w:vMerge w:val="restart"/>
            <w:vAlign w:val="center"/>
          </w:tcPr>
          <w:p w14:paraId="3027055E" w14:textId="792DDA41" w:rsidR="00935FD4" w:rsidRPr="00F622DF" w:rsidRDefault="00935FD4" w:rsidP="00367263">
            <w:pPr>
              <w:spacing w:after="0" w:line="240" w:lineRule="auto"/>
              <w:jc w:val="center"/>
              <w:rPr>
                <w:rFonts w:ascii="Times New Roman" w:hAnsi="Times New Roman"/>
                <w:color w:val="FF0000"/>
                <w:sz w:val="24"/>
              </w:rPr>
            </w:pPr>
            <w:r w:rsidRPr="00DB0579">
              <w:rPr>
                <w:rFonts w:ascii="Times New Roman" w:hAnsi="Times New Roman"/>
                <w:color w:val="auto"/>
                <w:sz w:val="24"/>
              </w:rPr>
              <w:t>4</w:t>
            </w:r>
          </w:p>
        </w:tc>
      </w:tr>
      <w:tr w:rsidR="00DB0579" w:rsidRPr="00F622DF" w14:paraId="586BF1FF" w14:textId="77777777" w:rsidTr="00DB0579">
        <w:trPr>
          <w:trHeight w:val="834"/>
          <w:jc w:val="center"/>
        </w:trPr>
        <w:tc>
          <w:tcPr>
            <w:tcW w:w="988" w:type="dxa"/>
            <w:vMerge/>
          </w:tcPr>
          <w:p w14:paraId="651AD757" w14:textId="77777777" w:rsidR="00DB0579" w:rsidRDefault="00DB0579" w:rsidP="00367263">
            <w:pPr>
              <w:spacing w:after="0" w:line="240" w:lineRule="auto"/>
              <w:jc w:val="both"/>
              <w:rPr>
                <w:rFonts w:ascii="Times New Roman" w:hAnsi="Times New Roman"/>
                <w:color w:val="auto"/>
                <w:sz w:val="24"/>
              </w:rPr>
            </w:pPr>
          </w:p>
        </w:tc>
        <w:tc>
          <w:tcPr>
            <w:tcW w:w="4966" w:type="dxa"/>
            <w:vMerge/>
          </w:tcPr>
          <w:p w14:paraId="51C41F6A" w14:textId="77777777" w:rsidR="00DB0579" w:rsidRDefault="00DB0579" w:rsidP="00367263">
            <w:pPr>
              <w:spacing w:after="0" w:line="240" w:lineRule="auto"/>
              <w:jc w:val="both"/>
              <w:rPr>
                <w:rFonts w:ascii="Times New Roman" w:hAnsi="Times New Roman"/>
                <w:color w:val="auto"/>
                <w:sz w:val="24"/>
              </w:rPr>
            </w:pPr>
          </w:p>
        </w:tc>
        <w:tc>
          <w:tcPr>
            <w:tcW w:w="4253" w:type="dxa"/>
          </w:tcPr>
          <w:p w14:paraId="6BF5F42E" w14:textId="7F6EA4FA" w:rsidR="00DB0579" w:rsidRDefault="003D666A" w:rsidP="00911A1C">
            <w:pPr>
              <w:spacing w:after="0" w:line="240" w:lineRule="auto"/>
              <w:jc w:val="both"/>
              <w:rPr>
                <w:rFonts w:ascii="Times New Roman" w:hAnsi="Times New Roman"/>
                <w:color w:val="auto"/>
                <w:sz w:val="24"/>
              </w:rPr>
            </w:pPr>
            <w:r>
              <w:rPr>
                <w:rFonts w:ascii="Times New Roman" w:hAnsi="Times New Roman"/>
                <w:color w:val="auto"/>
                <w:sz w:val="24"/>
              </w:rPr>
              <w:t>3.1</w:t>
            </w:r>
            <w:r w:rsidR="00DB0579">
              <w:rPr>
                <w:rFonts w:ascii="Times New Roman" w:hAnsi="Times New Roman"/>
                <w:color w:val="auto"/>
                <w:sz w:val="24"/>
              </w:rPr>
              <w:t xml:space="preserve">.2. </w:t>
            </w:r>
            <w:r w:rsidR="004147BD" w:rsidRPr="00911A1C">
              <w:rPr>
                <w:rFonts w:ascii="Times New Roman" w:hAnsi="Times New Roman"/>
                <w:color w:val="auto"/>
                <w:sz w:val="24"/>
              </w:rPr>
              <w:t>projekt</w:t>
            </w:r>
            <w:ins w:id="27" w:author="Janis Laucis" w:date="2015-05-14T11:30:00Z">
              <w:r w:rsidR="00911A1C">
                <w:rPr>
                  <w:rFonts w:ascii="Times New Roman" w:hAnsi="Times New Roman"/>
                  <w:color w:val="auto"/>
                  <w:sz w:val="24"/>
                </w:rPr>
                <w:t>ā</w:t>
              </w:r>
            </w:ins>
            <w:del w:id="28" w:author="Janis Laucis" w:date="2015-05-14T11:30:00Z">
              <w:r w:rsidR="004147BD" w:rsidRPr="00911A1C" w:rsidDel="00911A1C">
                <w:rPr>
                  <w:rFonts w:ascii="Times New Roman" w:hAnsi="Times New Roman"/>
                  <w:color w:val="auto"/>
                  <w:sz w:val="24"/>
                </w:rPr>
                <w:delText>a</w:delText>
              </w:r>
            </w:del>
            <w:r w:rsidR="004147BD" w:rsidRPr="00911A1C">
              <w:rPr>
                <w:rFonts w:ascii="Times New Roman" w:hAnsi="Times New Roman"/>
                <w:color w:val="auto"/>
                <w:sz w:val="24"/>
              </w:rPr>
              <w:t xml:space="preserve"> </w:t>
            </w:r>
            <w:ins w:id="29" w:author="Janis Laucis" w:date="2015-05-14T11:22:00Z">
              <w:r w:rsidR="00911A1C" w:rsidRPr="00911A1C">
                <w:rPr>
                  <w:rFonts w:ascii="Times New Roman" w:hAnsi="Times New Roman"/>
                  <w:sz w:val="24"/>
                </w:rPr>
                <w:t>paredzēts</w:t>
              </w:r>
            </w:ins>
            <w:ins w:id="30" w:author="Janis Laucis" w:date="2015-05-14T11:23:00Z">
              <w:r w:rsidR="00911A1C" w:rsidRPr="00911A1C">
                <w:rPr>
                  <w:rFonts w:ascii="Times New Roman" w:hAnsi="Times New Roman"/>
                  <w:sz w:val="24"/>
                </w:rPr>
                <w:t xml:space="preserve">, ka </w:t>
              </w:r>
              <w:r w:rsidR="00911A1C" w:rsidRPr="00911A1C">
                <w:rPr>
                  <w:rFonts w:ascii="Times New Roman" w:hAnsi="Times New Roman"/>
                  <w:sz w:val="24"/>
                  <w:rPrChange w:id="31" w:author="Janis Laucis" w:date="2015-05-14T11:23:00Z">
                    <w:rPr/>
                  </w:rPrChange>
                </w:rPr>
                <w:t>funkcionēšanas traucējumu novērtēšanas sistēma tiks izstrādāta balstoties uz kvalitatīvu aktuālās situācijas izvērtē</w:t>
              </w:r>
              <w:r w:rsidR="00911A1C" w:rsidRPr="00911A1C">
                <w:rPr>
                  <w:rFonts w:ascii="Times New Roman" w:hAnsi="Times New Roman"/>
                  <w:sz w:val="24"/>
                </w:rPr>
                <w:t>jumu, tādējādi nodrošinot sist</w:t>
              </w:r>
            </w:ins>
            <w:ins w:id="32" w:author="Janis Laucis" w:date="2015-05-14T11:24:00Z">
              <w:r w:rsidR="00911A1C">
                <w:rPr>
                  <w:rFonts w:ascii="Times New Roman" w:hAnsi="Times New Roman"/>
                  <w:sz w:val="24"/>
                </w:rPr>
                <w:t>ēmas</w:t>
              </w:r>
            </w:ins>
            <w:ins w:id="33" w:author="Janis Laucis" w:date="2015-05-14T11:23:00Z">
              <w:r w:rsidR="00911A1C" w:rsidRPr="00911A1C">
                <w:rPr>
                  <w:rFonts w:ascii="Times New Roman" w:hAnsi="Times New Roman"/>
                  <w:sz w:val="24"/>
                  <w:rPrChange w:id="34" w:author="Janis Laucis" w:date="2015-05-14T11:23:00Z">
                    <w:rPr/>
                  </w:rPrChange>
                </w:rPr>
                <w:t xml:space="preserve"> atbilst</w:t>
              </w:r>
            </w:ins>
            <w:ins w:id="35" w:author="Janis Laucis" w:date="2015-05-14T11:24:00Z">
              <w:r w:rsidR="00911A1C">
                <w:rPr>
                  <w:rFonts w:ascii="Times New Roman" w:hAnsi="Times New Roman"/>
                  <w:sz w:val="24"/>
                </w:rPr>
                <w:t>ību</w:t>
              </w:r>
            </w:ins>
            <w:ins w:id="36" w:author="Janis Laucis" w:date="2015-05-14T11:23:00Z">
              <w:r w:rsidR="00911A1C" w:rsidRPr="00911A1C">
                <w:rPr>
                  <w:rFonts w:ascii="Times New Roman" w:hAnsi="Times New Roman"/>
                  <w:sz w:val="24"/>
                  <w:rPrChange w:id="37" w:author="Janis Laucis" w:date="2015-05-14T11:23:00Z">
                    <w:rPr/>
                  </w:rPrChange>
                </w:rPr>
                <w:t xml:space="preserve"> mērķa grupas vajadzībām</w:t>
              </w:r>
              <w:r w:rsidR="00911A1C" w:rsidDel="00911A1C">
                <w:rPr>
                  <w:rFonts w:ascii="Times New Roman" w:hAnsi="Times New Roman"/>
                  <w:color w:val="auto"/>
                  <w:sz w:val="24"/>
                </w:rPr>
                <w:t xml:space="preserve"> </w:t>
              </w:r>
            </w:ins>
            <w:del w:id="38" w:author="Janis Laucis" w:date="2015-05-14T11:22:00Z">
              <w:r w:rsidR="004147BD" w:rsidDel="00911A1C">
                <w:rPr>
                  <w:rFonts w:ascii="Times New Roman" w:hAnsi="Times New Roman"/>
                  <w:color w:val="auto"/>
                  <w:sz w:val="24"/>
                </w:rPr>
                <w:lastRenderedPageBreak/>
                <w:delText xml:space="preserve">iesniegumā aprakstīta </w:delText>
              </w:r>
              <w:r w:rsidR="004147BD" w:rsidDel="00911A1C">
                <w:rPr>
                  <w:rFonts w:ascii="Times New Roman" w:hAnsi="Times New Roman"/>
                  <w:sz w:val="24"/>
                </w:rPr>
                <w:delText>funkcionēšanas traucējumu novērtēšanas sistēmas sasaiste ar</w:delText>
              </w:r>
            </w:del>
            <w:r w:rsidR="009F00BC">
              <w:rPr>
                <w:rFonts w:ascii="Times New Roman" w:hAnsi="Times New Roman"/>
                <w:color w:val="auto"/>
                <w:sz w:val="24"/>
              </w:rPr>
              <w:t xml:space="preserve"> </w:t>
            </w:r>
            <w:del w:id="39" w:author="Janis Laucis" w:date="2015-05-14T11:21:00Z">
              <w:r w:rsidR="004147BD" w:rsidDel="00911A1C">
                <w:rPr>
                  <w:rFonts w:ascii="Times New Roman" w:hAnsi="Times New Roman"/>
                  <w:color w:val="auto"/>
                  <w:sz w:val="24"/>
                </w:rPr>
                <w:delText>Sociālās integrācijas valsts aģentūras</w:delText>
              </w:r>
              <w:r w:rsidR="009734BA" w:rsidDel="00911A1C">
                <w:rPr>
                  <w:rFonts w:ascii="Times New Roman" w:hAnsi="Times New Roman"/>
                  <w:color w:val="auto"/>
                  <w:sz w:val="24"/>
                </w:rPr>
                <w:delText xml:space="preserve"> profesionālās piemērotības noteikšanas sistēmu</w:delText>
              </w:r>
              <w:r w:rsidR="004147BD" w:rsidDel="00911A1C">
                <w:rPr>
                  <w:rFonts w:ascii="Times New Roman" w:hAnsi="Times New Roman"/>
                  <w:color w:val="auto"/>
                  <w:sz w:val="24"/>
                </w:rPr>
                <w:delText xml:space="preserve"> </w:delText>
              </w:r>
            </w:del>
            <w:r w:rsidR="00DB0579">
              <w:rPr>
                <w:rFonts w:ascii="Times New Roman" w:hAnsi="Times New Roman"/>
                <w:color w:val="auto"/>
                <w:sz w:val="24"/>
              </w:rPr>
              <w:t>- 2</w:t>
            </w:r>
          </w:p>
        </w:tc>
        <w:tc>
          <w:tcPr>
            <w:tcW w:w="1701" w:type="dxa"/>
            <w:vMerge/>
            <w:vAlign w:val="center"/>
          </w:tcPr>
          <w:p w14:paraId="55A57E46" w14:textId="77777777" w:rsidR="00DB0579" w:rsidRDefault="00DB0579" w:rsidP="00367263">
            <w:pPr>
              <w:spacing w:after="0" w:line="240" w:lineRule="auto"/>
              <w:jc w:val="center"/>
              <w:rPr>
                <w:rFonts w:ascii="Times New Roman" w:hAnsi="Times New Roman"/>
                <w:color w:val="auto"/>
                <w:sz w:val="24"/>
              </w:rPr>
            </w:pPr>
          </w:p>
        </w:tc>
        <w:tc>
          <w:tcPr>
            <w:tcW w:w="1979" w:type="dxa"/>
            <w:vMerge/>
            <w:vAlign w:val="center"/>
          </w:tcPr>
          <w:p w14:paraId="48EA1D1E" w14:textId="77777777" w:rsidR="00DB0579" w:rsidRPr="00DB0579" w:rsidRDefault="00DB0579" w:rsidP="00367263">
            <w:pPr>
              <w:spacing w:after="0" w:line="240" w:lineRule="auto"/>
              <w:jc w:val="center"/>
              <w:rPr>
                <w:rFonts w:ascii="Times New Roman" w:hAnsi="Times New Roman"/>
                <w:color w:val="auto"/>
                <w:sz w:val="24"/>
              </w:rPr>
            </w:pPr>
          </w:p>
        </w:tc>
      </w:tr>
      <w:tr w:rsidR="00935FD4" w:rsidRPr="00F622DF" w14:paraId="30451D27" w14:textId="77777777" w:rsidTr="00FD7C73">
        <w:trPr>
          <w:trHeight w:val="1126"/>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1B057291" w:rsidR="00935FD4" w:rsidRPr="00D93A0E" w:rsidRDefault="00DB0579" w:rsidP="001C7334">
            <w:pPr>
              <w:spacing w:after="0" w:line="240" w:lineRule="auto"/>
              <w:jc w:val="both"/>
              <w:rPr>
                <w:rFonts w:ascii="Times New Roman" w:hAnsi="Times New Roman"/>
                <w:color w:val="auto"/>
                <w:sz w:val="24"/>
              </w:rPr>
            </w:pPr>
            <w:r>
              <w:rPr>
                <w:rFonts w:ascii="Times New Roman" w:hAnsi="Times New Roman"/>
                <w:color w:val="auto"/>
                <w:sz w:val="24"/>
              </w:rPr>
              <w:t>3</w:t>
            </w:r>
            <w:r w:rsidR="003D666A">
              <w:rPr>
                <w:rFonts w:ascii="Times New Roman" w:hAnsi="Times New Roman"/>
                <w:color w:val="auto"/>
                <w:sz w:val="24"/>
              </w:rPr>
              <w:t xml:space="preserve">.1.3. </w:t>
            </w:r>
            <w:r w:rsidR="009734BA">
              <w:rPr>
                <w:rFonts w:ascii="Times New Roman" w:hAnsi="Times New Roman"/>
                <w:color w:val="auto"/>
                <w:sz w:val="24"/>
              </w:rPr>
              <w:t xml:space="preserve">projektā paredzēts izstrādāt priekšlikumus normatīvā regulējuma izmaiņām funkcionēšanas traucējumu noteikšanas jomā </w:t>
            </w:r>
            <w:r>
              <w:rPr>
                <w:rFonts w:ascii="Times New Roman" w:hAnsi="Times New Roman"/>
                <w:color w:val="auto"/>
                <w:sz w:val="24"/>
              </w:rPr>
              <w:t>- 2</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935FD4" w:rsidRPr="00F622DF" w14:paraId="1F5C471F" w14:textId="77777777" w:rsidTr="00DB0579">
        <w:trPr>
          <w:trHeight w:val="557"/>
          <w:jc w:val="center"/>
        </w:trPr>
        <w:tc>
          <w:tcPr>
            <w:tcW w:w="988" w:type="dxa"/>
            <w:vMerge/>
          </w:tcPr>
          <w:p w14:paraId="0814092C"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03B08DD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273E3511" w14:textId="73A5C7B8" w:rsidR="00935FD4" w:rsidRPr="00D93A0E" w:rsidRDefault="003D666A" w:rsidP="00B47251">
            <w:pPr>
              <w:spacing w:after="0" w:line="240" w:lineRule="auto"/>
              <w:jc w:val="both"/>
              <w:rPr>
                <w:rFonts w:ascii="Times New Roman" w:hAnsi="Times New Roman"/>
                <w:color w:val="auto"/>
                <w:sz w:val="24"/>
              </w:rPr>
            </w:pPr>
            <w:r>
              <w:rPr>
                <w:rFonts w:ascii="Times New Roman" w:hAnsi="Times New Roman"/>
                <w:color w:val="auto"/>
                <w:sz w:val="24"/>
              </w:rPr>
              <w:t>3.1</w:t>
            </w:r>
            <w:r w:rsidR="00DB0579">
              <w:rPr>
                <w:rFonts w:ascii="Times New Roman" w:hAnsi="Times New Roman"/>
                <w:color w:val="auto"/>
                <w:sz w:val="24"/>
              </w:rPr>
              <w:t xml:space="preserve">.4. </w:t>
            </w:r>
            <w:r w:rsidR="009734BA">
              <w:rPr>
                <w:rFonts w:ascii="Times New Roman" w:hAnsi="Times New Roman"/>
                <w:color w:val="auto"/>
                <w:sz w:val="24"/>
              </w:rPr>
              <w:t>p</w:t>
            </w:r>
            <w:r w:rsidR="009734BA" w:rsidRPr="009734BA">
              <w:rPr>
                <w:rFonts w:ascii="Times New Roman" w:hAnsi="Times New Roman"/>
                <w:color w:val="auto"/>
                <w:sz w:val="24"/>
              </w:rPr>
              <w:t xml:space="preserve">rojektā </w:t>
            </w:r>
            <w:r w:rsidR="009734BA">
              <w:rPr>
                <w:rFonts w:ascii="Times New Roman" w:hAnsi="Times New Roman"/>
                <w:color w:val="auto"/>
                <w:sz w:val="24"/>
              </w:rPr>
              <w:t xml:space="preserve">nav </w:t>
            </w:r>
            <w:r w:rsidR="009734BA" w:rsidRPr="009734BA">
              <w:rPr>
                <w:rFonts w:ascii="Times New Roman" w:hAnsi="Times New Roman"/>
                <w:color w:val="auto"/>
                <w:sz w:val="24"/>
              </w:rPr>
              <w:t>paredzēts nodrošināt</w:t>
            </w:r>
            <w:del w:id="40" w:author="Ilona Grodska" w:date="2015-05-22T16:47:00Z">
              <w:r w:rsidR="009734BA" w:rsidRPr="009734BA" w:rsidDel="00B47251">
                <w:rPr>
                  <w:rFonts w:ascii="Times New Roman" w:hAnsi="Times New Roman"/>
                  <w:color w:val="auto"/>
                  <w:sz w:val="24"/>
                </w:rPr>
                <w:delText xml:space="preserve"> </w:delText>
              </w:r>
            </w:del>
            <w:ins w:id="41" w:author="Janis Laucis" w:date="2015-05-14T11:31:00Z">
              <w:del w:id="42" w:author="Ilona Grodska" w:date="2015-05-22T16:47:00Z">
                <w:r w:rsidR="00025677" w:rsidDel="00B47251">
                  <w:rPr>
                    <w:rFonts w:ascii="Times New Roman" w:hAnsi="Times New Roman"/>
                    <w:color w:val="auto"/>
                    <w:sz w:val="24"/>
                  </w:rPr>
                  <w:delText>starptautiski atzītas</w:delText>
                </w:r>
              </w:del>
              <w:r w:rsidR="00025677">
                <w:rPr>
                  <w:rFonts w:ascii="Times New Roman" w:hAnsi="Times New Roman"/>
                  <w:color w:val="auto"/>
                  <w:sz w:val="24"/>
                </w:rPr>
                <w:t xml:space="preserve">, </w:t>
              </w:r>
            </w:ins>
            <w:r w:rsidR="009734BA" w:rsidRPr="009734BA">
              <w:rPr>
                <w:rFonts w:ascii="Times New Roman" w:hAnsi="Times New Roman"/>
                <w:color w:val="auto"/>
                <w:sz w:val="24"/>
              </w:rPr>
              <w:t xml:space="preserve">integrētas funkcionēšanas traucējumu novērtēšanas sistēmas izstrādi </w:t>
            </w:r>
            <w:r w:rsidR="00DB0579">
              <w:rPr>
                <w:rFonts w:ascii="Times New Roman" w:hAnsi="Times New Roman"/>
                <w:color w:val="auto"/>
                <w:sz w:val="24"/>
              </w:rPr>
              <w:t>- 0</w:t>
            </w:r>
          </w:p>
        </w:tc>
        <w:tc>
          <w:tcPr>
            <w:tcW w:w="1701" w:type="dxa"/>
            <w:vMerge/>
            <w:vAlign w:val="center"/>
          </w:tcPr>
          <w:p w14:paraId="18869D5A"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7F4F46CE" w14:textId="77777777" w:rsidR="00935FD4" w:rsidRPr="00F622DF" w:rsidRDefault="00935FD4" w:rsidP="00367263">
            <w:pPr>
              <w:spacing w:after="0" w:line="240" w:lineRule="auto"/>
              <w:jc w:val="center"/>
              <w:rPr>
                <w:rFonts w:ascii="Times New Roman" w:hAnsi="Times New Roman"/>
                <w:color w:val="FF0000"/>
                <w:sz w:val="24"/>
              </w:rPr>
            </w:pPr>
          </w:p>
        </w:tc>
      </w:tr>
      <w:tr w:rsidR="00367263" w:rsidRPr="00F622DF" w14:paraId="6C26CCED" w14:textId="77777777" w:rsidTr="00FD7C73">
        <w:trPr>
          <w:trHeight w:val="1492"/>
          <w:jc w:val="center"/>
        </w:trPr>
        <w:tc>
          <w:tcPr>
            <w:tcW w:w="988" w:type="dxa"/>
            <w:vMerge w:val="restart"/>
          </w:tcPr>
          <w:p w14:paraId="64583B8D" w14:textId="3B6C7080" w:rsidR="00367263" w:rsidRPr="00837EFD"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367263" w:rsidRPr="00837EFD">
              <w:rPr>
                <w:rFonts w:ascii="Times New Roman" w:hAnsi="Times New Roman"/>
                <w:color w:val="auto"/>
                <w:sz w:val="24"/>
              </w:rPr>
              <w:t>.</w:t>
            </w:r>
          </w:p>
        </w:tc>
        <w:tc>
          <w:tcPr>
            <w:tcW w:w="4966" w:type="dxa"/>
            <w:vMerge w:val="restart"/>
          </w:tcPr>
          <w:p w14:paraId="6ED322BE" w14:textId="0CA8E87C" w:rsidR="00F3450E" w:rsidRDefault="00F3450E" w:rsidP="00F3450E">
            <w:pPr>
              <w:spacing w:after="0" w:line="240" w:lineRule="auto"/>
              <w:jc w:val="both"/>
              <w:rPr>
                <w:rFonts w:ascii="Times New Roman" w:hAnsi="Times New Roman"/>
                <w:color w:val="auto"/>
                <w:sz w:val="24"/>
              </w:rPr>
            </w:pPr>
            <w:r>
              <w:rPr>
                <w:rFonts w:ascii="Times New Roman" w:hAnsi="Times New Roman"/>
                <w:color w:val="auto"/>
                <w:sz w:val="24"/>
              </w:rPr>
              <w:t xml:space="preserve">Projektā paredzēta iesaistīto interesentu grupu izglītošana par izstrādāto </w:t>
            </w:r>
            <w:r w:rsidRPr="00F3450E">
              <w:rPr>
                <w:rFonts w:ascii="Times New Roman" w:hAnsi="Times New Roman"/>
                <w:color w:val="auto"/>
                <w:sz w:val="24"/>
              </w:rPr>
              <w:t>funkcionēšanas t</w:t>
            </w:r>
            <w:r>
              <w:rPr>
                <w:rFonts w:ascii="Times New Roman" w:hAnsi="Times New Roman"/>
                <w:color w:val="auto"/>
                <w:sz w:val="24"/>
              </w:rPr>
              <w:t>raucējumu novērtēšanas sistēmu.</w:t>
            </w:r>
          </w:p>
          <w:p w14:paraId="64E448B5" w14:textId="6E669050" w:rsidR="00367263" w:rsidRPr="009F24C4" w:rsidRDefault="00367263" w:rsidP="00A5706D">
            <w:pPr>
              <w:spacing w:after="0" w:line="240" w:lineRule="auto"/>
              <w:jc w:val="both"/>
              <w:rPr>
                <w:rFonts w:ascii="Times New Roman" w:hAnsi="Times New Roman"/>
                <w:sz w:val="24"/>
              </w:rPr>
            </w:pPr>
          </w:p>
        </w:tc>
        <w:tc>
          <w:tcPr>
            <w:tcW w:w="4253" w:type="dxa"/>
          </w:tcPr>
          <w:p w14:paraId="76365A2F" w14:textId="103590B3" w:rsidR="00367263" w:rsidRPr="00566D96" w:rsidRDefault="00BA461B" w:rsidP="00E2550D">
            <w:pPr>
              <w:spacing w:after="0" w:line="240" w:lineRule="auto"/>
              <w:jc w:val="both"/>
              <w:rPr>
                <w:rFonts w:ascii="Times New Roman" w:hAnsi="Times New Roman"/>
                <w:color w:val="auto"/>
                <w:sz w:val="24"/>
              </w:rPr>
            </w:pPr>
            <w:r>
              <w:rPr>
                <w:rFonts w:ascii="Times New Roman" w:hAnsi="Times New Roman"/>
                <w:color w:val="auto"/>
                <w:sz w:val="24"/>
              </w:rPr>
              <w:t>3.2</w:t>
            </w:r>
            <w:r w:rsidR="00367263">
              <w:rPr>
                <w:rFonts w:ascii="Times New Roman" w:hAnsi="Times New Roman"/>
                <w:color w:val="auto"/>
                <w:sz w:val="24"/>
              </w:rPr>
              <w:t xml:space="preserve">.1. </w:t>
            </w:r>
            <w:r w:rsidR="00F3450E">
              <w:rPr>
                <w:rFonts w:ascii="Times New Roman" w:hAnsi="Times New Roman"/>
                <w:color w:val="auto"/>
                <w:sz w:val="24"/>
              </w:rPr>
              <w:t xml:space="preserve">projektā paredzēti izglītojoši pasākumi ārstniecības </w:t>
            </w:r>
            <w:r w:rsidR="00E2550D">
              <w:rPr>
                <w:rFonts w:ascii="Times New Roman" w:hAnsi="Times New Roman"/>
                <w:color w:val="auto"/>
                <w:sz w:val="24"/>
              </w:rPr>
              <w:t>iestāžu un</w:t>
            </w:r>
            <w:r w:rsidR="00F3450E">
              <w:rPr>
                <w:rFonts w:ascii="Times New Roman" w:hAnsi="Times New Roman"/>
                <w:color w:val="auto"/>
                <w:sz w:val="24"/>
              </w:rPr>
              <w:t xml:space="preserve"> pašvaldību sociālo dienestu speciālistiem, </w:t>
            </w:r>
            <w:r w:rsidR="00F3450E">
              <w:rPr>
                <w:rFonts w:ascii="Times New Roman" w:hAnsi="Times New Roman"/>
                <w:sz w:val="24"/>
              </w:rPr>
              <w:t>Veselības un darbspēju ekspertīzes ārstu</w:t>
            </w:r>
            <w:r w:rsidR="00063E57">
              <w:rPr>
                <w:rFonts w:ascii="Times New Roman" w:hAnsi="Times New Roman"/>
                <w:sz w:val="24"/>
              </w:rPr>
              <w:t xml:space="preserve"> valsts komisijas speciālistiem un</w:t>
            </w:r>
            <w:r w:rsidR="00F3450E">
              <w:rPr>
                <w:rFonts w:ascii="Times New Roman" w:hAnsi="Times New Roman"/>
                <w:sz w:val="24"/>
              </w:rPr>
              <w:t xml:space="preserve"> Sociālās integrācijas valsts aģentūras speciālistiem </w:t>
            </w:r>
            <w:r w:rsidR="00754813">
              <w:rPr>
                <w:rFonts w:ascii="Times New Roman" w:hAnsi="Times New Roman"/>
                <w:color w:val="auto"/>
                <w:sz w:val="24"/>
              </w:rPr>
              <w:t>- 6</w:t>
            </w:r>
          </w:p>
        </w:tc>
        <w:tc>
          <w:tcPr>
            <w:tcW w:w="1701" w:type="dxa"/>
            <w:vMerge w:val="restart"/>
            <w:vAlign w:val="center"/>
          </w:tcPr>
          <w:p w14:paraId="1E2EBCFB" w14:textId="7955E9BC" w:rsidR="00367263" w:rsidRPr="00686B54" w:rsidRDefault="00754813" w:rsidP="00367263">
            <w:pPr>
              <w:spacing w:after="0" w:line="240" w:lineRule="auto"/>
              <w:jc w:val="center"/>
              <w:rPr>
                <w:rFonts w:ascii="Times New Roman" w:hAnsi="Times New Roman"/>
                <w:color w:val="auto"/>
                <w:sz w:val="24"/>
              </w:rPr>
            </w:pPr>
            <w:r>
              <w:rPr>
                <w:rFonts w:ascii="Times New Roman" w:hAnsi="Times New Roman"/>
                <w:color w:val="auto"/>
                <w:sz w:val="24"/>
              </w:rPr>
              <w:t>6</w:t>
            </w:r>
            <w:r w:rsidR="00F7697C">
              <w:rPr>
                <w:rFonts w:ascii="Times New Roman" w:hAnsi="Times New Roman"/>
                <w:color w:val="auto"/>
                <w:sz w:val="24"/>
                <w:vertAlign w:val="superscript"/>
              </w:rPr>
              <w:t>V</w:t>
            </w:r>
          </w:p>
        </w:tc>
        <w:tc>
          <w:tcPr>
            <w:tcW w:w="1979" w:type="dxa"/>
            <w:vMerge w:val="restart"/>
            <w:vAlign w:val="center"/>
          </w:tcPr>
          <w:p w14:paraId="02149F10" w14:textId="1D01F9AA" w:rsidR="00367263" w:rsidRPr="00686B54" w:rsidRDefault="00754813" w:rsidP="00367263">
            <w:pPr>
              <w:spacing w:after="0" w:line="240" w:lineRule="auto"/>
              <w:jc w:val="center"/>
              <w:rPr>
                <w:rFonts w:ascii="Times New Roman" w:hAnsi="Times New Roman"/>
                <w:color w:val="auto"/>
                <w:sz w:val="24"/>
              </w:rPr>
            </w:pPr>
            <w:r>
              <w:rPr>
                <w:rFonts w:ascii="Times New Roman" w:hAnsi="Times New Roman"/>
                <w:color w:val="auto"/>
                <w:sz w:val="24"/>
              </w:rPr>
              <w:t>4</w:t>
            </w:r>
          </w:p>
        </w:tc>
      </w:tr>
      <w:tr w:rsidR="00367263" w:rsidRPr="00F622DF" w14:paraId="23691544" w14:textId="77777777" w:rsidTr="00F7697C">
        <w:trPr>
          <w:trHeight w:val="900"/>
          <w:jc w:val="center"/>
        </w:trPr>
        <w:tc>
          <w:tcPr>
            <w:tcW w:w="988" w:type="dxa"/>
            <w:vMerge/>
          </w:tcPr>
          <w:p w14:paraId="1BCF634D"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7E214202"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5CEE3A0A" w14:textId="142C61F5" w:rsidR="00367263" w:rsidRPr="00566D96" w:rsidRDefault="00BA461B" w:rsidP="00754813">
            <w:pPr>
              <w:spacing w:after="0" w:line="240" w:lineRule="auto"/>
              <w:jc w:val="both"/>
              <w:rPr>
                <w:rFonts w:ascii="Times New Roman" w:hAnsi="Times New Roman"/>
                <w:color w:val="auto"/>
                <w:sz w:val="24"/>
              </w:rPr>
            </w:pPr>
            <w:r>
              <w:rPr>
                <w:rFonts w:ascii="Times New Roman" w:hAnsi="Times New Roman"/>
                <w:color w:val="auto"/>
                <w:sz w:val="24"/>
              </w:rPr>
              <w:t>3.2</w:t>
            </w:r>
            <w:r w:rsidR="00367263" w:rsidRPr="00DD57CE">
              <w:rPr>
                <w:rFonts w:ascii="Times New Roman" w:hAnsi="Times New Roman"/>
                <w:color w:val="auto"/>
                <w:sz w:val="24"/>
              </w:rPr>
              <w:t xml:space="preserve">.2. </w:t>
            </w:r>
            <w:r w:rsidR="00F3450E">
              <w:rPr>
                <w:rFonts w:ascii="Times New Roman" w:hAnsi="Times New Roman"/>
                <w:color w:val="auto"/>
                <w:sz w:val="24"/>
              </w:rPr>
              <w:t xml:space="preserve">projektā paredzēti izglītojoši pasākumi pašvaldību sociālo dienestu speciālistiem, </w:t>
            </w:r>
            <w:r w:rsidR="00F3450E">
              <w:rPr>
                <w:rFonts w:ascii="Times New Roman" w:hAnsi="Times New Roman"/>
                <w:sz w:val="24"/>
              </w:rPr>
              <w:t>Veselības un darbspēju ekspertīzes ārstu</w:t>
            </w:r>
            <w:r w:rsidR="00063E57">
              <w:rPr>
                <w:rFonts w:ascii="Times New Roman" w:hAnsi="Times New Roman"/>
                <w:sz w:val="24"/>
              </w:rPr>
              <w:t xml:space="preserve"> valsts komisijas speciālistiem un</w:t>
            </w:r>
            <w:r w:rsidR="00F3450E">
              <w:rPr>
                <w:rFonts w:ascii="Times New Roman" w:hAnsi="Times New Roman"/>
                <w:sz w:val="24"/>
              </w:rPr>
              <w:t xml:space="preserve"> Sociālās integrācijas valsts aģentūras speciālistiem </w:t>
            </w:r>
            <w:r w:rsidR="00367263" w:rsidRPr="00DD57CE">
              <w:rPr>
                <w:rFonts w:ascii="Times New Roman" w:hAnsi="Times New Roman"/>
                <w:color w:val="auto"/>
                <w:sz w:val="24"/>
              </w:rPr>
              <w:t>-</w:t>
            </w:r>
            <w:r w:rsidR="00754813">
              <w:rPr>
                <w:rFonts w:ascii="Times New Roman" w:hAnsi="Times New Roman"/>
                <w:color w:val="auto"/>
                <w:sz w:val="24"/>
              </w:rPr>
              <w:t xml:space="preserve"> 4</w:t>
            </w:r>
          </w:p>
        </w:tc>
        <w:tc>
          <w:tcPr>
            <w:tcW w:w="1701" w:type="dxa"/>
            <w:vMerge/>
            <w:vAlign w:val="center"/>
          </w:tcPr>
          <w:p w14:paraId="3A358074"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318DAE6B" w14:textId="77777777" w:rsidR="00367263" w:rsidRPr="00F622DF" w:rsidRDefault="00367263" w:rsidP="00367263">
            <w:pPr>
              <w:spacing w:after="0" w:line="240" w:lineRule="auto"/>
              <w:jc w:val="center"/>
              <w:rPr>
                <w:rFonts w:ascii="Times New Roman" w:hAnsi="Times New Roman"/>
                <w:color w:val="FF0000"/>
                <w:sz w:val="24"/>
              </w:rPr>
            </w:pPr>
          </w:p>
        </w:tc>
      </w:tr>
      <w:tr w:rsidR="007F555C" w:rsidRPr="00F622DF" w14:paraId="6AC3F105" w14:textId="77777777" w:rsidTr="007F555C">
        <w:trPr>
          <w:trHeight w:val="1484"/>
          <w:jc w:val="center"/>
        </w:trPr>
        <w:tc>
          <w:tcPr>
            <w:tcW w:w="988" w:type="dxa"/>
            <w:vMerge/>
          </w:tcPr>
          <w:p w14:paraId="5A7C44EC" w14:textId="77777777" w:rsidR="007F555C" w:rsidRPr="00566D96" w:rsidRDefault="007F555C" w:rsidP="00367263">
            <w:pPr>
              <w:spacing w:after="0" w:line="240" w:lineRule="auto"/>
              <w:jc w:val="both"/>
              <w:rPr>
                <w:rFonts w:ascii="Times New Roman" w:hAnsi="Times New Roman"/>
                <w:color w:val="auto"/>
                <w:sz w:val="24"/>
              </w:rPr>
            </w:pPr>
          </w:p>
        </w:tc>
        <w:tc>
          <w:tcPr>
            <w:tcW w:w="4966" w:type="dxa"/>
            <w:vMerge/>
          </w:tcPr>
          <w:p w14:paraId="6C6D0712" w14:textId="77777777" w:rsidR="007F555C" w:rsidRPr="00566D96" w:rsidRDefault="007F555C" w:rsidP="00367263">
            <w:pPr>
              <w:spacing w:after="0" w:line="240" w:lineRule="auto"/>
              <w:jc w:val="both"/>
              <w:rPr>
                <w:rFonts w:ascii="Times New Roman" w:hAnsi="Times New Roman"/>
                <w:color w:val="auto"/>
                <w:sz w:val="24"/>
              </w:rPr>
            </w:pPr>
          </w:p>
        </w:tc>
        <w:tc>
          <w:tcPr>
            <w:tcW w:w="4253" w:type="dxa"/>
          </w:tcPr>
          <w:p w14:paraId="2DB5289D" w14:textId="1A96548F" w:rsidR="007F555C" w:rsidRPr="00DD57CE" w:rsidRDefault="007F555C" w:rsidP="00754813">
            <w:pPr>
              <w:spacing w:after="0" w:line="240" w:lineRule="auto"/>
              <w:jc w:val="both"/>
              <w:rPr>
                <w:rFonts w:ascii="Times New Roman" w:hAnsi="Times New Roman"/>
                <w:color w:val="auto"/>
                <w:sz w:val="24"/>
              </w:rPr>
            </w:pPr>
            <w:r>
              <w:rPr>
                <w:rFonts w:ascii="Times New Roman" w:hAnsi="Times New Roman"/>
                <w:color w:val="auto"/>
                <w:sz w:val="24"/>
              </w:rPr>
              <w:t xml:space="preserve">3.2.3. projektā paredzēti izglītojoši pasākumi </w:t>
            </w:r>
            <w:r>
              <w:rPr>
                <w:rFonts w:ascii="Times New Roman" w:hAnsi="Times New Roman"/>
                <w:sz w:val="24"/>
              </w:rPr>
              <w:t>Veselības un darbspēju ekspertīzes ārstu</w:t>
            </w:r>
            <w:r w:rsidR="00063E57">
              <w:rPr>
                <w:rFonts w:ascii="Times New Roman" w:hAnsi="Times New Roman"/>
                <w:sz w:val="24"/>
              </w:rPr>
              <w:t xml:space="preserve"> valsts komisijas speciālistiem un</w:t>
            </w:r>
            <w:r>
              <w:rPr>
                <w:rFonts w:ascii="Times New Roman" w:hAnsi="Times New Roman"/>
                <w:sz w:val="24"/>
              </w:rPr>
              <w:t xml:space="preserve"> Sociālās integrācijas valsts aģentūras speciālistiem </w:t>
            </w:r>
            <w:r>
              <w:rPr>
                <w:rFonts w:ascii="Times New Roman" w:hAnsi="Times New Roman"/>
                <w:color w:val="auto"/>
                <w:sz w:val="24"/>
              </w:rPr>
              <w:t>- 2</w:t>
            </w:r>
          </w:p>
        </w:tc>
        <w:tc>
          <w:tcPr>
            <w:tcW w:w="1701" w:type="dxa"/>
            <w:vMerge/>
            <w:vAlign w:val="center"/>
          </w:tcPr>
          <w:p w14:paraId="19E3D83E" w14:textId="77777777" w:rsidR="007F555C" w:rsidRPr="00F622DF" w:rsidRDefault="007F555C" w:rsidP="00367263">
            <w:pPr>
              <w:spacing w:after="0" w:line="240" w:lineRule="auto"/>
              <w:jc w:val="center"/>
              <w:rPr>
                <w:rFonts w:ascii="Times New Roman" w:hAnsi="Times New Roman"/>
                <w:color w:val="FF0000"/>
                <w:sz w:val="24"/>
              </w:rPr>
            </w:pPr>
          </w:p>
        </w:tc>
        <w:tc>
          <w:tcPr>
            <w:tcW w:w="1979" w:type="dxa"/>
            <w:vMerge/>
            <w:vAlign w:val="center"/>
          </w:tcPr>
          <w:p w14:paraId="54EB87C2" w14:textId="77777777" w:rsidR="007F555C" w:rsidRPr="00F622DF" w:rsidRDefault="007F555C" w:rsidP="00367263">
            <w:pPr>
              <w:spacing w:after="0" w:line="240" w:lineRule="auto"/>
              <w:jc w:val="center"/>
              <w:rPr>
                <w:rFonts w:ascii="Times New Roman" w:hAnsi="Times New Roman"/>
                <w:color w:val="FF0000"/>
                <w:sz w:val="24"/>
              </w:rPr>
            </w:pPr>
          </w:p>
        </w:tc>
      </w:tr>
      <w:tr w:rsidR="00367263" w:rsidRPr="00F622DF" w14:paraId="5928E198" w14:textId="77777777" w:rsidTr="000305E1">
        <w:trPr>
          <w:trHeight w:val="837"/>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2A71D7D8" w:rsidR="00367263" w:rsidRPr="00686B54" w:rsidRDefault="00BA461B" w:rsidP="001C7334">
            <w:pPr>
              <w:spacing w:after="0" w:line="240" w:lineRule="auto"/>
              <w:jc w:val="both"/>
              <w:rPr>
                <w:rFonts w:ascii="Times New Roman" w:hAnsi="Times New Roman"/>
                <w:color w:val="auto"/>
                <w:sz w:val="24"/>
              </w:rPr>
            </w:pPr>
            <w:r>
              <w:rPr>
                <w:rFonts w:ascii="Times New Roman" w:hAnsi="Times New Roman"/>
                <w:color w:val="auto"/>
                <w:sz w:val="24"/>
              </w:rPr>
              <w:t>3.2</w:t>
            </w:r>
            <w:r w:rsidR="00F3450E">
              <w:rPr>
                <w:rFonts w:ascii="Times New Roman" w:hAnsi="Times New Roman"/>
                <w:color w:val="auto"/>
                <w:sz w:val="24"/>
              </w:rPr>
              <w:t>.</w:t>
            </w:r>
            <w:ins w:id="43" w:author="Janis Laucis" w:date="2015-05-14T10:50:00Z">
              <w:r w:rsidR="00CF0B93">
                <w:rPr>
                  <w:rFonts w:ascii="Times New Roman" w:hAnsi="Times New Roman"/>
                  <w:color w:val="auto"/>
                  <w:sz w:val="24"/>
                </w:rPr>
                <w:t>4</w:t>
              </w:r>
            </w:ins>
            <w:del w:id="44" w:author="Janis Laucis" w:date="2015-05-14T10:50:00Z">
              <w:r w:rsidR="00F3450E" w:rsidDel="00CF0B93">
                <w:rPr>
                  <w:rFonts w:ascii="Times New Roman" w:hAnsi="Times New Roman"/>
                  <w:color w:val="auto"/>
                  <w:sz w:val="24"/>
                </w:rPr>
                <w:delText>5</w:delText>
              </w:r>
            </w:del>
            <w:r w:rsidR="00367263">
              <w:rPr>
                <w:rFonts w:ascii="Times New Roman" w:hAnsi="Times New Roman"/>
                <w:color w:val="auto"/>
                <w:sz w:val="24"/>
              </w:rPr>
              <w:t xml:space="preserve">. </w:t>
            </w:r>
            <w:r w:rsidR="00F3450E">
              <w:rPr>
                <w:rFonts w:ascii="Times New Roman" w:hAnsi="Times New Roman"/>
                <w:color w:val="auto"/>
                <w:sz w:val="24"/>
              </w:rPr>
              <w:t>p</w:t>
            </w:r>
            <w:r w:rsidR="00F3450E" w:rsidRPr="00F3450E">
              <w:rPr>
                <w:rFonts w:ascii="Times New Roman" w:hAnsi="Times New Roman"/>
                <w:color w:val="auto"/>
                <w:sz w:val="24"/>
              </w:rPr>
              <w:t xml:space="preserve">rojektā </w:t>
            </w:r>
            <w:r w:rsidR="00F3450E">
              <w:rPr>
                <w:rFonts w:ascii="Times New Roman" w:hAnsi="Times New Roman"/>
                <w:color w:val="auto"/>
                <w:sz w:val="24"/>
              </w:rPr>
              <w:t xml:space="preserve">nav </w:t>
            </w:r>
            <w:r w:rsidR="00F3450E" w:rsidRPr="00F3450E">
              <w:rPr>
                <w:rFonts w:ascii="Times New Roman" w:hAnsi="Times New Roman"/>
                <w:color w:val="auto"/>
                <w:sz w:val="24"/>
              </w:rPr>
              <w:t xml:space="preserve">paredzēta iesaistīto interesentu grupu izglītošana par izstrādāto funkcionēšanas </w:t>
            </w:r>
            <w:r w:rsidR="00F3450E">
              <w:rPr>
                <w:rFonts w:ascii="Times New Roman" w:hAnsi="Times New Roman"/>
                <w:color w:val="auto"/>
                <w:sz w:val="24"/>
              </w:rPr>
              <w:t xml:space="preserve">traucējumu novērtēšanas sistēmu </w:t>
            </w:r>
            <w:r w:rsidR="00367263">
              <w:rPr>
                <w:rFonts w:ascii="Times New Roman" w:hAnsi="Times New Roman"/>
                <w:color w:val="auto"/>
                <w:sz w:val="24"/>
              </w:rPr>
              <w:t>- 0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0305E1" w:rsidRPr="00F622DF" w14:paraId="08B8D447" w14:textId="77777777" w:rsidTr="007F555C">
        <w:trPr>
          <w:trHeight w:val="1829"/>
          <w:jc w:val="center"/>
        </w:trPr>
        <w:tc>
          <w:tcPr>
            <w:tcW w:w="988" w:type="dxa"/>
            <w:vMerge w:val="restart"/>
          </w:tcPr>
          <w:p w14:paraId="55FDF5BF" w14:textId="7F0B4467" w:rsidR="000305E1"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p>
        </w:tc>
        <w:tc>
          <w:tcPr>
            <w:tcW w:w="4966" w:type="dxa"/>
            <w:vMerge w:val="restart"/>
          </w:tcPr>
          <w:p w14:paraId="0AC97F2D" w14:textId="07689F69" w:rsidR="000305E1" w:rsidRPr="00566D96" w:rsidRDefault="00754813" w:rsidP="00367263">
            <w:pPr>
              <w:spacing w:after="0" w:line="240" w:lineRule="auto"/>
              <w:jc w:val="both"/>
              <w:rPr>
                <w:rFonts w:ascii="Times New Roman" w:hAnsi="Times New Roman"/>
                <w:color w:val="auto"/>
                <w:sz w:val="24"/>
              </w:rPr>
            </w:pPr>
            <w:r w:rsidRPr="00754813">
              <w:rPr>
                <w:rFonts w:ascii="Times New Roman" w:hAnsi="Times New Roman"/>
                <w:color w:val="auto"/>
                <w:sz w:val="24"/>
              </w:rPr>
              <w:t xml:space="preserve">Projektā ir aprakstīts, kā paredzēta tā ietvaros plānotā pilotprojekta </w:t>
            </w:r>
            <w:proofErr w:type="spellStart"/>
            <w:r>
              <w:rPr>
                <w:rFonts w:ascii="Times New Roman" w:hAnsi="Times New Roman"/>
                <w:color w:val="auto"/>
                <w:sz w:val="24"/>
              </w:rPr>
              <w:t>asistīvo</w:t>
            </w:r>
            <w:proofErr w:type="spellEnd"/>
            <w:r>
              <w:rPr>
                <w:rFonts w:ascii="Times New Roman" w:hAnsi="Times New Roman"/>
                <w:color w:val="auto"/>
                <w:sz w:val="24"/>
              </w:rPr>
              <w:t xml:space="preserve"> tehnoloģiju (</w:t>
            </w:r>
            <w:r w:rsidRPr="00754813">
              <w:rPr>
                <w:rFonts w:ascii="Times New Roman" w:hAnsi="Times New Roman"/>
                <w:color w:val="auto"/>
                <w:sz w:val="24"/>
              </w:rPr>
              <w:t>tehnisko palīglīdzekļu</w:t>
            </w:r>
            <w:r>
              <w:rPr>
                <w:rFonts w:ascii="Times New Roman" w:hAnsi="Times New Roman"/>
                <w:color w:val="auto"/>
                <w:sz w:val="24"/>
              </w:rPr>
              <w:t>)</w:t>
            </w:r>
            <w:r w:rsidRPr="00754813">
              <w:rPr>
                <w:rFonts w:ascii="Times New Roman" w:hAnsi="Times New Roman"/>
                <w:color w:val="auto"/>
                <w:sz w:val="24"/>
              </w:rPr>
              <w:t xml:space="preserve"> apmaiņas sistēmas izveidei izglītības iestādēm organizēšana teritoriālā griezumā, nodrošinot tehnisko palīglīdzekļu apmaiņas sistēmas pieejamību.</w:t>
            </w:r>
          </w:p>
        </w:tc>
        <w:tc>
          <w:tcPr>
            <w:tcW w:w="4253" w:type="dxa"/>
          </w:tcPr>
          <w:p w14:paraId="6F208C34" w14:textId="5C8EF859" w:rsidR="000305E1" w:rsidRDefault="009021B9" w:rsidP="00754813">
            <w:pPr>
              <w:spacing w:after="0" w:line="240" w:lineRule="auto"/>
              <w:jc w:val="both"/>
              <w:rPr>
                <w:rFonts w:ascii="Times New Roman" w:hAnsi="Times New Roman"/>
                <w:color w:val="auto"/>
                <w:sz w:val="24"/>
              </w:rPr>
            </w:pPr>
            <w:r>
              <w:rPr>
                <w:rFonts w:ascii="Times New Roman" w:hAnsi="Times New Roman"/>
                <w:color w:val="auto"/>
                <w:sz w:val="24"/>
              </w:rPr>
              <w:t>3.3</w:t>
            </w:r>
            <w:r w:rsidR="00F3450E">
              <w:rPr>
                <w:rFonts w:ascii="Times New Roman" w:hAnsi="Times New Roman"/>
                <w:color w:val="auto"/>
                <w:sz w:val="24"/>
              </w:rPr>
              <w:t>.1.</w:t>
            </w:r>
            <w:r w:rsidR="00754813">
              <w:t xml:space="preserve"> </w:t>
            </w:r>
            <w:r w:rsidR="00754813" w:rsidRPr="00754813">
              <w:rPr>
                <w:rFonts w:ascii="Times New Roman" w:hAnsi="Times New Roman"/>
                <w:color w:val="auto"/>
                <w:sz w:val="24"/>
              </w:rPr>
              <w:t>projektā ir a</w:t>
            </w:r>
            <w:r w:rsidR="00063E57">
              <w:rPr>
                <w:rFonts w:ascii="Times New Roman" w:hAnsi="Times New Roman"/>
                <w:color w:val="auto"/>
                <w:sz w:val="24"/>
              </w:rPr>
              <w:t>prakstīts, kā tiks noteiktas</w:t>
            </w:r>
            <w:r w:rsidR="00754813" w:rsidRPr="00754813">
              <w:rPr>
                <w:rFonts w:ascii="Times New Roman" w:hAnsi="Times New Roman"/>
                <w:color w:val="auto"/>
                <w:sz w:val="24"/>
              </w:rPr>
              <w:t xml:space="preserve"> izglītības iestādes, kurās tiks īstenots pilotprojekts </w:t>
            </w:r>
            <w:proofErr w:type="spellStart"/>
            <w:r w:rsidR="007F555C">
              <w:rPr>
                <w:rFonts w:ascii="Times New Roman" w:hAnsi="Times New Roman"/>
                <w:color w:val="auto"/>
                <w:sz w:val="24"/>
              </w:rPr>
              <w:t>asistīvo</w:t>
            </w:r>
            <w:proofErr w:type="spellEnd"/>
            <w:r w:rsidR="007F555C">
              <w:rPr>
                <w:rFonts w:ascii="Times New Roman" w:hAnsi="Times New Roman"/>
                <w:color w:val="auto"/>
                <w:sz w:val="24"/>
              </w:rPr>
              <w:t xml:space="preserve"> tehnoloģiju (</w:t>
            </w:r>
            <w:r w:rsidR="00754813" w:rsidRPr="00754813">
              <w:rPr>
                <w:rFonts w:ascii="Times New Roman" w:hAnsi="Times New Roman"/>
                <w:color w:val="auto"/>
                <w:sz w:val="24"/>
              </w:rPr>
              <w:t>tehnisko palīglīdzekļu</w:t>
            </w:r>
            <w:r w:rsidR="007F555C">
              <w:rPr>
                <w:rFonts w:ascii="Times New Roman" w:hAnsi="Times New Roman"/>
                <w:color w:val="auto"/>
                <w:sz w:val="24"/>
              </w:rPr>
              <w:t>)</w:t>
            </w:r>
            <w:r w:rsidR="00754813" w:rsidRPr="00754813">
              <w:rPr>
                <w:rFonts w:ascii="Times New Roman" w:hAnsi="Times New Roman"/>
                <w:color w:val="auto"/>
                <w:sz w:val="24"/>
              </w:rPr>
              <w:t xml:space="preserve"> apmaiņas sistēmas izveidei izglītības iestādēm</w:t>
            </w:r>
            <w:r w:rsidR="00A13482">
              <w:rPr>
                <w:rFonts w:ascii="Times New Roman" w:hAnsi="Times New Roman"/>
                <w:color w:val="auto"/>
                <w:sz w:val="24"/>
              </w:rPr>
              <w:t xml:space="preserve"> </w:t>
            </w:r>
            <w:r w:rsidR="000305E1">
              <w:rPr>
                <w:rFonts w:ascii="Times New Roman" w:hAnsi="Times New Roman"/>
                <w:color w:val="auto"/>
                <w:sz w:val="24"/>
              </w:rPr>
              <w:t>- 2</w:t>
            </w:r>
          </w:p>
        </w:tc>
        <w:tc>
          <w:tcPr>
            <w:tcW w:w="1701" w:type="dxa"/>
            <w:vMerge w:val="restart"/>
            <w:vAlign w:val="center"/>
          </w:tcPr>
          <w:p w14:paraId="4EAFA332" w14:textId="5EFF53FD" w:rsidR="000305E1" w:rsidRPr="00F622DF" w:rsidRDefault="00754813" w:rsidP="00367263">
            <w:pPr>
              <w:spacing w:after="0" w:line="240" w:lineRule="auto"/>
              <w:jc w:val="center"/>
              <w:rPr>
                <w:rFonts w:ascii="Times New Roman" w:hAnsi="Times New Roman"/>
                <w:color w:val="FF0000"/>
                <w:sz w:val="24"/>
              </w:rPr>
            </w:pPr>
            <w:r>
              <w:rPr>
                <w:rFonts w:ascii="Times New Roman" w:hAnsi="Times New Roman"/>
                <w:color w:val="auto"/>
                <w:sz w:val="24"/>
              </w:rPr>
              <w:t>4</w:t>
            </w:r>
            <w:r w:rsidR="000305E1" w:rsidRPr="00A46D39">
              <w:rPr>
                <w:rFonts w:ascii="Times New Roman" w:hAnsi="Times New Roman"/>
                <w:color w:val="auto"/>
                <w:sz w:val="24"/>
                <w:vertAlign w:val="superscript"/>
              </w:rPr>
              <w:t>S</w:t>
            </w:r>
          </w:p>
        </w:tc>
        <w:tc>
          <w:tcPr>
            <w:tcW w:w="1979" w:type="dxa"/>
            <w:vMerge w:val="restart"/>
            <w:vAlign w:val="center"/>
          </w:tcPr>
          <w:p w14:paraId="43149C31" w14:textId="0A2EAF35" w:rsidR="000305E1" w:rsidRPr="00F622DF" w:rsidRDefault="00754813" w:rsidP="00367263">
            <w:pPr>
              <w:spacing w:after="0" w:line="240" w:lineRule="auto"/>
              <w:jc w:val="center"/>
              <w:rPr>
                <w:rFonts w:ascii="Times New Roman" w:hAnsi="Times New Roman"/>
                <w:color w:val="FF0000"/>
                <w:sz w:val="24"/>
              </w:rPr>
            </w:pPr>
            <w:r>
              <w:rPr>
                <w:rFonts w:ascii="Times New Roman" w:hAnsi="Times New Roman"/>
                <w:color w:val="auto"/>
                <w:sz w:val="24"/>
              </w:rPr>
              <w:t>4</w:t>
            </w:r>
          </w:p>
        </w:tc>
      </w:tr>
      <w:tr w:rsidR="007F555C" w:rsidRPr="00F622DF" w14:paraId="0BF023AD" w14:textId="77777777" w:rsidTr="007F555C">
        <w:trPr>
          <w:trHeight w:val="2821"/>
          <w:jc w:val="center"/>
        </w:trPr>
        <w:tc>
          <w:tcPr>
            <w:tcW w:w="988" w:type="dxa"/>
            <w:vMerge/>
          </w:tcPr>
          <w:p w14:paraId="770819F3" w14:textId="77777777" w:rsidR="007F555C" w:rsidRPr="00566D96" w:rsidRDefault="007F555C" w:rsidP="00367263">
            <w:pPr>
              <w:spacing w:after="0" w:line="240" w:lineRule="auto"/>
              <w:jc w:val="both"/>
              <w:rPr>
                <w:rFonts w:ascii="Times New Roman" w:hAnsi="Times New Roman"/>
                <w:color w:val="auto"/>
                <w:sz w:val="24"/>
              </w:rPr>
            </w:pPr>
          </w:p>
        </w:tc>
        <w:tc>
          <w:tcPr>
            <w:tcW w:w="4966" w:type="dxa"/>
            <w:vMerge/>
          </w:tcPr>
          <w:p w14:paraId="0CD88879" w14:textId="77777777" w:rsidR="007F555C" w:rsidRPr="00566D96" w:rsidRDefault="007F555C" w:rsidP="00367263">
            <w:pPr>
              <w:spacing w:after="0" w:line="240" w:lineRule="auto"/>
              <w:jc w:val="both"/>
              <w:rPr>
                <w:rFonts w:ascii="Times New Roman" w:hAnsi="Times New Roman"/>
                <w:color w:val="auto"/>
                <w:sz w:val="24"/>
              </w:rPr>
            </w:pPr>
          </w:p>
        </w:tc>
        <w:tc>
          <w:tcPr>
            <w:tcW w:w="4253" w:type="dxa"/>
          </w:tcPr>
          <w:p w14:paraId="69F853E9" w14:textId="7AD396F9" w:rsidR="007F555C" w:rsidRDefault="007F555C" w:rsidP="00754813">
            <w:pPr>
              <w:spacing w:after="0" w:line="240" w:lineRule="auto"/>
              <w:jc w:val="both"/>
              <w:rPr>
                <w:rFonts w:ascii="Times New Roman" w:hAnsi="Times New Roman"/>
                <w:color w:val="auto"/>
                <w:sz w:val="24"/>
              </w:rPr>
            </w:pPr>
            <w:r>
              <w:rPr>
                <w:rFonts w:ascii="Times New Roman" w:hAnsi="Times New Roman"/>
                <w:color w:val="auto"/>
                <w:sz w:val="24"/>
              </w:rPr>
              <w:t xml:space="preserve">3.3.2. </w:t>
            </w:r>
            <w:r w:rsidRPr="007F555C">
              <w:rPr>
                <w:rFonts w:ascii="Times New Roman" w:hAnsi="Times New Roman"/>
                <w:color w:val="auto"/>
                <w:sz w:val="24"/>
              </w:rPr>
              <w:t xml:space="preserve">projektā paredzēts, ka </w:t>
            </w:r>
            <w:proofErr w:type="spellStart"/>
            <w:r w:rsidRPr="007F555C">
              <w:rPr>
                <w:rFonts w:ascii="Times New Roman" w:hAnsi="Times New Roman"/>
                <w:color w:val="auto"/>
                <w:sz w:val="24"/>
              </w:rPr>
              <w:t>asistīvo</w:t>
            </w:r>
            <w:proofErr w:type="spellEnd"/>
            <w:r w:rsidRPr="007F555C">
              <w:rPr>
                <w:rFonts w:ascii="Times New Roman" w:hAnsi="Times New Roman"/>
                <w:color w:val="auto"/>
                <w:sz w:val="24"/>
              </w:rPr>
              <w:t xml:space="preserve"> tehnoloģiju (tehnisko palīglīdzekļu) apmaiņas sistēmas izveides izglīt</w:t>
            </w:r>
            <w:r>
              <w:rPr>
                <w:rFonts w:ascii="Times New Roman" w:hAnsi="Times New Roman"/>
                <w:color w:val="auto"/>
                <w:sz w:val="24"/>
              </w:rPr>
              <w:t>ības iestādēm pilotprojekts</w:t>
            </w:r>
            <w:r w:rsidRPr="007F555C">
              <w:rPr>
                <w:rFonts w:ascii="Times New Roman" w:hAnsi="Times New Roman"/>
                <w:color w:val="auto"/>
                <w:sz w:val="24"/>
              </w:rPr>
              <w:t xml:space="preserve"> </w:t>
            </w:r>
            <w:r>
              <w:rPr>
                <w:rFonts w:ascii="Times New Roman" w:hAnsi="Times New Roman"/>
                <w:color w:val="auto"/>
                <w:sz w:val="24"/>
              </w:rPr>
              <w:t>aptvers</w:t>
            </w:r>
            <w:r w:rsidRPr="007F555C">
              <w:rPr>
                <w:rFonts w:ascii="Times New Roman" w:hAnsi="Times New Roman"/>
                <w:color w:val="auto"/>
                <w:sz w:val="24"/>
              </w:rPr>
              <w:t xml:space="preserve"> vismaz vienu izglītības iestādi katra reģiona nacio</w:t>
            </w:r>
            <w:r>
              <w:rPr>
                <w:rFonts w:ascii="Times New Roman" w:hAnsi="Times New Roman"/>
                <w:color w:val="auto"/>
                <w:sz w:val="24"/>
              </w:rPr>
              <w:t>nālas nozīmes attīstības centrā</w:t>
            </w:r>
            <w:r w:rsidR="00063E57">
              <w:rPr>
                <w:rFonts w:ascii="Times New Roman" w:hAnsi="Times New Roman"/>
                <w:color w:val="auto"/>
                <w:sz w:val="24"/>
              </w:rPr>
              <w:t xml:space="preserve"> (republikas pilsētā</w:t>
            </w:r>
            <w:r w:rsidRPr="007F555C">
              <w:rPr>
                <w:rFonts w:ascii="Times New Roman" w:hAnsi="Times New Roman"/>
                <w:color w:val="auto"/>
                <w:sz w:val="24"/>
              </w:rPr>
              <w:t xml:space="preserve">), </w:t>
            </w:r>
            <w:r w:rsidR="00E2550D">
              <w:rPr>
                <w:rFonts w:ascii="Times New Roman" w:hAnsi="Times New Roman"/>
                <w:color w:val="auto"/>
                <w:sz w:val="24"/>
              </w:rPr>
              <w:t xml:space="preserve">vismaz vienu izglītības iestādi </w:t>
            </w:r>
            <w:r w:rsidRPr="007F555C">
              <w:rPr>
                <w:rFonts w:ascii="Times New Roman" w:hAnsi="Times New Roman"/>
                <w:color w:val="auto"/>
                <w:sz w:val="24"/>
              </w:rPr>
              <w:t>reģio</w:t>
            </w:r>
            <w:r>
              <w:rPr>
                <w:rFonts w:ascii="Times New Roman" w:hAnsi="Times New Roman"/>
                <w:color w:val="auto"/>
                <w:sz w:val="24"/>
              </w:rPr>
              <w:t>nālas nozīmes attīstības centrā</w:t>
            </w:r>
            <w:r w:rsidRPr="007F555C">
              <w:rPr>
                <w:rFonts w:ascii="Times New Roman" w:hAnsi="Times New Roman"/>
                <w:color w:val="auto"/>
                <w:sz w:val="24"/>
              </w:rPr>
              <w:t xml:space="preserve"> un </w:t>
            </w:r>
            <w:r w:rsidR="00E2550D">
              <w:rPr>
                <w:rFonts w:ascii="Times New Roman" w:hAnsi="Times New Roman"/>
                <w:color w:val="auto"/>
                <w:sz w:val="24"/>
              </w:rPr>
              <w:t xml:space="preserve">vismaz vienu izglītības iestādi </w:t>
            </w:r>
            <w:r>
              <w:rPr>
                <w:rFonts w:ascii="Times New Roman" w:hAnsi="Times New Roman"/>
                <w:color w:val="auto"/>
                <w:sz w:val="24"/>
              </w:rPr>
              <w:t>pašvaldībā</w:t>
            </w:r>
            <w:r w:rsidRPr="007F555C">
              <w:rPr>
                <w:rFonts w:ascii="Times New Roman" w:hAnsi="Times New Roman"/>
                <w:color w:val="auto"/>
                <w:sz w:val="24"/>
              </w:rPr>
              <w:t>, kas neietilpst reģionālas nozīmes attīstības centrā</w:t>
            </w:r>
            <w:ins w:id="45" w:author="Janis Laucis" w:date="2015-05-14T11:39:00Z">
              <w:r w:rsidR="00025677" w:rsidRPr="00025677">
                <w:rPr>
                  <w:rFonts w:ascii="Times New Roman" w:hAnsi="Times New Roman"/>
                  <w:color w:val="auto"/>
                  <w:sz w:val="24"/>
                </w:rPr>
                <w:t>,</w:t>
              </w:r>
              <w:r w:rsidR="00025677" w:rsidRPr="00E162F2">
                <w:rPr>
                  <w:rFonts w:ascii="Times New Roman" w:hAnsi="Times New Roman"/>
                  <w:color w:val="auto"/>
                  <w:sz w:val="24"/>
                </w:rPr>
                <w:t xml:space="preserve"> un </w:t>
              </w:r>
              <w:r w:rsidR="00025677" w:rsidRPr="00025677">
                <w:rPr>
                  <w:rFonts w:ascii="Times New Roman" w:hAnsi="Times New Roman"/>
                  <w:sz w:val="24"/>
                  <w:rPrChange w:id="46" w:author="Janis Laucis" w:date="2015-05-14T11:39:00Z">
                    <w:rPr>
                      <w:u w:val="single"/>
                    </w:rPr>
                  </w:rPrChange>
                </w:rPr>
                <w:t xml:space="preserve">aprakstīts kā plānota sistēmas organizēšana, lai nodrošinātu </w:t>
              </w:r>
              <w:proofErr w:type="spellStart"/>
              <w:r w:rsidR="00025677" w:rsidRPr="00025677">
                <w:rPr>
                  <w:rFonts w:ascii="Times New Roman" w:hAnsi="Times New Roman"/>
                  <w:sz w:val="24"/>
                  <w:rPrChange w:id="47" w:author="Janis Laucis" w:date="2015-05-14T11:39:00Z">
                    <w:rPr>
                      <w:u w:val="single"/>
                    </w:rPr>
                  </w:rPrChange>
                </w:rPr>
                <w:t>asistīvo</w:t>
              </w:r>
              <w:proofErr w:type="spellEnd"/>
              <w:r w:rsidR="00025677" w:rsidRPr="00025677">
                <w:rPr>
                  <w:rFonts w:ascii="Times New Roman" w:hAnsi="Times New Roman"/>
                  <w:sz w:val="24"/>
                  <w:rPrChange w:id="48" w:author="Janis Laucis" w:date="2015-05-14T11:39:00Z">
                    <w:rPr>
                      <w:u w:val="single"/>
                    </w:rPr>
                  </w:rPrChange>
                </w:rPr>
                <w:t xml:space="preserve"> tehnoloģiju pieejamību reģionos</w:t>
              </w:r>
            </w:ins>
            <w:r w:rsidRPr="007F555C">
              <w:rPr>
                <w:rFonts w:ascii="Times New Roman" w:hAnsi="Times New Roman"/>
                <w:color w:val="auto"/>
                <w:sz w:val="24"/>
              </w:rPr>
              <w:t xml:space="preserve"> </w:t>
            </w:r>
            <w:r>
              <w:rPr>
                <w:rFonts w:ascii="Times New Roman" w:hAnsi="Times New Roman"/>
                <w:color w:val="auto"/>
                <w:sz w:val="24"/>
              </w:rPr>
              <w:t>- 2</w:t>
            </w:r>
          </w:p>
        </w:tc>
        <w:tc>
          <w:tcPr>
            <w:tcW w:w="1701" w:type="dxa"/>
            <w:vMerge/>
            <w:vAlign w:val="center"/>
          </w:tcPr>
          <w:p w14:paraId="76B7F632" w14:textId="77777777" w:rsidR="007F555C" w:rsidRPr="00F622DF" w:rsidRDefault="007F555C"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7F555C" w:rsidRPr="00F622DF" w:rsidRDefault="007F555C" w:rsidP="00367263">
            <w:pPr>
              <w:spacing w:after="0" w:line="240" w:lineRule="auto"/>
              <w:jc w:val="center"/>
              <w:rPr>
                <w:rFonts w:ascii="Times New Roman" w:hAnsi="Times New Roman"/>
                <w:color w:val="FF0000"/>
                <w:sz w:val="24"/>
              </w:rPr>
            </w:pPr>
          </w:p>
        </w:tc>
      </w:tr>
      <w:tr w:rsidR="000305E1" w:rsidRPr="00F622DF" w14:paraId="3D774498" w14:textId="77777777" w:rsidTr="000305E1">
        <w:trPr>
          <w:trHeight w:val="837"/>
          <w:jc w:val="center"/>
        </w:trPr>
        <w:tc>
          <w:tcPr>
            <w:tcW w:w="988" w:type="dxa"/>
            <w:vMerge/>
          </w:tcPr>
          <w:p w14:paraId="1C086E70"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A81758A"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2386E11D" w14:textId="012603F1" w:rsidR="000305E1" w:rsidRDefault="009021B9" w:rsidP="00754813">
            <w:pPr>
              <w:spacing w:after="0" w:line="240" w:lineRule="auto"/>
              <w:jc w:val="both"/>
              <w:rPr>
                <w:rFonts w:ascii="Times New Roman" w:hAnsi="Times New Roman"/>
                <w:color w:val="auto"/>
                <w:sz w:val="24"/>
              </w:rPr>
            </w:pPr>
            <w:r>
              <w:rPr>
                <w:rFonts w:ascii="Times New Roman" w:hAnsi="Times New Roman"/>
                <w:color w:val="auto"/>
                <w:sz w:val="24"/>
              </w:rPr>
              <w:t>3.3.</w:t>
            </w:r>
            <w:ins w:id="49" w:author="Janis Laucis" w:date="2015-05-14T10:50:00Z">
              <w:r w:rsidR="00CF0B93">
                <w:rPr>
                  <w:rFonts w:ascii="Times New Roman" w:hAnsi="Times New Roman"/>
                  <w:color w:val="auto"/>
                  <w:sz w:val="24"/>
                </w:rPr>
                <w:t>3</w:t>
              </w:r>
            </w:ins>
            <w:del w:id="50" w:author="Janis Laucis" w:date="2015-05-14T10:50:00Z">
              <w:r w:rsidDel="00CF0B93">
                <w:rPr>
                  <w:rFonts w:ascii="Times New Roman" w:hAnsi="Times New Roman"/>
                  <w:color w:val="auto"/>
                  <w:sz w:val="24"/>
                </w:rPr>
                <w:delText>4</w:delText>
              </w:r>
            </w:del>
            <w:r w:rsidR="000305E1">
              <w:rPr>
                <w:rFonts w:ascii="Times New Roman" w:hAnsi="Times New Roman"/>
                <w:color w:val="auto"/>
                <w:sz w:val="24"/>
              </w:rPr>
              <w:t xml:space="preserve">. </w:t>
            </w:r>
            <w:r w:rsidR="007F555C" w:rsidRPr="007F555C">
              <w:rPr>
                <w:rFonts w:ascii="Times New Roman" w:hAnsi="Times New Roman"/>
                <w:color w:val="auto"/>
                <w:sz w:val="24"/>
              </w:rPr>
              <w:t xml:space="preserve">projektā nav aprakstīts, kā paredzēta tā ietvaros plānotā pilotprojekta </w:t>
            </w:r>
            <w:proofErr w:type="spellStart"/>
            <w:r w:rsidR="007F555C">
              <w:rPr>
                <w:rFonts w:ascii="Times New Roman" w:hAnsi="Times New Roman"/>
                <w:color w:val="auto"/>
                <w:sz w:val="24"/>
              </w:rPr>
              <w:t>asistīvo</w:t>
            </w:r>
            <w:proofErr w:type="spellEnd"/>
            <w:r w:rsidR="007F555C">
              <w:rPr>
                <w:rFonts w:ascii="Times New Roman" w:hAnsi="Times New Roman"/>
                <w:color w:val="auto"/>
                <w:sz w:val="24"/>
              </w:rPr>
              <w:t xml:space="preserve"> tehnoloģiju (</w:t>
            </w:r>
            <w:r w:rsidR="007F555C" w:rsidRPr="007F555C">
              <w:rPr>
                <w:rFonts w:ascii="Times New Roman" w:hAnsi="Times New Roman"/>
                <w:color w:val="auto"/>
                <w:sz w:val="24"/>
              </w:rPr>
              <w:t>tehnisko palīglīdzekļu</w:t>
            </w:r>
            <w:r w:rsidR="007F555C">
              <w:rPr>
                <w:rFonts w:ascii="Times New Roman" w:hAnsi="Times New Roman"/>
                <w:color w:val="auto"/>
                <w:sz w:val="24"/>
              </w:rPr>
              <w:t>)</w:t>
            </w:r>
            <w:r w:rsidR="007F555C" w:rsidRPr="007F555C">
              <w:rPr>
                <w:rFonts w:ascii="Times New Roman" w:hAnsi="Times New Roman"/>
                <w:color w:val="auto"/>
                <w:sz w:val="24"/>
              </w:rPr>
              <w:t xml:space="preserve"> apmaiņas sistēmas izveid</w:t>
            </w:r>
            <w:r w:rsidR="00063E57">
              <w:rPr>
                <w:rFonts w:ascii="Times New Roman" w:hAnsi="Times New Roman"/>
                <w:color w:val="auto"/>
                <w:sz w:val="24"/>
              </w:rPr>
              <w:t>e</w:t>
            </w:r>
            <w:r w:rsidR="007F555C" w:rsidRPr="007F555C">
              <w:rPr>
                <w:rFonts w:ascii="Times New Roman" w:hAnsi="Times New Roman"/>
                <w:color w:val="auto"/>
                <w:sz w:val="24"/>
              </w:rPr>
              <w:t xml:space="preserve">i izglītības iestādēm organizēšana teritoriālā griezumā </w:t>
            </w:r>
            <w:r w:rsidR="005C4AFF">
              <w:rPr>
                <w:rFonts w:ascii="Times New Roman" w:hAnsi="Times New Roman"/>
                <w:color w:val="auto"/>
                <w:sz w:val="24"/>
              </w:rPr>
              <w:t>- 0</w:t>
            </w:r>
          </w:p>
        </w:tc>
        <w:tc>
          <w:tcPr>
            <w:tcW w:w="1701" w:type="dxa"/>
            <w:vMerge/>
            <w:vAlign w:val="center"/>
          </w:tcPr>
          <w:p w14:paraId="0876CEEF"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50ED5F8B" w14:textId="77777777" w:rsidR="000305E1" w:rsidRPr="00F622DF" w:rsidRDefault="000305E1"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lastRenderedPageBreak/>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23E6DC34" w:rsidR="005E7694"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09FF6AB2" w14:textId="39224831" w:rsidR="005E2E9C" w:rsidRPr="005E7694" w:rsidRDefault="005E2E9C" w:rsidP="005E7694">
      <w:pPr>
        <w:tabs>
          <w:tab w:val="left" w:pos="960"/>
        </w:tabs>
        <w:rPr>
          <w:rFonts w:ascii="Times New Roman" w:hAnsi="Times New Roman"/>
          <w:szCs w:val="22"/>
          <w:lang w:eastAsia="lv-LV"/>
        </w:rPr>
      </w:pP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990EA" w14:textId="77777777" w:rsidR="00AE23BD" w:rsidRDefault="00AE23BD" w:rsidP="00AF5352">
      <w:pPr>
        <w:spacing w:after="0" w:line="240" w:lineRule="auto"/>
      </w:pPr>
      <w:r>
        <w:separator/>
      </w:r>
    </w:p>
  </w:endnote>
  <w:endnote w:type="continuationSeparator" w:id="0">
    <w:p w14:paraId="611A8CD4" w14:textId="77777777" w:rsidR="00AE23BD" w:rsidRDefault="00AE23BD"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752313DE"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367263" w:rsidRPr="00367263">
          <w:rPr>
            <w:rFonts w:ascii="Times New Roman" w:hAnsi="Times New Roman"/>
            <w:sz w:val="20"/>
            <w:szCs w:val="20"/>
          </w:rPr>
          <w:t>914</w:t>
        </w:r>
        <w:r w:rsidR="00A13482">
          <w:rPr>
            <w:rFonts w:ascii="Times New Roman" w:hAnsi="Times New Roman"/>
            <w:sz w:val="20"/>
            <w:szCs w:val="20"/>
          </w:rPr>
          <w:t>2</w:t>
        </w:r>
        <w:r w:rsidRPr="00367263">
          <w:rPr>
            <w:rFonts w:ascii="Times New Roman" w:hAnsi="Times New Roman"/>
            <w:sz w:val="20"/>
            <w:szCs w:val="20"/>
          </w:rPr>
          <w:t>_</w:t>
        </w:r>
        <w:ins w:id="51" w:author="Janis Laucis" w:date="2015-05-14T11:44:00Z">
          <w:r w:rsidR="00C863A0">
            <w:rPr>
              <w:rFonts w:ascii="Times New Roman" w:hAnsi="Times New Roman"/>
              <w:sz w:val="20"/>
              <w:szCs w:val="20"/>
            </w:rPr>
            <w:t>25</w:t>
          </w:r>
          <w:r w:rsidR="00E162F2">
            <w:rPr>
              <w:rFonts w:ascii="Times New Roman" w:hAnsi="Times New Roman"/>
              <w:sz w:val="20"/>
              <w:szCs w:val="20"/>
            </w:rPr>
            <w:t>05</w:t>
          </w:r>
        </w:ins>
        <w:del w:id="52" w:author="Janis Laucis" w:date="2015-05-14T11:44:00Z">
          <w:r w:rsidR="00531185" w:rsidDel="00E162F2">
            <w:rPr>
              <w:rFonts w:ascii="Times New Roman" w:hAnsi="Times New Roman"/>
              <w:sz w:val="20"/>
              <w:szCs w:val="20"/>
            </w:rPr>
            <w:delText>21</w:delText>
          </w:r>
          <w:r w:rsidR="00A13482" w:rsidDel="00E162F2">
            <w:rPr>
              <w:rFonts w:ascii="Times New Roman" w:hAnsi="Times New Roman"/>
              <w:sz w:val="20"/>
              <w:szCs w:val="20"/>
            </w:rPr>
            <w:delText>04</w:delText>
          </w:r>
        </w:del>
        <w:r w:rsidR="00425BEC">
          <w:rPr>
            <w:rFonts w:ascii="Times New Roman" w:hAnsi="Times New Roman"/>
            <w:sz w:val="20"/>
            <w:szCs w:val="20"/>
          </w:rPr>
          <w:t>20</w:t>
        </w:r>
        <w:r w:rsidR="0082456F" w:rsidRPr="00367263">
          <w:rPr>
            <w:rFonts w:ascii="Times New Roman" w:hAnsi="Times New Roman"/>
            <w:sz w:val="20"/>
            <w:szCs w:val="20"/>
          </w:rPr>
          <w:t>15</w:t>
        </w:r>
        <w:r w:rsidRPr="00367263">
          <w:rPr>
            <w:rFonts w:ascii="Times New Roman" w:hAnsi="Times New Roman"/>
            <w:sz w:val="20"/>
            <w:szCs w:val="20"/>
          </w:rPr>
          <w:t>; ESI fondu darbības programmas „Izaugsme un nodarbinātība” 9.</w:t>
        </w:r>
        <w:r w:rsidR="00367263" w:rsidRPr="00367263">
          <w:rPr>
            <w:rFonts w:ascii="Times New Roman" w:hAnsi="Times New Roman"/>
            <w:sz w:val="20"/>
            <w:szCs w:val="20"/>
          </w:rPr>
          <w:t>1.4</w:t>
        </w:r>
        <w:r w:rsidRPr="00367263">
          <w:rPr>
            <w:rFonts w:ascii="Times New Roman" w:hAnsi="Times New Roman"/>
            <w:sz w:val="20"/>
            <w:szCs w:val="20"/>
          </w:rPr>
          <w:t>. specifiskā atbalsta mērķa „</w:t>
        </w:r>
        <w:r w:rsidR="00367263" w:rsidRPr="00367263">
          <w:rPr>
            <w:rFonts w:ascii="Times New Roman" w:hAnsi="Times New Roman"/>
            <w:sz w:val="20"/>
            <w:szCs w:val="20"/>
          </w:rPr>
          <w:t>Palielināt diskriminācijas riskiem pakļauto iedzīvotāju integrāciju sabiedrībā un darba tirgū</w:t>
        </w:r>
        <w:r w:rsidRPr="00A0343E">
          <w:rPr>
            <w:rFonts w:ascii="Times New Roman" w:hAnsi="Times New Roman"/>
            <w:sz w:val="20"/>
            <w:szCs w:val="20"/>
          </w:rPr>
          <w:t xml:space="preserve">” </w:t>
        </w:r>
        <w:r w:rsidR="00A13482">
          <w:rPr>
            <w:rFonts w:ascii="Times New Roman" w:hAnsi="Times New Roman"/>
            <w:sz w:val="20"/>
            <w:szCs w:val="20"/>
          </w:rPr>
          <w:t>9.1.4.2</w:t>
        </w:r>
        <w:r w:rsidR="00367263">
          <w:rPr>
            <w:rFonts w:ascii="Times New Roman" w:hAnsi="Times New Roman"/>
            <w:sz w:val="20"/>
            <w:szCs w:val="20"/>
          </w:rPr>
          <w:t>.</w:t>
        </w:r>
        <w:r w:rsidR="0044040B">
          <w:rPr>
            <w:rFonts w:ascii="Times New Roman" w:hAnsi="Times New Roman"/>
            <w:sz w:val="20"/>
            <w:szCs w:val="20"/>
          </w:rPr>
          <w:t>pasākums</w:t>
        </w:r>
        <w:r w:rsidR="00A13482">
          <w:rPr>
            <w:rFonts w:ascii="Times New Roman" w:hAnsi="Times New Roman"/>
            <w:sz w:val="20"/>
            <w:szCs w:val="20"/>
          </w:rPr>
          <w:t xml:space="preserve"> “Funkcionēšanas novērtēšanas un </w:t>
        </w:r>
        <w:proofErr w:type="spellStart"/>
        <w:r w:rsidR="00A13482">
          <w:rPr>
            <w:rFonts w:ascii="Times New Roman" w:hAnsi="Times New Roman"/>
            <w:sz w:val="20"/>
            <w:szCs w:val="20"/>
          </w:rPr>
          <w:t>asistīvo</w:t>
        </w:r>
        <w:proofErr w:type="spellEnd"/>
        <w:r w:rsidR="00A13482">
          <w:rPr>
            <w:rFonts w:ascii="Times New Roman" w:hAnsi="Times New Roman"/>
            <w:sz w:val="20"/>
            <w:szCs w:val="20"/>
          </w:rPr>
          <w:t xml:space="preserve"> tehnoloģiju (tehnisko palīglīdzekļu) apmaiņas sistēmas izveide un ieviešana</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6B316976" w:rsidR="005E7694" w:rsidRPr="005E7694" w:rsidRDefault="00531185">
    <w:pPr>
      <w:pStyle w:val="Footer"/>
      <w:rPr>
        <w:rFonts w:ascii="Times New Roman" w:hAnsi="Times New Roman"/>
        <w:sz w:val="20"/>
        <w:szCs w:val="20"/>
      </w:rPr>
    </w:pPr>
    <w:r>
      <w:rPr>
        <w:rFonts w:ascii="Times New Roman" w:hAnsi="Times New Roman"/>
        <w:sz w:val="20"/>
        <w:szCs w:val="20"/>
      </w:rPr>
      <w:t>LMKrit_9141_</w:t>
    </w:r>
    <w:ins w:id="53" w:author="Janis Laucis" w:date="2015-05-25T16:38:00Z">
      <w:r w:rsidR="00C863A0">
        <w:rPr>
          <w:rFonts w:ascii="Times New Roman" w:hAnsi="Times New Roman"/>
          <w:sz w:val="20"/>
          <w:szCs w:val="20"/>
        </w:rPr>
        <w:t>25</w:t>
      </w:r>
    </w:ins>
    <w:ins w:id="54" w:author="Janis Laucis" w:date="2015-05-14T11:44:00Z">
      <w:r w:rsidR="00E162F2">
        <w:rPr>
          <w:rFonts w:ascii="Times New Roman" w:hAnsi="Times New Roman"/>
          <w:sz w:val="20"/>
          <w:szCs w:val="20"/>
        </w:rPr>
        <w:t>05</w:t>
      </w:r>
    </w:ins>
    <w:del w:id="55" w:author="Janis Laucis" w:date="2015-05-14T11:44:00Z">
      <w:r w:rsidDel="00E162F2">
        <w:rPr>
          <w:rFonts w:ascii="Times New Roman" w:hAnsi="Times New Roman"/>
          <w:sz w:val="20"/>
          <w:szCs w:val="20"/>
        </w:rPr>
        <w:delText>21</w:delText>
      </w:r>
      <w:r w:rsidR="00A13482" w:rsidDel="00E162F2">
        <w:rPr>
          <w:rFonts w:ascii="Times New Roman" w:hAnsi="Times New Roman"/>
          <w:sz w:val="20"/>
          <w:szCs w:val="20"/>
        </w:rPr>
        <w:delText>04</w:delText>
      </w:r>
    </w:del>
    <w:r w:rsidR="00425BEC">
      <w:rPr>
        <w:rFonts w:ascii="Times New Roman" w:hAnsi="Times New Roman"/>
        <w:sz w:val="20"/>
        <w:szCs w:val="20"/>
      </w:rPr>
      <w:t>20</w:t>
    </w:r>
    <w:r w:rsidR="0082456F">
      <w:rPr>
        <w:rFonts w:ascii="Times New Roman" w:hAnsi="Times New Roman"/>
        <w:sz w:val="20"/>
        <w:szCs w:val="20"/>
      </w:rPr>
      <w:t>15</w:t>
    </w:r>
    <w:r w:rsidR="005E7694" w:rsidRPr="005E7694">
      <w:rPr>
        <w:rFonts w:ascii="Times New Roman" w:hAnsi="Times New Roman"/>
        <w:sz w:val="20"/>
        <w:szCs w:val="20"/>
      </w:rPr>
      <w:t>; ESI fondu darbības programmas „Izaugsme un</w:t>
    </w:r>
    <w:r w:rsidR="00367263">
      <w:rPr>
        <w:rFonts w:ascii="Times New Roman" w:hAnsi="Times New Roman"/>
        <w:sz w:val="20"/>
        <w:szCs w:val="20"/>
      </w:rPr>
      <w:t xml:space="preserve"> nodarbinātība” 9.1.4</w:t>
    </w:r>
    <w:r w:rsidR="005E7694" w:rsidRPr="005E7694">
      <w:rPr>
        <w:rFonts w:ascii="Times New Roman" w:hAnsi="Times New Roman"/>
        <w:sz w:val="20"/>
        <w:szCs w:val="20"/>
      </w:rPr>
      <w:t>. specifiskā atbal</w:t>
    </w:r>
    <w:r w:rsidR="00367263">
      <w:rPr>
        <w:rFonts w:ascii="Times New Roman" w:hAnsi="Times New Roman"/>
        <w:sz w:val="20"/>
        <w:szCs w:val="20"/>
      </w:rPr>
      <w:t>sta mērķa „</w:t>
    </w:r>
    <w:r w:rsidR="00367263" w:rsidRPr="00367263">
      <w:rPr>
        <w:rFonts w:ascii="Times New Roman" w:hAnsi="Times New Roman"/>
        <w:sz w:val="20"/>
        <w:szCs w:val="20"/>
      </w:rPr>
      <w:t>Palielināt diskriminācijas riskiem pakļauto iedzīvotāju integrāciju sabiedrībā un darba tirgū</w:t>
    </w:r>
    <w:r w:rsidR="005E7694" w:rsidRPr="005E7694">
      <w:rPr>
        <w:rFonts w:ascii="Times New Roman" w:hAnsi="Times New Roman"/>
        <w:sz w:val="20"/>
        <w:szCs w:val="20"/>
      </w:rPr>
      <w:t xml:space="preserve">” </w:t>
    </w:r>
    <w:r w:rsidR="00A13482">
      <w:rPr>
        <w:rFonts w:ascii="Times New Roman" w:hAnsi="Times New Roman"/>
        <w:sz w:val="20"/>
        <w:szCs w:val="20"/>
      </w:rPr>
      <w:t>9.1.4.2</w:t>
    </w:r>
    <w:r w:rsidR="00367263">
      <w:rPr>
        <w:rFonts w:ascii="Times New Roman" w:hAnsi="Times New Roman"/>
        <w:sz w:val="20"/>
        <w:szCs w:val="20"/>
      </w:rPr>
      <w:t>.pasāk</w:t>
    </w:r>
    <w:r w:rsidR="00A13482">
      <w:rPr>
        <w:rFonts w:ascii="Times New Roman" w:hAnsi="Times New Roman"/>
        <w:sz w:val="20"/>
        <w:szCs w:val="20"/>
      </w:rPr>
      <w:t xml:space="preserve">ums “Funkcionēšanas novērtēšanas un </w:t>
    </w:r>
    <w:proofErr w:type="spellStart"/>
    <w:r w:rsidR="00A13482">
      <w:rPr>
        <w:rFonts w:ascii="Times New Roman" w:hAnsi="Times New Roman"/>
        <w:sz w:val="20"/>
        <w:szCs w:val="20"/>
      </w:rPr>
      <w:t>asistīvo</w:t>
    </w:r>
    <w:proofErr w:type="spellEnd"/>
    <w:r w:rsidR="00A13482">
      <w:rPr>
        <w:rFonts w:ascii="Times New Roman" w:hAnsi="Times New Roman"/>
        <w:sz w:val="20"/>
        <w:szCs w:val="20"/>
      </w:rPr>
      <w:t xml:space="preserve"> tehnoloģiju (tehnisko palīglīdzekļu) apmaiņas sistēmas izveide un ieviešana</w:t>
    </w:r>
    <w:r w:rsidR="005E7694" w:rsidRPr="005E7694">
      <w:rPr>
        <w:rFonts w:ascii="Times New Roman" w:hAnsi="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4294D" w14:textId="77777777" w:rsidR="00AE23BD" w:rsidRDefault="00AE23BD" w:rsidP="00AF5352">
      <w:pPr>
        <w:spacing w:after="0" w:line="240" w:lineRule="auto"/>
      </w:pPr>
      <w:r>
        <w:separator/>
      </w:r>
    </w:p>
  </w:footnote>
  <w:footnote w:type="continuationSeparator" w:id="0">
    <w:p w14:paraId="63DB0827" w14:textId="77777777" w:rsidR="00AE23BD" w:rsidRDefault="00AE23BD" w:rsidP="00AF5352">
      <w:pPr>
        <w:spacing w:after="0" w:line="240" w:lineRule="auto"/>
      </w:pPr>
      <w:r>
        <w:continuationSeparator/>
      </w:r>
    </w:p>
  </w:footnote>
  <w:footnote w:id="1">
    <w:p w14:paraId="26051262" w14:textId="2D2B5D23" w:rsidR="00406BD2" w:rsidRDefault="00406BD2" w:rsidP="000878BC">
      <w:pPr>
        <w:pStyle w:val="FootnoteText"/>
      </w:pPr>
      <w:r>
        <w:rPr>
          <w:rStyle w:val="FootnoteReference"/>
          <w:rFonts w:eastAsia="ヒラギノ角ゴ Pro W3"/>
        </w:rPr>
        <w:footnoteRef/>
      </w:r>
      <w:r w:rsidR="005666BF">
        <w:t xml:space="preserve"> Kritērija ietvaros tiek pārbaudīta projekta iesniedzēja </w:t>
      </w:r>
      <w:del w:id="0" w:author="Janis Laucis" w:date="2015-05-14T10:15:00Z">
        <w:r w:rsidR="005666BF" w:rsidDel="003F363D">
          <w:delText xml:space="preserve">un/ vai sadarbības partnera </w:delText>
        </w:r>
      </w:del>
      <w:r w:rsidR="005666BF">
        <w:t xml:space="preserve">atbilstība noteiktajam finansējuma saņēmēju </w:t>
      </w:r>
      <w:del w:id="1" w:author="Janis Laucis" w:date="2015-05-14T10:15:00Z">
        <w:r w:rsidR="005666BF" w:rsidDel="003F363D">
          <w:delText xml:space="preserve">un/ vai sadarbības partneru </w:delText>
        </w:r>
      </w:del>
      <w:r w:rsidR="005666BF">
        <w:t>lokam</w:t>
      </w:r>
    </w:p>
  </w:footnote>
  <w:footnote w:id="2">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3">
    <w:p w14:paraId="6E8E6B48" w14:textId="77777777" w:rsidR="003C4CD8" w:rsidDel="003F363D" w:rsidRDefault="003C4CD8" w:rsidP="003C4CD8">
      <w:pPr>
        <w:pStyle w:val="FootnoteText"/>
        <w:rPr>
          <w:del w:id="5" w:author="Janis Laucis" w:date="2015-05-14T10:22:00Z"/>
        </w:rPr>
      </w:pPr>
      <w:del w:id="6" w:author="Janis Laucis" w:date="2015-05-14T10:22:00Z">
        <w:r w:rsidDel="003F363D">
          <w:rPr>
            <w:rStyle w:val="FootnoteReference"/>
            <w:rFonts w:eastAsia="ヒラギノ角ゴ Pro W3"/>
          </w:rPr>
          <w:footnoteRef/>
        </w:r>
        <w:r w:rsidDel="003F363D">
          <w:delText xml:space="preserve"> Attiecināms no brīža, kad minētie Ministru kabineta noteiktumi stājas spēkā.</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500AA1">
          <w:rPr>
            <w:noProof/>
          </w:rPr>
          <w:t>7</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s Laucis">
    <w15:presenceInfo w15:providerId="AD" w15:userId="S-1-5-21-738795142-1242532775-405837587-5886"/>
  </w15:person>
  <w15:person w15:author="Ilona Grodska">
    <w15:presenceInfo w15:providerId="AD" w15:userId="S-1-5-21-738795142-1242532775-405837587-8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677"/>
    <w:rsid w:val="00025D55"/>
    <w:rsid w:val="000270BF"/>
    <w:rsid w:val="000305E1"/>
    <w:rsid w:val="00034FEA"/>
    <w:rsid w:val="00037940"/>
    <w:rsid w:val="0004138A"/>
    <w:rsid w:val="000418B4"/>
    <w:rsid w:val="00041C55"/>
    <w:rsid w:val="0004272C"/>
    <w:rsid w:val="00043D26"/>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3E57"/>
    <w:rsid w:val="0006424D"/>
    <w:rsid w:val="00067921"/>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2929"/>
    <w:rsid w:val="000B65D8"/>
    <w:rsid w:val="000B7A08"/>
    <w:rsid w:val="000C2568"/>
    <w:rsid w:val="000C2620"/>
    <w:rsid w:val="000C32A8"/>
    <w:rsid w:val="000C4CA8"/>
    <w:rsid w:val="000C6915"/>
    <w:rsid w:val="000C7540"/>
    <w:rsid w:val="000D0AFC"/>
    <w:rsid w:val="000D2529"/>
    <w:rsid w:val="000D3DA2"/>
    <w:rsid w:val="000D4452"/>
    <w:rsid w:val="000D592D"/>
    <w:rsid w:val="000D7803"/>
    <w:rsid w:val="000D7AB6"/>
    <w:rsid w:val="000E1C07"/>
    <w:rsid w:val="000E2494"/>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1E6D"/>
    <w:rsid w:val="001241FC"/>
    <w:rsid w:val="00124A1B"/>
    <w:rsid w:val="00125A3B"/>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3E01"/>
    <w:rsid w:val="00176440"/>
    <w:rsid w:val="00180C26"/>
    <w:rsid w:val="0018217C"/>
    <w:rsid w:val="0018330D"/>
    <w:rsid w:val="001849AE"/>
    <w:rsid w:val="00190425"/>
    <w:rsid w:val="001915E0"/>
    <w:rsid w:val="00191687"/>
    <w:rsid w:val="001920FF"/>
    <w:rsid w:val="00192479"/>
    <w:rsid w:val="001935A1"/>
    <w:rsid w:val="0019559C"/>
    <w:rsid w:val="001A11D6"/>
    <w:rsid w:val="001A30E6"/>
    <w:rsid w:val="001A4C28"/>
    <w:rsid w:val="001B0581"/>
    <w:rsid w:val="001B08E5"/>
    <w:rsid w:val="001B58C9"/>
    <w:rsid w:val="001B784E"/>
    <w:rsid w:val="001C154A"/>
    <w:rsid w:val="001C2188"/>
    <w:rsid w:val="001C253E"/>
    <w:rsid w:val="001C3F38"/>
    <w:rsid w:val="001C3F3F"/>
    <w:rsid w:val="001C6E39"/>
    <w:rsid w:val="001C7334"/>
    <w:rsid w:val="001C7B92"/>
    <w:rsid w:val="001D0258"/>
    <w:rsid w:val="001D20D3"/>
    <w:rsid w:val="001D2AD7"/>
    <w:rsid w:val="001D39B4"/>
    <w:rsid w:val="001D3D57"/>
    <w:rsid w:val="001D61C8"/>
    <w:rsid w:val="001D7807"/>
    <w:rsid w:val="001E0540"/>
    <w:rsid w:val="001E6DF3"/>
    <w:rsid w:val="001E71A0"/>
    <w:rsid w:val="001E7EF1"/>
    <w:rsid w:val="001F06B8"/>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0A00"/>
    <w:rsid w:val="00282179"/>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D79AA"/>
    <w:rsid w:val="002E1856"/>
    <w:rsid w:val="002E4E9D"/>
    <w:rsid w:val="002E502F"/>
    <w:rsid w:val="002E5C07"/>
    <w:rsid w:val="002E7A5A"/>
    <w:rsid w:val="002F2C3B"/>
    <w:rsid w:val="002F55C3"/>
    <w:rsid w:val="002F648F"/>
    <w:rsid w:val="002F71D9"/>
    <w:rsid w:val="003007CD"/>
    <w:rsid w:val="00302EAF"/>
    <w:rsid w:val="00306043"/>
    <w:rsid w:val="00311C1D"/>
    <w:rsid w:val="00313EB0"/>
    <w:rsid w:val="00315436"/>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11CE"/>
    <w:rsid w:val="0035218F"/>
    <w:rsid w:val="00352B98"/>
    <w:rsid w:val="00354B19"/>
    <w:rsid w:val="00360348"/>
    <w:rsid w:val="003611F9"/>
    <w:rsid w:val="0036132F"/>
    <w:rsid w:val="003617E3"/>
    <w:rsid w:val="003627CE"/>
    <w:rsid w:val="00364EF6"/>
    <w:rsid w:val="003659A4"/>
    <w:rsid w:val="00367263"/>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875C4"/>
    <w:rsid w:val="00392FBB"/>
    <w:rsid w:val="00393841"/>
    <w:rsid w:val="003944F6"/>
    <w:rsid w:val="00394F35"/>
    <w:rsid w:val="00397178"/>
    <w:rsid w:val="00397A2B"/>
    <w:rsid w:val="003A00DA"/>
    <w:rsid w:val="003A10FD"/>
    <w:rsid w:val="003A134A"/>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666A"/>
    <w:rsid w:val="003D7C5A"/>
    <w:rsid w:val="003E13E6"/>
    <w:rsid w:val="003E1C31"/>
    <w:rsid w:val="003E35D4"/>
    <w:rsid w:val="003E3AF2"/>
    <w:rsid w:val="003E431F"/>
    <w:rsid w:val="003E5016"/>
    <w:rsid w:val="003E550E"/>
    <w:rsid w:val="003E5F3A"/>
    <w:rsid w:val="003E7B87"/>
    <w:rsid w:val="003F04BC"/>
    <w:rsid w:val="003F1748"/>
    <w:rsid w:val="003F1FF0"/>
    <w:rsid w:val="003F20DE"/>
    <w:rsid w:val="003F363D"/>
    <w:rsid w:val="003F457A"/>
    <w:rsid w:val="003F568F"/>
    <w:rsid w:val="003F5ED9"/>
    <w:rsid w:val="003F7EEE"/>
    <w:rsid w:val="00401AF4"/>
    <w:rsid w:val="00402557"/>
    <w:rsid w:val="00402C55"/>
    <w:rsid w:val="00406048"/>
    <w:rsid w:val="00406898"/>
    <w:rsid w:val="00406BD2"/>
    <w:rsid w:val="00410B3E"/>
    <w:rsid w:val="00412512"/>
    <w:rsid w:val="0041309D"/>
    <w:rsid w:val="004147BD"/>
    <w:rsid w:val="004156CA"/>
    <w:rsid w:val="00415750"/>
    <w:rsid w:val="00416AAF"/>
    <w:rsid w:val="00417370"/>
    <w:rsid w:val="004202A4"/>
    <w:rsid w:val="00421806"/>
    <w:rsid w:val="00421D51"/>
    <w:rsid w:val="00422B82"/>
    <w:rsid w:val="00424A14"/>
    <w:rsid w:val="00424E96"/>
    <w:rsid w:val="00424FBD"/>
    <w:rsid w:val="004255F3"/>
    <w:rsid w:val="00425691"/>
    <w:rsid w:val="00425BEC"/>
    <w:rsid w:val="0043013C"/>
    <w:rsid w:val="00432E0F"/>
    <w:rsid w:val="00433B86"/>
    <w:rsid w:val="004342F2"/>
    <w:rsid w:val="0044040B"/>
    <w:rsid w:val="00441223"/>
    <w:rsid w:val="00445E60"/>
    <w:rsid w:val="00450075"/>
    <w:rsid w:val="00450ED9"/>
    <w:rsid w:val="004523E2"/>
    <w:rsid w:val="00452884"/>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34A2"/>
    <w:rsid w:val="00483636"/>
    <w:rsid w:val="00483D66"/>
    <w:rsid w:val="00484151"/>
    <w:rsid w:val="00487A7C"/>
    <w:rsid w:val="00487BA3"/>
    <w:rsid w:val="00492F12"/>
    <w:rsid w:val="00493111"/>
    <w:rsid w:val="00493924"/>
    <w:rsid w:val="00493A5B"/>
    <w:rsid w:val="004945A4"/>
    <w:rsid w:val="0049460F"/>
    <w:rsid w:val="004958B4"/>
    <w:rsid w:val="00497EB8"/>
    <w:rsid w:val="004A0692"/>
    <w:rsid w:val="004A06C4"/>
    <w:rsid w:val="004A0925"/>
    <w:rsid w:val="004A23A2"/>
    <w:rsid w:val="004B06C8"/>
    <w:rsid w:val="004B106D"/>
    <w:rsid w:val="004B4C1A"/>
    <w:rsid w:val="004B6D2C"/>
    <w:rsid w:val="004B77B6"/>
    <w:rsid w:val="004C048F"/>
    <w:rsid w:val="004C77E7"/>
    <w:rsid w:val="004D388A"/>
    <w:rsid w:val="004D62FE"/>
    <w:rsid w:val="004D66FF"/>
    <w:rsid w:val="004F38B6"/>
    <w:rsid w:val="004F4767"/>
    <w:rsid w:val="004F496B"/>
    <w:rsid w:val="004F5730"/>
    <w:rsid w:val="004F67FC"/>
    <w:rsid w:val="004F6A27"/>
    <w:rsid w:val="00500997"/>
    <w:rsid w:val="00500AA1"/>
    <w:rsid w:val="00501610"/>
    <w:rsid w:val="005018B0"/>
    <w:rsid w:val="00502C42"/>
    <w:rsid w:val="00505B56"/>
    <w:rsid w:val="00506E1B"/>
    <w:rsid w:val="00512231"/>
    <w:rsid w:val="0051345E"/>
    <w:rsid w:val="00514182"/>
    <w:rsid w:val="00514438"/>
    <w:rsid w:val="005160D1"/>
    <w:rsid w:val="00517547"/>
    <w:rsid w:val="005176C9"/>
    <w:rsid w:val="00517893"/>
    <w:rsid w:val="00520761"/>
    <w:rsid w:val="0052191C"/>
    <w:rsid w:val="00524F4C"/>
    <w:rsid w:val="00525B95"/>
    <w:rsid w:val="00525C17"/>
    <w:rsid w:val="00526603"/>
    <w:rsid w:val="00527AF7"/>
    <w:rsid w:val="00531185"/>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254"/>
    <w:rsid w:val="00564602"/>
    <w:rsid w:val="00565497"/>
    <w:rsid w:val="005666BF"/>
    <w:rsid w:val="00566D96"/>
    <w:rsid w:val="00567208"/>
    <w:rsid w:val="005678B1"/>
    <w:rsid w:val="00571029"/>
    <w:rsid w:val="00573552"/>
    <w:rsid w:val="00573603"/>
    <w:rsid w:val="005769A4"/>
    <w:rsid w:val="005851D8"/>
    <w:rsid w:val="00585E37"/>
    <w:rsid w:val="00586C0B"/>
    <w:rsid w:val="0059029B"/>
    <w:rsid w:val="005928D0"/>
    <w:rsid w:val="00593626"/>
    <w:rsid w:val="00593DED"/>
    <w:rsid w:val="00594447"/>
    <w:rsid w:val="00594AA9"/>
    <w:rsid w:val="0059570C"/>
    <w:rsid w:val="00596C0D"/>
    <w:rsid w:val="005A00A1"/>
    <w:rsid w:val="005A212E"/>
    <w:rsid w:val="005A4634"/>
    <w:rsid w:val="005A6742"/>
    <w:rsid w:val="005B01FE"/>
    <w:rsid w:val="005B069B"/>
    <w:rsid w:val="005B1209"/>
    <w:rsid w:val="005B6741"/>
    <w:rsid w:val="005B7848"/>
    <w:rsid w:val="005C22C6"/>
    <w:rsid w:val="005C2575"/>
    <w:rsid w:val="005C375D"/>
    <w:rsid w:val="005C42EE"/>
    <w:rsid w:val="005C4AFF"/>
    <w:rsid w:val="005C54B8"/>
    <w:rsid w:val="005C6019"/>
    <w:rsid w:val="005D23A7"/>
    <w:rsid w:val="005D3823"/>
    <w:rsid w:val="005D558E"/>
    <w:rsid w:val="005E0254"/>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CCA"/>
    <w:rsid w:val="006155B5"/>
    <w:rsid w:val="00616F78"/>
    <w:rsid w:val="00616FE3"/>
    <w:rsid w:val="006177F4"/>
    <w:rsid w:val="00617D43"/>
    <w:rsid w:val="00620A35"/>
    <w:rsid w:val="00621CF5"/>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3382"/>
    <w:rsid w:val="006D42BE"/>
    <w:rsid w:val="006D517D"/>
    <w:rsid w:val="006E00E7"/>
    <w:rsid w:val="006E0DBE"/>
    <w:rsid w:val="006E15B0"/>
    <w:rsid w:val="006E37E7"/>
    <w:rsid w:val="006E4AA6"/>
    <w:rsid w:val="006E5625"/>
    <w:rsid w:val="006F181E"/>
    <w:rsid w:val="006F2907"/>
    <w:rsid w:val="006F404D"/>
    <w:rsid w:val="006F4719"/>
    <w:rsid w:val="006F4793"/>
    <w:rsid w:val="006F54BE"/>
    <w:rsid w:val="006F58CB"/>
    <w:rsid w:val="006F6591"/>
    <w:rsid w:val="006F66C8"/>
    <w:rsid w:val="006F6ECE"/>
    <w:rsid w:val="006F77A9"/>
    <w:rsid w:val="007006D1"/>
    <w:rsid w:val="007008C4"/>
    <w:rsid w:val="00701FF6"/>
    <w:rsid w:val="00703100"/>
    <w:rsid w:val="00706F0B"/>
    <w:rsid w:val="00706F25"/>
    <w:rsid w:val="00707F0A"/>
    <w:rsid w:val="007128CC"/>
    <w:rsid w:val="00714EEF"/>
    <w:rsid w:val="0071655C"/>
    <w:rsid w:val="00716CA4"/>
    <w:rsid w:val="00716F63"/>
    <w:rsid w:val="00717B8D"/>
    <w:rsid w:val="00717DC7"/>
    <w:rsid w:val="0072111C"/>
    <w:rsid w:val="00721367"/>
    <w:rsid w:val="00722A80"/>
    <w:rsid w:val="007266E6"/>
    <w:rsid w:val="00727720"/>
    <w:rsid w:val="007300E4"/>
    <w:rsid w:val="007335AE"/>
    <w:rsid w:val="00733E26"/>
    <w:rsid w:val="00734B52"/>
    <w:rsid w:val="00736428"/>
    <w:rsid w:val="007442E1"/>
    <w:rsid w:val="00744B93"/>
    <w:rsid w:val="00745AC9"/>
    <w:rsid w:val="007465FC"/>
    <w:rsid w:val="0074697F"/>
    <w:rsid w:val="00747B68"/>
    <w:rsid w:val="00747B8B"/>
    <w:rsid w:val="007510ED"/>
    <w:rsid w:val="00751ECD"/>
    <w:rsid w:val="00752F81"/>
    <w:rsid w:val="00753DA1"/>
    <w:rsid w:val="00753DBB"/>
    <w:rsid w:val="00754813"/>
    <w:rsid w:val="00757C1C"/>
    <w:rsid w:val="007602BA"/>
    <w:rsid w:val="0076107A"/>
    <w:rsid w:val="007641DD"/>
    <w:rsid w:val="00764AB3"/>
    <w:rsid w:val="00771E67"/>
    <w:rsid w:val="00772E3D"/>
    <w:rsid w:val="00772FB5"/>
    <w:rsid w:val="007772ED"/>
    <w:rsid w:val="00780F32"/>
    <w:rsid w:val="007812E8"/>
    <w:rsid w:val="0078628F"/>
    <w:rsid w:val="00786302"/>
    <w:rsid w:val="00790772"/>
    <w:rsid w:val="00791914"/>
    <w:rsid w:val="00792B68"/>
    <w:rsid w:val="00792ED8"/>
    <w:rsid w:val="00792F11"/>
    <w:rsid w:val="00793125"/>
    <w:rsid w:val="0079399D"/>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384"/>
    <w:rsid w:val="007C366C"/>
    <w:rsid w:val="007C4A1A"/>
    <w:rsid w:val="007C4A1D"/>
    <w:rsid w:val="007C4F37"/>
    <w:rsid w:val="007C66A7"/>
    <w:rsid w:val="007C6DC2"/>
    <w:rsid w:val="007D0193"/>
    <w:rsid w:val="007D04EF"/>
    <w:rsid w:val="007D661A"/>
    <w:rsid w:val="007D695D"/>
    <w:rsid w:val="007E20DF"/>
    <w:rsid w:val="007E30FB"/>
    <w:rsid w:val="007E3734"/>
    <w:rsid w:val="007E4F1A"/>
    <w:rsid w:val="007F00AE"/>
    <w:rsid w:val="007F0CD3"/>
    <w:rsid w:val="007F31EC"/>
    <w:rsid w:val="007F3E3E"/>
    <w:rsid w:val="007F43D3"/>
    <w:rsid w:val="007F4529"/>
    <w:rsid w:val="007F5113"/>
    <w:rsid w:val="007F555C"/>
    <w:rsid w:val="007F5BF3"/>
    <w:rsid w:val="007F63DF"/>
    <w:rsid w:val="007F7ADE"/>
    <w:rsid w:val="008017E3"/>
    <w:rsid w:val="00802D84"/>
    <w:rsid w:val="00802F30"/>
    <w:rsid w:val="008044D2"/>
    <w:rsid w:val="008057E4"/>
    <w:rsid w:val="00813730"/>
    <w:rsid w:val="008177B9"/>
    <w:rsid w:val="00822670"/>
    <w:rsid w:val="008237D7"/>
    <w:rsid w:val="00823CD7"/>
    <w:rsid w:val="0082456F"/>
    <w:rsid w:val="0082458F"/>
    <w:rsid w:val="00824CAF"/>
    <w:rsid w:val="00833141"/>
    <w:rsid w:val="0083380C"/>
    <w:rsid w:val="00833984"/>
    <w:rsid w:val="00833C00"/>
    <w:rsid w:val="00835A67"/>
    <w:rsid w:val="0083626D"/>
    <w:rsid w:val="00837126"/>
    <w:rsid w:val="00837EFD"/>
    <w:rsid w:val="00840A25"/>
    <w:rsid w:val="00842ED4"/>
    <w:rsid w:val="00844FFD"/>
    <w:rsid w:val="008454AA"/>
    <w:rsid w:val="008472C8"/>
    <w:rsid w:val="008503C3"/>
    <w:rsid w:val="008517EF"/>
    <w:rsid w:val="00852478"/>
    <w:rsid w:val="00854046"/>
    <w:rsid w:val="008543B3"/>
    <w:rsid w:val="00856626"/>
    <w:rsid w:val="008605A7"/>
    <w:rsid w:val="00860F2D"/>
    <w:rsid w:val="00862C85"/>
    <w:rsid w:val="008656B3"/>
    <w:rsid w:val="008670DC"/>
    <w:rsid w:val="00867718"/>
    <w:rsid w:val="00870C28"/>
    <w:rsid w:val="00871F43"/>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367A"/>
    <w:rsid w:val="009060C4"/>
    <w:rsid w:val="009119CD"/>
    <w:rsid w:val="00911A1C"/>
    <w:rsid w:val="009131A3"/>
    <w:rsid w:val="00920D84"/>
    <w:rsid w:val="00920E39"/>
    <w:rsid w:val="00921FE3"/>
    <w:rsid w:val="00923464"/>
    <w:rsid w:val="009256FB"/>
    <w:rsid w:val="009257A2"/>
    <w:rsid w:val="00925F44"/>
    <w:rsid w:val="009279D6"/>
    <w:rsid w:val="00927F07"/>
    <w:rsid w:val="00935FD4"/>
    <w:rsid w:val="009371C8"/>
    <w:rsid w:val="009373B3"/>
    <w:rsid w:val="00942631"/>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BA"/>
    <w:rsid w:val="009734FC"/>
    <w:rsid w:val="00975AD8"/>
    <w:rsid w:val="00975BE9"/>
    <w:rsid w:val="00976F1F"/>
    <w:rsid w:val="00977336"/>
    <w:rsid w:val="0098111F"/>
    <w:rsid w:val="00986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00BC"/>
    <w:rsid w:val="009F229A"/>
    <w:rsid w:val="009F24C4"/>
    <w:rsid w:val="009F53AC"/>
    <w:rsid w:val="00A02630"/>
    <w:rsid w:val="00A0343E"/>
    <w:rsid w:val="00A03BAC"/>
    <w:rsid w:val="00A04973"/>
    <w:rsid w:val="00A076F7"/>
    <w:rsid w:val="00A103AA"/>
    <w:rsid w:val="00A104F3"/>
    <w:rsid w:val="00A10C9C"/>
    <w:rsid w:val="00A11331"/>
    <w:rsid w:val="00A13482"/>
    <w:rsid w:val="00A1409F"/>
    <w:rsid w:val="00A177E1"/>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06D"/>
    <w:rsid w:val="00A5758C"/>
    <w:rsid w:val="00A57B88"/>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A04CD"/>
    <w:rsid w:val="00AA0C8B"/>
    <w:rsid w:val="00AA4382"/>
    <w:rsid w:val="00AA5599"/>
    <w:rsid w:val="00AA6066"/>
    <w:rsid w:val="00AA65FA"/>
    <w:rsid w:val="00AA6792"/>
    <w:rsid w:val="00AA74A7"/>
    <w:rsid w:val="00AB03E4"/>
    <w:rsid w:val="00AB17AF"/>
    <w:rsid w:val="00AB6AD4"/>
    <w:rsid w:val="00AB7361"/>
    <w:rsid w:val="00AB7406"/>
    <w:rsid w:val="00AC0373"/>
    <w:rsid w:val="00AC2659"/>
    <w:rsid w:val="00AC3F05"/>
    <w:rsid w:val="00AC6513"/>
    <w:rsid w:val="00AC7EFB"/>
    <w:rsid w:val="00AD0EC1"/>
    <w:rsid w:val="00AD1E07"/>
    <w:rsid w:val="00AD41A9"/>
    <w:rsid w:val="00AD5F31"/>
    <w:rsid w:val="00AD7B72"/>
    <w:rsid w:val="00AE23BD"/>
    <w:rsid w:val="00AE34A8"/>
    <w:rsid w:val="00AE34F3"/>
    <w:rsid w:val="00AE595E"/>
    <w:rsid w:val="00AE5D9F"/>
    <w:rsid w:val="00AE7CA6"/>
    <w:rsid w:val="00AE7E9A"/>
    <w:rsid w:val="00AF0BC7"/>
    <w:rsid w:val="00AF32A5"/>
    <w:rsid w:val="00AF5352"/>
    <w:rsid w:val="00AF6518"/>
    <w:rsid w:val="00B027B9"/>
    <w:rsid w:val="00B02E71"/>
    <w:rsid w:val="00B03537"/>
    <w:rsid w:val="00B06663"/>
    <w:rsid w:val="00B074EF"/>
    <w:rsid w:val="00B07E26"/>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7251"/>
    <w:rsid w:val="00B47405"/>
    <w:rsid w:val="00B51548"/>
    <w:rsid w:val="00B53571"/>
    <w:rsid w:val="00B557D9"/>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DD4"/>
    <w:rsid w:val="00B87605"/>
    <w:rsid w:val="00B90D38"/>
    <w:rsid w:val="00B92311"/>
    <w:rsid w:val="00B946AB"/>
    <w:rsid w:val="00B95D81"/>
    <w:rsid w:val="00B96B12"/>
    <w:rsid w:val="00B96B4E"/>
    <w:rsid w:val="00BA1754"/>
    <w:rsid w:val="00BA3AA2"/>
    <w:rsid w:val="00BA4105"/>
    <w:rsid w:val="00BA461B"/>
    <w:rsid w:val="00BA7069"/>
    <w:rsid w:val="00BB0C7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4DC"/>
    <w:rsid w:val="00BF09B3"/>
    <w:rsid w:val="00BF0AE1"/>
    <w:rsid w:val="00BF26E8"/>
    <w:rsid w:val="00BF3383"/>
    <w:rsid w:val="00BF43C6"/>
    <w:rsid w:val="00C00E68"/>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1477"/>
    <w:rsid w:val="00C47A51"/>
    <w:rsid w:val="00C515FA"/>
    <w:rsid w:val="00C51BA3"/>
    <w:rsid w:val="00C53556"/>
    <w:rsid w:val="00C60673"/>
    <w:rsid w:val="00C61249"/>
    <w:rsid w:val="00C6561D"/>
    <w:rsid w:val="00C70689"/>
    <w:rsid w:val="00C73A50"/>
    <w:rsid w:val="00C73B8F"/>
    <w:rsid w:val="00C74820"/>
    <w:rsid w:val="00C77011"/>
    <w:rsid w:val="00C8189D"/>
    <w:rsid w:val="00C830DA"/>
    <w:rsid w:val="00C835B3"/>
    <w:rsid w:val="00C863A0"/>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0B93"/>
    <w:rsid w:val="00CF13F5"/>
    <w:rsid w:val="00CF4190"/>
    <w:rsid w:val="00CF42B4"/>
    <w:rsid w:val="00CF65D8"/>
    <w:rsid w:val="00CF7453"/>
    <w:rsid w:val="00CF7753"/>
    <w:rsid w:val="00CF7AB9"/>
    <w:rsid w:val="00D01292"/>
    <w:rsid w:val="00D0254D"/>
    <w:rsid w:val="00D048D5"/>
    <w:rsid w:val="00D04E5B"/>
    <w:rsid w:val="00D0655A"/>
    <w:rsid w:val="00D06668"/>
    <w:rsid w:val="00D06C98"/>
    <w:rsid w:val="00D10138"/>
    <w:rsid w:val="00D10A63"/>
    <w:rsid w:val="00D12839"/>
    <w:rsid w:val="00D201A4"/>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F0955"/>
    <w:rsid w:val="00DF2865"/>
    <w:rsid w:val="00DF3670"/>
    <w:rsid w:val="00DF7808"/>
    <w:rsid w:val="00E0038C"/>
    <w:rsid w:val="00E007D8"/>
    <w:rsid w:val="00E02E0F"/>
    <w:rsid w:val="00E03428"/>
    <w:rsid w:val="00E037E2"/>
    <w:rsid w:val="00E07648"/>
    <w:rsid w:val="00E07ED3"/>
    <w:rsid w:val="00E1010B"/>
    <w:rsid w:val="00E11011"/>
    <w:rsid w:val="00E113C8"/>
    <w:rsid w:val="00E12736"/>
    <w:rsid w:val="00E12BC1"/>
    <w:rsid w:val="00E162F2"/>
    <w:rsid w:val="00E17082"/>
    <w:rsid w:val="00E17CBE"/>
    <w:rsid w:val="00E17F3F"/>
    <w:rsid w:val="00E240B4"/>
    <w:rsid w:val="00E250DF"/>
    <w:rsid w:val="00E2550D"/>
    <w:rsid w:val="00E26EAA"/>
    <w:rsid w:val="00E26F0D"/>
    <w:rsid w:val="00E2704F"/>
    <w:rsid w:val="00E3050B"/>
    <w:rsid w:val="00E3248D"/>
    <w:rsid w:val="00E33C8F"/>
    <w:rsid w:val="00E3403A"/>
    <w:rsid w:val="00E34EBD"/>
    <w:rsid w:val="00E35391"/>
    <w:rsid w:val="00E36292"/>
    <w:rsid w:val="00E3756B"/>
    <w:rsid w:val="00E424FC"/>
    <w:rsid w:val="00E507A7"/>
    <w:rsid w:val="00E52270"/>
    <w:rsid w:val="00E52299"/>
    <w:rsid w:val="00E52BFC"/>
    <w:rsid w:val="00E53F0F"/>
    <w:rsid w:val="00E540E5"/>
    <w:rsid w:val="00E56E57"/>
    <w:rsid w:val="00E56F93"/>
    <w:rsid w:val="00E627CD"/>
    <w:rsid w:val="00E67CDB"/>
    <w:rsid w:val="00E70105"/>
    <w:rsid w:val="00E70958"/>
    <w:rsid w:val="00E7159F"/>
    <w:rsid w:val="00E720E9"/>
    <w:rsid w:val="00E76441"/>
    <w:rsid w:val="00E7703E"/>
    <w:rsid w:val="00E81746"/>
    <w:rsid w:val="00E82199"/>
    <w:rsid w:val="00E8225E"/>
    <w:rsid w:val="00E82B55"/>
    <w:rsid w:val="00E85141"/>
    <w:rsid w:val="00E85991"/>
    <w:rsid w:val="00E87C31"/>
    <w:rsid w:val="00E95B04"/>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635A"/>
    <w:rsid w:val="00EF6945"/>
    <w:rsid w:val="00F001B8"/>
    <w:rsid w:val="00F01E7B"/>
    <w:rsid w:val="00F02991"/>
    <w:rsid w:val="00F03C1D"/>
    <w:rsid w:val="00F05D2A"/>
    <w:rsid w:val="00F0653D"/>
    <w:rsid w:val="00F07713"/>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50E"/>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7279"/>
    <w:rsid w:val="00F603A3"/>
    <w:rsid w:val="00F60ABC"/>
    <w:rsid w:val="00F615D2"/>
    <w:rsid w:val="00F622DF"/>
    <w:rsid w:val="00F62A63"/>
    <w:rsid w:val="00F62EDE"/>
    <w:rsid w:val="00F71836"/>
    <w:rsid w:val="00F72234"/>
    <w:rsid w:val="00F74A0B"/>
    <w:rsid w:val="00F7697C"/>
    <w:rsid w:val="00F837E8"/>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80D"/>
    <w:rsid w:val="00FD054B"/>
    <w:rsid w:val="00FD0A54"/>
    <w:rsid w:val="00FD0D53"/>
    <w:rsid w:val="00FD2C31"/>
    <w:rsid w:val="00FD4D0E"/>
    <w:rsid w:val="00FD742F"/>
    <w:rsid w:val="00FD7B79"/>
    <w:rsid w:val="00FD7C73"/>
    <w:rsid w:val="00FE25FA"/>
    <w:rsid w:val="00FE38B2"/>
    <w:rsid w:val="00FE4566"/>
    <w:rsid w:val="00FE4AD4"/>
    <w:rsid w:val="00FF0D51"/>
    <w:rsid w:val="00FF3B94"/>
    <w:rsid w:val="00FF5ED3"/>
    <w:rsid w:val="00FF6EE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de xmlns="0403aeb7-10dd-41a9-8f8e-1fc0ec5546a5">02.-03.07.2015_UK_14-20_(ārpus_Rīgas)</Sede>
    <Kom xmlns="0403aeb7-10dd-41a9-8f8e-1fc0ec5546a5">UK 2014-2020</Kom>
    <kartiba xmlns="0403aeb7-10dd-41a9-8f8e-1fc0ec5546a5">150</kartiba>
    <Apraksts xmlns="0403aeb7-10dd-41a9-8f8e-1fc0ec5546a5" xsi:nil="true"/>
  </documentManagement>
</p:properties>
</file>

<file path=customXml/itemProps1.xml><?xml version="1.0" encoding="utf-8"?>
<ds:datastoreItem xmlns:ds="http://schemas.openxmlformats.org/officeDocument/2006/customXml" ds:itemID="{C45FBB21-BE6A-4901-AD9F-92CD4E1335E6}"/>
</file>

<file path=customXml/itemProps2.xml><?xml version="1.0" encoding="utf-8"?>
<ds:datastoreItem xmlns:ds="http://schemas.openxmlformats.org/officeDocument/2006/customXml" ds:itemID="{E2B9E276-B7BA-488A-9C78-41E66CD0B1D0}"/>
</file>

<file path=customXml/itemProps3.xml><?xml version="1.0" encoding="utf-8"?>
<ds:datastoreItem xmlns:ds="http://schemas.openxmlformats.org/officeDocument/2006/customXml" ds:itemID="{B8E15B3D-F536-4102-90FC-C2938326C853}"/>
</file>

<file path=customXml/itemProps4.xml><?xml version="1.0" encoding="utf-8"?>
<ds:datastoreItem xmlns:ds="http://schemas.openxmlformats.org/officeDocument/2006/customXml" ds:itemID="{A5233010-A23A-4CA3-8F2B-8AAE5DA23E15}"/>
</file>

<file path=docProps/app.xml><?xml version="1.0" encoding="utf-8"?>
<Properties xmlns="http://schemas.openxmlformats.org/officeDocument/2006/extended-properties" xmlns:vt="http://schemas.openxmlformats.org/officeDocument/2006/docPropsVTypes">
  <Template>Normal</Template>
  <TotalTime>8</TotalTime>
  <Pages>7</Pages>
  <Words>6261</Words>
  <Characters>3569</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Projektu iesniegumu vērtēšanas kritēriji 9.1.1.1. Subsidētas darbavietas nelabvēlīgākā  situācijā esošiem bezdarbniekiemu</dc:title>
  <dc:subject>9.1.1.1.</dc:subject>
  <dc:creator>Inga Krīgere</dc:creator>
  <dc:description/>
  <cp:lastModifiedBy>Janis Laucis</cp:lastModifiedBy>
  <cp:revision>4</cp:revision>
  <cp:lastPrinted>2015-02-06T08:02:00Z</cp:lastPrinted>
  <dcterms:created xsi:type="dcterms:W3CDTF">2015-05-22T13:45:00Z</dcterms:created>
  <dcterms:modified xsi:type="dcterms:W3CDTF">2015-05-25T13:44:00Z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