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AA81F" w14:textId="77777777" w:rsidR="008758FB" w:rsidRPr="00D32D59" w:rsidRDefault="00A52EA0" w:rsidP="00102658">
      <w:pPr>
        <w:pStyle w:val="Bezatstarpm"/>
        <w:jc w:val="center"/>
        <w:rPr>
          <w:b/>
          <w:sz w:val="36"/>
          <w:szCs w:val="36"/>
          <w:lang w:val="lv-LV"/>
        </w:rPr>
      </w:pPr>
      <w:r>
        <w:rPr>
          <w:b/>
          <w:sz w:val="36"/>
          <w:szCs w:val="36"/>
          <w:lang w:val="lv-LV"/>
        </w:rPr>
        <w:t>NOLIKUMS</w:t>
      </w:r>
    </w:p>
    <w:p w14:paraId="0000BA0E" w14:textId="77777777" w:rsidR="00D32D59" w:rsidRDefault="00D32D59" w:rsidP="00D32D59">
      <w:pPr>
        <w:spacing w:after="0" w:line="240" w:lineRule="auto"/>
        <w:jc w:val="right"/>
        <w:rPr>
          <w:rFonts w:eastAsia="Times New Roman"/>
          <w:i w:val="0"/>
          <w:sz w:val="28"/>
          <w:szCs w:val="28"/>
          <w:lang w:val="lv-LV"/>
        </w:rPr>
      </w:pPr>
    </w:p>
    <w:p w14:paraId="36EE6A40" w14:textId="77777777" w:rsidR="00D32D59" w:rsidRPr="00D32D59" w:rsidRDefault="00A52EA0" w:rsidP="00D32D59">
      <w:pPr>
        <w:pStyle w:val="Bezatstarpm"/>
        <w:jc w:val="right"/>
        <w:rPr>
          <w:lang w:val="lv-LV"/>
        </w:rPr>
      </w:pPr>
      <w:r w:rsidRPr="00D32D59">
        <w:rPr>
          <w:lang w:val="lv-LV"/>
        </w:rPr>
        <w:t>SASKAŅOJU</w:t>
      </w:r>
    </w:p>
    <w:p w14:paraId="736EF7CF" w14:textId="764938C7" w:rsidR="00D32D59" w:rsidRPr="00D32D59" w:rsidRDefault="00341EBA" w:rsidP="00D32D59">
      <w:pPr>
        <w:pStyle w:val="Bezatstarpm"/>
        <w:jc w:val="right"/>
        <w:rPr>
          <w:lang w:val="lv-LV"/>
        </w:rPr>
      </w:pPr>
      <w:r>
        <w:rPr>
          <w:lang w:val="lv-LV"/>
        </w:rPr>
        <w:t>Valsts sekretārs</w:t>
      </w:r>
    </w:p>
    <w:p w14:paraId="479DAB94" w14:textId="646BC566" w:rsidR="00D32D59" w:rsidRDefault="00341EBA" w:rsidP="00341EBA">
      <w:pPr>
        <w:pStyle w:val="Bezatstarpm"/>
        <w:jc w:val="right"/>
        <w:rPr>
          <w:lang w:val="lv-LV"/>
        </w:rPr>
      </w:pPr>
      <w:r>
        <w:rPr>
          <w:lang w:val="lv-LV"/>
        </w:rPr>
        <w:t xml:space="preserve">Ingus </w:t>
      </w:r>
      <w:proofErr w:type="spellStart"/>
      <w:r>
        <w:rPr>
          <w:lang w:val="lv-LV"/>
        </w:rPr>
        <w:t>Alliks</w:t>
      </w:r>
      <w:proofErr w:type="spellEnd"/>
    </w:p>
    <w:p w14:paraId="1580C37B" w14:textId="78A01339" w:rsidR="00341EBA" w:rsidRDefault="00341EBA" w:rsidP="00341EBA">
      <w:pPr>
        <w:pStyle w:val="Bezatstarpm"/>
        <w:jc w:val="right"/>
        <w:rPr>
          <w:lang w:val="lv-LV"/>
        </w:rPr>
      </w:pPr>
    </w:p>
    <w:p w14:paraId="300E6852" w14:textId="77777777" w:rsidR="00B01356" w:rsidRPr="00AE4838" w:rsidRDefault="00B01356" w:rsidP="00341EBA">
      <w:pPr>
        <w:pStyle w:val="Bezatstarpm"/>
        <w:jc w:val="right"/>
        <w:rPr>
          <w:lang w:val="lv-LV"/>
        </w:rPr>
      </w:pPr>
      <w:bookmarkStart w:id="0" w:name="_GoBack"/>
      <w:bookmarkEnd w:id="0"/>
    </w:p>
    <w:tbl>
      <w:tblPr>
        <w:tblW w:w="9423" w:type="dxa"/>
        <w:tblInd w:w="108" w:type="dxa"/>
        <w:tblLayout w:type="fixed"/>
        <w:tblLook w:val="04A0" w:firstRow="1" w:lastRow="0" w:firstColumn="1" w:lastColumn="0" w:noHBand="0" w:noVBand="1"/>
      </w:tblPr>
      <w:tblGrid>
        <w:gridCol w:w="6524"/>
        <w:gridCol w:w="2899"/>
      </w:tblGrid>
      <w:tr w:rsidR="007C1A9A" w14:paraId="4ECBA9CF" w14:textId="77777777" w:rsidTr="00C923FA">
        <w:tc>
          <w:tcPr>
            <w:tcW w:w="6449" w:type="dxa"/>
            <w:hideMark/>
          </w:tcPr>
          <w:p w14:paraId="06CC2BEE" w14:textId="1DD09B19" w:rsidR="00D32D59" w:rsidRPr="00D32D59" w:rsidRDefault="00A52EA0" w:rsidP="00D32D59">
            <w:pPr>
              <w:pStyle w:val="Bezatstarpm"/>
              <w:rPr>
                <w:lang w:val="lv-LV"/>
              </w:rPr>
            </w:pPr>
            <w:r w:rsidRPr="00D32D59">
              <w:rPr>
                <w:lang w:val="lv-LV"/>
              </w:rPr>
              <w:t xml:space="preserve">Rīga, </w:t>
            </w:r>
            <w:r w:rsidR="00405095" w:rsidRPr="00FF4231">
              <w:rPr>
                <w:lang w:val="lv-LV"/>
              </w:rPr>
              <w:t>2</w:t>
            </w:r>
            <w:r w:rsidR="00FF4231">
              <w:rPr>
                <w:lang w:val="lv-LV"/>
              </w:rPr>
              <w:t>1</w:t>
            </w:r>
            <w:r w:rsidR="00405095" w:rsidRPr="00FF4231">
              <w:rPr>
                <w:lang w:val="lv-LV"/>
              </w:rPr>
              <w:t>.02.</w:t>
            </w:r>
            <w:r w:rsidR="00405095">
              <w:rPr>
                <w:lang w:val="lv-LV"/>
              </w:rPr>
              <w:t>2024.</w:t>
            </w:r>
          </w:p>
        </w:tc>
        <w:tc>
          <w:tcPr>
            <w:tcW w:w="2866" w:type="dxa"/>
            <w:hideMark/>
          </w:tcPr>
          <w:p w14:paraId="61BDF0CC" w14:textId="17A6F723" w:rsidR="00D32D59" w:rsidRPr="00D32D59" w:rsidRDefault="00A52EA0" w:rsidP="00FF4231">
            <w:pPr>
              <w:pStyle w:val="Bezatstarpm"/>
              <w:jc w:val="right"/>
              <w:rPr>
                <w:lang w:val="lv-LV"/>
              </w:rPr>
            </w:pPr>
            <w:r w:rsidRPr="00D32D59">
              <w:rPr>
                <w:lang w:val="lv-LV"/>
              </w:rPr>
              <w:t xml:space="preserve">Nr. </w:t>
            </w:r>
            <w:r w:rsidR="00FF4231">
              <w:rPr>
                <w:lang w:val="lv-LV"/>
              </w:rPr>
              <w:t>1/NOL</w:t>
            </w:r>
          </w:p>
        </w:tc>
      </w:tr>
    </w:tbl>
    <w:p w14:paraId="763E5305" w14:textId="77777777" w:rsidR="005C7576" w:rsidRDefault="005C7576" w:rsidP="00102658">
      <w:pPr>
        <w:pStyle w:val="Bezatstarpm"/>
        <w:rPr>
          <w:lang w:val="lv-LV"/>
        </w:rPr>
      </w:pPr>
    </w:p>
    <w:tbl>
      <w:tblPr>
        <w:tblW w:w="0" w:type="auto"/>
        <w:jc w:val="center"/>
        <w:tblCellMar>
          <w:left w:w="40" w:type="dxa"/>
          <w:right w:w="40" w:type="dxa"/>
        </w:tblCellMar>
        <w:tblLook w:val="04A0" w:firstRow="1" w:lastRow="0" w:firstColumn="1" w:lastColumn="0" w:noHBand="0" w:noVBand="1"/>
      </w:tblPr>
      <w:tblGrid>
        <w:gridCol w:w="8222"/>
      </w:tblGrid>
      <w:tr w:rsidR="007C1A9A" w:rsidRPr="004F6A76" w14:paraId="416C1502" w14:textId="77777777" w:rsidTr="004F6A76">
        <w:trPr>
          <w:jc w:val="center"/>
        </w:trPr>
        <w:tc>
          <w:tcPr>
            <w:tcW w:w="8222" w:type="dxa"/>
          </w:tcPr>
          <w:p w14:paraId="5003EB70" w14:textId="77777777" w:rsidR="007F393E" w:rsidRPr="00A52EA0" w:rsidRDefault="00A52EA0" w:rsidP="006D693C">
            <w:pPr>
              <w:pStyle w:val="Nosaukums"/>
              <w:rPr>
                <w:rStyle w:val="Izteiksmgs"/>
              </w:rPr>
            </w:pPr>
            <w:r w:rsidRPr="00A52EA0">
              <w:rPr>
                <w:rStyle w:val="Izteiksmgs"/>
                <w:b/>
                <w:bCs w:val="0"/>
              </w:rPr>
              <w:t>Uz Sociālo uzņēmumu komisijas locekļu amatiem izvirzīto biedrību un nodibinājumu kandidātu atlases konkursa nolikums</w:t>
            </w:r>
          </w:p>
        </w:tc>
      </w:tr>
    </w:tbl>
    <w:p w14:paraId="6A6EC816" w14:textId="77777777" w:rsidR="00D32D59" w:rsidRDefault="00A52EA0" w:rsidP="00D32D59">
      <w:pPr>
        <w:pStyle w:val="Bezatstarpm"/>
        <w:jc w:val="right"/>
        <w:rPr>
          <w:lang w:val="lv-LV"/>
        </w:rPr>
      </w:pPr>
      <w:r>
        <w:rPr>
          <w:lang w:val="lv-LV"/>
        </w:rPr>
        <w:tab/>
      </w:r>
    </w:p>
    <w:p w14:paraId="3276EEFA" w14:textId="77777777" w:rsidR="004F6A76" w:rsidRPr="004F6A76" w:rsidRDefault="004F6A76" w:rsidP="006D693C">
      <w:pPr>
        <w:pStyle w:val="Bezatstarpm"/>
        <w:jc w:val="right"/>
        <w:rPr>
          <w:lang w:val="lv-LV"/>
        </w:rPr>
      </w:pPr>
      <w:r w:rsidRPr="004F6A76">
        <w:rPr>
          <w:lang w:val="lv-LV"/>
        </w:rPr>
        <w:t>Izdots saskaņā ar Ministru kabineta</w:t>
      </w:r>
    </w:p>
    <w:p w14:paraId="17BAB6C7" w14:textId="77777777" w:rsidR="004F6A76" w:rsidRPr="004F6A76" w:rsidRDefault="004F6A76" w:rsidP="006D693C">
      <w:pPr>
        <w:pStyle w:val="Bezatstarpm"/>
        <w:jc w:val="right"/>
        <w:rPr>
          <w:lang w:val="lv-LV"/>
        </w:rPr>
      </w:pPr>
      <w:r w:rsidRPr="004F6A76">
        <w:rPr>
          <w:lang w:val="lv-LV"/>
        </w:rPr>
        <w:t>2018. gada 20. februāra noteikumu</w:t>
      </w:r>
    </w:p>
    <w:p w14:paraId="7102AE7B" w14:textId="77777777" w:rsidR="004F6A76" w:rsidRPr="004F6A76" w:rsidRDefault="004F6A76" w:rsidP="006D693C">
      <w:pPr>
        <w:pStyle w:val="Bezatstarpm"/>
        <w:jc w:val="right"/>
        <w:rPr>
          <w:lang w:val="lv-LV"/>
        </w:rPr>
      </w:pPr>
      <w:r w:rsidRPr="004F6A76">
        <w:rPr>
          <w:lang w:val="lv-LV"/>
        </w:rPr>
        <w:t xml:space="preserve"> Nr. 101 „Noteikumi par Sociālo</w:t>
      </w:r>
    </w:p>
    <w:p w14:paraId="55D99ADA" w14:textId="0EEC9BBF" w:rsidR="00D32D59" w:rsidRPr="004F6A76" w:rsidRDefault="004F6A76" w:rsidP="006D693C">
      <w:pPr>
        <w:pStyle w:val="Bezatstarpm"/>
        <w:jc w:val="right"/>
        <w:rPr>
          <w:lang w:val="lv-LV"/>
        </w:rPr>
      </w:pPr>
      <w:r w:rsidRPr="004F6A76">
        <w:rPr>
          <w:lang w:val="lv-LV"/>
        </w:rPr>
        <w:t xml:space="preserve"> uzņēmumu komisiju” 4. punktu</w:t>
      </w:r>
    </w:p>
    <w:p w14:paraId="2AA17B89" w14:textId="77777777" w:rsidR="004F6A76" w:rsidRDefault="004F6A76" w:rsidP="00102658">
      <w:pPr>
        <w:pStyle w:val="Bezatstarpm"/>
        <w:ind w:firstLine="720"/>
        <w:rPr>
          <w:lang w:val="lv-LV"/>
        </w:rPr>
      </w:pPr>
    </w:p>
    <w:p w14:paraId="5D70BFFE" w14:textId="77777777" w:rsidR="006D693C" w:rsidRPr="006D693C" w:rsidRDefault="006D693C" w:rsidP="006D693C">
      <w:pPr>
        <w:pStyle w:val="Virsraksts1"/>
      </w:pPr>
      <w:r w:rsidRPr="006D693C">
        <w:t>I. Vispārīgie jautājumi</w:t>
      </w:r>
    </w:p>
    <w:p w14:paraId="4982561B" w14:textId="77777777" w:rsidR="006D693C" w:rsidRPr="009E38A1" w:rsidRDefault="006D693C" w:rsidP="006D693C">
      <w:pPr>
        <w:pStyle w:val="Pamattekstapirmatkpe"/>
        <w:ind w:firstLine="340"/>
      </w:pPr>
      <w:r w:rsidRPr="009E38A1">
        <w:t>1. </w:t>
      </w:r>
      <w:r w:rsidRPr="00770A4E">
        <w:t>Šis nolikums nosaka kārtību, kādā Labklājības ministrija (turpmāk – ministrija) rīko atlases konkursu</w:t>
      </w:r>
      <w:r w:rsidRPr="00915CE5">
        <w:t xml:space="preserve"> uz Sociālo uzņēmumu komisijas locekļu amatiem (turpmāk – konkurss), izvērtē konkursam iesniegtos </w:t>
      </w:r>
      <w:r w:rsidRPr="004467D2">
        <w:t xml:space="preserve">biedrību un nodibinājumu </w:t>
      </w:r>
      <w:r w:rsidRPr="00915CE5">
        <w:t>dokumentus</w:t>
      </w:r>
      <w:r>
        <w:t xml:space="preserve"> un </w:t>
      </w:r>
      <w:r w:rsidRPr="004467D2">
        <w:t>pieteikto</w:t>
      </w:r>
      <w:r>
        <w:t>s</w:t>
      </w:r>
      <w:r w:rsidRPr="004467D2">
        <w:t xml:space="preserve"> kandidātu</w:t>
      </w:r>
      <w:r>
        <w:t>s</w:t>
      </w:r>
      <w:r w:rsidRPr="004467D2">
        <w:t xml:space="preserve"> </w:t>
      </w:r>
      <w:r w:rsidRPr="00915CE5">
        <w:t>un paziņo par konkursa rezultātu</w:t>
      </w:r>
      <w:r w:rsidRPr="00770A4E">
        <w:t>.</w:t>
      </w:r>
    </w:p>
    <w:p w14:paraId="282E13B1" w14:textId="77777777" w:rsidR="006D693C" w:rsidRPr="009E38A1" w:rsidRDefault="006D693C" w:rsidP="006D693C">
      <w:pPr>
        <w:pStyle w:val="Pamattekstapirmatkpe"/>
        <w:ind w:firstLine="340"/>
      </w:pPr>
      <w:r w:rsidRPr="009E38A1">
        <w:t>2. Ministrija konkursa rīkošanā ievēro Ministru kabineta 2018. gada 20. februāra noteikumus Nr. 101 „Noteikumi par Sociālo uzņēmumu komisiju” (turpmāk –</w:t>
      </w:r>
      <w:r>
        <w:t xml:space="preserve"> </w:t>
      </w:r>
      <w:r w:rsidRPr="009E38A1">
        <w:t>noteikumi Nr. 101).</w:t>
      </w:r>
    </w:p>
    <w:p w14:paraId="0AB62487" w14:textId="77777777" w:rsidR="006D693C" w:rsidRPr="00B85111" w:rsidRDefault="006D693C" w:rsidP="006D693C">
      <w:pPr>
        <w:pStyle w:val="Pamattekstapirmatkpe"/>
        <w:ind w:firstLine="340"/>
      </w:pPr>
      <w:r w:rsidRPr="009E345E">
        <w:t>3. </w:t>
      </w:r>
      <w:r w:rsidRPr="00770A4E">
        <w:t>Konkursa komisiju izveido ar ministrijas valsts sekretāra rīkojumu</w:t>
      </w:r>
      <w:r>
        <w:t>,</w:t>
      </w:r>
      <w:r w:rsidRPr="00915CE5">
        <w:t xml:space="preserve"> un tās sēdi vada </w:t>
      </w:r>
      <w:r>
        <w:t xml:space="preserve">konkursa </w:t>
      </w:r>
      <w:r w:rsidRPr="00915CE5">
        <w:t>komisijas priekšsēdētājs. K</w:t>
      </w:r>
      <w:r>
        <w:t>onkursa k</w:t>
      </w:r>
      <w:r w:rsidRPr="00915CE5">
        <w:t xml:space="preserve">omisijas priekšsēdētāja prombūtnes laikā viņa funkcijas pilda </w:t>
      </w:r>
      <w:r>
        <w:t xml:space="preserve">konkursa </w:t>
      </w:r>
      <w:r w:rsidRPr="00915CE5">
        <w:t>komisijas priekšsēdētāja vietnieks</w:t>
      </w:r>
      <w:r w:rsidRPr="00B85111">
        <w:t>.</w:t>
      </w:r>
    </w:p>
    <w:p w14:paraId="08A3FD81" w14:textId="77777777" w:rsidR="006D693C" w:rsidRPr="00636BA4" w:rsidRDefault="006D693C" w:rsidP="006D693C">
      <w:pPr>
        <w:pStyle w:val="Pamattekstapirmatkpe"/>
        <w:ind w:firstLine="340"/>
      </w:pPr>
      <w:r>
        <w:t xml:space="preserve">4. </w:t>
      </w:r>
      <w:r w:rsidRPr="009E38A1">
        <w:t>Konkursa komisija ir lemttiesīga, ja tās sēdē piedalās vismaz trīs konkursa komisijas locekļi. Konkursa komisija pieņem lēmumus ar vienkāršu balsu vairākumu</w:t>
      </w:r>
      <w:r w:rsidRPr="00636BA4">
        <w:t xml:space="preserve">. Ja konkursa komisijas locekļu balsis sadalās vienādi, izšķirošā ir </w:t>
      </w:r>
      <w:r>
        <w:t xml:space="preserve">konkursa </w:t>
      </w:r>
      <w:r w:rsidRPr="009C1B1A">
        <w:t>komisijas priekšsēdētāja</w:t>
      </w:r>
      <w:r w:rsidRPr="00636BA4">
        <w:t xml:space="preserve"> balss. Konkursa komisijas loceklis nevar atturēties no lēmuma pieņemšanas.</w:t>
      </w:r>
    </w:p>
    <w:p w14:paraId="1640E2A8" w14:textId="77777777" w:rsidR="006D693C" w:rsidRDefault="006D693C" w:rsidP="006D693C">
      <w:pPr>
        <w:pStyle w:val="Pamattekstapirmatkpe"/>
        <w:ind w:firstLine="340"/>
      </w:pPr>
      <w:r>
        <w:t>5</w:t>
      </w:r>
      <w:r w:rsidRPr="009E38A1">
        <w:t xml:space="preserve">. Konkursā izvēlas piecus labākos kandidātus, kurus konkursa komisija virza iecelšanai par Sociālo uzņēmumu komisijas locekļiem, kā arī nosaka trīs rezerves </w:t>
      </w:r>
      <w:r w:rsidRPr="009E38A1">
        <w:lastRenderedPageBreak/>
        <w:t xml:space="preserve">kandidātus, kurus virza iecelšanai </w:t>
      </w:r>
      <w:r>
        <w:t xml:space="preserve">par </w:t>
      </w:r>
      <w:r w:rsidRPr="009E38A1">
        <w:t>Sociālo uzņēmumu komisijas locekļ</w:t>
      </w:r>
      <w:r>
        <w:t>iem</w:t>
      </w:r>
      <w:r w:rsidRPr="009E38A1">
        <w:t>, ja kāds no pieciem konkursa komisijas izvirzītajiem kandidātiem atteiksies vai nevarēs nodrošināt dalību Sociālo uzņēmumu komisijā.</w:t>
      </w:r>
    </w:p>
    <w:p w14:paraId="524401A0" w14:textId="77777777" w:rsidR="006D693C" w:rsidRPr="009E38A1" w:rsidRDefault="006D693C" w:rsidP="006D693C">
      <w:pPr>
        <w:pStyle w:val="Pamattekstapirmatkpe"/>
        <w:ind w:firstLine="340"/>
      </w:pPr>
      <w:r>
        <w:t xml:space="preserve">6. </w:t>
      </w:r>
      <w:r w:rsidRPr="009E38A1">
        <w:t xml:space="preserve">Pēc konkursa noslēguma ministrija neatdod </w:t>
      </w:r>
      <w:r w:rsidRPr="00246A62">
        <w:t>biedrīb</w:t>
      </w:r>
      <w:r>
        <w:t>ām</w:t>
      </w:r>
      <w:r w:rsidRPr="00246A62">
        <w:t xml:space="preserve"> un nodibinājumi</w:t>
      </w:r>
      <w:r>
        <w:t>em</w:t>
      </w:r>
      <w:r w:rsidRPr="009E38A1">
        <w:t xml:space="preserve"> konkursam iesniegtos iesniegumus.</w:t>
      </w:r>
    </w:p>
    <w:p w14:paraId="15FF329E" w14:textId="77777777" w:rsidR="006D693C" w:rsidRPr="009E38A1" w:rsidRDefault="006D693C" w:rsidP="006D693C">
      <w:pPr>
        <w:pStyle w:val="Pamattekstapirmatkpe"/>
        <w:ind w:firstLine="340"/>
      </w:pPr>
      <w:r>
        <w:t xml:space="preserve">7. </w:t>
      </w:r>
      <w:r w:rsidRPr="009E38A1">
        <w:t>Š</w:t>
      </w:r>
      <w:r>
        <w:t>o</w:t>
      </w:r>
      <w:r w:rsidRPr="009E38A1">
        <w:t xml:space="preserve"> nolikum</w:t>
      </w:r>
      <w:r>
        <w:t xml:space="preserve">u </w:t>
      </w:r>
      <w:r w:rsidRPr="009E38A1">
        <w:t xml:space="preserve">publicē ministrijas tīmekļa vietnē </w:t>
      </w:r>
      <w:hyperlink r:id="rId8" w:history="1">
        <w:r w:rsidRPr="009E38A1">
          <w:rPr>
            <w:rStyle w:val="Hipersaite"/>
            <w:color w:val="auto"/>
          </w:rPr>
          <w:t>www.lm.gov.lv</w:t>
        </w:r>
      </w:hyperlink>
      <w:r w:rsidRPr="009E38A1">
        <w:t>.</w:t>
      </w:r>
    </w:p>
    <w:p w14:paraId="7A45828E" w14:textId="77777777" w:rsidR="006D693C" w:rsidRPr="009E38A1" w:rsidRDefault="006D693C" w:rsidP="006D693C">
      <w:pPr>
        <w:pStyle w:val="Pamattekstapirmatkpe"/>
      </w:pPr>
    </w:p>
    <w:p w14:paraId="57AE7367" w14:textId="77777777" w:rsidR="006D693C" w:rsidRPr="009E38A1" w:rsidRDefault="006D693C" w:rsidP="006D693C">
      <w:pPr>
        <w:pStyle w:val="Virsraksts1"/>
      </w:pPr>
      <w:r w:rsidRPr="009E38A1">
        <w:t>II. Konkursa mērķis un uzdevumi</w:t>
      </w:r>
    </w:p>
    <w:p w14:paraId="5A8E0CF5" w14:textId="77777777" w:rsidR="006D693C" w:rsidRPr="009E38A1" w:rsidRDefault="006D693C" w:rsidP="006D693C">
      <w:pPr>
        <w:pStyle w:val="Pamattekstapirmatkpe"/>
        <w:ind w:firstLine="340"/>
      </w:pPr>
      <w:r>
        <w:t>8</w:t>
      </w:r>
      <w:r w:rsidRPr="009E38A1">
        <w:t>. Konkursa mērķis ir izvēlēties atbilstošākos kandidātus Sociālo uzņēmumu komisijas locekļu amatiem.</w:t>
      </w:r>
    </w:p>
    <w:p w14:paraId="16940B57" w14:textId="77777777" w:rsidR="006D693C" w:rsidRPr="009E38A1" w:rsidRDefault="006D693C" w:rsidP="006D693C">
      <w:pPr>
        <w:pStyle w:val="Pamattekstapirmatkpe"/>
        <w:ind w:firstLine="340"/>
      </w:pPr>
      <w:r>
        <w:t>9</w:t>
      </w:r>
      <w:r w:rsidRPr="009E38A1">
        <w:t>. Konkursa uzdevumi ir:</w:t>
      </w:r>
    </w:p>
    <w:p w14:paraId="4883D781" w14:textId="77777777" w:rsidR="006D693C" w:rsidRPr="009E38A1" w:rsidRDefault="006D693C" w:rsidP="00E3780F">
      <w:pPr>
        <w:pStyle w:val="Pamattekstapirmatkpe"/>
        <w:ind w:left="720" w:firstLine="0"/>
      </w:pPr>
      <w:r>
        <w:t>9</w:t>
      </w:r>
      <w:r w:rsidRPr="009E38A1">
        <w:t>.1. biedrību un nodibinājumu iesniegto dokumentu izvērtēšana;</w:t>
      </w:r>
    </w:p>
    <w:p w14:paraId="04EF53F9" w14:textId="77777777" w:rsidR="006D693C" w:rsidRPr="009E38A1" w:rsidRDefault="006D693C" w:rsidP="00E3780F">
      <w:pPr>
        <w:pStyle w:val="Pamattekstapirmatkpe"/>
        <w:ind w:left="720" w:firstLine="0"/>
      </w:pPr>
      <w:r>
        <w:t>9</w:t>
      </w:r>
      <w:r w:rsidRPr="009E38A1">
        <w:t>.2. kandidātu intervēšana;</w:t>
      </w:r>
    </w:p>
    <w:p w14:paraId="6C751E58" w14:textId="77777777" w:rsidR="006D693C" w:rsidRPr="009E38A1" w:rsidRDefault="006D693C" w:rsidP="00E3780F">
      <w:pPr>
        <w:pStyle w:val="Pamattekstapirmatkpe"/>
        <w:ind w:left="720" w:firstLine="0"/>
      </w:pPr>
      <w:r>
        <w:t>9</w:t>
      </w:r>
      <w:r w:rsidRPr="009E38A1">
        <w:t>.3. lēmuma pieņemšana par piecu kandidātu virzīšanu iecelšanai par Sociālo uzņēmumu komisijas locekļiem;</w:t>
      </w:r>
    </w:p>
    <w:p w14:paraId="6419FA39" w14:textId="77777777" w:rsidR="006D693C" w:rsidRPr="009E38A1" w:rsidRDefault="006D693C" w:rsidP="00E3780F">
      <w:pPr>
        <w:pStyle w:val="Pamattekstapirmatkpe"/>
        <w:ind w:left="720" w:firstLine="0"/>
      </w:pPr>
      <w:r>
        <w:t>9</w:t>
      </w:r>
      <w:r w:rsidRPr="009E38A1">
        <w:t>.4. trīs rezerves kandidātu noteikšana.</w:t>
      </w:r>
    </w:p>
    <w:p w14:paraId="53A1380B" w14:textId="77777777" w:rsidR="006D693C" w:rsidRPr="009E38A1" w:rsidRDefault="006D693C" w:rsidP="00E3780F">
      <w:pPr>
        <w:pStyle w:val="Pamattekstapirmatkpe"/>
        <w:ind w:left="720" w:firstLine="0"/>
      </w:pPr>
    </w:p>
    <w:p w14:paraId="6AEFE7F1" w14:textId="77777777" w:rsidR="006D693C" w:rsidRPr="009E38A1" w:rsidRDefault="006D693C" w:rsidP="006D693C">
      <w:pPr>
        <w:pStyle w:val="Virsraksts1"/>
      </w:pPr>
      <w:r w:rsidRPr="009E38A1">
        <w:t>III. Biedrību un nodibinājumu iesniegto dokumentu pieņemšana</w:t>
      </w:r>
    </w:p>
    <w:p w14:paraId="10A2029D" w14:textId="77777777" w:rsidR="006D693C" w:rsidRPr="009E38A1" w:rsidRDefault="006D693C" w:rsidP="006D693C">
      <w:pPr>
        <w:pStyle w:val="Pamattekstapirmatkpe"/>
        <w:ind w:firstLine="340"/>
      </w:pPr>
      <w:r>
        <w:t>10</w:t>
      </w:r>
      <w:r w:rsidRPr="009E38A1">
        <w:t>.  Ministrija pieņem</w:t>
      </w:r>
      <w:r>
        <w:t xml:space="preserve"> b</w:t>
      </w:r>
      <w:r w:rsidRPr="001134DD">
        <w:t>iedrīb</w:t>
      </w:r>
      <w:r>
        <w:t>u</w:t>
      </w:r>
      <w:r w:rsidRPr="001134DD">
        <w:t xml:space="preserve"> un nodibinājum</w:t>
      </w:r>
      <w:r>
        <w:t>u</w:t>
      </w:r>
      <w:r w:rsidRPr="001134DD">
        <w:t xml:space="preserve"> (turpmāk – iesniedzējs)</w:t>
      </w:r>
      <w:r w:rsidRPr="009E38A1">
        <w:t xml:space="preserve"> </w:t>
      </w:r>
      <w:r>
        <w:t xml:space="preserve">sagatavotus iesniegumus un tiem pievienotus </w:t>
      </w:r>
      <w:r w:rsidRPr="001134DD">
        <w:t>dokumentus</w:t>
      </w:r>
      <w:r w:rsidRPr="007675A8">
        <w:t xml:space="preserve"> </w:t>
      </w:r>
      <w:r>
        <w:t>(</w:t>
      </w:r>
      <w:r w:rsidRPr="001134DD">
        <w:t>noteikumu Nr. 101 13. punktā</w:t>
      </w:r>
      <w:r>
        <w:t xml:space="preserve"> noteiktie dokumenti)</w:t>
      </w:r>
      <w:r w:rsidRPr="002E2457">
        <w:t>, tajā skaitā</w:t>
      </w:r>
      <w:r w:rsidRPr="009E345E">
        <w:t xml:space="preserve"> </w:t>
      </w:r>
      <w:r w:rsidRPr="001134DD">
        <w:t>informāciju par iesniedzēju un tā pieteikto kandidātu</w:t>
      </w:r>
      <w:r>
        <w:t xml:space="preserve"> (turpmāk visi kopā </w:t>
      </w:r>
      <w:r w:rsidRPr="001134DD">
        <w:t>–</w:t>
      </w:r>
      <w:r>
        <w:t xml:space="preserve"> iesniegums), ievērojot </w:t>
      </w:r>
      <w:r w:rsidRPr="005279EC">
        <w:t>šajā</w:t>
      </w:r>
      <w:r w:rsidRPr="00F75B0E">
        <w:t xml:space="preserve"> nolikum</w:t>
      </w:r>
      <w:r w:rsidRPr="00247DF9">
        <w:t>ā</w:t>
      </w:r>
      <w:r w:rsidRPr="00B85111">
        <w:t xml:space="preserve"> noteikt</w:t>
      </w:r>
      <w:r>
        <w:t>o</w:t>
      </w:r>
      <w:r w:rsidRPr="00770A4E">
        <w:t xml:space="preserve"> kārtīb</w:t>
      </w:r>
      <w:r>
        <w:t>u</w:t>
      </w:r>
      <w:r w:rsidRPr="00770A4E">
        <w:t>.</w:t>
      </w:r>
    </w:p>
    <w:p w14:paraId="324AF077" w14:textId="77777777" w:rsidR="006D693C" w:rsidRPr="009E38A1" w:rsidRDefault="006D693C" w:rsidP="006D693C">
      <w:pPr>
        <w:pStyle w:val="Pamattekstapirmatkpe"/>
        <w:ind w:firstLine="340"/>
      </w:pPr>
      <w:r>
        <w:t>11</w:t>
      </w:r>
      <w:r w:rsidRPr="009E38A1">
        <w:t>. Ministrija pieņem</w:t>
      </w:r>
      <w:r>
        <w:t xml:space="preserve"> </w:t>
      </w:r>
      <w:r w:rsidRPr="009E38A1">
        <w:t xml:space="preserve">brīvā formā </w:t>
      </w:r>
      <w:r>
        <w:t>vai</w:t>
      </w:r>
      <w:r w:rsidRPr="009E38A1">
        <w:t xml:space="preserve"> atbilstoši iesniegum</w:t>
      </w:r>
      <w:r>
        <w:t>a veidlapai (</w:t>
      </w:r>
      <w:r w:rsidRPr="00EB27F9">
        <w:t>1. pielikumam</w:t>
      </w:r>
      <w:r>
        <w:t>) sagatavotu iesniegumu.</w:t>
      </w:r>
    </w:p>
    <w:p w14:paraId="7FF7DE3E" w14:textId="77777777" w:rsidR="006D693C" w:rsidRPr="009E38A1" w:rsidRDefault="006D693C" w:rsidP="006D693C">
      <w:pPr>
        <w:pStyle w:val="Pamattekstapirmatkpe"/>
        <w:ind w:firstLine="340"/>
      </w:pPr>
      <w:r>
        <w:t>12</w:t>
      </w:r>
      <w:r w:rsidRPr="009E38A1">
        <w:t>. Ministrija pieņem iesniegumu</w:t>
      </w:r>
      <w:r>
        <w:t>s</w:t>
      </w:r>
      <w:r w:rsidRPr="009E38A1">
        <w:t xml:space="preserve"> konkursa sludinājumā noteiktajā termiņā. Iesniegumu, k</w:t>
      </w:r>
      <w:r>
        <w:t>o</w:t>
      </w:r>
      <w:r w:rsidRPr="009E38A1">
        <w:t xml:space="preserve"> ministrijā </w:t>
      </w:r>
      <w:r>
        <w:t xml:space="preserve">saņem </w:t>
      </w:r>
      <w:r w:rsidRPr="009E38A1">
        <w:t xml:space="preserve">pēc konkursa sludinājumā norādītā </w:t>
      </w:r>
      <w:r>
        <w:t>termiņ</w:t>
      </w:r>
      <w:r w:rsidRPr="009E38A1">
        <w:t>a</w:t>
      </w:r>
      <w:r>
        <w:t xml:space="preserve"> beigām</w:t>
      </w:r>
      <w:r w:rsidRPr="009E38A1">
        <w:t>, konkursa komisija neizskata un nosūt</w:t>
      </w:r>
      <w:r>
        <w:t>a</w:t>
      </w:r>
      <w:r w:rsidRPr="009E38A1">
        <w:t xml:space="preserve"> atpakaļ iesniedzējam.</w:t>
      </w:r>
    </w:p>
    <w:p w14:paraId="6315E8A2" w14:textId="77777777" w:rsidR="006D693C" w:rsidRPr="009E38A1" w:rsidRDefault="006D693C" w:rsidP="006D693C">
      <w:pPr>
        <w:pStyle w:val="Pamattekstapirmatkpe"/>
        <w:ind w:firstLine="340"/>
      </w:pPr>
      <w:r w:rsidRPr="009E38A1">
        <w:t>1</w:t>
      </w:r>
      <w:r>
        <w:t>3</w:t>
      </w:r>
      <w:r w:rsidRPr="009E38A1">
        <w:t>. </w:t>
      </w:r>
      <w:r w:rsidRPr="00C262B1">
        <w:t xml:space="preserve">Ministrija pieņem </w:t>
      </w:r>
      <w:r>
        <w:t>iesniegumu</w:t>
      </w:r>
      <w:r w:rsidRPr="00C262B1">
        <w:t xml:space="preserve">, ja tas </w:t>
      </w:r>
      <w:r>
        <w:t xml:space="preserve">ir </w:t>
      </w:r>
      <w:r w:rsidRPr="00C262B1">
        <w:t xml:space="preserve">noformēts atbilstoši normatīvajiem aktiem par elektronisko dokumentu noformēšanu un </w:t>
      </w:r>
      <w:r>
        <w:t xml:space="preserve">ir </w:t>
      </w:r>
      <w:r w:rsidRPr="00C262B1">
        <w:t xml:space="preserve">iesniegts elektroniski, izmantojot konkursa sludinājumā norādīto elektroniskā pasta adresi vai ministrijas elektronisko adresi. </w:t>
      </w:r>
    </w:p>
    <w:p w14:paraId="5A8A6F48" w14:textId="77777777" w:rsidR="006D693C" w:rsidRPr="009E38A1" w:rsidRDefault="006D693C" w:rsidP="006D693C">
      <w:pPr>
        <w:pStyle w:val="Pamattekstapirmatkpe"/>
        <w:ind w:firstLine="340"/>
      </w:pPr>
      <w:r w:rsidRPr="009E38A1">
        <w:t>1</w:t>
      </w:r>
      <w:r>
        <w:t>4</w:t>
      </w:r>
      <w:r w:rsidRPr="009E38A1">
        <w:t>. Nākamajā darbdienā pēc konkursa sludinājumā norādīt</w:t>
      </w:r>
      <w:r>
        <w:t>ā</w:t>
      </w:r>
      <w:r w:rsidRPr="009E38A1">
        <w:t xml:space="preserve"> termiņ</w:t>
      </w:r>
      <w:r>
        <w:t>a beigām</w:t>
      </w:r>
      <w:r w:rsidRPr="009E38A1">
        <w:t xml:space="preserve"> </w:t>
      </w:r>
      <w:r>
        <w:t>konkursa komisijas sekretārs</w:t>
      </w:r>
      <w:r w:rsidRPr="009E38A1">
        <w:t xml:space="preserve"> </w:t>
      </w:r>
      <w:r>
        <w:t xml:space="preserve">(turpmāk – sekretārs) noskaidro, cik </w:t>
      </w:r>
      <w:r w:rsidRPr="009E38A1">
        <w:t>iesniedzēj</w:t>
      </w:r>
      <w:r>
        <w:t>u</w:t>
      </w:r>
      <w:r w:rsidRPr="009E38A1">
        <w:t xml:space="preserve"> pieteikuši dalību konkursā</w:t>
      </w:r>
      <w:r>
        <w:t xml:space="preserve">, un </w:t>
      </w:r>
      <w:r w:rsidRPr="009E38A1">
        <w:t xml:space="preserve">nodod konkursa komisijai </w:t>
      </w:r>
      <w:r>
        <w:t xml:space="preserve">minēto informāciju kopā ar termiņā iesniegtajiem </w:t>
      </w:r>
      <w:r w:rsidRPr="009E38A1">
        <w:t>iesniegum</w:t>
      </w:r>
      <w:r>
        <w:t>iem</w:t>
      </w:r>
      <w:r w:rsidRPr="009E38A1">
        <w:t>.</w:t>
      </w:r>
    </w:p>
    <w:p w14:paraId="0BDC1498" w14:textId="77777777" w:rsidR="006D693C" w:rsidRDefault="006D693C" w:rsidP="006D693C">
      <w:pPr>
        <w:pStyle w:val="Pamattekstapirmatkpe"/>
        <w:ind w:firstLine="340"/>
      </w:pPr>
      <w:r w:rsidRPr="009E38A1">
        <w:t>1</w:t>
      </w:r>
      <w:r>
        <w:t>5</w:t>
      </w:r>
      <w:r w:rsidRPr="009E38A1">
        <w:t xml:space="preserve">. Divu darbdienu laikā pēc pieteikšanās termiņa </w:t>
      </w:r>
      <w:r>
        <w:t xml:space="preserve">beigām </w:t>
      </w:r>
      <w:r w:rsidRPr="009E38A1">
        <w:t xml:space="preserve">sekretārs </w:t>
      </w:r>
      <w:r>
        <w:t>pārbauda:</w:t>
      </w:r>
    </w:p>
    <w:p w14:paraId="150ED33A" w14:textId="77777777" w:rsidR="006D693C" w:rsidRPr="00636BA4" w:rsidRDefault="006D693C" w:rsidP="00A52EA0">
      <w:pPr>
        <w:pStyle w:val="Pamattekstapirmatkpe"/>
        <w:ind w:left="720" w:firstLine="0"/>
      </w:pPr>
      <w:r>
        <w:t xml:space="preserve">15.1. </w:t>
      </w:r>
      <w:r w:rsidRPr="009E38A1">
        <w:t>vai iesniedzēj</w:t>
      </w:r>
      <w:r>
        <w:t>s</w:t>
      </w:r>
      <w:r w:rsidRPr="009E38A1">
        <w:t xml:space="preserve"> </w:t>
      </w:r>
      <w:r>
        <w:t xml:space="preserve">ir </w:t>
      </w:r>
      <w:r w:rsidRPr="009E38A1">
        <w:t>pietei</w:t>
      </w:r>
      <w:r>
        <w:t>cis</w:t>
      </w:r>
      <w:r w:rsidRPr="009E38A1">
        <w:t xml:space="preserve"> vienu </w:t>
      </w:r>
      <w:r w:rsidRPr="00636BA4">
        <w:t>kandidātu iekļaušanai Sociālo uzņēmumu komisijā;</w:t>
      </w:r>
    </w:p>
    <w:p w14:paraId="74CA20E6" w14:textId="77777777" w:rsidR="006D693C" w:rsidRPr="00636BA4" w:rsidRDefault="006D693C" w:rsidP="00A52EA0">
      <w:pPr>
        <w:pStyle w:val="Pamattekstapirmatkpe"/>
        <w:ind w:left="720" w:firstLine="0"/>
      </w:pPr>
      <w:r w:rsidRPr="00636BA4">
        <w:t>1</w:t>
      </w:r>
      <w:r>
        <w:t>5</w:t>
      </w:r>
      <w:r w:rsidRPr="00636BA4">
        <w:t>.</w:t>
      </w:r>
      <w:r>
        <w:t>2</w:t>
      </w:r>
      <w:r w:rsidRPr="00636BA4">
        <w:t xml:space="preserve">. vai iesniegumam pievienota pilnvara, ja iesniegumu </w:t>
      </w:r>
      <w:r>
        <w:t xml:space="preserve">ir </w:t>
      </w:r>
      <w:r w:rsidRPr="00636BA4">
        <w:t>parakstījusi iesniedzēja pilnvarotā persona.</w:t>
      </w:r>
    </w:p>
    <w:p w14:paraId="095D06AD" w14:textId="77777777" w:rsidR="006D693C" w:rsidRPr="009E38A1" w:rsidRDefault="006D693C" w:rsidP="006D693C">
      <w:pPr>
        <w:pStyle w:val="Pamattekstapirmatkpe"/>
        <w:ind w:firstLine="340"/>
      </w:pPr>
      <w:r w:rsidRPr="009E38A1">
        <w:t>1</w:t>
      </w:r>
      <w:r>
        <w:t>6</w:t>
      </w:r>
      <w:r w:rsidRPr="009E38A1">
        <w:t xml:space="preserve">. Ja konkursa sludinājumā noteiktajā termiņā </w:t>
      </w:r>
      <w:r>
        <w:t xml:space="preserve">ministrijā ir saņemti </w:t>
      </w:r>
      <w:r w:rsidRPr="009E38A1">
        <w:t>mazāk nekā piec</w:t>
      </w:r>
      <w:r>
        <w:t>i</w:t>
      </w:r>
      <w:r w:rsidRPr="009E38A1">
        <w:t xml:space="preserve"> iesniegum</w:t>
      </w:r>
      <w:r>
        <w:t>i</w:t>
      </w:r>
      <w:r w:rsidRPr="009E38A1">
        <w:t>, sekretārs sagatavo protokolu</w:t>
      </w:r>
      <w:r>
        <w:t xml:space="preserve"> ar konkursa komisijas lēmumu par </w:t>
      </w:r>
      <w:r w:rsidRPr="00E67C82">
        <w:t>pieteikšanās termiņ</w:t>
      </w:r>
      <w:r>
        <w:t xml:space="preserve">a pagarināšanu par </w:t>
      </w:r>
      <w:r w:rsidRPr="00E67C82">
        <w:t>10 darbdienām</w:t>
      </w:r>
      <w:r>
        <w:t xml:space="preserve">. </w:t>
      </w:r>
      <w:r w:rsidRPr="009E38A1">
        <w:t xml:space="preserve">Trīs darbdienu laikā pēc </w:t>
      </w:r>
      <w:r>
        <w:t>minē</w:t>
      </w:r>
      <w:r w:rsidRPr="009E38A1">
        <w:t>tā lēmuma pieņemšanas sekretārs nodrošina, ka oficiālajā izdevumā “Latvijas Vēstnesis” un ministrijas tīmekļvietnē publicē informāciju par izmaiņām pieteikšanās termiņā.</w:t>
      </w:r>
    </w:p>
    <w:p w14:paraId="50D5DCB5" w14:textId="77777777" w:rsidR="006D693C" w:rsidRPr="009E38A1" w:rsidRDefault="006D693C" w:rsidP="006D693C">
      <w:pPr>
        <w:pStyle w:val="Pamattekstapirmatkpe"/>
      </w:pPr>
    </w:p>
    <w:p w14:paraId="3780FEFF" w14:textId="77777777" w:rsidR="006D693C" w:rsidRPr="009E38A1" w:rsidRDefault="006D693C" w:rsidP="006D693C">
      <w:pPr>
        <w:pStyle w:val="Virsraksts1"/>
      </w:pPr>
      <w:r w:rsidRPr="009E38A1">
        <w:t>IV. Iesniegumu un kandidātu atbilstības vērtēšana un konkursa rezultātu paziņošana</w:t>
      </w:r>
    </w:p>
    <w:p w14:paraId="6AC33E0C" w14:textId="77777777" w:rsidR="006D693C" w:rsidRPr="009E38A1" w:rsidRDefault="006D693C" w:rsidP="006D693C">
      <w:pPr>
        <w:pStyle w:val="Pamattekstapirmatkpe"/>
        <w:ind w:firstLine="340"/>
      </w:pPr>
      <w:r w:rsidRPr="009E38A1">
        <w:t>1</w:t>
      </w:r>
      <w:r>
        <w:t>7</w:t>
      </w:r>
      <w:r w:rsidRPr="009E38A1">
        <w:t xml:space="preserve">. Pirms konkursa komisijas sēdes katrs </w:t>
      </w:r>
      <w:r>
        <w:t xml:space="preserve">konkursa </w:t>
      </w:r>
      <w:r w:rsidRPr="009E38A1">
        <w:t>komisijas loceklis paraksta apliecinājumu</w:t>
      </w:r>
      <w:r>
        <w:t xml:space="preserve"> (</w:t>
      </w:r>
      <w:r w:rsidRPr="000B3A8D">
        <w:t>4. pielikums</w:t>
      </w:r>
      <w:r>
        <w:t>)</w:t>
      </w:r>
      <w:r w:rsidRPr="009E38A1">
        <w:t xml:space="preserve">, ka neizpaudīs ierobežotas pieejamības informāciju, kas kļūs zināma </w:t>
      </w:r>
      <w:r>
        <w:t>konkursa komisijas locekļa pienākumu izpildes laikā</w:t>
      </w:r>
      <w:r w:rsidRPr="009E38A1">
        <w:t>, un informēs konkursa komisiju par viņa ieinteresētību konkrēta kandidāta izvēlē.</w:t>
      </w:r>
    </w:p>
    <w:p w14:paraId="5F304227" w14:textId="77777777" w:rsidR="006D693C" w:rsidRPr="009E38A1" w:rsidRDefault="006D693C" w:rsidP="006D693C">
      <w:pPr>
        <w:pStyle w:val="Pamattekstapirmatkpe"/>
        <w:ind w:firstLine="340"/>
      </w:pPr>
      <w:r w:rsidRPr="009E38A1">
        <w:t>1</w:t>
      </w:r>
      <w:r>
        <w:t>8</w:t>
      </w:r>
      <w:r w:rsidRPr="009E38A1">
        <w:t>. </w:t>
      </w:r>
      <w:r>
        <w:t>K</w:t>
      </w:r>
      <w:r w:rsidRPr="009E38A1">
        <w:t>onkursa komisijas sēd</w:t>
      </w:r>
      <w:r>
        <w:t>es</w:t>
      </w:r>
      <w:r w:rsidRPr="009E38A1">
        <w:t xml:space="preserve"> protokolē</w:t>
      </w:r>
      <w:r>
        <w:t xml:space="preserve"> sekretārs,</w:t>
      </w:r>
      <w:r w:rsidRPr="009E38A1">
        <w:t xml:space="preserve"> </w:t>
      </w:r>
      <w:r>
        <w:t xml:space="preserve">un sēdes </w:t>
      </w:r>
      <w:r w:rsidRPr="009E38A1">
        <w:t>protokolu paraksta visi klātesošie konkursa komisijas locekļi.</w:t>
      </w:r>
    </w:p>
    <w:p w14:paraId="5966AC4E" w14:textId="77777777" w:rsidR="006D693C" w:rsidRPr="009E38A1" w:rsidRDefault="006D693C" w:rsidP="006D693C">
      <w:pPr>
        <w:pStyle w:val="Pamattekstapirmatkpe"/>
        <w:ind w:firstLine="340"/>
      </w:pPr>
      <w:r w:rsidRPr="009E38A1">
        <w:t>1</w:t>
      </w:r>
      <w:r>
        <w:t>9</w:t>
      </w:r>
      <w:r w:rsidRPr="009E38A1">
        <w:t>. Konkursa komisijas sēdes, izņemot intervij</w:t>
      </w:r>
      <w:r>
        <w:t>u daļā,</w:t>
      </w:r>
      <w:r w:rsidRPr="009E38A1">
        <w:t xml:space="preserve"> notiek bez </w:t>
      </w:r>
      <w:r>
        <w:t xml:space="preserve">konkursa </w:t>
      </w:r>
      <w:r w:rsidRPr="009E38A1">
        <w:t>kandidāt</w:t>
      </w:r>
      <w:r>
        <w:t>u</w:t>
      </w:r>
      <w:r w:rsidRPr="009E38A1">
        <w:t xml:space="preserve"> klātbūtnes.</w:t>
      </w:r>
    </w:p>
    <w:p w14:paraId="52ED19E1" w14:textId="77777777" w:rsidR="006D693C" w:rsidRPr="009E38A1" w:rsidRDefault="006D693C" w:rsidP="006D693C">
      <w:pPr>
        <w:pStyle w:val="Pamattekstapirmatkpe"/>
        <w:ind w:firstLine="340"/>
      </w:pPr>
      <w:r>
        <w:t>20</w:t>
      </w:r>
      <w:r w:rsidRPr="009E38A1">
        <w:t>. Konkursa komisijai ir tiesības:</w:t>
      </w:r>
    </w:p>
    <w:p w14:paraId="6D06BC01" w14:textId="77777777" w:rsidR="006D693C" w:rsidRPr="009E38A1" w:rsidRDefault="006D693C" w:rsidP="00A52EA0">
      <w:pPr>
        <w:pStyle w:val="Pamattekstapirmatkpe"/>
        <w:ind w:left="720" w:firstLine="0"/>
      </w:pPr>
      <w:r>
        <w:t>20</w:t>
      </w:r>
      <w:r w:rsidRPr="009E38A1">
        <w:t>.1. </w:t>
      </w:r>
      <w:r>
        <w:t>pieprasī</w:t>
      </w:r>
      <w:r w:rsidRPr="009E38A1">
        <w:t>t</w:t>
      </w:r>
      <w:r>
        <w:t xml:space="preserve"> </w:t>
      </w:r>
      <w:r w:rsidRPr="009E38A1">
        <w:t>iesniedzējam</w:t>
      </w:r>
      <w:r>
        <w:t xml:space="preserve"> </w:t>
      </w:r>
      <w:r w:rsidRPr="009E38A1">
        <w:t>trīs</w:t>
      </w:r>
      <w:r>
        <w:t xml:space="preserve"> </w:t>
      </w:r>
      <w:r w:rsidRPr="009E38A1">
        <w:t xml:space="preserve">darbdienu laikā </w:t>
      </w:r>
      <w:r>
        <w:t>ie</w:t>
      </w:r>
      <w:r w:rsidRPr="009E38A1">
        <w:t>sniegt trūkstošo informāciju, ja iesniegumā nav visa nepieciešamā informācija vai iesniegumam nav pievienots kāds no noteikumu Nr.101 13.2., 13.3., 13.4. vai 13.5. apakšpunktā minētajiem dokumentiem;</w:t>
      </w:r>
    </w:p>
    <w:p w14:paraId="36676874" w14:textId="77777777" w:rsidR="006D693C" w:rsidRPr="009E38A1" w:rsidRDefault="006D693C" w:rsidP="00A52EA0">
      <w:pPr>
        <w:pStyle w:val="Pamattekstapirmatkpe"/>
        <w:ind w:left="720" w:firstLine="0"/>
      </w:pPr>
      <w:r>
        <w:t>20</w:t>
      </w:r>
      <w:r w:rsidRPr="009E38A1">
        <w:t>.2. pieprasīt no kandidāta papildu informāciju, ja iesniegumā vai tam pievienotajos dokumentos esošā informācija par kandidātu ir nepilnīga vai neskaidra;</w:t>
      </w:r>
    </w:p>
    <w:p w14:paraId="381EE7CF" w14:textId="77777777" w:rsidR="006D693C" w:rsidRPr="009E38A1" w:rsidRDefault="006D693C" w:rsidP="00A52EA0">
      <w:pPr>
        <w:pStyle w:val="Pamattekstapirmatkpe"/>
        <w:ind w:left="720" w:firstLine="0"/>
      </w:pPr>
      <w:r>
        <w:t>20</w:t>
      </w:r>
      <w:r w:rsidRPr="009E38A1">
        <w:t>.3. veikt citas darbības atbilstoši šim nolikumam.</w:t>
      </w:r>
    </w:p>
    <w:p w14:paraId="14AFB67C" w14:textId="77777777" w:rsidR="006D693C" w:rsidRPr="009E38A1" w:rsidRDefault="006D693C" w:rsidP="006D693C">
      <w:pPr>
        <w:pStyle w:val="Pamattekstapirmatkpe"/>
        <w:ind w:firstLine="340"/>
      </w:pPr>
      <w:r>
        <w:t>21</w:t>
      </w:r>
      <w:r w:rsidRPr="009E38A1">
        <w:t>. Konkursa komisijas priekšsēdētājs nodrošina</w:t>
      </w:r>
      <w:r>
        <w:t>, ka konkursa komisija veic</w:t>
      </w:r>
      <w:r w:rsidRPr="009E38A1">
        <w:t xml:space="preserve"> iesniegumu un kandidātu atbilstības vērtēšanu saskaņā ar šo nolikumu</w:t>
      </w:r>
      <w:r w:rsidRPr="00600C99">
        <w:t>.</w:t>
      </w:r>
    </w:p>
    <w:p w14:paraId="33F8750F" w14:textId="77777777" w:rsidR="006D693C" w:rsidRPr="009E38A1" w:rsidRDefault="006D693C" w:rsidP="006D693C">
      <w:pPr>
        <w:pStyle w:val="Pamattekstapirmatkpe"/>
        <w:ind w:firstLine="340"/>
      </w:pPr>
      <w:r>
        <w:t>22</w:t>
      </w:r>
      <w:r w:rsidRPr="009E38A1">
        <w:t>. Konkurss notiek divās kārtās.</w:t>
      </w:r>
    </w:p>
    <w:p w14:paraId="5DAF9B43" w14:textId="77777777" w:rsidR="006D693C" w:rsidRPr="009E38A1" w:rsidRDefault="006D693C" w:rsidP="006D693C">
      <w:pPr>
        <w:pStyle w:val="Pamattekstapirmatkpe"/>
        <w:ind w:firstLine="340"/>
      </w:pPr>
      <w:bookmarkStart w:id="1" w:name="_Hlk61828887"/>
      <w:r w:rsidRPr="009E38A1">
        <w:t>2</w:t>
      </w:r>
      <w:r>
        <w:t>3</w:t>
      </w:r>
      <w:r w:rsidRPr="009E38A1">
        <w:t>. </w:t>
      </w:r>
      <w:r w:rsidRPr="00F30D2F">
        <w:t>Pirmajā kārtā sekretārs noskaidro, vai iesniegum</w:t>
      </w:r>
      <w:r>
        <w:t>s ir</w:t>
      </w:r>
      <w:r w:rsidRPr="00F30D2F">
        <w:t xml:space="preserve"> iesnie</w:t>
      </w:r>
      <w:r>
        <w:t>gts</w:t>
      </w:r>
      <w:r w:rsidRPr="00F30D2F">
        <w:t xml:space="preserve"> konkursa sludinājumā norādītajā termiņā un </w:t>
      </w:r>
      <w:r>
        <w:t xml:space="preserve">tam ir pievienoti </w:t>
      </w:r>
      <w:r w:rsidRPr="00F30D2F">
        <w:t>visi noteikum</w:t>
      </w:r>
      <w:r>
        <w:t>u</w:t>
      </w:r>
      <w:r w:rsidRPr="00F30D2F">
        <w:t xml:space="preserve"> Nr.</w:t>
      </w:r>
      <w:r>
        <w:t> </w:t>
      </w:r>
      <w:r w:rsidRPr="00F30D2F">
        <w:t xml:space="preserve">101 </w:t>
      </w:r>
      <w:r>
        <w:t xml:space="preserve">13. punktā </w:t>
      </w:r>
      <w:r w:rsidRPr="00F30D2F">
        <w:t>minētie dokumenti</w:t>
      </w:r>
      <w:r>
        <w:t>.</w:t>
      </w:r>
      <w:bookmarkStart w:id="2" w:name="p-428073"/>
      <w:bookmarkEnd w:id="2"/>
    </w:p>
    <w:p w14:paraId="34E438E0" w14:textId="77777777" w:rsidR="006D693C" w:rsidRPr="00636BA4" w:rsidRDefault="006D693C" w:rsidP="006D693C">
      <w:pPr>
        <w:pStyle w:val="Pamattekstapirmatkpe"/>
        <w:ind w:firstLine="340"/>
      </w:pPr>
      <w:r w:rsidRPr="009E38A1">
        <w:t>2</w:t>
      </w:r>
      <w:r>
        <w:t>4</w:t>
      </w:r>
      <w:r w:rsidRPr="009E38A1">
        <w:t>. </w:t>
      </w:r>
      <w:r>
        <w:t>S</w:t>
      </w:r>
      <w:r w:rsidRPr="009E38A1">
        <w:t xml:space="preserve">ekretārs pārbauda iesniedzēja atbilstību </w:t>
      </w:r>
      <w:r w:rsidRPr="00636BA4">
        <w:t>noteikumu Nr.</w:t>
      </w:r>
      <w:r>
        <w:t> </w:t>
      </w:r>
      <w:r w:rsidRPr="00636BA4">
        <w:t>101</w:t>
      </w:r>
      <w:r>
        <w:t xml:space="preserve"> </w:t>
      </w:r>
      <w:r w:rsidRPr="00636BA4">
        <w:t>10.</w:t>
      </w:r>
      <w:r>
        <w:t> </w:t>
      </w:r>
      <w:r w:rsidRPr="00636BA4">
        <w:t>punkta</w:t>
      </w:r>
      <w:r>
        <w:t xml:space="preserve"> kritērijiem</w:t>
      </w:r>
      <w:r w:rsidRPr="00636BA4">
        <w:t>, izņemot 10.4. apakšpunkt</w:t>
      </w:r>
      <w:r>
        <w:t xml:space="preserve">ā paredzēto iesniedzēja kompetenci sociālās uzņēmējdarbības jomā, šādās </w:t>
      </w:r>
      <w:r w:rsidRPr="009E38A1">
        <w:t>publiskajā</w:t>
      </w:r>
      <w:r>
        <w:t>s</w:t>
      </w:r>
      <w:r w:rsidRPr="009E38A1">
        <w:t xml:space="preserve"> datubāzē</w:t>
      </w:r>
      <w:r>
        <w:t>s</w:t>
      </w:r>
      <w:r w:rsidRPr="00636BA4">
        <w:t>:</w:t>
      </w:r>
    </w:p>
    <w:p w14:paraId="3266B38E" w14:textId="77777777" w:rsidR="006D693C" w:rsidRPr="009E38A1" w:rsidRDefault="006D693C" w:rsidP="00E3780F">
      <w:pPr>
        <w:pStyle w:val="Pamattekstapirmatkpe"/>
        <w:ind w:left="720" w:firstLine="0"/>
      </w:pPr>
      <w:r w:rsidRPr="009E38A1">
        <w:t>2</w:t>
      </w:r>
      <w:r>
        <w:t>4</w:t>
      </w:r>
      <w:r w:rsidRPr="009E38A1">
        <w:t xml:space="preserve">.1.  Latvijas Republikas Uzņēmumu reģistra Biedrību un nodibinājumu reģistrā </w:t>
      </w:r>
      <w:r>
        <w:t>–</w:t>
      </w:r>
      <w:r w:rsidRPr="009E38A1">
        <w:t xml:space="preserve"> atbilstību noteikumu Nr.101 10.1. un 10.2. apakšpunktam;</w:t>
      </w:r>
    </w:p>
    <w:p w14:paraId="290321AF" w14:textId="77777777" w:rsidR="006D693C" w:rsidRPr="009E38A1" w:rsidRDefault="006D693C" w:rsidP="00E3780F">
      <w:pPr>
        <w:pStyle w:val="Pamattekstapirmatkpe"/>
        <w:ind w:left="720" w:firstLine="0"/>
      </w:pPr>
      <w:r w:rsidRPr="009E38A1">
        <w:t>2</w:t>
      </w:r>
      <w:r>
        <w:t>4</w:t>
      </w:r>
      <w:r w:rsidRPr="009E38A1">
        <w:t xml:space="preserve">.2. Valsts ieņēmumu dienesta (turpmāk – VID) Nodokļu parādnieku datubāzē </w:t>
      </w:r>
      <w:r>
        <w:t>–</w:t>
      </w:r>
      <w:r w:rsidRPr="009E38A1">
        <w:t xml:space="preserve"> atbilstību noteikumu Nr.</w:t>
      </w:r>
      <w:r>
        <w:t> </w:t>
      </w:r>
      <w:r w:rsidRPr="009E38A1">
        <w:t>101 10.3. apakšpunktam.</w:t>
      </w:r>
      <w:r>
        <w:t xml:space="preserve"> Pārbaudei izmanto</w:t>
      </w:r>
      <w:r w:rsidRPr="009E38A1">
        <w:t xml:space="preserve"> ziņas par VID administrētajiem nodokļiem (tai skaitā valsts sociālās apdrošināšanas obligātajām iemaksām), kas ievietotas VID Nodokļu parādnieku datubāzē </w:t>
      </w:r>
      <w:bookmarkEnd w:id="1"/>
      <w:r w:rsidRPr="009E38A1">
        <w:t>pēdējās datu aktualizācijas datumā.</w:t>
      </w:r>
    </w:p>
    <w:p w14:paraId="782FFAE8" w14:textId="77777777" w:rsidR="006D693C" w:rsidRPr="009E38A1" w:rsidRDefault="006D693C" w:rsidP="006D693C">
      <w:pPr>
        <w:pStyle w:val="Pamattekstapirmatkpe"/>
        <w:ind w:firstLine="340"/>
      </w:pPr>
      <w:r w:rsidRPr="009E38A1">
        <w:t>2</w:t>
      </w:r>
      <w:r>
        <w:t>5</w:t>
      </w:r>
      <w:r w:rsidRPr="009E38A1">
        <w:t>. </w:t>
      </w:r>
      <w:r>
        <w:t>S</w:t>
      </w:r>
      <w:r w:rsidRPr="009E38A1">
        <w:t xml:space="preserve">ekretārs pēc </w:t>
      </w:r>
      <w:proofErr w:type="spellStart"/>
      <w:r w:rsidRPr="009E38A1">
        <w:t>dzīvesgaitas</w:t>
      </w:r>
      <w:proofErr w:type="spellEnd"/>
      <w:r w:rsidRPr="009E38A1">
        <w:t xml:space="preserve"> apraksta un motivācijas vēstules pārbauda kandidāta atbilstību noteikumu Nr.</w:t>
      </w:r>
      <w:r>
        <w:t> </w:t>
      </w:r>
      <w:r w:rsidRPr="009E38A1">
        <w:t>101 11.</w:t>
      </w:r>
      <w:r w:rsidRPr="009E38A1" w:rsidDel="00287721">
        <w:t xml:space="preserve"> </w:t>
      </w:r>
      <w:r w:rsidRPr="009E38A1">
        <w:t>punkta</w:t>
      </w:r>
      <w:r>
        <w:t xml:space="preserve"> kritērijiem, izņemot 11.3. apakšpunktā noteikto kandidāta kompetenci sociālās uzņēmējdarbības jautājumos</w:t>
      </w:r>
      <w:r w:rsidRPr="009E38A1">
        <w:t>.</w:t>
      </w:r>
    </w:p>
    <w:p w14:paraId="63B9894B" w14:textId="77777777" w:rsidR="006D693C" w:rsidRPr="009E38A1" w:rsidRDefault="006D693C" w:rsidP="006D693C">
      <w:pPr>
        <w:pStyle w:val="Pamattekstapirmatkpe"/>
        <w:ind w:firstLine="340"/>
      </w:pPr>
      <w:r w:rsidRPr="009E38A1">
        <w:t>2</w:t>
      </w:r>
      <w:r>
        <w:t>6</w:t>
      </w:r>
      <w:r w:rsidRPr="009E38A1">
        <w:t>. Pēc i</w:t>
      </w:r>
      <w:r>
        <w:t>esniegumu</w:t>
      </w:r>
      <w:r w:rsidRPr="009E38A1">
        <w:t xml:space="preserve"> pārbaudes sekretārs aizpilda iesniegumu izvērtēšanas lapu </w:t>
      </w:r>
      <w:r w:rsidRPr="00770A4E">
        <w:t>(</w:t>
      </w:r>
      <w:r w:rsidRPr="005279EC">
        <w:t>2. pielikums</w:t>
      </w:r>
      <w:r w:rsidRPr="00770A4E">
        <w:t>)</w:t>
      </w:r>
      <w:r w:rsidRPr="009E38A1">
        <w:t xml:space="preserve"> un iesniedz to konkursa komisijai izvērtēšanai un lēmuma</w:t>
      </w:r>
      <w:r>
        <w:t xml:space="preserve"> </w:t>
      </w:r>
      <w:r w:rsidRPr="009E38A1">
        <w:t xml:space="preserve">pieņemšanai par </w:t>
      </w:r>
      <w:r>
        <w:t xml:space="preserve">iesniedzēju pieteikto </w:t>
      </w:r>
      <w:r w:rsidRPr="009E38A1">
        <w:t>kandidātu virzīšanu konkursa otrajai kārtai.</w:t>
      </w:r>
    </w:p>
    <w:p w14:paraId="5FD4FB8E" w14:textId="77777777" w:rsidR="006D693C" w:rsidRPr="00770A4E" w:rsidRDefault="006D693C" w:rsidP="006D693C">
      <w:pPr>
        <w:pStyle w:val="Pamattekstapirmatkpe"/>
        <w:ind w:firstLine="340"/>
      </w:pPr>
      <w:r w:rsidRPr="009E38A1">
        <w:t>2</w:t>
      </w:r>
      <w:r>
        <w:t>7</w:t>
      </w:r>
      <w:r w:rsidRPr="009E38A1">
        <w:t xml:space="preserve">. </w:t>
      </w:r>
      <w:r>
        <w:t>I</w:t>
      </w:r>
      <w:r w:rsidRPr="00D17B37">
        <w:t>esniegumu izvērtēšanas lapā katrs konkursa komisijas loceklis pārbauda iesniedzēja un kandidāta atbilstības novērtējumu. Konkursa komisijas loceklis ir tiesīgs ierosināt mainīt iesniegumu izvērtēšanas lapā sākotnējo atbilstības novērtējumu iesniedzējam vai kandidātam. Par atbalstītu uzskatāms tāds konkursa komisijas locekļa priekšlikums, par kuru klātesošie konkursa komisijas locekļi nobalso ar vienkāršu balsu vairākumu</w:t>
      </w:r>
      <w:r w:rsidRPr="00770A4E">
        <w:t>.</w:t>
      </w:r>
    </w:p>
    <w:p w14:paraId="08C3535A" w14:textId="77777777" w:rsidR="006D693C" w:rsidRPr="009E38A1" w:rsidRDefault="006D693C" w:rsidP="006D693C">
      <w:pPr>
        <w:pStyle w:val="Pamattekstapirmatkpe"/>
        <w:ind w:firstLine="340"/>
      </w:pPr>
      <w:r w:rsidRPr="009E38A1">
        <w:t>2</w:t>
      </w:r>
      <w:r>
        <w:t>8</w:t>
      </w:r>
      <w:r w:rsidRPr="009E38A1">
        <w:t>. </w:t>
      </w:r>
      <w:r w:rsidRPr="00636BA4">
        <w:t xml:space="preserve">10 darbdienu laikā </w:t>
      </w:r>
      <w:r>
        <w:t>pēc</w:t>
      </w:r>
      <w:r w:rsidRPr="00636BA4">
        <w:t xml:space="preserve"> konkursa sludinājumā noteiktā termiņa beigām</w:t>
      </w:r>
      <w:r w:rsidRPr="009E38A1">
        <w:t xml:space="preserve"> konkursa komisija pieņem šādus lēmumus:</w:t>
      </w:r>
    </w:p>
    <w:p w14:paraId="4861523A" w14:textId="77777777" w:rsidR="006D693C" w:rsidRPr="005279EC" w:rsidRDefault="006D693C" w:rsidP="00700954">
      <w:pPr>
        <w:pStyle w:val="Pamattekstapirmatkpe"/>
        <w:ind w:left="720" w:firstLine="0"/>
      </w:pPr>
      <w:r w:rsidRPr="009E38A1">
        <w:t>2</w:t>
      </w:r>
      <w:r>
        <w:t>8</w:t>
      </w:r>
      <w:r w:rsidRPr="009E38A1">
        <w:t>.1</w:t>
      </w:r>
      <w:r w:rsidRPr="00770A4E">
        <w:t xml:space="preserve">. </w:t>
      </w:r>
      <w:r w:rsidRPr="00D17B37">
        <w:t>izslēgt kandidātu no dalības konkursā, ja iesniedzējs neatbilst kādam no noteikumu Nr.</w:t>
      </w:r>
      <w:r>
        <w:t> </w:t>
      </w:r>
      <w:r w:rsidRPr="00D17B37">
        <w:t>101 10.1., 10.2. vai 10.3. apakšpunktā noteiktajiem kritērijiem</w:t>
      </w:r>
      <w:r>
        <w:t xml:space="preserve"> vai </w:t>
      </w:r>
      <w:r w:rsidRPr="005279EC">
        <w:t>kandidāts neatbilst noteikumu Nr. 101 11.1. vai 11.2. apakšpunktā noteiktajam kritērijam;</w:t>
      </w:r>
    </w:p>
    <w:p w14:paraId="589C4D31" w14:textId="77777777" w:rsidR="006D693C" w:rsidRPr="009E38A1" w:rsidRDefault="006D693C" w:rsidP="00700954">
      <w:pPr>
        <w:pStyle w:val="Pamattekstapirmatkpe"/>
        <w:ind w:left="720" w:firstLine="0"/>
      </w:pPr>
      <w:r w:rsidRPr="009E38A1">
        <w:t>2</w:t>
      </w:r>
      <w:r>
        <w:t>8</w:t>
      </w:r>
      <w:r w:rsidRPr="009E38A1">
        <w:t>.</w:t>
      </w:r>
      <w:r>
        <w:t>2</w:t>
      </w:r>
      <w:r w:rsidRPr="00770A4E">
        <w:t>. </w:t>
      </w:r>
      <w:r w:rsidRPr="005279EC">
        <w:t>apstiprināt sarakstu ar konkursa otrajai kārtai izvirzāmiem kandidātiem</w:t>
      </w:r>
      <w:r w:rsidRPr="009E38A1">
        <w:t>.</w:t>
      </w:r>
    </w:p>
    <w:p w14:paraId="7F4A2DA2" w14:textId="77777777" w:rsidR="006D693C" w:rsidRPr="009E38A1" w:rsidRDefault="006D693C" w:rsidP="006D693C">
      <w:pPr>
        <w:pStyle w:val="Pamattekstapirmatkpe"/>
        <w:ind w:firstLine="340"/>
      </w:pPr>
      <w:r w:rsidRPr="00770A4E">
        <w:t>2</w:t>
      </w:r>
      <w:r>
        <w:t>9</w:t>
      </w:r>
      <w:r w:rsidRPr="00770A4E">
        <w:t>. Sekretārs tr</w:t>
      </w:r>
      <w:r>
        <w:t>īs</w:t>
      </w:r>
      <w:r w:rsidRPr="00770A4E">
        <w:t xml:space="preserve"> </w:t>
      </w:r>
      <w:r w:rsidRPr="00915CE5">
        <w:t xml:space="preserve">darbdienu laikā pēc konkursa komisijas lēmuma pieņemšanas </w:t>
      </w:r>
      <w:r w:rsidRPr="005279EC">
        <w:t>elektroniski informē iesniedzējus par</w:t>
      </w:r>
      <w:r w:rsidRPr="009E38A1">
        <w:t xml:space="preserve"> konkursa pirmās kārtas rezultātiem, izmantojot iesniegumos norādītās elektroniskās adreses vai elektroniskā pasta adreses.</w:t>
      </w:r>
    </w:p>
    <w:p w14:paraId="5BC5A213" w14:textId="77777777" w:rsidR="006D693C" w:rsidRPr="009E38A1" w:rsidRDefault="006D693C" w:rsidP="006D693C">
      <w:pPr>
        <w:pStyle w:val="Pamattekstapirmatkpe"/>
        <w:ind w:firstLine="340"/>
      </w:pPr>
      <w:r>
        <w:t>30</w:t>
      </w:r>
      <w:r w:rsidRPr="009E38A1">
        <w:t>. Konkursa otrajā kārtā ministrija rīko intervijas</w:t>
      </w:r>
      <w:r>
        <w:t xml:space="preserve"> ar pieteiktajiem kandidātiem. Intervijas</w:t>
      </w:r>
      <w:r w:rsidRPr="009E38A1">
        <w:t xml:space="preserve"> var notikt klātienē vai tiešsaistē.</w:t>
      </w:r>
    </w:p>
    <w:p w14:paraId="47E7A76A" w14:textId="77777777" w:rsidR="006D693C" w:rsidRDefault="006D693C" w:rsidP="006D693C">
      <w:pPr>
        <w:pStyle w:val="Pamattekstapirmatkpe"/>
        <w:ind w:firstLine="340"/>
      </w:pPr>
      <w:r>
        <w:t>31</w:t>
      </w:r>
      <w:r w:rsidRPr="009E38A1">
        <w:t>.  Intervijas norises datumu</w:t>
      </w:r>
      <w:r>
        <w:t>, laiku</w:t>
      </w:r>
      <w:r w:rsidRPr="009E38A1">
        <w:t xml:space="preserve"> un vietu nosaka konkursa komisijas priekšsēdētājs.</w:t>
      </w:r>
    </w:p>
    <w:p w14:paraId="1D0E78A8" w14:textId="77777777" w:rsidR="006D693C" w:rsidRPr="009E38A1" w:rsidRDefault="006D693C" w:rsidP="006D693C">
      <w:pPr>
        <w:pStyle w:val="Pamattekstapirmatkpe"/>
        <w:ind w:firstLine="340"/>
      </w:pPr>
      <w:r w:rsidRPr="00770A4E">
        <w:t>32. Sekretārs</w:t>
      </w:r>
      <w:r w:rsidRPr="009E38A1">
        <w:t xml:space="preserve"> izmanto tālruni, elektronisko pastu vai citus sakaru līdzekļus, lai uzaicinātu ierasties uz interviju kandidātus, kuri izturēja konkursa pirmo kārtu. </w:t>
      </w:r>
      <w:r>
        <w:t>Uz interviju u</w:t>
      </w:r>
      <w:r w:rsidRPr="009E38A1">
        <w:t>zaicinā</w:t>
      </w:r>
      <w:r>
        <w:t>t</w:t>
      </w:r>
      <w:r w:rsidRPr="009E38A1">
        <w:t>a</w:t>
      </w:r>
      <w:r>
        <w:t>ja</w:t>
      </w:r>
      <w:r w:rsidRPr="009E38A1">
        <w:t>m kandidātam paziņo intervijas datumu</w:t>
      </w:r>
      <w:r>
        <w:t xml:space="preserve">, </w:t>
      </w:r>
      <w:r w:rsidRPr="009E38A1">
        <w:t>laiku</w:t>
      </w:r>
      <w:r>
        <w:t>,</w:t>
      </w:r>
      <w:r w:rsidRPr="009E38A1">
        <w:t xml:space="preserve"> ministrijas adresi un telpu, ja intervija plānota klātienē, vai tiešsaistes adresi, ja intervija plānota videokonferen</w:t>
      </w:r>
      <w:r>
        <w:t>ces veidā</w:t>
      </w:r>
      <w:r w:rsidRPr="009E38A1">
        <w:t>.</w:t>
      </w:r>
    </w:p>
    <w:p w14:paraId="4F379521" w14:textId="77777777" w:rsidR="006D693C" w:rsidRPr="009E38A1" w:rsidRDefault="006D693C" w:rsidP="006D693C">
      <w:pPr>
        <w:pStyle w:val="Pamattekstapirmatkpe"/>
        <w:ind w:firstLine="340"/>
      </w:pPr>
      <w:r>
        <w:t>33</w:t>
      </w:r>
      <w:r w:rsidRPr="009E38A1">
        <w:t>.  Pirms intervijas</w:t>
      </w:r>
      <w:r>
        <w:t xml:space="preserve"> </w:t>
      </w:r>
      <w:r w:rsidRPr="009E38A1">
        <w:t xml:space="preserve">sekretārs sagatavo </w:t>
      </w:r>
      <w:r>
        <w:t xml:space="preserve">kandidāta </w:t>
      </w:r>
      <w:r w:rsidRPr="009E38A1">
        <w:t>vērtēšanas lap</w:t>
      </w:r>
      <w:r>
        <w:t>u</w:t>
      </w:r>
      <w:r w:rsidRPr="009E38A1">
        <w:t xml:space="preserve"> </w:t>
      </w:r>
      <w:r>
        <w:t>(</w:t>
      </w:r>
      <w:r w:rsidRPr="006200A2">
        <w:t>3. pielikum</w:t>
      </w:r>
      <w:r>
        <w:t>s)</w:t>
      </w:r>
      <w:r w:rsidRPr="009E38A1">
        <w:t xml:space="preserve"> un nodrošina tās </w:t>
      </w:r>
      <w:r>
        <w:t xml:space="preserve">viena eksemplāra </w:t>
      </w:r>
      <w:r w:rsidRPr="009E38A1">
        <w:t>izsniegšanu katra</w:t>
      </w:r>
      <w:r>
        <w:t>m</w:t>
      </w:r>
      <w:r w:rsidRPr="009E38A1">
        <w:t xml:space="preserve"> konkursa komisijas locek</w:t>
      </w:r>
      <w:r>
        <w:t>lim</w:t>
      </w:r>
      <w:r w:rsidRPr="009E38A1">
        <w:t>.</w:t>
      </w:r>
    </w:p>
    <w:p w14:paraId="2260F380" w14:textId="77777777" w:rsidR="006D693C" w:rsidRPr="00636BA4" w:rsidRDefault="006D693C" w:rsidP="006D693C">
      <w:pPr>
        <w:pStyle w:val="Pamattekstapirmatkpe"/>
        <w:ind w:firstLine="340"/>
      </w:pPr>
      <w:r w:rsidRPr="009E38A1">
        <w:t>3</w:t>
      </w:r>
      <w:r>
        <w:t>4</w:t>
      </w:r>
      <w:r w:rsidRPr="009E38A1">
        <w:t xml:space="preserve">. </w:t>
      </w:r>
      <w:r w:rsidRPr="00636BA4">
        <w:t>Konkursa otrajā kārtā vērtēšana notiek pēc šādiem kritērijiem un novērtējuma</w:t>
      </w:r>
      <w:r w:rsidRPr="00B024E3">
        <w:t>:</w:t>
      </w:r>
    </w:p>
    <w:p w14:paraId="7C6A272D" w14:textId="77777777" w:rsidR="006D693C" w:rsidRPr="009E38A1" w:rsidRDefault="006D693C" w:rsidP="00700954">
      <w:pPr>
        <w:pStyle w:val="Pamattekstapirmatkpe"/>
        <w:ind w:left="720" w:firstLine="0"/>
      </w:pPr>
      <w:r w:rsidRPr="009E38A1">
        <w:t>3</w:t>
      </w:r>
      <w:r>
        <w:t>4</w:t>
      </w:r>
      <w:r w:rsidRPr="009E38A1">
        <w:t>.1. </w:t>
      </w:r>
      <w:r w:rsidRPr="006200A2">
        <w:t>biedrības vai nodibinājuma darbības nozīmīgums un sasniegumi</w:t>
      </w:r>
      <w:r w:rsidRPr="009E38A1">
        <w:t xml:space="preserve"> (maksimālais punktu skaits – 4);</w:t>
      </w:r>
    </w:p>
    <w:p w14:paraId="0F6DD399" w14:textId="77777777" w:rsidR="006D693C" w:rsidRPr="009E38A1" w:rsidRDefault="006D693C" w:rsidP="00700954">
      <w:pPr>
        <w:pStyle w:val="Pamattekstapirmatkpe"/>
        <w:ind w:left="720" w:firstLine="0"/>
      </w:pPr>
      <w:r w:rsidRPr="009E38A1">
        <w:t>3</w:t>
      </w:r>
      <w:r>
        <w:t>4</w:t>
      </w:r>
      <w:r w:rsidRPr="009E38A1">
        <w:t>.2. kandidāta administratīvā spēja (maksimālais punktu skaits – 2);</w:t>
      </w:r>
    </w:p>
    <w:p w14:paraId="035B5DF1" w14:textId="77777777" w:rsidR="006D693C" w:rsidRPr="009E38A1" w:rsidRDefault="006D693C" w:rsidP="00700954">
      <w:pPr>
        <w:pStyle w:val="Pamattekstapirmatkpe"/>
        <w:ind w:left="720" w:firstLine="0"/>
      </w:pPr>
      <w:r w:rsidRPr="009E38A1">
        <w:t>3</w:t>
      </w:r>
      <w:r>
        <w:t>4</w:t>
      </w:r>
      <w:r w:rsidRPr="009E38A1">
        <w:t>.3. kandidāta pieredze biedrību</w:t>
      </w:r>
      <w:r>
        <w:t xml:space="preserve"> vai</w:t>
      </w:r>
      <w:r w:rsidRPr="009E38A1">
        <w:t xml:space="preserve"> nodibinājumu aktivitātēs (maksimālais punktu skaits – 3);</w:t>
      </w:r>
    </w:p>
    <w:p w14:paraId="632F935B" w14:textId="77777777" w:rsidR="006D693C" w:rsidRPr="009E38A1" w:rsidRDefault="006D693C" w:rsidP="00700954">
      <w:pPr>
        <w:pStyle w:val="Pamattekstapirmatkpe"/>
        <w:ind w:left="720" w:firstLine="0"/>
      </w:pPr>
      <w:r>
        <w:t xml:space="preserve">34.4. </w:t>
      </w:r>
      <w:r w:rsidRPr="006200A2">
        <w:t>kandidāta pieredze sociālās uzņēmējdarbības jomā</w:t>
      </w:r>
      <w:r w:rsidRPr="009E38A1">
        <w:t xml:space="preserve"> (maksimālais</w:t>
      </w:r>
      <w:r>
        <w:t xml:space="preserve"> </w:t>
      </w:r>
      <w:r w:rsidRPr="009E38A1">
        <w:t>punktu skaits – 5)</w:t>
      </w:r>
      <w:r>
        <w:t>;</w:t>
      </w:r>
    </w:p>
    <w:p w14:paraId="3334FBBA" w14:textId="77777777" w:rsidR="006D693C" w:rsidRPr="009E38A1" w:rsidRDefault="006D693C" w:rsidP="00700954">
      <w:pPr>
        <w:pStyle w:val="Pamattekstapirmatkpe"/>
        <w:ind w:left="720" w:firstLine="0"/>
      </w:pPr>
      <w:r w:rsidRPr="009E38A1">
        <w:t>3</w:t>
      </w:r>
      <w:r>
        <w:t>4</w:t>
      </w:r>
      <w:r w:rsidRPr="009E38A1">
        <w:t>.5. kandidāta motivācija darboties Sociālo uzņēmumu komisijā un izpratne par sociālo uzņēmējdarbību (maksimālais punktu skaits – 3);</w:t>
      </w:r>
    </w:p>
    <w:p w14:paraId="12A9D71B" w14:textId="77777777" w:rsidR="006D693C" w:rsidRDefault="006D693C" w:rsidP="00700954">
      <w:pPr>
        <w:pStyle w:val="Pamattekstapirmatkpe"/>
        <w:ind w:left="720" w:firstLine="0"/>
      </w:pPr>
      <w:r w:rsidRPr="009E38A1">
        <w:t>3</w:t>
      </w:r>
      <w:r>
        <w:t>4</w:t>
      </w:r>
      <w:r w:rsidRPr="009E38A1">
        <w:t>.6. kandidāta komunikācijas prasmes un spēja argumentēt (maksimālais punktu skaits – 3).</w:t>
      </w:r>
    </w:p>
    <w:p w14:paraId="18ADD3B2" w14:textId="4BF7ED0F" w:rsidR="006D693C" w:rsidRDefault="006D693C" w:rsidP="00011F3D">
      <w:pPr>
        <w:pStyle w:val="Pamattekstapirmatkpe"/>
        <w:ind w:firstLine="340"/>
      </w:pPr>
      <w:r>
        <w:t xml:space="preserve">35. </w:t>
      </w:r>
      <w:r w:rsidRPr="009E38A1">
        <w:t xml:space="preserve">Intervijas laikā konkursa komisijas locekļi </w:t>
      </w:r>
      <w:r w:rsidRPr="00AD2823">
        <w:t xml:space="preserve">uzdod jautājumus, </w:t>
      </w:r>
      <w:r w:rsidRPr="006200A2">
        <w:t>lai noskaidrotu kandidāta izpratni un pieredzi sociālās uzņēmējdarbības jomā</w:t>
      </w:r>
      <w:r w:rsidRPr="00AD2823">
        <w:t>,</w:t>
      </w:r>
      <w:r>
        <w:t xml:space="preserve"> </w:t>
      </w:r>
      <w:r w:rsidRPr="00AD2823">
        <w:t>piemērotību</w:t>
      </w:r>
      <w:r w:rsidRPr="009E38A1">
        <w:t xml:space="preserve"> darbam Sociālo uzņēmumu komisijā un iespējamo devumu.</w:t>
      </w:r>
    </w:p>
    <w:p w14:paraId="5F9EFF92" w14:textId="77777777" w:rsidR="006D693C" w:rsidRPr="009E38A1" w:rsidRDefault="006D693C" w:rsidP="00011F3D">
      <w:pPr>
        <w:pStyle w:val="Pamattekstapirmatkpe"/>
        <w:ind w:firstLine="340"/>
      </w:pPr>
      <w:r>
        <w:t>36. K</w:t>
      </w:r>
      <w:r w:rsidRPr="009E38A1">
        <w:t xml:space="preserve">onkursa komisijas loceklis par katru kandidātu aizpilda </w:t>
      </w:r>
      <w:r>
        <w:t xml:space="preserve">kandidāta </w:t>
      </w:r>
      <w:r w:rsidRPr="009E38A1">
        <w:t xml:space="preserve">vērtēšanas lapu, </w:t>
      </w:r>
      <w:r>
        <w:t xml:space="preserve">kuru </w:t>
      </w:r>
      <w:r w:rsidRPr="009E38A1">
        <w:t>paraksta un iesniedz sekretāram rezultātu apkopošanai.</w:t>
      </w:r>
    </w:p>
    <w:p w14:paraId="71BF6ECF" w14:textId="77777777" w:rsidR="006D693C" w:rsidRPr="009E38A1" w:rsidRDefault="006D693C" w:rsidP="00011F3D">
      <w:pPr>
        <w:pStyle w:val="Pamattekstapirmatkpe"/>
        <w:ind w:firstLine="340"/>
      </w:pPr>
      <w:r>
        <w:t>37. S</w:t>
      </w:r>
      <w:r w:rsidRPr="009E38A1">
        <w:t>ekretārs</w:t>
      </w:r>
      <w:r>
        <w:t xml:space="preserve"> </w:t>
      </w:r>
      <w:r w:rsidRPr="009E38A1">
        <w:t xml:space="preserve">apkopo </w:t>
      </w:r>
      <w:r>
        <w:t xml:space="preserve">kandidāta </w:t>
      </w:r>
      <w:r w:rsidRPr="009E38A1">
        <w:t>vērtēšanas lap</w:t>
      </w:r>
      <w:r>
        <w:t xml:space="preserve">ās norādītos </w:t>
      </w:r>
      <w:r w:rsidRPr="009E38A1">
        <w:t xml:space="preserve">vērtējumus par kandidātiem, </w:t>
      </w:r>
      <w:r w:rsidRPr="00472B4C">
        <w:t>katram kandidātam aprēķina kopējo novērtējumu punktos un</w:t>
      </w:r>
      <w:r w:rsidRPr="009E38A1">
        <w:t xml:space="preserve"> iegūtos rezultātus iesniedz konkursa komisijai lēmuma pieņemšanai.</w:t>
      </w:r>
    </w:p>
    <w:p w14:paraId="580AF52E" w14:textId="77777777" w:rsidR="006D693C" w:rsidRPr="003B3952" w:rsidRDefault="006D693C" w:rsidP="00011F3D">
      <w:pPr>
        <w:pStyle w:val="Pamattekstapirmatkpe"/>
        <w:ind w:firstLine="340"/>
        <w:rPr>
          <w:color w:val="FF0000"/>
        </w:rPr>
      </w:pPr>
      <w:r w:rsidRPr="009E38A1">
        <w:t>3</w:t>
      </w:r>
      <w:r>
        <w:t>8</w:t>
      </w:r>
      <w:r w:rsidRPr="009E38A1">
        <w:t>. </w:t>
      </w:r>
      <w:r w:rsidRPr="00AD2823">
        <w:t xml:space="preserve">Par konkursa uzvarētājiem konkursa komisija atzīst tos kandidātus, kuri konkursa otrajā kārtā </w:t>
      </w:r>
      <w:r>
        <w:t xml:space="preserve">ir </w:t>
      </w:r>
      <w:r w:rsidRPr="00AD2823">
        <w:t>ieguvuši lielāko punktu skaitu un iegūtais punktu skaits nav mazāks par pusi no maksimāli iespējamā punktu skaita.</w:t>
      </w:r>
    </w:p>
    <w:p w14:paraId="376CDAD3" w14:textId="77777777" w:rsidR="006D693C" w:rsidRPr="00AD2823" w:rsidRDefault="006D693C" w:rsidP="00011F3D">
      <w:pPr>
        <w:pStyle w:val="Pamattekstapirmatkpe"/>
        <w:ind w:firstLine="340"/>
      </w:pPr>
      <w:r w:rsidRPr="00AD2823">
        <w:t>3</w:t>
      </w:r>
      <w:r>
        <w:t>9</w:t>
      </w:r>
      <w:r w:rsidRPr="00AD2823">
        <w:t xml:space="preserve">. Ja diviem vai vairākiem </w:t>
      </w:r>
      <w:r>
        <w:t>kandidātiem</w:t>
      </w:r>
      <w:r w:rsidRPr="00AD2823">
        <w:t xml:space="preserve"> ir vienāds novērtējums,</w:t>
      </w:r>
      <w:r w:rsidRPr="003B3952">
        <w:rPr>
          <w:color w:val="FF0000"/>
        </w:rPr>
        <w:t xml:space="preserve"> </w:t>
      </w:r>
      <w:r w:rsidRPr="00AD2823">
        <w:t>konkursa komisija lēmumu</w:t>
      </w:r>
      <w:r w:rsidRPr="003B3952">
        <w:rPr>
          <w:color w:val="FF0000"/>
        </w:rPr>
        <w:t xml:space="preserve"> </w:t>
      </w:r>
      <w:r w:rsidRPr="00023D04">
        <w:t>par konkursa uzvarētāju</w:t>
      </w:r>
      <w:r w:rsidRPr="003B3952">
        <w:rPr>
          <w:color w:val="FF0000"/>
        </w:rPr>
        <w:t xml:space="preserve"> </w:t>
      </w:r>
      <w:r w:rsidRPr="00AD2823">
        <w:t>pieņem ar vienkāršu balsu vairākumu.</w:t>
      </w:r>
      <w:r w:rsidRPr="003B3952">
        <w:rPr>
          <w:color w:val="FF0000"/>
        </w:rPr>
        <w:t xml:space="preserve"> </w:t>
      </w:r>
      <w:r w:rsidRPr="00AD2823">
        <w:t xml:space="preserve">Ja balsu skaits sadalās vienādi (“par” vienādi ar “pret”), izšķirošā ir konkursa komisijas </w:t>
      </w:r>
      <w:r>
        <w:t>priekšsēdētāja</w:t>
      </w:r>
      <w:r w:rsidRPr="00AD2823">
        <w:t xml:space="preserve"> balss.</w:t>
      </w:r>
    </w:p>
    <w:p w14:paraId="6613A6D1" w14:textId="77777777" w:rsidR="006D693C" w:rsidRPr="009E38A1" w:rsidRDefault="006D693C" w:rsidP="00011F3D">
      <w:pPr>
        <w:pStyle w:val="Pamattekstapirmatkpe"/>
        <w:ind w:firstLine="340"/>
      </w:pPr>
      <w:r>
        <w:t>40</w:t>
      </w:r>
      <w:r w:rsidRPr="009E38A1">
        <w:t>.  Konkursa komisija:</w:t>
      </w:r>
    </w:p>
    <w:p w14:paraId="1AF39BC9" w14:textId="77777777" w:rsidR="006D693C" w:rsidRPr="009E38A1" w:rsidRDefault="006D693C" w:rsidP="00700954">
      <w:pPr>
        <w:pStyle w:val="Pamattekstapirmatkpe"/>
        <w:ind w:left="720" w:firstLine="0"/>
      </w:pPr>
      <w:r>
        <w:t>40</w:t>
      </w:r>
      <w:r w:rsidRPr="009E38A1">
        <w:t xml:space="preserve">.1. </w:t>
      </w:r>
      <w:r>
        <w:t xml:space="preserve">no konkursa uzvarētājiem </w:t>
      </w:r>
      <w:r w:rsidRPr="009E38A1">
        <w:t>nosaka piecus labākos kandidātus, kurus virzīt labklājības ministram iecelšanai par Sociālo uzņēmumu komisijas locekļiem;</w:t>
      </w:r>
    </w:p>
    <w:p w14:paraId="0EAC2B2A" w14:textId="77777777" w:rsidR="006D693C" w:rsidRPr="009E38A1" w:rsidRDefault="006D693C" w:rsidP="00700954">
      <w:pPr>
        <w:pStyle w:val="Pamattekstapirmatkpe"/>
        <w:ind w:left="720" w:firstLine="0"/>
      </w:pPr>
      <w:r>
        <w:t>40</w:t>
      </w:r>
      <w:r w:rsidRPr="009E38A1">
        <w:t xml:space="preserve">.2. izvēlas trīs rezerves kandidātus, kurus virzītu iecelšanai </w:t>
      </w:r>
      <w:r>
        <w:t xml:space="preserve">par </w:t>
      </w:r>
      <w:r w:rsidRPr="009E38A1">
        <w:t>Sociālo uzņēmumu komisijas locekļ</w:t>
      </w:r>
      <w:r>
        <w:t>iem</w:t>
      </w:r>
      <w:r w:rsidRPr="009E38A1">
        <w:t>, ja kāds no pieciem izvirzītajiem amata kandidātiem atteiksies vai nevarēs nodrošināt dalību Sociālo uzņēmumu komisijā</w:t>
      </w:r>
      <w:r>
        <w:t xml:space="preserve">, un </w:t>
      </w:r>
      <w:r w:rsidRPr="009E38A1">
        <w:t>noraida pārējos kandidātus.</w:t>
      </w:r>
    </w:p>
    <w:p w14:paraId="7E00A61F" w14:textId="77777777" w:rsidR="006D693C" w:rsidRPr="009E38A1" w:rsidRDefault="006D693C" w:rsidP="00011F3D">
      <w:pPr>
        <w:pStyle w:val="Pamattekstapirmatkpe"/>
        <w:ind w:firstLine="340"/>
      </w:pPr>
      <w:r>
        <w:t>41</w:t>
      </w:r>
      <w:r w:rsidRPr="009E38A1">
        <w:t xml:space="preserve">. </w:t>
      </w:r>
      <w:r>
        <w:t>S</w:t>
      </w:r>
      <w:r w:rsidRPr="009E38A1">
        <w:t>ekretārs tr</w:t>
      </w:r>
      <w:r>
        <w:t>īs</w:t>
      </w:r>
      <w:r w:rsidRPr="009E38A1">
        <w:t xml:space="preserve"> darbdienu laikā pēc konkursa </w:t>
      </w:r>
      <w:r>
        <w:t>otrās kārtas noslēguma</w:t>
      </w:r>
      <w:r w:rsidRPr="009E38A1">
        <w:t>:</w:t>
      </w:r>
    </w:p>
    <w:p w14:paraId="79F1F87B" w14:textId="77777777" w:rsidR="006D693C" w:rsidRPr="009E38A1" w:rsidRDefault="006D693C" w:rsidP="00700954">
      <w:pPr>
        <w:pStyle w:val="Pamattekstapirmatkpe"/>
        <w:ind w:left="720" w:firstLine="0"/>
      </w:pPr>
      <w:r>
        <w:t>41</w:t>
      </w:r>
      <w:r w:rsidRPr="009E38A1">
        <w:t>.1. elektroniski informē iesniedzējus par konkursa otrās kārtas rezultātiem, izmantojot iesniegumos norādītās elektroniskās adreses vai elektroniskā pasta adreses;</w:t>
      </w:r>
    </w:p>
    <w:p w14:paraId="52D68563" w14:textId="77777777" w:rsidR="006D693C" w:rsidRPr="009E38A1" w:rsidRDefault="006D693C" w:rsidP="00700954">
      <w:pPr>
        <w:pStyle w:val="Pamattekstapirmatkpe"/>
        <w:ind w:left="720" w:firstLine="0"/>
      </w:pPr>
      <w:r>
        <w:t>41</w:t>
      </w:r>
      <w:r w:rsidRPr="009E38A1">
        <w:t>.2. nodrošina</w:t>
      </w:r>
      <w:r>
        <w:t xml:space="preserve"> informācijas par konkursa uzvarētājiem</w:t>
      </w:r>
      <w:r w:rsidRPr="009E38A1">
        <w:t xml:space="preserve"> publicēšanu ministrijas tīmekļvietnē </w:t>
      </w:r>
      <w:hyperlink r:id="rId9" w:history="1">
        <w:r w:rsidRPr="009E38A1">
          <w:rPr>
            <w:rStyle w:val="Hipersaite"/>
            <w:color w:val="auto"/>
          </w:rPr>
          <w:t>www.lm.gov.lv</w:t>
        </w:r>
      </w:hyperlink>
      <w:r w:rsidRPr="009E38A1">
        <w:t>.</w:t>
      </w:r>
    </w:p>
    <w:p w14:paraId="0AC806CD" w14:textId="77777777" w:rsidR="006D693C" w:rsidRPr="009E38A1" w:rsidRDefault="006D693C" w:rsidP="00011F3D">
      <w:pPr>
        <w:pStyle w:val="Pamattekstapirmatkpe"/>
        <w:ind w:firstLine="340"/>
      </w:pPr>
      <w:r>
        <w:t>42</w:t>
      </w:r>
      <w:r w:rsidRPr="009E38A1">
        <w:t xml:space="preserve">. Ja konkurss beidzas bez rezultātiem, ministrija divu nedēļu laikā rīko jaunu konkursu. Gala lēmumu par pieciem kandidātiem </w:t>
      </w:r>
      <w:r>
        <w:t xml:space="preserve">uz Sociālo uzņēmumu komisijas locekļu </w:t>
      </w:r>
      <w:r w:rsidRPr="009E38A1">
        <w:t>amat</w:t>
      </w:r>
      <w:r>
        <w:t>iem</w:t>
      </w:r>
      <w:r w:rsidRPr="009E38A1">
        <w:t xml:space="preserve"> konkursa komisija pieņem pēc atkārtotā konkursa noslēguma.</w:t>
      </w:r>
    </w:p>
    <w:p w14:paraId="36B9A62A" w14:textId="77777777" w:rsidR="006D693C" w:rsidRPr="006D693C" w:rsidRDefault="006D693C" w:rsidP="006D693C">
      <w:pPr>
        <w:spacing w:after="0" w:line="240" w:lineRule="auto"/>
        <w:jc w:val="both"/>
        <w:rPr>
          <w:szCs w:val="28"/>
          <w:lang w:val="lv-LV"/>
        </w:rPr>
      </w:pPr>
    </w:p>
    <w:p w14:paraId="0B285BDF" w14:textId="77777777" w:rsidR="006D693C" w:rsidRPr="009E38A1" w:rsidRDefault="006D693C" w:rsidP="006D693C">
      <w:pPr>
        <w:pStyle w:val="Virsraksts1"/>
      </w:pPr>
      <w:r w:rsidRPr="009E38A1">
        <w:t xml:space="preserve">V.  Iesniedzēja un kandidāta tiesības un pienākumi </w:t>
      </w:r>
    </w:p>
    <w:p w14:paraId="26593FD9" w14:textId="77777777" w:rsidR="006D693C" w:rsidRDefault="006D693C" w:rsidP="00011F3D">
      <w:pPr>
        <w:pStyle w:val="Pamattekstapirmatkpe"/>
        <w:ind w:firstLine="340"/>
      </w:pPr>
      <w:r>
        <w:t>43</w:t>
      </w:r>
      <w:r w:rsidRPr="009E38A1">
        <w:t>.</w:t>
      </w:r>
      <w:r>
        <w:t xml:space="preserve"> L</w:t>
      </w:r>
      <w:r w:rsidRPr="009E38A1">
        <w:t xml:space="preserve">ai saņemtu skaidrojumu par </w:t>
      </w:r>
      <w:r>
        <w:t xml:space="preserve">šo </w:t>
      </w:r>
      <w:r w:rsidRPr="009E38A1">
        <w:t>nolikumu</w:t>
      </w:r>
      <w:r>
        <w:t xml:space="preserve">, iesniedzējs un kandidāts var </w:t>
      </w:r>
      <w:r w:rsidRPr="009E38A1">
        <w:t xml:space="preserve">vērsties pie ministrijas atbildīgās kontaktpersonas, nosūtot </w:t>
      </w:r>
      <w:r>
        <w:t xml:space="preserve">jautājumu </w:t>
      </w:r>
      <w:r w:rsidRPr="009E38A1">
        <w:t xml:space="preserve">uz e-pasta adresi: </w:t>
      </w:r>
      <w:hyperlink r:id="rId10" w:history="1">
        <w:r w:rsidRPr="00AD2823">
          <w:rPr>
            <w:rStyle w:val="Hipersaite"/>
            <w:color w:val="auto"/>
          </w:rPr>
          <w:t>registracija.su@lm.gov.lv</w:t>
        </w:r>
      </w:hyperlink>
      <w:r w:rsidRPr="009E38A1">
        <w:t xml:space="preserve"> vai zvanot pa </w:t>
      </w:r>
      <w:r w:rsidRPr="006D6345">
        <w:t xml:space="preserve">tālruni </w:t>
      </w:r>
      <w:r w:rsidRPr="000D7308">
        <w:t>66956596</w:t>
      </w:r>
      <w:r w:rsidRPr="006D6345">
        <w:t>.</w:t>
      </w:r>
    </w:p>
    <w:p w14:paraId="48F32666" w14:textId="77777777" w:rsidR="006D693C" w:rsidRDefault="006D693C" w:rsidP="00011F3D">
      <w:pPr>
        <w:pStyle w:val="Pamattekstapirmatkpe"/>
        <w:ind w:firstLine="340"/>
      </w:pPr>
      <w:r>
        <w:t>44. Uz jautājumiem p</w:t>
      </w:r>
      <w:r w:rsidRPr="009E38A1">
        <w:t>ar iesnieguma sagatavošan</w:t>
      </w:r>
      <w:r>
        <w:t xml:space="preserve">as prasībām, kuri nosūtīti uz </w:t>
      </w:r>
      <w:r w:rsidRPr="009E38A1">
        <w:t xml:space="preserve">e-pasta adresi: </w:t>
      </w:r>
      <w:hyperlink r:id="rId11" w:history="1">
        <w:r w:rsidRPr="00AD2823">
          <w:rPr>
            <w:rStyle w:val="Hipersaite"/>
            <w:color w:val="auto"/>
          </w:rPr>
          <w:t>registracija.su@lm.gov.lv</w:t>
        </w:r>
      </w:hyperlink>
      <w:r>
        <w:rPr>
          <w:rStyle w:val="Hipersaite"/>
          <w:color w:val="auto"/>
          <w:u w:val="none"/>
        </w:rPr>
        <w:t>, iesniedzējs saņem atbildi</w:t>
      </w:r>
      <w:r>
        <w:t xml:space="preserve"> trīs darbdienu laikā pēc to nosūtīšanas, bet</w:t>
      </w:r>
      <w:r w:rsidRPr="009E38A1">
        <w:t xml:space="preserve"> ne vēlāk kā piecas darbdienas pirms </w:t>
      </w:r>
      <w:r>
        <w:t>konkursa sludinājumā noteiktā</w:t>
      </w:r>
      <w:r w:rsidRPr="009E38A1">
        <w:t xml:space="preserve"> termiņa beigām</w:t>
      </w:r>
      <w:r w:rsidRPr="008F5579">
        <w:t>.</w:t>
      </w:r>
    </w:p>
    <w:p w14:paraId="3314E43B" w14:textId="77777777" w:rsidR="006D693C" w:rsidRPr="009E38A1" w:rsidRDefault="006D693C" w:rsidP="00011F3D">
      <w:pPr>
        <w:pStyle w:val="Pamattekstapirmatkpe"/>
        <w:ind w:firstLine="340"/>
      </w:pPr>
      <w:r>
        <w:t xml:space="preserve">45. </w:t>
      </w:r>
      <w:r w:rsidRPr="008F5579">
        <w:t>Iesniedzējam ir tiesības atsaukt</w:t>
      </w:r>
      <w:r w:rsidRPr="009E38A1">
        <w:t xml:space="preserve"> iesniegumu pirms </w:t>
      </w:r>
      <w:r>
        <w:t>konkursa sludinājumā noteiktā</w:t>
      </w:r>
      <w:r w:rsidRPr="009E38A1">
        <w:t xml:space="preserve"> termiņa pēdējās dienas</w:t>
      </w:r>
      <w:r w:rsidRPr="006200A2">
        <w:t>.</w:t>
      </w:r>
    </w:p>
    <w:p w14:paraId="438488B8" w14:textId="77777777" w:rsidR="006D693C" w:rsidRDefault="006D693C" w:rsidP="00011F3D">
      <w:pPr>
        <w:pStyle w:val="Pamattekstapirmatkpe"/>
        <w:ind w:firstLine="340"/>
      </w:pPr>
      <w:r>
        <w:t>46</w:t>
      </w:r>
      <w:r w:rsidRPr="009E38A1">
        <w:t>. </w:t>
      </w:r>
      <w:r>
        <w:t>Iesniedzējam un kandidātam ir p</w:t>
      </w:r>
      <w:r w:rsidRPr="009E38A1">
        <w:t>ienākum</w:t>
      </w:r>
      <w:r>
        <w:t xml:space="preserve">s </w:t>
      </w:r>
      <w:r w:rsidRPr="009E38A1">
        <w:t>iepazīties ar šī nolikuma prasībām un ievērot tās</w:t>
      </w:r>
      <w:r>
        <w:t xml:space="preserve">, kā arī </w:t>
      </w:r>
      <w:r w:rsidRPr="009E38A1">
        <w:t xml:space="preserve">pēc iecelšanas </w:t>
      </w:r>
      <w:r>
        <w:t xml:space="preserve">par </w:t>
      </w:r>
      <w:r w:rsidRPr="009E38A1">
        <w:t>Sociālo uzņēmumu komisijas locek</w:t>
      </w:r>
      <w:r>
        <w:t>li</w:t>
      </w:r>
      <w:r w:rsidRPr="009E38A1">
        <w:t xml:space="preserve"> </w:t>
      </w:r>
      <w:r>
        <w:t>kandidātam ir pienākums nos</w:t>
      </w:r>
      <w:r w:rsidRPr="009E38A1">
        <w:t>lē</w:t>
      </w:r>
      <w:r>
        <w:t>gt ar ministriju</w:t>
      </w:r>
      <w:r w:rsidRPr="009E38A1">
        <w:t xml:space="preserve"> uzņēmuma līgumu par konkrēta darba veikšanu.</w:t>
      </w:r>
    </w:p>
    <w:p w14:paraId="4E7DDA27" w14:textId="77777777" w:rsidR="006D693C" w:rsidRPr="009E38A1" w:rsidRDefault="006D693C" w:rsidP="006D693C">
      <w:pPr>
        <w:pStyle w:val="Pamattekstapirmatkpe"/>
        <w:ind w:left="720" w:firstLine="0"/>
      </w:pPr>
    </w:p>
    <w:p w14:paraId="4D26E5CE" w14:textId="77777777" w:rsidR="006D693C" w:rsidRPr="009E38A1" w:rsidRDefault="006D693C" w:rsidP="006D693C">
      <w:pPr>
        <w:pStyle w:val="Pamattekstapirmatkpe"/>
      </w:pPr>
    </w:p>
    <w:p w14:paraId="684AEF4B" w14:textId="77777777" w:rsidR="006D693C" w:rsidRPr="006D693C" w:rsidRDefault="006D693C" w:rsidP="006D693C">
      <w:pPr>
        <w:pStyle w:val="Pamattekstapirmatkpe"/>
        <w:rPr>
          <w:iCs/>
        </w:rPr>
      </w:pPr>
    </w:p>
    <w:p w14:paraId="1DCAF9D3" w14:textId="77777777" w:rsidR="006D693C" w:rsidRPr="006D693C" w:rsidRDefault="006D693C" w:rsidP="006D693C">
      <w:pPr>
        <w:tabs>
          <w:tab w:val="center" w:pos="5103"/>
          <w:tab w:val="right" w:pos="8789"/>
        </w:tabs>
        <w:spacing w:after="0" w:line="240" w:lineRule="auto"/>
        <w:jc w:val="both"/>
        <w:rPr>
          <w:i w:val="0"/>
          <w:iCs/>
          <w:sz w:val="28"/>
          <w:szCs w:val="28"/>
          <w:lang w:val="lv-LV"/>
        </w:rPr>
      </w:pPr>
      <w:r w:rsidRPr="006D693C">
        <w:rPr>
          <w:i w:val="0"/>
          <w:iCs/>
          <w:sz w:val="28"/>
          <w:szCs w:val="28"/>
          <w:lang w:val="lv-LV"/>
        </w:rPr>
        <w:t>Darba tirgus politikas departamenta</w:t>
      </w:r>
    </w:p>
    <w:p w14:paraId="0EDEC482" w14:textId="77777777" w:rsidR="006D693C" w:rsidRPr="006D693C" w:rsidRDefault="006D693C" w:rsidP="006D693C">
      <w:pPr>
        <w:tabs>
          <w:tab w:val="center" w:pos="5103"/>
          <w:tab w:val="right" w:pos="8789"/>
        </w:tabs>
        <w:spacing w:after="0" w:line="240" w:lineRule="auto"/>
        <w:jc w:val="both"/>
        <w:rPr>
          <w:i w:val="0"/>
          <w:iCs/>
          <w:sz w:val="28"/>
          <w:szCs w:val="28"/>
          <w:lang w:val="lv-LV"/>
        </w:rPr>
      </w:pPr>
      <w:r w:rsidRPr="006D693C">
        <w:rPr>
          <w:i w:val="0"/>
          <w:iCs/>
          <w:sz w:val="28"/>
          <w:szCs w:val="28"/>
          <w:lang w:val="lv-LV"/>
        </w:rPr>
        <w:t>direktors</w:t>
      </w:r>
      <w:r w:rsidRPr="006D693C">
        <w:rPr>
          <w:i w:val="0"/>
          <w:iCs/>
          <w:sz w:val="28"/>
          <w:szCs w:val="28"/>
          <w:lang w:val="lv-LV"/>
        </w:rPr>
        <w:tab/>
      </w:r>
      <w:r w:rsidRPr="006D693C">
        <w:rPr>
          <w:i w:val="0"/>
          <w:iCs/>
          <w:sz w:val="28"/>
          <w:szCs w:val="28"/>
          <w:lang w:val="lv-LV"/>
        </w:rPr>
        <w:tab/>
        <w:t>I. Lipskis</w:t>
      </w:r>
    </w:p>
    <w:p w14:paraId="30D5E676" w14:textId="77777777" w:rsidR="005C7576" w:rsidRPr="006D693C" w:rsidRDefault="005C7576" w:rsidP="00102658">
      <w:pPr>
        <w:pStyle w:val="Bezatstarpm"/>
        <w:rPr>
          <w:iCs/>
          <w:szCs w:val="28"/>
          <w:lang w:val="lv-LV"/>
        </w:rPr>
      </w:pPr>
    </w:p>
    <w:p w14:paraId="18F70061" w14:textId="77777777" w:rsidR="005C7576" w:rsidRDefault="005C7576" w:rsidP="00102658">
      <w:pPr>
        <w:pStyle w:val="Bezatstarpm"/>
        <w:rPr>
          <w:lang w:val="lv-LV"/>
        </w:rPr>
      </w:pPr>
    </w:p>
    <w:p w14:paraId="56D655F7" w14:textId="77777777" w:rsidR="005C7576" w:rsidRDefault="005C7576" w:rsidP="00102658">
      <w:pPr>
        <w:pStyle w:val="Bezatstarpm"/>
        <w:rPr>
          <w:lang w:val="lv-LV"/>
        </w:rPr>
      </w:pPr>
    </w:p>
    <w:p w14:paraId="77ACBE91" w14:textId="77777777" w:rsidR="005C7576" w:rsidRDefault="005C7576" w:rsidP="00102658">
      <w:pPr>
        <w:pStyle w:val="Bezatstarpm"/>
        <w:rPr>
          <w:lang w:val="lv-LV"/>
        </w:rPr>
      </w:pPr>
    </w:p>
    <w:p w14:paraId="3917B8B6" w14:textId="092614A3" w:rsidR="005C7576" w:rsidRPr="00011F3D" w:rsidRDefault="00A52EA0" w:rsidP="00102658">
      <w:pPr>
        <w:pStyle w:val="Bezatstarpm"/>
        <w:rPr>
          <w:sz w:val="22"/>
          <w:lang w:val="lv-LV"/>
        </w:rPr>
      </w:pPr>
      <w:r w:rsidRPr="00011F3D">
        <w:rPr>
          <w:sz w:val="22"/>
          <w:lang w:val="lv-LV"/>
        </w:rPr>
        <w:t>Znota</w:t>
      </w:r>
      <w:r w:rsidR="006D693C" w:rsidRPr="00011F3D">
        <w:rPr>
          <w:sz w:val="22"/>
          <w:lang w:val="lv-LV"/>
        </w:rPr>
        <w:t xml:space="preserve">, </w:t>
      </w:r>
      <w:r w:rsidRPr="00011F3D">
        <w:rPr>
          <w:sz w:val="22"/>
          <w:lang w:val="lv-LV"/>
        </w:rPr>
        <w:t xml:space="preserve">64331821 </w:t>
      </w:r>
    </w:p>
    <w:p w14:paraId="5E15F7A8" w14:textId="77777777" w:rsidR="005C7576" w:rsidRPr="00011F3D" w:rsidRDefault="00A52EA0" w:rsidP="00102658">
      <w:pPr>
        <w:pStyle w:val="Bezatstarpm"/>
        <w:rPr>
          <w:sz w:val="22"/>
          <w:lang w:val="lv-LV"/>
        </w:rPr>
      </w:pPr>
      <w:r w:rsidRPr="00011F3D">
        <w:rPr>
          <w:sz w:val="22"/>
          <w:lang w:val="lv-LV"/>
        </w:rPr>
        <w:t>beata.znota@lm.gov.lv</w:t>
      </w:r>
    </w:p>
    <w:p w14:paraId="0BCAC432" w14:textId="77777777" w:rsidR="005C7576" w:rsidRDefault="00A52EA0" w:rsidP="00102658">
      <w:pPr>
        <w:pStyle w:val="Bezatstarpm"/>
        <w:rPr>
          <w:sz w:val="20"/>
          <w:szCs w:val="20"/>
          <w:lang w:val="lv-LV"/>
        </w:rPr>
      </w:pPr>
      <w:r>
        <w:rPr>
          <w:sz w:val="20"/>
          <w:szCs w:val="20"/>
          <w:lang w:val="lv-LV"/>
        </w:rPr>
        <w:t xml:space="preserve"> </w:t>
      </w:r>
    </w:p>
    <w:p w14:paraId="7CD575AC" w14:textId="77777777" w:rsidR="005C7576" w:rsidRDefault="005C7576" w:rsidP="00102658">
      <w:pPr>
        <w:pStyle w:val="Bezatstarpm"/>
        <w:rPr>
          <w:sz w:val="20"/>
          <w:szCs w:val="20"/>
          <w:lang w:val="lv-LV"/>
        </w:rPr>
      </w:pPr>
    </w:p>
    <w:p w14:paraId="24103A94" w14:textId="77777777" w:rsidR="002E1474" w:rsidRPr="00AE4838" w:rsidRDefault="002E1474" w:rsidP="00102658">
      <w:pPr>
        <w:pStyle w:val="Bezatstarpm"/>
        <w:rPr>
          <w:sz w:val="24"/>
          <w:szCs w:val="24"/>
          <w:lang w:val="lv-LV"/>
        </w:rPr>
      </w:pPr>
    </w:p>
    <w:sectPr w:rsidR="002E1474" w:rsidRPr="00AE4838" w:rsidSect="002A0412">
      <w:headerReference w:type="first" r:id="rId12"/>
      <w:footerReference w:type="first" r:id="rId13"/>
      <w:type w:val="continuous"/>
      <w:pgSz w:w="11920" w:h="16840"/>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B56C" w14:textId="77777777" w:rsidR="003F31DC" w:rsidRDefault="003F31DC">
      <w:pPr>
        <w:spacing w:after="0" w:line="240" w:lineRule="auto"/>
      </w:pPr>
      <w:r>
        <w:separator/>
      </w:r>
    </w:p>
  </w:endnote>
  <w:endnote w:type="continuationSeparator" w:id="0">
    <w:p w14:paraId="74D8E63C" w14:textId="77777777" w:rsidR="003F31DC" w:rsidRDefault="003F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26C" w14:textId="5F518F5A" w:rsidR="002A0412" w:rsidRPr="002A0412" w:rsidRDefault="002A0412">
    <w:pPr>
      <w:pStyle w:val="Kjene"/>
      <w:rPr>
        <w:i w:val="0"/>
      </w:rPr>
    </w:pPr>
  </w:p>
  <w:p w14:paraId="3F9169D7" w14:textId="77777777" w:rsidR="002A0412" w:rsidRDefault="002A04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4B683" w14:textId="77777777" w:rsidR="003F31DC" w:rsidRDefault="003F31DC">
      <w:pPr>
        <w:spacing w:after="0" w:line="240" w:lineRule="auto"/>
      </w:pPr>
      <w:r>
        <w:separator/>
      </w:r>
    </w:p>
  </w:footnote>
  <w:footnote w:type="continuationSeparator" w:id="0">
    <w:p w14:paraId="1807F465" w14:textId="77777777" w:rsidR="003F31DC" w:rsidRDefault="003F3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EA07" w14:textId="77777777" w:rsidR="00236649" w:rsidRPr="00D64E88" w:rsidRDefault="00236649" w:rsidP="00D64E88">
    <w:pPr>
      <w:pStyle w:val="Bezatstarpm"/>
      <w:rPr>
        <w:sz w:val="22"/>
      </w:rPr>
    </w:pPr>
  </w:p>
  <w:p w14:paraId="6398C936" w14:textId="77777777" w:rsidR="00236649" w:rsidRPr="00D64E88" w:rsidRDefault="00236649" w:rsidP="00D64E88">
    <w:pPr>
      <w:pStyle w:val="Bezatstarpm"/>
      <w:rPr>
        <w:sz w:val="22"/>
      </w:rPr>
    </w:pPr>
  </w:p>
  <w:p w14:paraId="776BFF12" w14:textId="77777777" w:rsidR="00236649" w:rsidRPr="00D64E88" w:rsidRDefault="00236649" w:rsidP="00D64E88">
    <w:pPr>
      <w:pStyle w:val="Bezatstarpm"/>
      <w:rPr>
        <w:sz w:val="22"/>
      </w:rPr>
    </w:pPr>
  </w:p>
  <w:p w14:paraId="0525494F" w14:textId="77777777" w:rsidR="00236649" w:rsidRPr="00D64E88" w:rsidRDefault="00236649" w:rsidP="00D64E88">
    <w:pPr>
      <w:pStyle w:val="Bezatstarpm"/>
      <w:rPr>
        <w:sz w:val="22"/>
      </w:rPr>
    </w:pPr>
  </w:p>
  <w:p w14:paraId="027A013E" w14:textId="77777777" w:rsidR="00236649" w:rsidRPr="00D64E88" w:rsidRDefault="00236649" w:rsidP="00D64E88">
    <w:pPr>
      <w:pStyle w:val="Bezatstarpm"/>
      <w:rPr>
        <w:sz w:val="22"/>
      </w:rPr>
    </w:pPr>
  </w:p>
  <w:p w14:paraId="1D8E5B14" w14:textId="77777777" w:rsidR="00236649" w:rsidRPr="00D64E88" w:rsidRDefault="00236649" w:rsidP="00D64E88">
    <w:pPr>
      <w:pStyle w:val="Bezatstarpm"/>
      <w:rPr>
        <w:sz w:val="22"/>
      </w:rPr>
    </w:pPr>
  </w:p>
  <w:p w14:paraId="7948C08B" w14:textId="77777777" w:rsidR="00236649" w:rsidRPr="00D64E88" w:rsidRDefault="00236649" w:rsidP="00D64E88">
    <w:pPr>
      <w:pStyle w:val="Bezatstarpm"/>
      <w:rPr>
        <w:sz w:val="22"/>
      </w:rPr>
    </w:pPr>
  </w:p>
  <w:p w14:paraId="770F80C4" w14:textId="77777777" w:rsidR="00236649" w:rsidRPr="00D64E88" w:rsidRDefault="00236649" w:rsidP="00D64E88">
    <w:pPr>
      <w:pStyle w:val="Bezatstarpm"/>
      <w:rPr>
        <w:sz w:val="22"/>
      </w:rPr>
    </w:pPr>
  </w:p>
  <w:p w14:paraId="28CBCB2D" w14:textId="77777777" w:rsidR="00236649" w:rsidRPr="00D64E88" w:rsidRDefault="00236649" w:rsidP="00D64E88">
    <w:pPr>
      <w:pStyle w:val="Bezatstarpm"/>
      <w:rPr>
        <w:sz w:val="22"/>
      </w:rPr>
    </w:pPr>
  </w:p>
  <w:p w14:paraId="2D3E4D73" w14:textId="77777777" w:rsidR="00236649" w:rsidRPr="00D64E88" w:rsidRDefault="00236649" w:rsidP="00D64E88">
    <w:pPr>
      <w:pStyle w:val="Bezatstarpm"/>
      <w:rPr>
        <w:sz w:val="22"/>
      </w:rPr>
    </w:pPr>
  </w:p>
  <w:p w14:paraId="4A2DEEEC" w14:textId="77777777" w:rsidR="00236649" w:rsidRPr="00D64E88" w:rsidRDefault="00A52EA0" w:rsidP="00D64E88">
    <w:pPr>
      <w:pStyle w:val="Bezatstarpm"/>
      <w:rPr>
        <w:sz w:val="22"/>
      </w:rPr>
    </w:pPr>
    <w:r w:rsidRPr="00D64E88">
      <w:rPr>
        <w:noProof/>
        <w:sz w:val="22"/>
      </w:rPr>
      <w:drawing>
        <wp:anchor distT="0" distB="0" distL="114300" distR="114300" simplePos="0" relativeHeight="251658240" behindDoc="1" locked="0" layoutInCell="1" allowOverlap="1" wp14:anchorId="36CBF29B" wp14:editId="4926F7DA">
          <wp:simplePos x="0" y="0"/>
          <wp:positionH relativeFrom="page">
            <wp:posOffset>1085850</wp:posOffset>
          </wp:positionH>
          <wp:positionV relativeFrom="page">
            <wp:posOffset>742950</wp:posOffset>
          </wp:positionV>
          <wp:extent cx="5936615"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64E88">
      <w:rPr>
        <w:noProof/>
        <w:sz w:val="22"/>
      </w:rPr>
      <mc:AlternateContent>
        <mc:Choice Requires="wps">
          <w:drawing>
            <wp:anchor distT="0" distB="0" distL="114300" distR="114300" simplePos="0" relativeHeight="251661312" behindDoc="1" locked="0" layoutInCell="1" allowOverlap="1" wp14:anchorId="76FF5456" wp14:editId="3C5367E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9BEF" w14:textId="77777777" w:rsidR="00236649" w:rsidRPr="00FC5C15" w:rsidRDefault="00A52EA0" w:rsidP="00FC5C15">
                          <w:pPr>
                            <w:pStyle w:val="Bezatstarpm"/>
                            <w:jc w:val="center"/>
                            <w:rPr>
                              <w:sz w:val="17"/>
                              <w:szCs w:val="17"/>
                              <w:lang w:val="lv-LV"/>
                            </w:rPr>
                          </w:pPr>
                          <w:r w:rsidRPr="00FC5C15">
                            <w:rPr>
                              <w:sz w:val="17"/>
                              <w:szCs w:val="17"/>
                              <w:lang w:val="lv-LV"/>
                            </w:rPr>
                            <w:t>Skolas iela 28, Rīga, LV - 1331, tālr. 670216</w:t>
                          </w:r>
                          <w:r w:rsidR="005F655F">
                            <w:rPr>
                              <w:sz w:val="17"/>
                              <w:szCs w:val="17"/>
                              <w:lang w:val="lv-LV"/>
                            </w:rPr>
                            <w:t>44</w:t>
                          </w:r>
                          <w:r w:rsidRPr="00FC5C15">
                            <w:rPr>
                              <w:sz w:val="17"/>
                              <w:szCs w:val="17"/>
                              <w:lang w:val="lv-LV"/>
                            </w:rPr>
                            <w:t>, e-pasts lm@lm.gov.lv, www.lm.gov.lv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FF5456"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14:paraId="49A59BEF" w14:textId="77777777" w:rsidR="00236649" w:rsidRPr="00FC5C15" w:rsidRDefault="00A52EA0" w:rsidP="00FC5C15">
                    <w:pPr>
                      <w:pStyle w:val="Bezatstarpm"/>
                      <w:jc w:val="center"/>
                      <w:rPr>
                        <w:sz w:val="17"/>
                        <w:szCs w:val="17"/>
                        <w:lang w:val="lv-LV"/>
                      </w:rPr>
                    </w:pPr>
                    <w:r w:rsidRPr="00FC5C15">
                      <w:rPr>
                        <w:sz w:val="17"/>
                        <w:szCs w:val="17"/>
                        <w:lang w:val="lv-LV"/>
                      </w:rPr>
                      <w:t>Skolas iela 28, Rīga, LV - 1331, tālr. 670216</w:t>
                    </w:r>
                    <w:r w:rsidR="005F655F">
                      <w:rPr>
                        <w:sz w:val="17"/>
                        <w:szCs w:val="17"/>
                        <w:lang w:val="lv-LV"/>
                      </w:rPr>
                      <w:t>44</w:t>
                    </w:r>
                    <w:r w:rsidRPr="00FC5C15">
                      <w:rPr>
                        <w:sz w:val="17"/>
                        <w:szCs w:val="17"/>
                        <w:lang w:val="lv-LV"/>
                      </w:rPr>
                      <w:t>, e-pasts lm@lm.gov.lv, www.lm.gov.lv</w:t>
                    </w:r>
                  </w:p>
                </w:txbxContent>
              </v:textbox>
              <w10:wrap anchorx="page" anchory="page"/>
            </v:shape>
          </w:pict>
        </mc:Fallback>
      </mc:AlternateContent>
    </w:r>
    <w:r w:rsidRPr="00D64E88">
      <w:rPr>
        <w:noProof/>
        <w:sz w:val="22"/>
      </w:rPr>
      <mc:AlternateContent>
        <mc:Choice Requires="wpg">
          <w:drawing>
            <wp:anchor distT="0" distB="0" distL="114300" distR="114300" simplePos="0" relativeHeight="251659264" behindDoc="1" locked="0" layoutInCell="1" allowOverlap="1" wp14:anchorId="66C59162" wp14:editId="44674A99">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5F33ABC6" w14:textId="77777777" w:rsidR="00236649" w:rsidRPr="00D64E88" w:rsidRDefault="00236649" w:rsidP="00D64E88">
    <w:pPr>
      <w:pStyle w:val="Bezatstarpm"/>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1F3D"/>
    <w:rsid w:val="00030349"/>
    <w:rsid w:val="00072B59"/>
    <w:rsid w:val="000D7D77"/>
    <w:rsid w:val="000E4F7D"/>
    <w:rsid w:val="00102658"/>
    <w:rsid w:val="00124173"/>
    <w:rsid w:val="00153879"/>
    <w:rsid w:val="001C6FBA"/>
    <w:rsid w:val="00236649"/>
    <w:rsid w:val="002455DD"/>
    <w:rsid w:val="00275B9E"/>
    <w:rsid w:val="002A0412"/>
    <w:rsid w:val="002B2C71"/>
    <w:rsid w:val="002B3077"/>
    <w:rsid w:val="002E1474"/>
    <w:rsid w:val="00335032"/>
    <w:rsid w:val="00341EBA"/>
    <w:rsid w:val="003F31DC"/>
    <w:rsid w:val="00405095"/>
    <w:rsid w:val="00452615"/>
    <w:rsid w:val="00457099"/>
    <w:rsid w:val="00480B06"/>
    <w:rsid w:val="00493308"/>
    <w:rsid w:val="004C72F0"/>
    <w:rsid w:val="004E7CAF"/>
    <w:rsid w:val="004F6A76"/>
    <w:rsid w:val="00535564"/>
    <w:rsid w:val="005C7576"/>
    <w:rsid w:val="005E2710"/>
    <w:rsid w:val="005F655F"/>
    <w:rsid w:val="00632B8C"/>
    <w:rsid w:val="00663C3A"/>
    <w:rsid w:val="00681E0A"/>
    <w:rsid w:val="006C1639"/>
    <w:rsid w:val="006D693C"/>
    <w:rsid w:val="00700954"/>
    <w:rsid w:val="00747CCB"/>
    <w:rsid w:val="00753A86"/>
    <w:rsid w:val="007704BD"/>
    <w:rsid w:val="00783A1D"/>
    <w:rsid w:val="007B0D48"/>
    <w:rsid w:val="007B3BA5"/>
    <w:rsid w:val="007B48EC"/>
    <w:rsid w:val="007C1A9A"/>
    <w:rsid w:val="007E4D1F"/>
    <w:rsid w:val="007F0676"/>
    <w:rsid w:val="007F1787"/>
    <w:rsid w:val="007F393E"/>
    <w:rsid w:val="00815277"/>
    <w:rsid w:val="008758FB"/>
    <w:rsid w:val="00876C21"/>
    <w:rsid w:val="008C0B9D"/>
    <w:rsid w:val="008F6FA5"/>
    <w:rsid w:val="00954D5A"/>
    <w:rsid w:val="0096621C"/>
    <w:rsid w:val="00A52EA0"/>
    <w:rsid w:val="00AC7CD7"/>
    <w:rsid w:val="00AE4838"/>
    <w:rsid w:val="00AF0D2C"/>
    <w:rsid w:val="00AF35BB"/>
    <w:rsid w:val="00AF60F1"/>
    <w:rsid w:val="00B01356"/>
    <w:rsid w:val="00C47F57"/>
    <w:rsid w:val="00C91D24"/>
    <w:rsid w:val="00CA7FB1"/>
    <w:rsid w:val="00CE2BA7"/>
    <w:rsid w:val="00D103BD"/>
    <w:rsid w:val="00D21FA6"/>
    <w:rsid w:val="00D32D59"/>
    <w:rsid w:val="00D35CF4"/>
    <w:rsid w:val="00D55B4B"/>
    <w:rsid w:val="00D64E88"/>
    <w:rsid w:val="00E23DE7"/>
    <w:rsid w:val="00E365CE"/>
    <w:rsid w:val="00E3780F"/>
    <w:rsid w:val="00E61559"/>
    <w:rsid w:val="00E64D67"/>
    <w:rsid w:val="00F340ED"/>
    <w:rsid w:val="00F60586"/>
    <w:rsid w:val="00FC5C15"/>
    <w:rsid w:val="00FF423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98565"/>
  <w15:chartTrackingRefBased/>
  <w15:docId w15:val="{59C4FED7-E7CF-432A-AA6E-929E2CAF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E7CAF"/>
    <w:pPr>
      <w:widowControl w:val="0"/>
      <w:spacing w:after="200" w:line="276" w:lineRule="auto"/>
      <w:jc w:val="center"/>
    </w:pPr>
    <w:rPr>
      <w:rFonts w:ascii="Times New Roman" w:hAnsi="Times New Roman"/>
      <w:i/>
      <w:szCs w:val="22"/>
      <w:lang w:val="en-US" w:eastAsia="en-US"/>
    </w:rPr>
  </w:style>
  <w:style w:type="paragraph" w:styleId="Virsraksts1">
    <w:name w:val="heading 1"/>
    <w:basedOn w:val="Parasts"/>
    <w:next w:val="Parasts"/>
    <w:link w:val="Virsraksts1Rakstz"/>
    <w:uiPriority w:val="9"/>
    <w:qFormat/>
    <w:rsid w:val="006D693C"/>
    <w:pPr>
      <w:keepNext/>
      <w:widowControl/>
      <w:spacing w:after="280" w:line="240" w:lineRule="auto"/>
      <w:ind w:left="357"/>
      <w:outlineLvl w:val="0"/>
    </w:pPr>
    <w:rPr>
      <w:b/>
      <w:i w:val="0"/>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102658"/>
    <w:pPr>
      <w:widowControl w:val="0"/>
      <w:jc w:val="both"/>
    </w:pPr>
    <w:rPr>
      <w:rFonts w:ascii="Times New Roman" w:hAnsi="Times New Roman"/>
      <w:sz w:val="28"/>
      <w:szCs w:val="22"/>
      <w:lang w:val="en-US" w:eastAsia="en-US"/>
    </w:rPr>
  </w:style>
  <w:style w:type="paragraph" w:styleId="Nosaukums">
    <w:name w:val="Title"/>
    <w:basedOn w:val="Parasts"/>
    <w:link w:val="NosaukumsRakstz"/>
    <w:qFormat/>
    <w:rsid w:val="004F6A76"/>
    <w:pPr>
      <w:spacing w:after="0" w:line="240" w:lineRule="auto"/>
    </w:pPr>
    <w:rPr>
      <w:b/>
      <w:i w:val="0"/>
      <w:sz w:val="28"/>
      <w:szCs w:val="28"/>
      <w:lang w:val="lv-LV" w:eastAsia="lv-LV"/>
    </w:rPr>
  </w:style>
  <w:style w:type="character" w:customStyle="1" w:styleId="NosaukumsRakstz">
    <w:name w:val="Nosaukums Rakstz."/>
    <w:basedOn w:val="Noklusjumarindkopasfonts"/>
    <w:link w:val="Nosaukums"/>
    <w:rsid w:val="004F6A76"/>
    <w:rPr>
      <w:rFonts w:ascii="Times New Roman" w:hAnsi="Times New Roman"/>
      <w:b/>
      <w:sz w:val="28"/>
      <w:szCs w:val="28"/>
    </w:rPr>
  </w:style>
  <w:style w:type="character" w:customStyle="1" w:styleId="Virsraksts1Rakstz">
    <w:name w:val="Virsraksts 1 Rakstz."/>
    <w:basedOn w:val="Noklusjumarindkopasfonts"/>
    <w:link w:val="Virsraksts1"/>
    <w:uiPriority w:val="9"/>
    <w:rsid w:val="006D693C"/>
    <w:rPr>
      <w:rFonts w:ascii="Times New Roman" w:hAnsi="Times New Roman"/>
      <w:b/>
      <w:sz w:val="28"/>
      <w:szCs w:val="28"/>
      <w:lang w:eastAsia="en-US"/>
    </w:rPr>
  </w:style>
  <w:style w:type="paragraph" w:styleId="Pamatteksts">
    <w:name w:val="Body Text"/>
    <w:basedOn w:val="Parasts"/>
    <w:link w:val="PamattekstsRakstz"/>
    <w:uiPriority w:val="99"/>
    <w:semiHidden/>
    <w:unhideWhenUsed/>
    <w:rsid w:val="006D693C"/>
    <w:pPr>
      <w:spacing w:after="120"/>
    </w:pPr>
  </w:style>
  <w:style w:type="character" w:customStyle="1" w:styleId="PamattekstsRakstz">
    <w:name w:val="Pamatteksts Rakstz."/>
    <w:basedOn w:val="Noklusjumarindkopasfonts"/>
    <w:link w:val="Pamatteksts"/>
    <w:uiPriority w:val="99"/>
    <w:semiHidden/>
    <w:rsid w:val="006D693C"/>
    <w:rPr>
      <w:rFonts w:ascii="Times New Roman" w:hAnsi="Times New Roman"/>
      <w:i/>
      <w:szCs w:val="22"/>
      <w:lang w:val="en-US" w:eastAsia="en-US"/>
    </w:rPr>
  </w:style>
  <w:style w:type="paragraph" w:styleId="Pamattekstapirmatkpe">
    <w:name w:val="Body Text First Indent"/>
    <w:basedOn w:val="Parasts"/>
    <w:link w:val="PamattekstapirmatkpeRakstz"/>
    <w:uiPriority w:val="99"/>
    <w:unhideWhenUsed/>
    <w:rsid w:val="006D693C"/>
    <w:pPr>
      <w:widowControl/>
      <w:shd w:val="clear" w:color="auto" w:fill="FFFFFF"/>
      <w:spacing w:after="0" w:line="240" w:lineRule="auto"/>
      <w:ind w:firstLine="720"/>
      <w:jc w:val="both"/>
    </w:pPr>
    <w:rPr>
      <w:i w:val="0"/>
      <w:sz w:val="28"/>
      <w:szCs w:val="28"/>
      <w:lang w:val="lv-LV"/>
    </w:rPr>
  </w:style>
  <w:style w:type="character" w:customStyle="1" w:styleId="PamattekstapirmatkpeRakstz">
    <w:name w:val="Pamatteksta pirmā atkāpe Rakstz."/>
    <w:basedOn w:val="PamattekstsRakstz"/>
    <w:link w:val="Pamattekstapirmatkpe"/>
    <w:uiPriority w:val="99"/>
    <w:rsid w:val="006D693C"/>
    <w:rPr>
      <w:rFonts w:ascii="Times New Roman" w:hAnsi="Times New Roman"/>
      <w:i w:val="0"/>
      <w:sz w:val="28"/>
      <w:szCs w:val="28"/>
      <w:shd w:val="clear" w:color="auto" w:fill="FFFFFF"/>
      <w:lang w:val="en-US" w:eastAsia="en-US"/>
    </w:rPr>
  </w:style>
  <w:style w:type="character" w:styleId="Izteiksmgs">
    <w:name w:val="Strong"/>
    <w:basedOn w:val="Noklusjumarindkopasfonts"/>
    <w:uiPriority w:val="22"/>
    <w:qFormat/>
    <w:rsid w:val="00A52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cija.su@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cija.su@lm.gov.lv" TargetMode="External"/><Relationship Id="rId4" Type="http://schemas.openxmlformats.org/officeDocument/2006/relationships/settings" Target="settings.xml"/><Relationship Id="rId9" Type="http://schemas.openxmlformats.org/officeDocument/2006/relationships/hyperlink" Target="http://www.lm.gov.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FDB8-5DF5-4C56-81A0-A91184AB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8045</Words>
  <Characters>4587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Beata Znota</cp:lastModifiedBy>
  <cp:revision>43</cp:revision>
  <dcterms:created xsi:type="dcterms:W3CDTF">2022-09-26T08:43:00Z</dcterms:created>
  <dcterms:modified xsi:type="dcterms:W3CDTF">2024-02-21T13:56:00Z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